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D5A9" w14:textId="2E8EB785" w:rsidR="002617AC" w:rsidRPr="00776153" w:rsidRDefault="002617AC" w:rsidP="002617AC">
      <w:pPr>
        <w:spacing w:after="0" w:line="260" w:lineRule="exact"/>
        <w:contextualSpacing/>
        <w:rPr>
          <w:rFonts w:ascii="Arial" w:eastAsia="Times New Roman" w:hAnsi="Arial" w:cs="Arial"/>
          <w:b/>
          <w:sz w:val="20"/>
          <w:szCs w:val="20"/>
          <w:lang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2617AC" w:rsidRPr="00776153" w14:paraId="0947B839" w14:textId="77777777" w:rsidTr="00776153">
        <w:trPr>
          <w:gridBefore w:val="1"/>
          <w:gridAfter w:val="6"/>
          <w:wBefore w:w="100" w:type="dxa"/>
          <w:wAfter w:w="3067" w:type="dxa"/>
          <w:trHeight w:val="281"/>
        </w:trPr>
        <w:tc>
          <w:tcPr>
            <w:tcW w:w="6096" w:type="dxa"/>
            <w:gridSpan w:val="7"/>
          </w:tcPr>
          <w:p w14:paraId="3BFD8E45" w14:textId="1233C6C8" w:rsidR="002617AC" w:rsidRPr="00776153" w:rsidRDefault="002617AC" w:rsidP="00776153">
            <w:pPr>
              <w:autoSpaceDE w:val="0"/>
              <w:autoSpaceDN w:val="0"/>
              <w:adjustRightInd w:val="0"/>
              <w:rPr>
                <w:rFonts w:ascii="Arial" w:eastAsia="Times New Roman" w:hAnsi="Arial" w:cs="Arial"/>
                <w:iCs/>
                <w:sz w:val="20"/>
                <w:szCs w:val="20"/>
                <w:lang w:eastAsia="sl-SI"/>
              </w:rPr>
            </w:pPr>
            <w:r w:rsidRPr="00776153">
              <w:rPr>
                <w:rFonts w:ascii="Arial" w:eastAsia="Times New Roman" w:hAnsi="Arial" w:cs="Arial"/>
                <w:iCs/>
                <w:sz w:val="20"/>
                <w:szCs w:val="20"/>
                <w:lang w:eastAsia="sl-SI"/>
              </w:rPr>
              <w:t>Številka: IPP 0070-2</w:t>
            </w:r>
            <w:r w:rsidR="003C18B9">
              <w:rPr>
                <w:rFonts w:ascii="Arial" w:eastAsia="Times New Roman" w:hAnsi="Arial" w:cs="Arial"/>
                <w:iCs/>
                <w:sz w:val="20"/>
                <w:szCs w:val="20"/>
                <w:lang w:eastAsia="sl-SI"/>
              </w:rPr>
              <w:t>6</w:t>
            </w:r>
            <w:r w:rsidRPr="00776153">
              <w:rPr>
                <w:rFonts w:ascii="Arial" w:eastAsia="Times New Roman" w:hAnsi="Arial" w:cs="Arial"/>
                <w:iCs/>
                <w:sz w:val="20"/>
                <w:szCs w:val="20"/>
                <w:lang w:eastAsia="sl-SI"/>
              </w:rPr>
              <w:t>1/2022/</w:t>
            </w:r>
            <w:r w:rsidR="00C33AD7">
              <w:rPr>
                <w:rFonts w:ascii="Arial" w:eastAsia="Times New Roman" w:hAnsi="Arial" w:cs="Arial"/>
                <w:iCs/>
                <w:sz w:val="20"/>
                <w:szCs w:val="20"/>
                <w:lang w:eastAsia="sl-SI"/>
              </w:rPr>
              <w:t>4</w:t>
            </w:r>
            <w:r w:rsidR="003C18B9">
              <w:rPr>
                <w:rFonts w:ascii="Arial" w:eastAsia="Times New Roman" w:hAnsi="Arial" w:cs="Arial"/>
                <w:iCs/>
                <w:sz w:val="20"/>
                <w:szCs w:val="20"/>
                <w:lang w:eastAsia="sl-SI"/>
              </w:rPr>
              <w:t>1</w:t>
            </w:r>
          </w:p>
        </w:tc>
      </w:tr>
      <w:tr w:rsidR="002617AC" w:rsidRPr="00776153" w14:paraId="1E37EE76" w14:textId="77777777" w:rsidTr="00776153">
        <w:trPr>
          <w:gridBefore w:val="1"/>
          <w:gridAfter w:val="6"/>
          <w:wBefore w:w="100" w:type="dxa"/>
          <w:wAfter w:w="3067" w:type="dxa"/>
        </w:trPr>
        <w:tc>
          <w:tcPr>
            <w:tcW w:w="6096" w:type="dxa"/>
            <w:gridSpan w:val="7"/>
          </w:tcPr>
          <w:p w14:paraId="1F731D4E" w14:textId="1560079B" w:rsidR="002617AC" w:rsidRPr="00776153" w:rsidRDefault="002617AC" w:rsidP="0077615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Ljubljana, </w:t>
            </w:r>
            <w:r w:rsidR="00ED65F5">
              <w:rPr>
                <w:rFonts w:ascii="Arial" w:eastAsia="Times New Roman" w:hAnsi="Arial" w:cs="Arial"/>
                <w:sz w:val="20"/>
                <w:szCs w:val="20"/>
                <w:lang w:eastAsia="sl-SI"/>
              </w:rPr>
              <w:t>1</w:t>
            </w:r>
            <w:r w:rsidR="005E1669">
              <w:rPr>
                <w:rFonts w:ascii="Arial" w:eastAsia="Times New Roman" w:hAnsi="Arial" w:cs="Arial"/>
                <w:sz w:val="20"/>
                <w:szCs w:val="20"/>
                <w:lang w:eastAsia="sl-SI"/>
              </w:rPr>
              <w:t>9</w:t>
            </w:r>
            <w:r w:rsidRPr="00776153">
              <w:rPr>
                <w:rFonts w:ascii="Arial" w:eastAsia="Times New Roman" w:hAnsi="Arial" w:cs="Arial"/>
                <w:sz w:val="20"/>
                <w:szCs w:val="20"/>
                <w:lang w:eastAsia="sl-SI"/>
              </w:rPr>
              <w:t xml:space="preserve">. </w:t>
            </w:r>
            <w:r w:rsidR="00ED65F5">
              <w:rPr>
                <w:rFonts w:ascii="Arial" w:eastAsia="Times New Roman" w:hAnsi="Arial" w:cs="Arial"/>
                <w:sz w:val="20"/>
                <w:szCs w:val="20"/>
                <w:lang w:eastAsia="sl-SI"/>
              </w:rPr>
              <w:t>5</w:t>
            </w:r>
            <w:r w:rsidRPr="00776153">
              <w:rPr>
                <w:rFonts w:ascii="Arial" w:eastAsia="Times New Roman" w:hAnsi="Arial" w:cs="Arial"/>
                <w:sz w:val="20"/>
                <w:szCs w:val="20"/>
                <w:lang w:eastAsia="sl-SI"/>
              </w:rPr>
              <w:t>. 2023</w:t>
            </w:r>
          </w:p>
        </w:tc>
      </w:tr>
      <w:tr w:rsidR="002617AC" w:rsidRPr="00776153" w14:paraId="12D025C9" w14:textId="77777777" w:rsidTr="00776153">
        <w:trPr>
          <w:gridBefore w:val="1"/>
          <w:gridAfter w:val="6"/>
          <w:wBefore w:w="100" w:type="dxa"/>
          <w:wAfter w:w="3067" w:type="dxa"/>
        </w:trPr>
        <w:tc>
          <w:tcPr>
            <w:tcW w:w="6096" w:type="dxa"/>
            <w:gridSpan w:val="7"/>
          </w:tcPr>
          <w:p w14:paraId="62C3F663" w14:textId="77777777" w:rsidR="002617AC" w:rsidRPr="00776153" w:rsidRDefault="002617AC" w:rsidP="0077615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EVA 2022-2711-0127  </w:t>
            </w:r>
          </w:p>
        </w:tc>
      </w:tr>
      <w:tr w:rsidR="002617AC" w:rsidRPr="00776153" w14:paraId="41F3A6C7" w14:textId="77777777" w:rsidTr="00776153">
        <w:trPr>
          <w:gridBefore w:val="1"/>
          <w:gridAfter w:val="6"/>
          <w:wBefore w:w="100" w:type="dxa"/>
          <w:wAfter w:w="3067" w:type="dxa"/>
        </w:trPr>
        <w:tc>
          <w:tcPr>
            <w:tcW w:w="6096" w:type="dxa"/>
            <w:gridSpan w:val="7"/>
          </w:tcPr>
          <w:p w14:paraId="5646401F" w14:textId="77777777" w:rsidR="002617AC" w:rsidRPr="00776153" w:rsidRDefault="002617AC" w:rsidP="00776153">
            <w:pPr>
              <w:spacing w:after="0" w:line="260" w:lineRule="exact"/>
              <w:rPr>
                <w:rFonts w:ascii="Arial" w:eastAsia="Times New Roman" w:hAnsi="Arial" w:cs="Arial"/>
                <w:sz w:val="20"/>
                <w:szCs w:val="20"/>
              </w:rPr>
            </w:pPr>
          </w:p>
          <w:p w14:paraId="6016D6A0" w14:textId="77777777" w:rsidR="002617AC" w:rsidRPr="00776153" w:rsidRDefault="002617AC" w:rsidP="00776153">
            <w:pPr>
              <w:spacing w:after="0" w:line="260" w:lineRule="exact"/>
              <w:rPr>
                <w:rFonts w:ascii="Arial" w:eastAsia="Times New Roman" w:hAnsi="Arial" w:cs="Arial"/>
                <w:sz w:val="20"/>
                <w:szCs w:val="20"/>
              </w:rPr>
            </w:pPr>
            <w:r w:rsidRPr="00776153">
              <w:rPr>
                <w:rFonts w:ascii="Arial" w:eastAsia="Times New Roman" w:hAnsi="Arial" w:cs="Arial"/>
                <w:sz w:val="20"/>
                <w:szCs w:val="20"/>
              </w:rPr>
              <w:t>GENERALNI SEKRETARIAT VLADE REPUBLIKE SLOVENIJE</w:t>
            </w:r>
          </w:p>
          <w:p w14:paraId="6734B182" w14:textId="77777777" w:rsidR="002617AC" w:rsidRPr="00776153" w:rsidRDefault="003C18B9" w:rsidP="00776153">
            <w:pPr>
              <w:spacing w:after="0" w:line="260" w:lineRule="exact"/>
              <w:rPr>
                <w:rFonts w:ascii="Arial" w:eastAsia="Times New Roman" w:hAnsi="Arial" w:cs="Arial"/>
                <w:sz w:val="20"/>
                <w:szCs w:val="20"/>
              </w:rPr>
            </w:pPr>
            <w:hyperlink r:id="rId8" w:history="1">
              <w:r w:rsidR="002617AC" w:rsidRPr="00776153">
                <w:rPr>
                  <w:rFonts w:ascii="Arial" w:eastAsia="Times New Roman" w:hAnsi="Arial" w:cs="Times New Roman"/>
                  <w:color w:val="0000FF"/>
                  <w:sz w:val="20"/>
                  <w:szCs w:val="20"/>
                  <w:u w:val="single"/>
                </w:rPr>
                <w:t>Gp.gs@gov.si</w:t>
              </w:r>
            </w:hyperlink>
          </w:p>
          <w:p w14:paraId="6B8AABF4" w14:textId="77777777" w:rsidR="002617AC" w:rsidRPr="00776153" w:rsidRDefault="002617AC" w:rsidP="00776153">
            <w:pPr>
              <w:spacing w:after="0" w:line="260" w:lineRule="exact"/>
              <w:rPr>
                <w:rFonts w:ascii="Arial" w:eastAsia="Times New Roman" w:hAnsi="Arial" w:cs="Arial"/>
                <w:sz w:val="20"/>
                <w:szCs w:val="20"/>
              </w:rPr>
            </w:pPr>
          </w:p>
        </w:tc>
      </w:tr>
      <w:tr w:rsidR="002617AC" w:rsidRPr="00776153" w14:paraId="51E1C870" w14:textId="77777777" w:rsidTr="00776153">
        <w:trPr>
          <w:gridBefore w:val="1"/>
          <w:wBefore w:w="100" w:type="dxa"/>
        </w:trPr>
        <w:tc>
          <w:tcPr>
            <w:tcW w:w="9163" w:type="dxa"/>
            <w:gridSpan w:val="13"/>
          </w:tcPr>
          <w:p w14:paraId="3B51F2F1" w14:textId="77777777" w:rsidR="002617AC" w:rsidRPr="00776153" w:rsidRDefault="002617AC" w:rsidP="00776153">
            <w:pPr>
              <w:autoSpaceDE w:val="0"/>
              <w:autoSpaceDN w:val="0"/>
              <w:adjustRightInd w:val="0"/>
              <w:jc w:val="both"/>
              <w:rPr>
                <w:rFonts w:ascii="Arial" w:eastAsia="Times New Roman" w:hAnsi="Arial" w:cs="Arial"/>
                <w:b/>
                <w:sz w:val="20"/>
                <w:szCs w:val="20"/>
                <w:lang w:eastAsia="sl-SI"/>
              </w:rPr>
            </w:pPr>
            <w:r w:rsidRPr="00776153">
              <w:rPr>
                <w:rFonts w:ascii="Arial" w:eastAsia="Times New Roman" w:hAnsi="Arial" w:cs="Arial"/>
                <w:b/>
                <w:sz w:val="20"/>
                <w:szCs w:val="20"/>
                <w:lang w:eastAsia="sl-SI"/>
              </w:rPr>
              <w:t>ZADEVA: Uredba o pitni vodi – predlog za obravnavo</w:t>
            </w:r>
          </w:p>
        </w:tc>
      </w:tr>
      <w:tr w:rsidR="002617AC" w:rsidRPr="00776153" w14:paraId="0F999ACD" w14:textId="77777777" w:rsidTr="00776153">
        <w:trPr>
          <w:gridBefore w:val="1"/>
          <w:wBefore w:w="100" w:type="dxa"/>
        </w:trPr>
        <w:tc>
          <w:tcPr>
            <w:tcW w:w="9163" w:type="dxa"/>
            <w:gridSpan w:val="13"/>
          </w:tcPr>
          <w:p w14:paraId="5DD35610" w14:textId="77777777" w:rsidR="002617AC" w:rsidRPr="00776153" w:rsidRDefault="002617AC" w:rsidP="0077615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76153">
              <w:rPr>
                <w:rFonts w:ascii="Arial" w:eastAsia="Times New Roman" w:hAnsi="Arial" w:cs="Arial"/>
                <w:b/>
                <w:sz w:val="20"/>
                <w:szCs w:val="20"/>
                <w:lang w:eastAsia="sl-SI"/>
              </w:rPr>
              <w:t>1. Predlog sklepov vlade:</w:t>
            </w:r>
          </w:p>
        </w:tc>
      </w:tr>
      <w:tr w:rsidR="002617AC" w:rsidRPr="00776153" w14:paraId="7C6A80E4" w14:textId="77777777" w:rsidTr="00776153">
        <w:trPr>
          <w:gridBefore w:val="1"/>
          <w:wBefore w:w="100" w:type="dxa"/>
        </w:trPr>
        <w:tc>
          <w:tcPr>
            <w:tcW w:w="9163" w:type="dxa"/>
            <w:gridSpan w:val="13"/>
          </w:tcPr>
          <w:p w14:paraId="12D46F09" w14:textId="77777777" w:rsidR="002617AC" w:rsidRPr="00776153" w:rsidRDefault="002617AC" w:rsidP="00776153">
            <w:pPr>
              <w:spacing w:after="200" w:line="276" w:lineRule="auto"/>
              <w:jc w:val="both"/>
              <w:rPr>
                <w:rFonts w:ascii="Arial" w:eastAsia="Calibri" w:hAnsi="Arial" w:cs="Arial"/>
                <w:sz w:val="20"/>
                <w:szCs w:val="20"/>
              </w:rPr>
            </w:pPr>
            <w:bookmarkStart w:id="0" w:name="_Hlk110255269"/>
            <w:r w:rsidRPr="00776153">
              <w:rPr>
                <w:rFonts w:ascii="Arial" w:eastAsia="Times New Roman" w:hAnsi="Arial" w:cs="Arial"/>
                <w:sz w:val="20"/>
                <w:szCs w:val="20"/>
              </w:rPr>
              <w:t xml:space="preserve">Na podlagi sedmega odstavka 21. člena Zakona o Vladi Republike Slovenije (Uradni list RS, št. 24/05 – uradno prečiščeno besedilo, 109/08, 38/10 – ZUKN, 8/12, 21/13, 47/13 – ZDU-1G, 65/14, 55/17 in 163/22) </w:t>
            </w:r>
            <w:r w:rsidRPr="00776153">
              <w:rPr>
                <w:rFonts w:ascii="Arial" w:eastAsia="Calibri" w:hAnsi="Arial" w:cs="Arial"/>
                <w:sz w:val="20"/>
                <w:szCs w:val="20"/>
              </w:rPr>
              <w:t xml:space="preserve">je Vlada Republike Slovenije na ... seji dne ... pod točko… sprejela naslednji </w:t>
            </w:r>
          </w:p>
          <w:p w14:paraId="7AB46776" w14:textId="77777777" w:rsidR="002617AC" w:rsidRPr="00776153" w:rsidRDefault="002617AC" w:rsidP="00776153">
            <w:pPr>
              <w:autoSpaceDE w:val="0"/>
              <w:autoSpaceDN w:val="0"/>
              <w:adjustRightInd w:val="0"/>
              <w:spacing w:after="200" w:line="240" w:lineRule="auto"/>
              <w:jc w:val="center"/>
              <w:rPr>
                <w:rFonts w:ascii="Arial" w:eastAsia="Calibri" w:hAnsi="Arial" w:cs="Arial"/>
                <w:sz w:val="20"/>
                <w:szCs w:val="20"/>
              </w:rPr>
            </w:pPr>
            <w:r w:rsidRPr="00776153">
              <w:rPr>
                <w:rFonts w:ascii="Arial" w:eastAsia="Calibri" w:hAnsi="Arial" w:cs="Arial"/>
                <w:sz w:val="20"/>
                <w:szCs w:val="20"/>
              </w:rPr>
              <w:t>SKLEP</w:t>
            </w:r>
          </w:p>
          <w:p w14:paraId="75F206BC" w14:textId="1EDA4801" w:rsidR="002617AC" w:rsidRPr="00776153" w:rsidRDefault="002617AC" w:rsidP="00776153">
            <w:pPr>
              <w:spacing w:after="200" w:line="240" w:lineRule="auto"/>
              <w:jc w:val="both"/>
              <w:rPr>
                <w:rFonts w:ascii="Arial" w:eastAsia="Calibri" w:hAnsi="Arial" w:cs="Arial"/>
                <w:color w:val="000000"/>
                <w:sz w:val="20"/>
                <w:szCs w:val="20"/>
              </w:rPr>
            </w:pPr>
            <w:r w:rsidRPr="00776153">
              <w:rPr>
                <w:rFonts w:ascii="Arial" w:eastAsia="Calibri" w:hAnsi="Arial" w:cs="Arial"/>
                <w:color w:val="000000"/>
                <w:sz w:val="20"/>
                <w:szCs w:val="20"/>
              </w:rPr>
              <w:t xml:space="preserve">Vlada Republike Slovenije je izdala </w:t>
            </w:r>
            <w:r w:rsidRPr="00776153">
              <w:rPr>
                <w:rFonts w:ascii="Arial" w:eastAsia="Calibri" w:hAnsi="Arial" w:cs="Arial"/>
                <w:sz w:val="20"/>
                <w:szCs w:val="20"/>
              </w:rPr>
              <w:t xml:space="preserve">Uredbo o pitni vodi </w:t>
            </w:r>
            <w:r w:rsidR="00844959">
              <w:rPr>
                <w:rFonts w:ascii="Arial" w:eastAsia="Calibri" w:hAnsi="Arial" w:cs="Arial"/>
                <w:sz w:val="20"/>
                <w:szCs w:val="20"/>
              </w:rPr>
              <w:t>in</w:t>
            </w:r>
            <w:r w:rsidR="00844959" w:rsidRPr="00776153">
              <w:rPr>
                <w:rFonts w:ascii="Arial" w:eastAsia="Calibri" w:hAnsi="Arial" w:cs="Arial"/>
                <w:sz w:val="20"/>
                <w:szCs w:val="20"/>
              </w:rPr>
              <w:t xml:space="preserve"> </w:t>
            </w:r>
            <w:r w:rsidRPr="00776153">
              <w:rPr>
                <w:rFonts w:ascii="Arial" w:eastAsia="Calibri" w:hAnsi="Arial" w:cs="Arial"/>
                <w:sz w:val="20"/>
                <w:szCs w:val="20"/>
              </w:rPr>
              <w:t>jo objavi v Uradnem listu Republike Slovenije</w:t>
            </w:r>
            <w:r w:rsidRPr="00776153">
              <w:rPr>
                <w:rFonts w:ascii="Arial" w:eastAsia="Calibri" w:hAnsi="Arial" w:cs="Arial"/>
                <w:color w:val="000000"/>
                <w:sz w:val="20"/>
                <w:szCs w:val="20"/>
              </w:rPr>
              <w:t>.</w:t>
            </w:r>
          </w:p>
          <w:p w14:paraId="60F957A6" w14:textId="77777777" w:rsidR="002617AC" w:rsidRPr="00776153" w:rsidRDefault="002617AC" w:rsidP="00776153">
            <w:pPr>
              <w:jc w:val="both"/>
              <w:rPr>
                <w:rFonts w:ascii="Arial" w:eastAsia="Times New Roman" w:hAnsi="Arial" w:cs="Arial"/>
                <w:iCs/>
                <w:sz w:val="20"/>
                <w:szCs w:val="20"/>
                <w:lang w:eastAsia="sl-SI"/>
              </w:rPr>
            </w:pPr>
          </w:p>
          <w:p w14:paraId="58A47729" w14:textId="77777777" w:rsidR="002617AC" w:rsidRPr="00776153" w:rsidRDefault="002617AC" w:rsidP="00776153">
            <w:pPr>
              <w:jc w:val="both"/>
              <w:rPr>
                <w:rFonts w:ascii="Arial" w:eastAsia="Times New Roman" w:hAnsi="Arial" w:cs="Arial"/>
                <w:iCs/>
                <w:sz w:val="20"/>
                <w:szCs w:val="20"/>
                <w:lang w:eastAsia="sl-SI"/>
              </w:rPr>
            </w:pPr>
          </w:p>
          <w:p w14:paraId="387C4366" w14:textId="77777777" w:rsidR="002617AC" w:rsidRPr="00776153" w:rsidRDefault="002617AC" w:rsidP="00776153">
            <w:pPr>
              <w:jc w:val="both"/>
              <w:rPr>
                <w:rFonts w:ascii="Arial" w:eastAsia="Times New Roman" w:hAnsi="Arial" w:cs="Arial"/>
                <w:iCs/>
                <w:sz w:val="20"/>
                <w:szCs w:val="20"/>
                <w:lang w:eastAsia="sl-SI"/>
              </w:rPr>
            </w:pPr>
          </w:p>
          <w:p w14:paraId="1232824A" w14:textId="77777777" w:rsidR="002617AC" w:rsidRPr="00776153" w:rsidRDefault="002617AC" w:rsidP="00776153">
            <w:pPr>
              <w:overflowPunct w:val="0"/>
              <w:autoSpaceDE w:val="0"/>
              <w:autoSpaceDN w:val="0"/>
              <w:adjustRightInd w:val="0"/>
              <w:spacing w:line="260" w:lineRule="exact"/>
              <w:jc w:val="both"/>
              <w:textAlignment w:val="baseline"/>
              <w:rPr>
                <w:rFonts w:ascii="Arial" w:hAnsi="Arial" w:cs="Arial"/>
                <w:sz w:val="20"/>
                <w:szCs w:val="20"/>
              </w:rPr>
            </w:pPr>
            <w:r w:rsidRPr="00776153">
              <w:rPr>
                <w:rFonts w:ascii="Arial" w:eastAsia="Times New Roman" w:hAnsi="Arial" w:cs="Arial"/>
                <w:iCs/>
                <w:sz w:val="20"/>
                <w:szCs w:val="20"/>
                <w:lang w:eastAsia="sl-SI"/>
              </w:rPr>
              <w:t xml:space="preserve">    </w:t>
            </w:r>
            <w:r w:rsidRPr="00776153">
              <w:rPr>
                <w:rFonts w:ascii="Arial" w:hAnsi="Arial" w:cs="Arial"/>
                <w:sz w:val="20"/>
                <w:szCs w:val="20"/>
              </w:rPr>
              <w:t xml:space="preserve">                                                                                                         Barbara Kolenko Helbl</w:t>
            </w:r>
          </w:p>
          <w:p w14:paraId="36BD0961" w14:textId="77777777" w:rsidR="002617AC" w:rsidRPr="00776153" w:rsidRDefault="002617AC" w:rsidP="00776153">
            <w:pPr>
              <w:pStyle w:val="alineazaodstavkom1"/>
              <w:ind w:left="0" w:firstLine="0"/>
              <w:rPr>
                <w:sz w:val="20"/>
                <w:szCs w:val="20"/>
              </w:rPr>
            </w:pPr>
            <w:r w:rsidRPr="00776153">
              <w:rPr>
                <w:sz w:val="20"/>
                <w:szCs w:val="20"/>
              </w:rPr>
              <w:t xml:space="preserve">                                                                                                             generalna sekretarka</w:t>
            </w:r>
          </w:p>
          <w:p w14:paraId="0D1DA66F" w14:textId="77777777" w:rsidR="002617AC" w:rsidRPr="00776153" w:rsidRDefault="002617AC" w:rsidP="00776153">
            <w:pPr>
              <w:ind w:left="3600"/>
              <w:jc w:val="both"/>
              <w:rPr>
                <w:rFonts w:ascii="Arial" w:eastAsia="Times New Roman" w:hAnsi="Arial" w:cs="Arial"/>
                <w:iCs/>
                <w:sz w:val="20"/>
                <w:szCs w:val="20"/>
                <w:lang w:eastAsia="sl-SI"/>
              </w:rPr>
            </w:pPr>
          </w:p>
          <w:p w14:paraId="45869BC8" w14:textId="77777777" w:rsidR="002617AC" w:rsidRPr="00776153" w:rsidRDefault="002617AC" w:rsidP="00776153">
            <w:pPr>
              <w:pStyle w:val="Neotevilenodstavek"/>
              <w:spacing w:before="0" w:after="0" w:line="260" w:lineRule="atLeast"/>
              <w:rPr>
                <w:iCs/>
                <w:sz w:val="20"/>
                <w:szCs w:val="20"/>
              </w:rPr>
            </w:pPr>
          </w:p>
          <w:p w14:paraId="58132EFB" w14:textId="77777777" w:rsidR="002617AC" w:rsidRPr="00776153" w:rsidRDefault="002617AC" w:rsidP="00776153">
            <w:pPr>
              <w:pStyle w:val="Neotevilenodstavek"/>
              <w:spacing w:before="0" w:after="0" w:line="260" w:lineRule="atLeast"/>
              <w:rPr>
                <w:iCs/>
                <w:sz w:val="20"/>
                <w:szCs w:val="20"/>
              </w:rPr>
            </w:pPr>
            <w:r w:rsidRPr="00776153">
              <w:rPr>
                <w:iCs/>
                <w:sz w:val="20"/>
                <w:szCs w:val="20"/>
              </w:rPr>
              <w:t>Priloga:</w:t>
            </w:r>
          </w:p>
          <w:p w14:paraId="72FE3F87" w14:textId="77777777" w:rsidR="002617AC" w:rsidRPr="00776153" w:rsidRDefault="002617AC" w:rsidP="00776153">
            <w:pPr>
              <w:rPr>
                <w:rFonts w:ascii="Arial" w:eastAsia="Times New Roman" w:hAnsi="Arial" w:cs="Arial"/>
                <w:iCs/>
                <w:sz w:val="20"/>
                <w:szCs w:val="20"/>
                <w:lang w:eastAsia="sl-SI"/>
              </w:rPr>
            </w:pPr>
            <w:r w:rsidRPr="00776153">
              <w:rPr>
                <w:iCs/>
                <w:sz w:val="20"/>
                <w:szCs w:val="20"/>
              </w:rPr>
              <w:t xml:space="preserve">– </w:t>
            </w:r>
            <w:r w:rsidRPr="00776153">
              <w:rPr>
                <w:rFonts w:ascii="Arial" w:eastAsia="Times New Roman" w:hAnsi="Arial" w:cs="Arial"/>
                <w:iCs/>
                <w:sz w:val="20"/>
                <w:szCs w:val="20"/>
                <w:lang w:eastAsia="sl-SI"/>
              </w:rPr>
              <w:t xml:space="preserve">predlog Uredbe o </w:t>
            </w:r>
            <w:r w:rsidRPr="00776153">
              <w:rPr>
                <w:rFonts w:ascii="Arial" w:eastAsia="Calibri" w:hAnsi="Arial" w:cs="Arial"/>
                <w:sz w:val="20"/>
                <w:szCs w:val="20"/>
              </w:rPr>
              <w:t>pitni vodi</w:t>
            </w:r>
          </w:p>
          <w:p w14:paraId="1ED810E9" w14:textId="77777777" w:rsidR="002617AC" w:rsidRPr="00776153" w:rsidRDefault="002617AC" w:rsidP="00776153">
            <w:pPr>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Sklep prejmejo: </w:t>
            </w:r>
          </w:p>
          <w:p w14:paraId="620D7FA7"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Ministrstvo za zdravje,</w:t>
            </w:r>
          </w:p>
          <w:p w14:paraId="3AE70EAC"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 Ministrstvo za naravne vire in prostor, </w:t>
            </w:r>
          </w:p>
          <w:p w14:paraId="4D2AB0A1" w14:textId="370904D6"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 Ministrstvo za okolje, podnebje in energijo, </w:t>
            </w:r>
          </w:p>
          <w:p w14:paraId="79C6E9A6"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 Ministrstvo za kmetijstvo, gozdarstvo in prehrano, </w:t>
            </w:r>
          </w:p>
          <w:p w14:paraId="5EFE8B5A"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Ministrstvo za gospodarstvo, turizem in šport,</w:t>
            </w:r>
          </w:p>
          <w:p w14:paraId="6634D3E2"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Ministrstvo za javno upravo,</w:t>
            </w:r>
          </w:p>
          <w:p w14:paraId="13B17D4A"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Ministrstvo za pravosodje,</w:t>
            </w:r>
          </w:p>
          <w:p w14:paraId="1B2040D9"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Ministrstvo za obrambo,</w:t>
            </w:r>
          </w:p>
          <w:p w14:paraId="3F648AD1" w14:textId="47CB2B87" w:rsidR="002617AC"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Ministrstvo za finance,</w:t>
            </w:r>
          </w:p>
          <w:p w14:paraId="5851B621" w14:textId="5A072179" w:rsidR="00C33AD7" w:rsidRDefault="00C33AD7"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Ministrstvo za notranje zadeve,</w:t>
            </w:r>
          </w:p>
          <w:p w14:paraId="5E9C08D4" w14:textId="55152E10" w:rsidR="00444F35" w:rsidRPr="00776153" w:rsidRDefault="00444F35"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Ministrstvo za infrastrukturo,</w:t>
            </w:r>
          </w:p>
          <w:p w14:paraId="0F2E406E" w14:textId="77777777" w:rsidR="002617AC" w:rsidRPr="00776153" w:rsidRDefault="002617AC" w:rsidP="00776153">
            <w:pPr>
              <w:pBdr>
                <w:bottom w:val="single" w:sz="4" w:space="1" w:color="auto"/>
              </w:pBd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Služba Vlade RS za zakonodajo.</w:t>
            </w:r>
            <w:bookmarkEnd w:id="0"/>
          </w:p>
        </w:tc>
      </w:tr>
      <w:tr w:rsidR="002617AC" w:rsidRPr="00776153" w14:paraId="4C521C69" w14:textId="77777777" w:rsidTr="00776153">
        <w:trPr>
          <w:gridBefore w:val="1"/>
          <w:wBefore w:w="100" w:type="dxa"/>
        </w:trPr>
        <w:tc>
          <w:tcPr>
            <w:tcW w:w="9163" w:type="dxa"/>
            <w:gridSpan w:val="13"/>
          </w:tcPr>
          <w:p w14:paraId="1CDFAF3B"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76153">
              <w:rPr>
                <w:rFonts w:ascii="Arial" w:eastAsia="Times New Roman" w:hAnsi="Arial" w:cs="Arial"/>
                <w:b/>
                <w:sz w:val="20"/>
                <w:szCs w:val="20"/>
                <w:lang w:eastAsia="sl-SI"/>
              </w:rPr>
              <w:t>2. Predlog za obravnavo predloga zakona po nujnem ali skrajšanem postopku v državnem zboru z obrazložitvijo razlogov:</w:t>
            </w:r>
          </w:p>
        </w:tc>
      </w:tr>
      <w:tr w:rsidR="002617AC" w:rsidRPr="00776153" w14:paraId="22B9C801" w14:textId="77777777" w:rsidTr="00776153">
        <w:trPr>
          <w:gridBefore w:val="1"/>
          <w:wBefore w:w="100" w:type="dxa"/>
        </w:trPr>
        <w:tc>
          <w:tcPr>
            <w:tcW w:w="9163" w:type="dxa"/>
            <w:gridSpan w:val="13"/>
          </w:tcPr>
          <w:p w14:paraId="0518C7E8"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lastRenderedPageBreak/>
              <w:t>/</w:t>
            </w:r>
          </w:p>
        </w:tc>
      </w:tr>
      <w:tr w:rsidR="002617AC" w:rsidRPr="00776153" w14:paraId="7E76A589" w14:textId="77777777" w:rsidTr="00776153">
        <w:trPr>
          <w:gridBefore w:val="1"/>
          <w:wBefore w:w="100" w:type="dxa"/>
        </w:trPr>
        <w:tc>
          <w:tcPr>
            <w:tcW w:w="9163" w:type="dxa"/>
            <w:gridSpan w:val="13"/>
          </w:tcPr>
          <w:p w14:paraId="4C3A9518"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76153">
              <w:rPr>
                <w:rFonts w:ascii="Arial" w:eastAsia="Times New Roman" w:hAnsi="Arial" w:cs="Arial"/>
                <w:b/>
                <w:sz w:val="20"/>
                <w:szCs w:val="20"/>
                <w:lang w:eastAsia="sl-SI"/>
              </w:rPr>
              <w:t xml:space="preserve">3.a Osebe, </w:t>
            </w:r>
            <w:bookmarkStart w:id="1" w:name="_Hlk119941326"/>
            <w:r w:rsidRPr="00776153">
              <w:rPr>
                <w:rFonts w:ascii="Arial" w:eastAsia="Times New Roman" w:hAnsi="Arial" w:cs="Arial"/>
                <w:b/>
                <w:sz w:val="20"/>
                <w:szCs w:val="20"/>
                <w:lang w:eastAsia="sl-SI"/>
              </w:rPr>
              <w:t>odgovorne za strokovno pripravo in usklajenost gradiva:</w:t>
            </w:r>
            <w:bookmarkEnd w:id="1"/>
          </w:p>
        </w:tc>
      </w:tr>
      <w:tr w:rsidR="002617AC" w:rsidRPr="00776153" w14:paraId="49380BEF" w14:textId="77777777" w:rsidTr="00776153">
        <w:trPr>
          <w:gridBefore w:val="1"/>
          <w:wBefore w:w="100" w:type="dxa"/>
        </w:trPr>
        <w:tc>
          <w:tcPr>
            <w:tcW w:w="9163" w:type="dxa"/>
            <w:gridSpan w:val="13"/>
          </w:tcPr>
          <w:p w14:paraId="28B98796" w14:textId="77777777" w:rsidR="002617AC" w:rsidRPr="00776153" w:rsidRDefault="002617AC" w:rsidP="003F327A">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doc. dr. Branko Bregar, v.d. generalnega direktorja, Direktorat za javno zdravje</w:t>
            </w:r>
          </w:p>
          <w:p w14:paraId="7093410F" w14:textId="77777777" w:rsidR="002617AC" w:rsidRPr="00776153" w:rsidRDefault="002617AC" w:rsidP="003F327A">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dr. Marjeta Recek, vodja Sektorja za varovanje zdravja   </w:t>
            </w:r>
          </w:p>
          <w:p w14:paraId="5C33C5CC" w14:textId="77777777" w:rsidR="002617AC" w:rsidRPr="00776153" w:rsidRDefault="002617AC" w:rsidP="003F327A">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Martin Kavka, sekretar</w:t>
            </w:r>
          </w:p>
        </w:tc>
      </w:tr>
      <w:tr w:rsidR="002617AC" w:rsidRPr="00776153" w14:paraId="47D948CD" w14:textId="77777777" w:rsidTr="00776153">
        <w:trPr>
          <w:gridBefore w:val="1"/>
          <w:wBefore w:w="100" w:type="dxa"/>
        </w:trPr>
        <w:tc>
          <w:tcPr>
            <w:tcW w:w="9163" w:type="dxa"/>
            <w:gridSpan w:val="13"/>
          </w:tcPr>
          <w:p w14:paraId="062EAE16"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76153">
              <w:rPr>
                <w:rFonts w:ascii="Arial" w:eastAsia="Times New Roman" w:hAnsi="Arial" w:cs="Arial"/>
                <w:b/>
                <w:iCs/>
                <w:sz w:val="20"/>
                <w:szCs w:val="20"/>
                <w:lang w:eastAsia="sl-SI"/>
              </w:rPr>
              <w:t xml:space="preserve">3.b Zunanji strokovnjaki, ki so </w:t>
            </w:r>
            <w:r w:rsidRPr="00776153">
              <w:rPr>
                <w:rFonts w:ascii="Arial" w:eastAsia="Times New Roman" w:hAnsi="Arial" w:cs="Arial"/>
                <w:b/>
                <w:sz w:val="20"/>
                <w:szCs w:val="20"/>
                <w:lang w:eastAsia="sl-SI"/>
              </w:rPr>
              <w:t>sodelovali pri pripravi dela ali celotnega gradiva:</w:t>
            </w:r>
          </w:p>
        </w:tc>
      </w:tr>
      <w:tr w:rsidR="002617AC" w:rsidRPr="00776153" w14:paraId="7401DB54" w14:textId="77777777" w:rsidTr="00776153">
        <w:trPr>
          <w:gridBefore w:val="1"/>
          <w:wBefore w:w="100" w:type="dxa"/>
        </w:trPr>
        <w:tc>
          <w:tcPr>
            <w:tcW w:w="9163" w:type="dxa"/>
            <w:gridSpan w:val="13"/>
          </w:tcPr>
          <w:p w14:paraId="75CAACE6" w14:textId="77777777" w:rsidR="002617AC" w:rsidRPr="00776153" w:rsidRDefault="002617AC" w:rsidP="003F327A">
            <w:pPr>
              <w:pStyle w:val="Odstavekseznama"/>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Bonia Miljavac, Nacionalni inštitut za javno zdravje</w:t>
            </w:r>
          </w:p>
          <w:p w14:paraId="7B57D7E1" w14:textId="77777777" w:rsidR="002617AC" w:rsidRPr="00776153" w:rsidRDefault="002617AC" w:rsidP="003F327A">
            <w:pPr>
              <w:pStyle w:val="Odstavekseznama"/>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Vesna Hrženjak, Nacionalni laboratorij za zdravje okolje in hrano.</w:t>
            </w:r>
          </w:p>
        </w:tc>
      </w:tr>
      <w:tr w:rsidR="002617AC" w:rsidRPr="00776153" w14:paraId="199F4CCD" w14:textId="77777777" w:rsidTr="00776153">
        <w:trPr>
          <w:gridBefore w:val="1"/>
          <w:wBefore w:w="100" w:type="dxa"/>
          <w:trHeight w:val="164"/>
        </w:trPr>
        <w:tc>
          <w:tcPr>
            <w:tcW w:w="9163" w:type="dxa"/>
            <w:gridSpan w:val="13"/>
          </w:tcPr>
          <w:p w14:paraId="06482AD1"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76153">
              <w:rPr>
                <w:rFonts w:ascii="Arial" w:eastAsia="Times New Roman" w:hAnsi="Arial" w:cs="Arial"/>
                <w:b/>
                <w:sz w:val="20"/>
                <w:szCs w:val="20"/>
                <w:lang w:eastAsia="sl-SI"/>
              </w:rPr>
              <w:t>4. Predstavniki vlade, ki bodo sodelovali pri delu državnega zbora:</w:t>
            </w:r>
          </w:p>
        </w:tc>
      </w:tr>
      <w:tr w:rsidR="002617AC" w:rsidRPr="00776153" w14:paraId="58416FDF" w14:textId="77777777" w:rsidTr="00776153">
        <w:trPr>
          <w:gridBefore w:val="1"/>
          <w:wBefore w:w="100" w:type="dxa"/>
        </w:trPr>
        <w:tc>
          <w:tcPr>
            <w:tcW w:w="9163" w:type="dxa"/>
            <w:gridSpan w:val="13"/>
          </w:tcPr>
          <w:p w14:paraId="0F5202C8" w14:textId="77777777" w:rsidR="002617AC" w:rsidRPr="00776153" w:rsidRDefault="002617AC" w:rsidP="003F327A">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iCs/>
                <w:sz w:val="20"/>
                <w:szCs w:val="20"/>
                <w:lang w:eastAsia="sl-SI"/>
              </w:rPr>
              <w:t>/</w:t>
            </w:r>
          </w:p>
        </w:tc>
      </w:tr>
      <w:tr w:rsidR="002617AC" w:rsidRPr="00776153" w14:paraId="34C39EFA" w14:textId="77777777" w:rsidTr="00776153">
        <w:trPr>
          <w:gridBefore w:val="1"/>
          <w:wBefore w:w="100" w:type="dxa"/>
          <w:trHeight w:val="863"/>
        </w:trPr>
        <w:tc>
          <w:tcPr>
            <w:tcW w:w="9163" w:type="dxa"/>
            <w:gridSpan w:val="13"/>
          </w:tcPr>
          <w:p w14:paraId="616DA736" w14:textId="77777777" w:rsidR="002617AC" w:rsidRPr="0095788F" w:rsidRDefault="002617AC" w:rsidP="00776153">
            <w:pPr>
              <w:pStyle w:val="datumtevilka"/>
              <w:jc w:val="both"/>
              <w:rPr>
                <w:b/>
                <w:bCs/>
                <w:lang w:val="sl-SI"/>
              </w:rPr>
            </w:pPr>
            <w:r w:rsidRPr="0095788F">
              <w:rPr>
                <w:b/>
                <w:bCs/>
                <w:lang w:val="sl-SI"/>
              </w:rPr>
              <w:t>5. Kratek povzetek gradiva:</w:t>
            </w:r>
          </w:p>
          <w:p w14:paraId="46B49D5B" w14:textId="6656E3D6" w:rsidR="002617AC" w:rsidRPr="00776153" w:rsidRDefault="002617AC" w:rsidP="00776153">
            <w:pPr>
              <w:pStyle w:val="datumtevilka"/>
              <w:jc w:val="both"/>
              <w:rPr>
                <w:lang w:val="sl-SI"/>
              </w:rPr>
            </w:pPr>
            <w:r w:rsidRPr="00776153">
              <w:rPr>
                <w:lang w:val="sl-SI"/>
              </w:rPr>
              <w:t xml:space="preserve">Predlog Uredbe o pitni vodi (v nadaljnjem besedilu: predlog Uredbe) določa zahteve, ki jih mora izpolnjevati pitna voda z namenom varovanja zdravja ljudi pred škodljivimi učinki zaradi onesnaženja pitne vode, z zagotavljanjem, da je zdravstveno ustrezna in skladna. Predlog Uredbe vsebinsko posodablja obstoječe zahteve iz Pravilnika o pitni vodi (Uradni list RS, št. </w:t>
            </w:r>
            <w:hyperlink r:id="rId9" w:tgtFrame="_blank" w:tooltip="Pravilnik o pitni vodi" w:history="1">
              <w:r w:rsidRPr="00776153">
                <w:rPr>
                  <w:lang w:val="sl-SI"/>
                </w:rPr>
                <w:t>19/04</w:t>
              </w:r>
            </w:hyperlink>
            <w:r w:rsidRPr="00776153">
              <w:rPr>
                <w:lang w:val="sl-SI"/>
              </w:rPr>
              <w:t xml:space="preserve">, </w:t>
            </w:r>
            <w:hyperlink r:id="rId10" w:tgtFrame="_blank" w:tooltip="Pravilnik o spremembah in dopolnitvah pravilnika o pitni vodi" w:history="1">
              <w:r w:rsidRPr="00776153">
                <w:rPr>
                  <w:lang w:val="sl-SI"/>
                </w:rPr>
                <w:t>35/04</w:t>
              </w:r>
            </w:hyperlink>
            <w:r w:rsidRPr="00776153">
              <w:rPr>
                <w:lang w:val="sl-SI"/>
              </w:rPr>
              <w:t xml:space="preserve">, </w:t>
            </w:r>
            <w:hyperlink r:id="rId11" w:tgtFrame="_blank" w:tooltip="Pravilnik o spremembi Pravilnika o pitni vodi" w:history="1">
              <w:r w:rsidRPr="00776153">
                <w:rPr>
                  <w:lang w:val="sl-SI"/>
                </w:rPr>
                <w:t>26/06</w:t>
              </w:r>
            </w:hyperlink>
            <w:r w:rsidRPr="00776153">
              <w:rPr>
                <w:lang w:val="sl-SI"/>
              </w:rPr>
              <w:t xml:space="preserve">, </w:t>
            </w:r>
            <w:hyperlink r:id="rId12" w:tgtFrame="_blank" w:tooltip="Pravilnik o spremembah Pravilnika o pitni vodi" w:history="1">
              <w:r w:rsidRPr="00776153">
                <w:rPr>
                  <w:lang w:val="sl-SI"/>
                </w:rPr>
                <w:t>92/06</w:t>
              </w:r>
            </w:hyperlink>
            <w:r w:rsidRPr="00776153">
              <w:rPr>
                <w:lang w:val="sl-SI"/>
              </w:rPr>
              <w:t xml:space="preserve">, </w:t>
            </w:r>
            <w:hyperlink r:id="rId13" w:tgtFrame="_blank" w:tooltip="Pravilnik o spremembah in dopolnitvah Pravilnika o pitni vodi" w:history="1">
              <w:r w:rsidRPr="00776153">
                <w:rPr>
                  <w:lang w:val="sl-SI"/>
                </w:rPr>
                <w:t>25/09</w:t>
              </w:r>
            </w:hyperlink>
            <w:r w:rsidRPr="00776153">
              <w:rPr>
                <w:lang w:val="sl-SI"/>
              </w:rPr>
              <w:t xml:space="preserve">, </w:t>
            </w:r>
            <w:hyperlink r:id="rId14" w:tgtFrame="_blank" w:tooltip="Pravilnik o monitoringu radioaktivnosti v pitni vodi" w:history="1">
              <w:r w:rsidRPr="00776153">
                <w:rPr>
                  <w:lang w:val="sl-SI"/>
                </w:rPr>
                <w:t>74/15</w:t>
              </w:r>
            </w:hyperlink>
            <w:r w:rsidRPr="00776153">
              <w:rPr>
                <w:lang w:val="sl-SI"/>
              </w:rPr>
              <w:t xml:space="preserve"> in </w:t>
            </w:r>
            <w:hyperlink r:id="rId15" w:tgtFrame="_blank" w:tooltip="Pravilnik o spremembah Pravilnika o pitni vodi" w:history="1">
              <w:r w:rsidRPr="00776153">
                <w:rPr>
                  <w:lang w:val="sl-SI"/>
                </w:rPr>
                <w:t>51/17</w:t>
              </w:r>
            </w:hyperlink>
            <w:r w:rsidRPr="00776153">
              <w:rPr>
                <w:lang w:val="sl-SI"/>
              </w:rPr>
              <w:t>; v nadaljnjem besedilu: Pravilnik) in v nacionalni pravni red prenaša določbe Direktiv</w:t>
            </w:r>
            <w:r w:rsidR="001E47B4">
              <w:rPr>
                <w:lang w:val="sl-SI"/>
              </w:rPr>
              <w:t>o</w:t>
            </w:r>
            <w:r w:rsidRPr="00776153">
              <w:rPr>
                <w:lang w:val="sl-SI"/>
              </w:rPr>
              <w:t xml:space="preserve"> (EU) 2020/2184 </w:t>
            </w:r>
            <w:r w:rsidRPr="00776153">
              <w:rPr>
                <w:rFonts w:cs="Arial"/>
                <w:lang w:val="sl-SI"/>
              </w:rPr>
              <w:t xml:space="preserve">Evropskega parlamenta in Sveta  z dne 16. decembra 2020 o kakovosti vode, namenjene za prehrano ljudi </w:t>
            </w:r>
            <w:r w:rsidR="001E47B4">
              <w:rPr>
                <w:rFonts w:cs="Arial"/>
                <w:lang w:val="sl-SI"/>
              </w:rPr>
              <w:t xml:space="preserve">(prenovitev) </w:t>
            </w:r>
            <w:r w:rsidRPr="00776153">
              <w:rPr>
                <w:rFonts w:cs="Arial"/>
                <w:lang w:val="sl-SI"/>
              </w:rPr>
              <w:t xml:space="preserve">(UL L št. 435 z dne </w:t>
            </w:r>
            <w:r w:rsidR="001E47B4">
              <w:rPr>
                <w:rFonts w:cs="Arial"/>
                <w:lang w:val="sl-SI"/>
              </w:rPr>
              <w:t>2</w:t>
            </w:r>
            <w:r w:rsidRPr="00776153">
              <w:rPr>
                <w:rFonts w:cs="Arial"/>
                <w:lang w:val="sl-SI"/>
              </w:rPr>
              <w:t>3. 12. 2020</w:t>
            </w:r>
            <w:r w:rsidR="001E47B4">
              <w:rPr>
                <w:rFonts w:cs="Arial"/>
                <w:lang w:val="sl-SI"/>
              </w:rPr>
              <w:t>, str. 1</w:t>
            </w:r>
            <w:r w:rsidRPr="00776153">
              <w:rPr>
                <w:rFonts w:cs="Arial"/>
                <w:lang w:val="sl-SI"/>
              </w:rPr>
              <w:t>; v nadaljnjem besedilu: Direktiva 2020/2184</w:t>
            </w:r>
            <w:r w:rsidR="001E47B4">
              <w:rPr>
                <w:rFonts w:cs="Arial"/>
                <w:lang w:val="sl-SI"/>
              </w:rPr>
              <w:t>/EU</w:t>
            </w:r>
            <w:r w:rsidRPr="00776153">
              <w:rPr>
                <w:rFonts w:cs="Arial"/>
                <w:lang w:val="sl-SI"/>
              </w:rPr>
              <w:t>)</w:t>
            </w:r>
            <w:r w:rsidRPr="00776153">
              <w:rPr>
                <w:lang w:val="sl-SI"/>
              </w:rPr>
              <w:t xml:space="preserve">, ki je ob prenovitvi določila tudi naslednje novosti: </w:t>
            </w:r>
          </w:p>
          <w:p w14:paraId="1A0584A0" w14:textId="2E6F68BA"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določitev ukrepov za izboljšanje ali ohranjanje dostopa do pitne vode,</w:t>
            </w:r>
          </w:p>
          <w:p w14:paraId="60BDBC6C" w14:textId="03117533"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 xml:space="preserve">postopna določitev minimalnih higienskih zahtev za materiale in proizvode, ki prihajajo v stik s pitno vodo in določitev zahtev za snovi za pripravo pitne vode, </w:t>
            </w:r>
          </w:p>
          <w:p w14:paraId="69F27451" w14:textId="4FC9DFE5"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posodobitev mikrobioloških in kemijskih parametrov za spremljanje pitne vode in njihovih mejnih vrednosti,</w:t>
            </w:r>
          </w:p>
          <w:p w14:paraId="156535A6" w14:textId="0E9F4125"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določitev ravni vodnih izgub na sistemih za oskrbo s pitno vodo,</w:t>
            </w:r>
          </w:p>
          <w:p w14:paraId="66C7DC32" w14:textId="0E92D09B"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izboljšanje obveščanja uporabnikov pitne vode o varni oskrbi s pitno vodo,</w:t>
            </w:r>
          </w:p>
          <w:p w14:paraId="1C576187" w14:textId="534C41E5"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 xml:space="preserve">uvajanje pristopa varne oskrbe s pitno vodo na celotni poti oskrbe s pitno vodo od prispevnih območij za zajetja pitne vode prek sistemov za oskrbo s pitno vodo do internih vodovodnih napeljav, ki temelji na oceni in upravljanju tveganja in se bo v celoti uveljavil leta 2029. </w:t>
            </w:r>
          </w:p>
          <w:p w14:paraId="5F453914" w14:textId="77777777" w:rsidR="002617AC" w:rsidRPr="00776153" w:rsidRDefault="002617AC" w:rsidP="00776153">
            <w:pPr>
              <w:pStyle w:val="datumtevilka"/>
              <w:jc w:val="both"/>
              <w:rPr>
                <w:lang w:val="sl-SI"/>
              </w:rPr>
            </w:pPr>
          </w:p>
          <w:p w14:paraId="7DABA794" w14:textId="77777777" w:rsidR="002617AC" w:rsidRPr="00776153" w:rsidRDefault="002617AC" w:rsidP="00776153">
            <w:pPr>
              <w:pStyle w:val="datumtevilka"/>
              <w:jc w:val="both"/>
              <w:rPr>
                <w:lang w:val="sl-SI"/>
              </w:rPr>
            </w:pPr>
            <w:r w:rsidRPr="00776153">
              <w:rPr>
                <w:lang w:val="sl-SI"/>
              </w:rPr>
              <w:t>Poleg tega predlog Uredbe določa tudi:</w:t>
            </w:r>
          </w:p>
          <w:p w14:paraId="3D48C783" w14:textId="2F88D093"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spremljanje izpolnjevanja zahtev za pitno vodo,</w:t>
            </w:r>
          </w:p>
          <w:p w14:paraId="2C1AB20D" w14:textId="2EB65DD6"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obveznosti upravljavca vodovoda,</w:t>
            </w:r>
          </w:p>
          <w:p w14:paraId="172D5ED0" w14:textId="253AAAB1"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 xml:space="preserve">postopek za izdajo dovoljenj za odstopanja od mejnih vrednosti kemijskih parametrov in </w:t>
            </w:r>
          </w:p>
          <w:p w14:paraId="429B0CFB" w14:textId="56B31ADF" w:rsidR="002617AC" w:rsidRPr="00776153" w:rsidRDefault="001E47B4" w:rsidP="00776153">
            <w:pPr>
              <w:pStyle w:val="datumtevilka"/>
              <w:jc w:val="both"/>
              <w:rPr>
                <w:lang w:val="sl-SI"/>
              </w:rPr>
            </w:pPr>
            <w:r>
              <w:rPr>
                <w:rFonts w:cs="Arial"/>
                <w:lang w:val="sl-SI"/>
              </w:rPr>
              <w:t>−</w:t>
            </w:r>
            <w:r>
              <w:rPr>
                <w:lang w:val="sl-SI"/>
              </w:rPr>
              <w:t xml:space="preserve"> </w:t>
            </w:r>
            <w:r w:rsidR="002617AC" w:rsidRPr="00776153">
              <w:rPr>
                <w:lang w:val="sl-SI"/>
              </w:rPr>
              <w:t>pristojne organe za izvajanje nadzora nad izvajanjem uredbe.</w:t>
            </w:r>
          </w:p>
          <w:p w14:paraId="514DD498" w14:textId="77777777" w:rsidR="002617AC" w:rsidRPr="00776153" w:rsidRDefault="002617AC" w:rsidP="00776153">
            <w:pPr>
              <w:pStyle w:val="datumtevilka"/>
              <w:jc w:val="both"/>
              <w:rPr>
                <w:lang w:val="sl-SI"/>
              </w:rPr>
            </w:pPr>
          </w:p>
          <w:p w14:paraId="31E1BC23" w14:textId="77777777" w:rsidR="002617AC" w:rsidRPr="00776153" w:rsidRDefault="002617AC" w:rsidP="00776153">
            <w:pPr>
              <w:pStyle w:val="datumtevilka"/>
              <w:jc w:val="both"/>
              <w:rPr>
                <w:lang w:val="sl-SI"/>
              </w:rPr>
            </w:pPr>
          </w:p>
          <w:p w14:paraId="3BFB5A4A" w14:textId="77777777" w:rsidR="002617AC" w:rsidRPr="00776153" w:rsidRDefault="002617AC" w:rsidP="00776153">
            <w:pPr>
              <w:pStyle w:val="datumtevilka"/>
              <w:jc w:val="both"/>
              <w:rPr>
                <w:lang w:val="sl-SI"/>
              </w:rPr>
            </w:pPr>
          </w:p>
        </w:tc>
      </w:tr>
      <w:tr w:rsidR="002617AC" w:rsidRPr="00776153" w14:paraId="2DD83699" w14:textId="77777777" w:rsidTr="00776153">
        <w:trPr>
          <w:gridBefore w:val="1"/>
          <w:wBefore w:w="100" w:type="dxa"/>
        </w:trPr>
        <w:tc>
          <w:tcPr>
            <w:tcW w:w="9163" w:type="dxa"/>
            <w:gridSpan w:val="13"/>
          </w:tcPr>
          <w:p w14:paraId="4FB6AB58" w14:textId="77777777" w:rsidR="002617AC" w:rsidRPr="00776153" w:rsidRDefault="002617AC" w:rsidP="0077615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76153">
              <w:rPr>
                <w:rFonts w:ascii="Arial" w:eastAsia="Times New Roman" w:hAnsi="Arial" w:cs="Arial"/>
                <w:b/>
                <w:sz w:val="20"/>
                <w:szCs w:val="20"/>
                <w:lang w:eastAsia="sl-SI"/>
              </w:rPr>
              <w:t>6. Presoja posledic za:</w:t>
            </w:r>
          </w:p>
        </w:tc>
      </w:tr>
      <w:tr w:rsidR="002617AC" w:rsidRPr="00776153" w14:paraId="3333B497" w14:textId="77777777" w:rsidTr="00776153">
        <w:trPr>
          <w:gridBefore w:val="1"/>
          <w:wBefore w:w="100" w:type="dxa"/>
        </w:trPr>
        <w:tc>
          <w:tcPr>
            <w:tcW w:w="1448" w:type="dxa"/>
          </w:tcPr>
          <w:p w14:paraId="5AB34713" w14:textId="77777777" w:rsidR="002617AC" w:rsidRPr="00776153" w:rsidRDefault="002617AC" w:rsidP="0077615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a)</w:t>
            </w:r>
          </w:p>
        </w:tc>
        <w:tc>
          <w:tcPr>
            <w:tcW w:w="5444" w:type="dxa"/>
            <w:gridSpan w:val="9"/>
          </w:tcPr>
          <w:p w14:paraId="2ABA8649"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76153">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50BE64F4" w14:textId="77777777" w:rsidR="002617AC" w:rsidRPr="00776153" w:rsidRDefault="002617AC" w:rsidP="0077615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776153">
              <w:rPr>
                <w:rFonts w:ascii="Arial" w:eastAsia="Times New Roman" w:hAnsi="Arial" w:cs="Arial"/>
                <w:b/>
                <w:bCs/>
                <w:sz w:val="20"/>
                <w:szCs w:val="20"/>
                <w:lang w:eastAsia="sl-SI"/>
              </w:rPr>
              <w:t>NE</w:t>
            </w:r>
          </w:p>
        </w:tc>
      </w:tr>
      <w:tr w:rsidR="002617AC" w:rsidRPr="00776153" w14:paraId="69274168" w14:textId="77777777" w:rsidTr="00776153">
        <w:trPr>
          <w:gridBefore w:val="1"/>
          <w:wBefore w:w="100" w:type="dxa"/>
        </w:trPr>
        <w:tc>
          <w:tcPr>
            <w:tcW w:w="1448" w:type="dxa"/>
          </w:tcPr>
          <w:p w14:paraId="61A3D76D" w14:textId="77777777" w:rsidR="002617AC" w:rsidRPr="00776153" w:rsidRDefault="002617AC" w:rsidP="0077615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b)</w:t>
            </w:r>
          </w:p>
        </w:tc>
        <w:tc>
          <w:tcPr>
            <w:tcW w:w="5444" w:type="dxa"/>
            <w:gridSpan w:val="9"/>
          </w:tcPr>
          <w:p w14:paraId="658C50E1"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5307B13D" w14:textId="77777777" w:rsidR="002617AC" w:rsidRPr="00776153" w:rsidRDefault="002617AC" w:rsidP="0077615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776153">
              <w:rPr>
                <w:rFonts w:ascii="Arial" w:eastAsia="Times New Roman" w:hAnsi="Arial" w:cs="Arial"/>
                <w:b/>
                <w:bCs/>
                <w:sz w:val="20"/>
                <w:szCs w:val="20"/>
                <w:lang w:eastAsia="sl-SI"/>
              </w:rPr>
              <w:t>DA</w:t>
            </w:r>
          </w:p>
        </w:tc>
      </w:tr>
      <w:tr w:rsidR="002617AC" w:rsidRPr="00776153" w14:paraId="5829DA77" w14:textId="77777777" w:rsidTr="00776153">
        <w:trPr>
          <w:gridBefore w:val="1"/>
          <w:wBefore w:w="100" w:type="dxa"/>
        </w:trPr>
        <w:tc>
          <w:tcPr>
            <w:tcW w:w="1448" w:type="dxa"/>
          </w:tcPr>
          <w:p w14:paraId="2205213A" w14:textId="77777777" w:rsidR="002617AC" w:rsidRPr="00776153" w:rsidRDefault="002617AC" w:rsidP="0077615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c)</w:t>
            </w:r>
          </w:p>
        </w:tc>
        <w:tc>
          <w:tcPr>
            <w:tcW w:w="5444" w:type="dxa"/>
            <w:gridSpan w:val="9"/>
          </w:tcPr>
          <w:p w14:paraId="39D87DDF"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sz w:val="20"/>
                <w:szCs w:val="20"/>
                <w:lang w:eastAsia="sl-SI"/>
              </w:rPr>
              <w:t>administrativne posledice</w:t>
            </w:r>
          </w:p>
        </w:tc>
        <w:tc>
          <w:tcPr>
            <w:tcW w:w="2271" w:type="dxa"/>
            <w:gridSpan w:val="3"/>
            <w:vAlign w:val="center"/>
          </w:tcPr>
          <w:p w14:paraId="416198A5" w14:textId="77777777" w:rsidR="002617AC" w:rsidRPr="00776153" w:rsidRDefault="002617AC" w:rsidP="00776153">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776153">
              <w:rPr>
                <w:rFonts w:ascii="Arial" w:eastAsia="Times New Roman" w:hAnsi="Arial" w:cs="Arial"/>
                <w:b/>
                <w:bCs/>
                <w:sz w:val="20"/>
                <w:szCs w:val="20"/>
                <w:lang w:eastAsia="sl-SI"/>
              </w:rPr>
              <w:t>DA</w:t>
            </w:r>
          </w:p>
        </w:tc>
      </w:tr>
      <w:tr w:rsidR="002617AC" w:rsidRPr="00776153" w14:paraId="1B96094E" w14:textId="77777777" w:rsidTr="00776153">
        <w:trPr>
          <w:gridBefore w:val="1"/>
          <w:wBefore w:w="100" w:type="dxa"/>
        </w:trPr>
        <w:tc>
          <w:tcPr>
            <w:tcW w:w="1448" w:type="dxa"/>
          </w:tcPr>
          <w:p w14:paraId="58AEEFFB" w14:textId="77777777" w:rsidR="002617AC" w:rsidRPr="00776153" w:rsidRDefault="002617AC" w:rsidP="0077615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č)</w:t>
            </w:r>
          </w:p>
        </w:tc>
        <w:tc>
          <w:tcPr>
            <w:tcW w:w="5444" w:type="dxa"/>
            <w:gridSpan w:val="9"/>
          </w:tcPr>
          <w:p w14:paraId="4A39477A"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sz w:val="20"/>
                <w:szCs w:val="20"/>
                <w:lang w:eastAsia="sl-SI"/>
              </w:rPr>
              <w:t>gospodarstvo, zlasti</w:t>
            </w:r>
            <w:r w:rsidRPr="00776153">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1277DE40" w14:textId="77777777" w:rsidR="002617AC" w:rsidRPr="00776153" w:rsidRDefault="002617AC" w:rsidP="0077615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776153">
              <w:rPr>
                <w:rFonts w:ascii="Arial" w:eastAsia="Times New Roman" w:hAnsi="Arial" w:cs="Arial"/>
                <w:b/>
                <w:bCs/>
                <w:sz w:val="20"/>
                <w:szCs w:val="20"/>
                <w:lang w:eastAsia="sl-SI"/>
              </w:rPr>
              <w:t>DA</w:t>
            </w:r>
          </w:p>
        </w:tc>
      </w:tr>
      <w:tr w:rsidR="002617AC" w:rsidRPr="00776153" w14:paraId="5BEC9D94" w14:textId="77777777" w:rsidTr="00776153">
        <w:trPr>
          <w:gridBefore w:val="1"/>
          <w:wBefore w:w="100" w:type="dxa"/>
        </w:trPr>
        <w:tc>
          <w:tcPr>
            <w:tcW w:w="1448" w:type="dxa"/>
          </w:tcPr>
          <w:p w14:paraId="65EFB6D2" w14:textId="77777777" w:rsidR="002617AC" w:rsidRPr="00776153" w:rsidRDefault="002617AC" w:rsidP="0077615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d)</w:t>
            </w:r>
          </w:p>
        </w:tc>
        <w:tc>
          <w:tcPr>
            <w:tcW w:w="5444" w:type="dxa"/>
            <w:gridSpan w:val="9"/>
          </w:tcPr>
          <w:p w14:paraId="38458D0D"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bCs/>
                <w:sz w:val="20"/>
                <w:szCs w:val="20"/>
                <w:lang w:eastAsia="sl-SI"/>
              </w:rPr>
              <w:t>okolje, vključno s prostorskimi in varstvenimi vidiki</w:t>
            </w:r>
          </w:p>
        </w:tc>
        <w:tc>
          <w:tcPr>
            <w:tcW w:w="2271" w:type="dxa"/>
            <w:gridSpan w:val="3"/>
            <w:vAlign w:val="center"/>
          </w:tcPr>
          <w:p w14:paraId="5F4101BD" w14:textId="77777777" w:rsidR="002617AC" w:rsidRPr="00776153" w:rsidRDefault="002617AC" w:rsidP="0077615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776153">
              <w:rPr>
                <w:rFonts w:ascii="Arial" w:eastAsia="Times New Roman" w:hAnsi="Arial" w:cs="Arial"/>
                <w:b/>
                <w:bCs/>
                <w:sz w:val="20"/>
                <w:szCs w:val="20"/>
                <w:lang w:eastAsia="sl-SI"/>
              </w:rPr>
              <w:t>DA</w:t>
            </w:r>
          </w:p>
        </w:tc>
      </w:tr>
      <w:tr w:rsidR="002617AC" w:rsidRPr="00776153" w14:paraId="38248717" w14:textId="77777777" w:rsidTr="00776153">
        <w:trPr>
          <w:gridBefore w:val="1"/>
          <w:wBefore w:w="100" w:type="dxa"/>
        </w:trPr>
        <w:tc>
          <w:tcPr>
            <w:tcW w:w="1448" w:type="dxa"/>
          </w:tcPr>
          <w:p w14:paraId="1F662284" w14:textId="77777777" w:rsidR="002617AC" w:rsidRPr="00776153" w:rsidRDefault="002617AC" w:rsidP="0077615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e)</w:t>
            </w:r>
          </w:p>
        </w:tc>
        <w:tc>
          <w:tcPr>
            <w:tcW w:w="5444" w:type="dxa"/>
            <w:gridSpan w:val="9"/>
          </w:tcPr>
          <w:p w14:paraId="2C46DD13"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bCs/>
                <w:sz w:val="20"/>
                <w:szCs w:val="20"/>
                <w:lang w:eastAsia="sl-SI"/>
              </w:rPr>
              <w:t>socialno področje</w:t>
            </w:r>
          </w:p>
        </w:tc>
        <w:tc>
          <w:tcPr>
            <w:tcW w:w="2271" w:type="dxa"/>
            <w:gridSpan w:val="3"/>
            <w:vAlign w:val="center"/>
          </w:tcPr>
          <w:p w14:paraId="359BE171" w14:textId="77777777" w:rsidR="002617AC" w:rsidRPr="00776153" w:rsidRDefault="002617AC" w:rsidP="0077615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776153">
              <w:rPr>
                <w:rFonts w:ascii="Arial" w:eastAsia="Times New Roman" w:hAnsi="Arial" w:cs="Arial"/>
                <w:b/>
                <w:bCs/>
                <w:sz w:val="20"/>
                <w:szCs w:val="20"/>
                <w:lang w:eastAsia="sl-SI"/>
              </w:rPr>
              <w:t>NE</w:t>
            </w:r>
          </w:p>
        </w:tc>
      </w:tr>
      <w:tr w:rsidR="002617AC" w:rsidRPr="00776153" w14:paraId="67DC2B3F" w14:textId="77777777" w:rsidTr="00776153">
        <w:trPr>
          <w:gridBefore w:val="1"/>
          <w:wBefore w:w="100" w:type="dxa"/>
        </w:trPr>
        <w:tc>
          <w:tcPr>
            <w:tcW w:w="1448" w:type="dxa"/>
            <w:tcBorders>
              <w:bottom w:val="single" w:sz="4" w:space="0" w:color="auto"/>
            </w:tcBorders>
          </w:tcPr>
          <w:p w14:paraId="6C5F4B6E" w14:textId="77777777" w:rsidR="002617AC" w:rsidRPr="00776153" w:rsidRDefault="002617AC" w:rsidP="0077615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f)</w:t>
            </w:r>
          </w:p>
        </w:tc>
        <w:tc>
          <w:tcPr>
            <w:tcW w:w="5444" w:type="dxa"/>
            <w:gridSpan w:val="9"/>
            <w:tcBorders>
              <w:bottom w:val="single" w:sz="4" w:space="0" w:color="auto"/>
            </w:tcBorders>
          </w:tcPr>
          <w:p w14:paraId="1EDD9F24" w14:textId="77777777" w:rsidR="002617AC" w:rsidRPr="00776153" w:rsidRDefault="002617AC" w:rsidP="0077615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bCs/>
                <w:sz w:val="20"/>
                <w:szCs w:val="20"/>
                <w:lang w:eastAsia="sl-SI"/>
              </w:rPr>
              <w:t>dokumente razvojnega načrtovanja:</w:t>
            </w:r>
          </w:p>
          <w:p w14:paraId="372EFC60" w14:textId="77777777" w:rsidR="002617AC" w:rsidRPr="00776153" w:rsidRDefault="002617AC" w:rsidP="003F327A">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bCs/>
                <w:sz w:val="20"/>
                <w:szCs w:val="20"/>
                <w:lang w:eastAsia="sl-SI"/>
              </w:rPr>
              <w:t>nacionalne dokumente razvojnega načrtovanja</w:t>
            </w:r>
          </w:p>
          <w:p w14:paraId="2094AF9E" w14:textId="77777777" w:rsidR="002617AC" w:rsidRPr="00776153" w:rsidRDefault="002617AC" w:rsidP="003F327A">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bCs/>
                <w:sz w:val="20"/>
                <w:szCs w:val="20"/>
                <w:lang w:eastAsia="sl-SI"/>
              </w:rPr>
              <w:t>razvojne politike na ravni programov po strukturi razvojne klasifikacije programskega proračuna</w:t>
            </w:r>
          </w:p>
          <w:p w14:paraId="0321F17B" w14:textId="77777777" w:rsidR="002617AC" w:rsidRPr="00776153" w:rsidRDefault="002617AC" w:rsidP="003F327A">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bCs/>
                <w:sz w:val="20"/>
                <w:szCs w:val="20"/>
                <w:lang w:eastAsia="sl-SI"/>
              </w:rPr>
              <w:lastRenderedPageBreak/>
              <w:t>razvojne dokumente Evropske unije in mednarodnih organizacij</w:t>
            </w:r>
          </w:p>
        </w:tc>
        <w:tc>
          <w:tcPr>
            <w:tcW w:w="2271" w:type="dxa"/>
            <w:gridSpan w:val="3"/>
            <w:tcBorders>
              <w:bottom w:val="single" w:sz="4" w:space="0" w:color="auto"/>
            </w:tcBorders>
            <w:vAlign w:val="center"/>
          </w:tcPr>
          <w:p w14:paraId="4839AE2F" w14:textId="77777777" w:rsidR="002617AC" w:rsidRPr="00776153" w:rsidRDefault="002617AC" w:rsidP="0077615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776153">
              <w:rPr>
                <w:rFonts w:ascii="Arial" w:eastAsia="Times New Roman" w:hAnsi="Arial" w:cs="Arial"/>
                <w:b/>
                <w:bCs/>
                <w:iCs/>
                <w:sz w:val="20"/>
                <w:szCs w:val="20"/>
                <w:lang w:eastAsia="sl-SI"/>
              </w:rPr>
              <w:lastRenderedPageBreak/>
              <w:t>DA</w:t>
            </w:r>
          </w:p>
        </w:tc>
      </w:tr>
      <w:tr w:rsidR="002617AC" w:rsidRPr="00776153" w14:paraId="06CBDAD0" w14:textId="77777777" w:rsidTr="00776153">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04740F7E" w14:textId="77777777" w:rsidR="002617AC" w:rsidRPr="00776153" w:rsidRDefault="002617AC" w:rsidP="0077615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76153">
              <w:rPr>
                <w:rFonts w:ascii="Arial" w:eastAsia="Times New Roman" w:hAnsi="Arial" w:cs="Arial"/>
                <w:b/>
                <w:sz w:val="20"/>
                <w:szCs w:val="20"/>
                <w:lang w:eastAsia="sl-SI"/>
              </w:rPr>
              <w:t>7.a Predstavitev ocene finančnih posledic nad 40.000 EUR:</w:t>
            </w:r>
          </w:p>
          <w:p w14:paraId="7383150F" w14:textId="77777777" w:rsidR="002617AC" w:rsidRPr="00776153" w:rsidRDefault="002617AC" w:rsidP="0077615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776153">
              <w:rPr>
                <w:rFonts w:ascii="Arial" w:eastAsia="Times New Roman" w:hAnsi="Arial" w:cs="Arial"/>
                <w:sz w:val="20"/>
                <w:szCs w:val="20"/>
                <w:lang w:eastAsia="sl-SI"/>
              </w:rPr>
              <w:t>(Samo če izberete DA pod točko 6.a.)</w:t>
            </w:r>
          </w:p>
        </w:tc>
      </w:tr>
      <w:tr w:rsidR="002617AC" w:rsidRPr="00776153" w14:paraId="76EAD764"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5960280" w14:textId="77777777" w:rsidR="002617AC" w:rsidRPr="00776153" w:rsidRDefault="002617AC" w:rsidP="0077615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lastRenderedPageBreak/>
              <w:t>I. Ocena finančnih posledic, ki niso načrtovane v sprejetem proračunu</w:t>
            </w:r>
          </w:p>
        </w:tc>
      </w:tr>
      <w:tr w:rsidR="002617AC" w:rsidRPr="00776153" w14:paraId="72445575"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A5610F0" w14:textId="77777777" w:rsidR="002617AC" w:rsidRPr="00776153" w:rsidRDefault="002617AC" w:rsidP="0077615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D49989"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112E825"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60C94D"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517848A"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t + 3</w:t>
            </w:r>
          </w:p>
        </w:tc>
      </w:tr>
      <w:tr w:rsidR="002617AC" w:rsidRPr="00776153" w14:paraId="2DF0A42C"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28F539A" w14:textId="77777777" w:rsidR="002617AC" w:rsidRPr="00776153" w:rsidRDefault="002617AC" w:rsidP="00776153">
            <w:pPr>
              <w:widowControl w:val="0"/>
              <w:spacing w:after="0" w:line="260" w:lineRule="exact"/>
              <w:rPr>
                <w:rFonts w:ascii="Arial" w:eastAsia="Times New Roman" w:hAnsi="Arial" w:cs="Arial"/>
                <w:bCs/>
                <w:sz w:val="20"/>
                <w:szCs w:val="20"/>
              </w:rPr>
            </w:pPr>
            <w:r w:rsidRPr="00776153">
              <w:rPr>
                <w:rFonts w:ascii="Arial" w:eastAsia="Times New Roman" w:hAnsi="Arial" w:cs="Arial"/>
                <w:bCs/>
                <w:sz w:val="20"/>
                <w:szCs w:val="20"/>
              </w:rPr>
              <w:t>Predvideno povečanje (+) ali zmanjšanje (</w:t>
            </w:r>
            <w:r w:rsidRPr="00776153">
              <w:rPr>
                <w:rFonts w:ascii="Arial" w:eastAsia="Times New Roman" w:hAnsi="Arial" w:cs="Arial"/>
                <w:b/>
                <w:sz w:val="20"/>
                <w:szCs w:val="20"/>
              </w:rPr>
              <w:t>–</w:t>
            </w:r>
            <w:r w:rsidRPr="0077615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871C95"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D60273E"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CCE4851"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B9409E"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617AC" w:rsidRPr="00776153" w14:paraId="66F9C4EA"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03D6FD5C" w14:textId="77777777" w:rsidR="002617AC" w:rsidRPr="00776153" w:rsidRDefault="002617AC" w:rsidP="00776153">
            <w:pPr>
              <w:widowControl w:val="0"/>
              <w:spacing w:after="0" w:line="260" w:lineRule="exact"/>
              <w:rPr>
                <w:rFonts w:ascii="Arial" w:eastAsia="Times New Roman" w:hAnsi="Arial" w:cs="Arial"/>
                <w:bCs/>
                <w:sz w:val="20"/>
                <w:szCs w:val="20"/>
              </w:rPr>
            </w:pPr>
            <w:r w:rsidRPr="00776153">
              <w:rPr>
                <w:rFonts w:ascii="Arial" w:eastAsia="Times New Roman" w:hAnsi="Arial" w:cs="Arial"/>
                <w:bCs/>
                <w:sz w:val="20"/>
                <w:szCs w:val="20"/>
              </w:rPr>
              <w:t>Predvideno povečanje (+) ali zmanjšanje (</w:t>
            </w:r>
            <w:r w:rsidRPr="00776153">
              <w:rPr>
                <w:rFonts w:ascii="Arial" w:eastAsia="Times New Roman" w:hAnsi="Arial" w:cs="Arial"/>
                <w:b/>
                <w:sz w:val="20"/>
                <w:szCs w:val="20"/>
              </w:rPr>
              <w:t>–</w:t>
            </w:r>
            <w:r w:rsidRPr="0077615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C26FF0"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34D28E5"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226C9D0"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18E443"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617AC" w:rsidRPr="00776153" w14:paraId="3388FEFF"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7043866" w14:textId="77777777" w:rsidR="002617AC" w:rsidRPr="00776153" w:rsidRDefault="002617AC" w:rsidP="00776153">
            <w:pPr>
              <w:widowControl w:val="0"/>
              <w:spacing w:after="0" w:line="260" w:lineRule="exact"/>
              <w:rPr>
                <w:rFonts w:ascii="Arial" w:eastAsia="Times New Roman" w:hAnsi="Arial" w:cs="Arial"/>
                <w:bCs/>
                <w:sz w:val="20"/>
                <w:szCs w:val="20"/>
              </w:rPr>
            </w:pPr>
            <w:r w:rsidRPr="00776153">
              <w:rPr>
                <w:rFonts w:ascii="Arial" w:eastAsia="Times New Roman" w:hAnsi="Arial" w:cs="Arial"/>
                <w:bCs/>
                <w:sz w:val="20"/>
                <w:szCs w:val="20"/>
              </w:rPr>
              <w:t>Predvideno povečanje (+) ali zmanjšanje (</w:t>
            </w:r>
            <w:r w:rsidRPr="00776153">
              <w:rPr>
                <w:rFonts w:ascii="Arial" w:eastAsia="Times New Roman" w:hAnsi="Arial" w:cs="Arial"/>
                <w:b/>
                <w:sz w:val="20"/>
                <w:szCs w:val="20"/>
              </w:rPr>
              <w:t>–</w:t>
            </w:r>
            <w:r w:rsidRPr="0077615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F47068"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78906F9"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DD32FA"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F9ADB0"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r>
      <w:tr w:rsidR="002617AC" w:rsidRPr="00776153" w14:paraId="7B7464E6"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9AB501C" w14:textId="77777777" w:rsidR="002617AC" w:rsidRPr="00776153" w:rsidRDefault="002617AC" w:rsidP="00776153">
            <w:pPr>
              <w:widowControl w:val="0"/>
              <w:spacing w:after="0" w:line="260" w:lineRule="exact"/>
              <w:rPr>
                <w:rFonts w:ascii="Arial" w:eastAsia="Times New Roman" w:hAnsi="Arial" w:cs="Arial"/>
                <w:bCs/>
                <w:sz w:val="20"/>
                <w:szCs w:val="20"/>
              </w:rPr>
            </w:pPr>
            <w:r w:rsidRPr="00776153">
              <w:rPr>
                <w:rFonts w:ascii="Arial" w:eastAsia="Times New Roman" w:hAnsi="Arial" w:cs="Arial"/>
                <w:bCs/>
                <w:sz w:val="20"/>
                <w:szCs w:val="20"/>
              </w:rPr>
              <w:t>Predvideno povečanje (+) ali zmanjšanje (</w:t>
            </w:r>
            <w:r w:rsidRPr="00776153">
              <w:rPr>
                <w:rFonts w:ascii="Arial" w:eastAsia="Times New Roman" w:hAnsi="Arial" w:cs="Arial"/>
                <w:b/>
                <w:sz w:val="20"/>
                <w:szCs w:val="20"/>
              </w:rPr>
              <w:t>–</w:t>
            </w:r>
            <w:r w:rsidRPr="0077615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2D02FD"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D85BF5"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4C9ABF"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DD97BEF" w14:textId="77777777" w:rsidR="002617AC" w:rsidRPr="00776153" w:rsidRDefault="002617AC" w:rsidP="00776153">
            <w:pPr>
              <w:widowControl w:val="0"/>
              <w:spacing w:after="0" w:line="260" w:lineRule="exact"/>
              <w:jc w:val="center"/>
              <w:rPr>
                <w:rFonts w:ascii="Arial" w:eastAsia="Times New Roman" w:hAnsi="Arial" w:cs="Arial"/>
                <w:sz w:val="20"/>
                <w:szCs w:val="20"/>
              </w:rPr>
            </w:pPr>
          </w:p>
        </w:tc>
      </w:tr>
      <w:tr w:rsidR="002617AC" w:rsidRPr="00776153" w14:paraId="4B1434AB"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B4FCD08" w14:textId="77777777" w:rsidR="002617AC" w:rsidRPr="00776153" w:rsidRDefault="002617AC" w:rsidP="00776153">
            <w:pPr>
              <w:widowControl w:val="0"/>
              <w:spacing w:after="0" w:line="260" w:lineRule="exact"/>
              <w:rPr>
                <w:rFonts w:ascii="Arial" w:eastAsia="Times New Roman" w:hAnsi="Arial" w:cs="Arial"/>
                <w:bCs/>
                <w:sz w:val="20"/>
                <w:szCs w:val="20"/>
              </w:rPr>
            </w:pPr>
            <w:r w:rsidRPr="00776153">
              <w:rPr>
                <w:rFonts w:ascii="Arial" w:eastAsia="Times New Roman" w:hAnsi="Arial" w:cs="Arial"/>
                <w:bCs/>
                <w:sz w:val="20"/>
                <w:szCs w:val="20"/>
              </w:rPr>
              <w:t>Predvideno povečanje (+) ali zmanjšanje (</w:t>
            </w:r>
            <w:r w:rsidRPr="00776153">
              <w:rPr>
                <w:rFonts w:ascii="Arial" w:eastAsia="Times New Roman" w:hAnsi="Arial" w:cs="Arial"/>
                <w:b/>
                <w:sz w:val="20"/>
                <w:szCs w:val="20"/>
              </w:rPr>
              <w:t>–</w:t>
            </w:r>
            <w:r w:rsidRPr="0077615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7980F2"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54CA55"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6E319FD"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68C32C" w14:textId="77777777" w:rsidR="002617AC" w:rsidRPr="00776153" w:rsidRDefault="002617AC" w:rsidP="0077615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617AC" w:rsidRPr="00776153" w14:paraId="56F53CF4"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355B1C" w14:textId="77777777" w:rsidR="002617AC" w:rsidRPr="00776153" w:rsidRDefault="002617AC" w:rsidP="0077615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t>II. Finančne posledice za državni proračun</w:t>
            </w:r>
          </w:p>
        </w:tc>
      </w:tr>
      <w:tr w:rsidR="002617AC" w:rsidRPr="00776153" w14:paraId="6A0E59B3"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30392E" w14:textId="77777777" w:rsidR="002617AC" w:rsidRPr="00776153" w:rsidRDefault="002617AC" w:rsidP="0077615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t>II.a Pravice porabe za izvedbo predlaganih rešitev so zagotovljene:</w:t>
            </w:r>
          </w:p>
        </w:tc>
      </w:tr>
      <w:tr w:rsidR="002617AC" w:rsidRPr="00776153" w14:paraId="4A68EBBA"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3940683"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CAAB4E"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1A8F67"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7FC2183"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E9E4FD1"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Znesek za t + 1</w:t>
            </w:r>
          </w:p>
        </w:tc>
      </w:tr>
      <w:tr w:rsidR="002617AC" w:rsidRPr="00776153" w14:paraId="3DE9E41C"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36282081"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73B7DA"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0E882"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6C4938D"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5D5745"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617AC" w:rsidRPr="00776153" w14:paraId="480AE3CB"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0E0CB2E"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DF88B7"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8CA8A0"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B2DDB4A"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428591"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617AC" w:rsidRPr="00776153" w14:paraId="0D9E71FB"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64D1AD99"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AFDB207" w14:textId="77777777" w:rsidR="002617AC" w:rsidRPr="00776153" w:rsidRDefault="002617AC" w:rsidP="0077615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A3A284"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617AC" w:rsidRPr="00776153" w14:paraId="6E156E95"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875D5D" w14:textId="77777777" w:rsidR="002617AC" w:rsidRPr="00776153" w:rsidRDefault="002617AC" w:rsidP="00776153">
            <w:pPr>
              <w:widowControl w:val="0"/>
              <w:tabs>
                <w:tab w:val="left" w:pos="2340"/>
              </w:tabs>
              <w:spacing w:after="0" w:line="260" w:lineRule="exact"/>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t>II.b Manjkajoče pravice porabe bodo zagotovljene s prerazporeditvijo:</w:t>
            </w:r>
          </w:p>
        </w:tc>
      </w:tr>
      <w:tr w:rsidR="002617AC" w:rsidRPr="00776153" w14:paraId="64D706D0"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7403401"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17D72B"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A64710"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C0124BA"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2EACD68" w14:textId="77777777" w:rsidR="002617AC" w:rsidRPr="00776153" w:rsidRDefault="002617AC" w:rsidP="00776153">
            <w:pPr>
              <w:widowControl w:val="0"/>
              <w:spacing w:after="0" w:line="260" w:lineRule="exact"/>
              <w:jc w:val="center"/>
              <w:rPr>
                <w:rFonts w:ascii="Arial" w:eastAsia="Times New Roman" w:hAnsi="Arial" w:cs="Arial"/>
                <w:sz w:val="20"/>
                <w:szCs w:val="20"/>
              </w:rPr>
            </w:pPr>
            <w:r w:rsidRPr="00776153">
              <w:rPr>
                <w:rFonts w:ascii="Arial" w:eastAsia="Times New Roman" w:hAnsi="Arial" w:cs="Arial"/>
                <w:sz w:val="20"/>
                <w:szCs w:val="20"/>
              </w:rPr>
              <w:t xml:space="preserve">Znesek za t + 1 </w:t>
            </w:r>
          </w:p>
        </w:tc>
      </w:tr>
      <w:tr w:rsidR="002617AC" w:rsidRPr="00776153" w14:paraId="605CD7E8"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82D5951"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C846A6"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4B406C"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5F33B4A"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36475E"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617AC" w:rsidRPr="00776153" w14:paraId="0BEFD97C"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4D3DBBC"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A1B030"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F0E2B4"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335CEE3"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4E967C"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617AC" w:rsidRPr="00776153" w14:paraId="08AA2488"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0B7713A3"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239006B"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D20F85"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617AC" w:rsidRPr="00776153" w14:paraId="24F09C4D"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482643" w14:textId="77777777" w:rsidR="002617AC" w:rsidRPr="00776153" w:rsidRDefault="002617AC" w:rsidP="00776153">
            <w:pPr>
              <w:widowControl w:val="0"/>
              <w:tabs>
                <w:tab w:val="left" w:pos="2340"/>
              </w:tabs>
              <w:spacing w:after="0" w:line="260" w:lineRule="exact"/>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t>II.c Načrtovana nadomestitev zmanjšanih prihodkov in povečanih odhodkov proračuna:</w:t>
            </w:r>
          </w:p>
        </w:tc>
      </w:tr>
      <w:tr w:rsidR="002617AC" w:rsidRPr="00776153" w14:paraId="7C419CF0"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DA90626" w14:textId="77777777" w:rsidR="002617AC" w:rsidRPr="00776153" w:rsidRDefault="002617AC" w:rsidP="00776153">
            <w:pPr>
              <w:widowControl w:val="0"/>
              <w:spacing w:after="0" w:line="260" w:lineRule="exact"/>
              <w:ind w:left="-122" w:right="-112"/>
              <w:jc w:val="center"/>
              <w:rPr>
                <w:rFonts w:ascii="Arial" w:eastAsia="Times New Roman" w:hAnsi="Arial" w:cs="Arial"/>
                <w:sz w:val="20"/>
                <w:szCs w:val="20"/>
              </w:rPr>
            </w:pPr>
            <w:r w:rsidRPr="00776153">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85DB7EC" w14:textId="77777777" w:rsidR="002617AC" w:rsidRPr="00776153" w:rsidRDefault="002617AC" w:rsidP="00776153">
            <w:pPr>
              <w:widowControl w:val="0"/>
              <w:spacing w:after="0" w:line="260" w:lineRule="exact"/>
              <w:ind w:left="-122" w:right="-112"/>
              <w:jc w:val="center"/>
              <w:rPr>
                <w:rFonts w:ascii="Arial" w:eastAsia="Times New Roman" w:hAnsi="Arial" w:cs="Arial"/>
                <w:sz w:val="20"/>
                <w:szCs w:val="20"/>
              </w:rPr>
            </w:pPr>
            <w:r w:rsidRPr="00776153">
              <w:rPr>
                <w:rFonts w:ascii="Arial" w:eastAsia="Times New Roman"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E65A396" w14:textId="77777777" w:rsidR="002617AC" w:rsidRPr="00776153" w:rsidRDefault="002617AC" w:rsidP="00776153">
            <w:pPr>
              <w:widowControl w:val="0"/>
              <w:spacing w:after="0" w:line="260" w:lineRule="exact"/>
              <w:ind w:left="-122" w:right="-112"/>
              <w:jc w:val="center"/>
              <w:rPr>
                <w:rFonts w:ascii="Arial" w:eastAsia="Times New Roman" w:hAnsi="Arial" w:cs="Arial"/>
                <w:sz w:val="20"/>
                <w:szCs w:val="20"/>
              </w:rPr>
            </w:pPr>
            <w:r w:rsidRPr="00776153">
              <w:rPr>
                <w:rFonts w:ascii="Arial" w:eastAsia="Times New Roman" w:hAnsi="Arial" w:cs="Arial"/>
                <w:sz w:val="20"/>
                <w:szCs w:val="20"/>
              </w:rPr>
              <w:t>Znesek za t + 1</w:t>
            </w:r>
          </w:p>
        </w:tc>
      </w:tr>
      <w:tr w:rsidR="002617AC" w:rsidRPr="00776153" w14:paraId="01F53F92"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7C2E8F28"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136E7FF"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26EDBDB"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617AC" w:rsidRPr="00776153" w14:paraId="40948ABB"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89483CE"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4913F6B"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33AC496"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617AC" w:rsidRPr="00776153" w14:paraId="1DACBAE7"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D9AF26A"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C52951D"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72F53BF" w14:textId="77777777" w:rsidR="002617AC" w:rsidRPr="00776153" w:rsidRDefault="002617AC" w:rsidP="0077615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617AC" w:rsidRPr="00776153" w14:paraId="1AA5F36A" w14:textId="77777777" w:rsidTr="0077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02"/>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68AF4B5"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r w:rsidRPr="00776153">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BDA6D7E"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5A734EB" w14:textId="77777777" w:rsidR="002617AC" w:rsidRPr="00776153" w:rsidRDefault="002617AC" w:rsidP="0077615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617AC" w:rsidRPr="00776153" w14:paraId="72DB04E5" w14:textId="77777777" w:rsidTr="00776153">
        <w:trPr>
          <w:gridAfter w:val="1"/>
          <w:wAfter w:w="63" w:type="dxa"/>
          <w:trHeight w:val="279"/>
        </w:trPr>
        <w:tc>
          <w:tcPr>
            <w:tcW w:w="9200" w:type="dxa"/>
            <w:gridSpan w:val="13"/>
          </w:tcPr>
          <w:p w14:paraId="6B77ED64" w14:textId="77777777" w:rsidR="002617AC" w:rsidRPr="00776153" w:rsidRDefault="002617AC" w:rsidP="00776153">
            <w:pPr>
              <w:widowControl w:val="0"/>
              <w:spacing w:after="0" w:line="260" w:lineRule="exact"/>
              <w:jc w:val="both"/>
              <w:rPr>
                <w:rFonts w:ascii="Arial" w:eastAsia="Times New Roman" w:hAnsi="Arial" w:cs="Arial"/>
                <w:b/>
                <w:bCs/>
                <w:spacing w:val="40"/>
                <w:sz w:val="20"/>
                <w:szCs w:val="20"/>
                <w:lang w:eastAsia="sl-SI"/>
              </w:rPr>
            </w:pPr>
          </w:p>
        </w:tc>
      </w:tr>
      <w:tr w:rsidR="002617AC" w:rsidRPr="00776153" w14:paraId="6E7AA400" w14:textId="77777777" w:rsidTr="00776153">
        <w:trPr>
          <w:gridAfter w:val="1"/>
          <w:wAfter w:w="63" w:type="dxa"/>
          <w:trHeight w:val="693"/>
        </w:trPr>
        <w:tc>
          <w:tcPr>
            <w:tcW w:w="9200" w:type="dxa"/>
            <w:gridSpan w:val="13"/>
            <w:tcBorders>
              <w:top w:val="single" w:sz="4" w:space="0" w:color="000000"/>
              <w:left w:val="single" w:sz="4" w:space="0" w:color="000000"/>
              <w:bottom w:val="single" w:sz="4" w:space="0" w:color="000000"/>
              <w:right w:val="single" w:sz="4" w:space="0" w:color="000000"/>
            </w:tcBorders>
          </w:tcPr>
          <w:p w14:paraId="5757B0DD" w14:textId="77777777" w:rsidR="002617AC" w:rsidRPr="00776153" w:rsidRDefault="002617AC" w:rsidP="00776153">
            <w:pPr>
              <w:spacing w:after="0" w:line="260" w:lineRule="exact"/>
              <w:rPr>
                <w:rFonts w:ascii="Arial" w:eastAsia="Times New Roman" w:hAnsi="Arial" w:cs="Arial"/>
                <w:b/>
                <w:sz w:val="20"/>
                <w:szCs w:val="20"/>
              </w:rPr>
            </w:pPr>
            <w:r w:rsidRPr="00776153">
              <w:rPr>
                <w:rFonts w:ascii="Arial" w:eastAsia="Times New Roman" w:hAnsi="Arial" w:cs="Arial"/>
                <w:b/>
                <w:sz w:val="20"/>
                <w:szCs w:val="20"/>
              </w:rPr>
              <w:t>7.b Predstavitev ocene finančnih posledic pod 40.000 EUR:</w:t>
            </w:r>
          </w:p>
          <w:p w14:paraId="5A28E8DF" w14:textId="77777777" w:rsidR="002617AC" w:rsidRPr="00776153" w:rsidRDefault="002617AC" w:rsidP="00776153">
            <w:pPr>
              <w:spacing w:after="0" w:line="260" w:lineRule="exact"/>
              <w:rPr>
                <w:rFonts w:ascii="Arial" w:eastAsia="Times New Roman" w:hAnsi="Arial" w:cs="Arial"/>
                <w:b/>
                <w:sz w:val="20"/>
                <w:szCs w:val="20"/>
              </w:rPr>
            </w:pPr>
            <w:r w:rsidRPr="00776153">
              <w:rPr>
                <w:rFonts w:ascii="Arial" w:eastAsia="Times New Roman" w:hAnsi="Arial" w:cs="Arial"/>
                <w:sz w:val="20"/>
                <w:szCs w:val="20"/>
              </w:rPr>
              <w:t>Finančne posledice se ocenjujejo do 40.000 EUR letno za informacijski sistem pitne vode in strokovno podporo.</w:t>
            </w:r>
          </w:p>
        </w:tc>
      </w:tr>
      <w:tr w:rsidR="002617AC" w:rsidRPr="00776153" w14:paraId="01ADE655" w14:textId="77777777" w:rsidTr="00776153">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71F290E7" w14:textId="77777777" w:rsidR="002617AC" w:rsidRPr="00776153" w:rsidRDefault="002617AC" w:rsidP="00776153">
            <w:pPr>
              <w:spacing w:after="0" w:line="260" w:lineRule="exact"/>
              <w:rPr>
                <w:rFonts w:ascii="Arial" w:eastAsia="Times New Roman" w:hAnsi="Arial" w:cs="Arial"/>
                <w:b/>
                <w:sz w:val="20"/>
                <w:szCs w:val="20"/>
              </w:rPr>
            </w:pPr>
            <w:r w:rsidRPr="00776153">
              <w:rPr>
                <w:rFonts w:ascii="Arial" w:eastAsia="Times New Roman" w:hAnsi="Arial" w:cs="Arial"/>
                <w:b/>
                <w:sz w:val="20"/>
                <w:szCs w:val="20"/>
              </w:rPr>
              <w:t>8. Predstavitev sodelovanja z združenji občin:</w:t>
            </w:r>
          </w:p>
        </w:tc>
      </w:tr>
      <w:tr w:rsidR="002617AC" w:rsidRPr="00776153" w14:paraId="4CBDBFB2" w14:textId="77777777" w:rsidTr="00776153">
        <w:trPr>
          <w:gridAfter w:val="1"/>
          <w:wAfter w:w="63" w:type="dxa"/>
        </w:trPr>
        <w:tc>
          <w:tcPr>
            <w:tcW w:w="6769" w:type="dxa"/>
            <w:gridSpan w:val="10"/>
          </w:tcPr>
          <w:p w14:paraId="0769FA76"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Vsebina predloženega gradiva (predpisa) vpliva na:</w:t>
            </w:r>
          </w:p>
          <w:p w14:paraId="07BA4176" w14:textId="77777777" w:rsidR="002617AC" w:rsidRPr="00776153" w:rsidRDefault="002617AC" w:rsidP="003F327A">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pristojnosti občin,</w:t>
            </w:r>
          </w:p>
          <w:p w14:paraId="0F6E0601" w14:textId="77777777" w:rsidR="002617AC" w:rsidRPr="00776153" w:rsidRDefault="002617AC" w:rsidP="003F327A">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delovanje občin,</w:t>
            </w:r>
          </w:p>
          <w:p w14:paraId="0AE91D26" w14:textId="77777777" w:rsidR="002617AC" w:rsidRPr="00776153" w:rsidRDefault="002617AC" w:rsidP="003F327A">
            <w:pPr>
              <w:widowControl w:val="0"/>
              <w:numPr>
                <w:ilvl w:val="1"/>
                <w:numId w:val="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lastRenderedPageBreak/>
              <w:t>financiranje občin.</w:t>
            </w:r>
          </w:p>
          <w:p w14:paraId="2C100403" w14:textId="77777777" w:rsidR="002617AC" w:rsidRPr="00776153" w:rsidRDefault="002617AC" w:rsidP="0077615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3"/>
          </w:tcPr>
          <w:p w14:paraId="7D76AC52" w14:textId="77777777" w:rsidR="002617AC" w:rsidRPr="00776153" w:rsidRDefault="002617AC" w:rsidP="00776153">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776153">
              <w:rPr>
                <w:rFonts w:ascii="Arial" w:eastAsia="Times New Roman" w:hAnsi="Arial" w:cs="Arial"/>
                <w:b/>
                <w:bCs/>
                <w:sz w:val="20"/>
                <w:szCs w:val="20"/>
                <w:lang w:eastAsia="sl-SI"/>
              </w:rPr>
              <w:lastRenderedPageBreak/>
              <w:t>DA</w:t>
            </w:r>
          </w:p>
        </w:tc>
      </w:tr>
      <w:tr w:rsidR="002617AC" w:rsidRPr="00776153" w14:paraId="36FE9F90" w14:textId="77777777" w:rsidTr="00776153">
        <w:trPr>
          <w:gridAfter w:val="1"/>
          <w:wAfter w:w="63" w:type="dxa"/>
          <w:trHeight w:val="274"/>
        </w:trPr>
        <w:tc>
          <w:tcPr>
            <w:tcW w:w="9200" w:type="dxa"/>
            <w:gridSpan w:val="13"/>
          </w:tcPr>
          <w:p w14:paraId="266FFDE3"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Gradivo (predpis) je bilo poslano v mnenje: </w:t>
            </w:r>
          </w:p>
          <w:p w14:paraId="316BA85C"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Skupnosti občin Slovenije SOS: </w:t>
            </w:r>
            <w:r w:rsidRPr="00776153">
              <w:rPr>
                <w:rFonts w:ascii="Arial" w:eastAsia="Times New Roman" w:hAnsi="Arial" w:cs="Arial"/>
                <w:b/>
                <w:bCs/>
                <w:iCs/>
                <w:sz w:val="20"/>
                <w:szCs w:val="20"/>
                <w:lang w:eastAsia="sl-SI"/>
              </w:rPr>
              <w:t>DA</w:t>
            </w:r>
          </w:p>
          <w:p w14:paraId="0A26A26C"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Združenju občin Slovenije ZOS: </w:t>
            </w:r>
            <w:r w:rsidRPr="00776153">
              <w:rPr>
                <w:rFonts w:ascii="Arial" w:eastAsia="Times New Roman" w:hAnsi="Arial" w:cs="Arial"/>
                <w:b/>
                <w:bCs/>
                <w:iCs/>
                <w:sz w:val="20"/>
                <w:szCs w:val="20"/>
                <w:lang w:eastAsia="sl-SI"/>
              </w:rPr>
              <w:t>DA</w:t>
            </w:r>
          </w:p>
          <w:p w14:paraId="0731CA47"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776153">
              <w:rPr>
                <w:rFonts w:ascii="Arial" w:eastAsia="Times New Roman" w:hAnsi="Arial" w:cs="Arial"/>
                <w:iCs/>
                <w:sz w:val="20"/>
                <w:szCs w:val="20"/>
                <w:lang w:eastAsia="sl-SI"/>
              </w:rPr>
              <w:t xml:space="preserve">Združenju mestnih občin Slovenije ZMOS: </w:t>
            </w:r>
            <w:r w:rsidRPr="00776153">
              <w:rPr>
                <w:rFonts w:ascii="Arial" w:eastAsia="Times New Roman" w:hAnsi="Arial" w:cs="Arial"/>
                <w:b/>
                <w:bCs/>
                <w:iCs/>
                <w:sz w:val="20"/>
                <w:szCs w:val="20"/>
                <w:lang w:eastAsia="sl-SI"/>
              </w:rPr>
              <w:t>DA</w:t>
            </w:r>
          </w:p>
          <w:p w14:paraId="1C29AC62"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5C6F3FC"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Predlogi in pripombe združenj so bili upoštevani:</w:t>
            </w:r>
          </w:p>
          <w:p w14:paraId="3C8ACFDB" w14:textId="77777777" w:rsidR="002617AC" w:rsidRPr="00776153" w:rsidRDefault="002617AC" w:rsidP="0077615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-večinoma</w:t>
            </w:r>
          </w:p>
          <w:p w14:paraId="3454DF13"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617AC" w:rsidRPr="00776153" w14:paraId="5D56156A" w14:textId="77777777" w:rsidTr="00776153">
        <w:trPr>
          <w:gridAfter w:val="1"/>
          <w:wAfter w:w="63" w:type="dxa"/>
        </w:trPr>
        <w:tc>
          <w:tcPr>
            <w:tcW w:w="9200" w:type="dxa"/>
            <w:gridSpan w:val="13"/>
            <w:vAlign w:val="center"/>
          </w:tcPr>
          <w:p w14:paraId="613C31F9" w14:textId="77777777" w:rsidR="002617AC" w:rsidRPr="00776153" w:rsidRDefault="002617AC" w:rsidP="0077615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76153">
              <w:rPr>
                <w:rFonts w:ascii="Arial" w:eastAsia="Times New Roman" w:hAnsi="Arial" w:cs="Arial"/>
                <w:b/>
                <w:sz w:val="20"/>
                <w:szCs w:val="20"/>
                <w:lang w:eastAsia="sl-SI"/>
              </w:rPr>
              <w:t>9. Predstavitev sodelovanja javnosti:</w:t>
            </w:r>
          </w:p>
        </w:tc>
      </w:tr>
      <w:tr w:rsidR="002617AC" w:rsidRPr="00776153" w14:paraId="63886198" w14:textId="77777777" w:rsidTr="00776153">
        <w:trPr>
          <w:gridAfter w:val="1"/>
          <w:wAfter w:w="63" w:type="dxa"/>
        </w:trPr>
        <w:tc>
          <w:tcPr>
            <w:tcW w:w="6769" w:type="dxa"/>
            <w:gridSpan w:val="10"/>
          </w:tcPr>
          <w:p w14:paraId="4A807C4B"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76153">
              <w:rPr>
                <w:rFonts w:ascii="Arial" w:eastAsia="Times New Roman" w:hAnsi="Arial" w:cs="Arial"/>
                <w:iCs/>
                <w:sz w:val="20"/>
                <w:szCs w:val="20"/>
                <w:lang w:eastAsia="sl-SI"/>
              </w:rPr>
              <w:t>Gradivo je bilo predhodno objavljeno na spletni strani predlagatelja:</w:t>
            </w:r>
          </w:p>
        </w:tc>
        <w:tc>
          <w:tcPr>
            <w:tcW w:w="2431" w:type="dxa"/>
            <w:gridSpan w:val="3"/>
          </w:tcPr>
          <w:p w14:paraId="3E2D1B98" w14:textId="77777777" w:rsidR="002617AC" w:rsidRPr="00776153" w:rsidRDefault="002617AC" w:rsidP="0077615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76153">
              <w:rPr>
                <w:rFonts w:ascii="Arial" w:eastAsia="Times New Roman" w:hAnsi="Arial" w:cs="Arial"/>
                <w:sz w:val="20"/>
                <w:szCs w:val="20"/>
                <w:lang w:eastAsia="sl-SI"/>
              </w:rPr>
              <w:t>DA</w:t>
            </w:r>
          </w:p>
        </w:tc>
      </w:tr>
      <w:tr w:rsidR="002617AC" w:rsidRPr="00776153" w14:paraId="79CAC6C0" w14:textId="77777777" w:rsidTr="00776153">
        <w:trPr>
          <w:gridAfter w:val="1"/>
          <w:wAfter w:w="63" w:type="dxa"/>
        </w:trPr>
        <w:tc>
          <w:tcPr>
            <w:tcW w:w="9200" w:type="dxa"/>
            <w:gridSpan w:val="13"/>
          </w:tcPr>
          <w:p w14:paraId="0214FA16"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Times New Roman"/>
                <w:sz w:val="20"/>
                <w:szCs w:val="20"/>
              </w:rPr>
              <w:t>Tretja točka prvega odstavka 6. člena Zakona o dostopu do informacij javnega značaja</w:t>
            </w:r>
          </w:p>
        </w:tc>
      </w:tr>
      <w:tr w:rsidR="002617AC" w:rsidRPr="00776153" w14:paraId="1C81F1B4" w14:textId="77777777" w:rsidTr="00776153">
        <w:trPr>
          <w:gridAfter w:val="1"/>
          <w:wAfter w:w="63" w:type="dxa"/>
        </w:trPr>
        <w:tc>
          <w:tcPr>
            <w:tcW w:w="9200" w:type="dxa"/>
            <w:gridSpan w:val="13"/>
            <w:shd w:val="clear" w:color="auto" w:fill="auto"/>
          </w:tcPr>
          <w:p w14:paraId="7337ACC2"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(Če je odgovor DA, navedite:</w:t>
            </w:r>
          </w:p>
          <w:p w14:paraId="39EB8CBB"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Datum objave: 21. 11. 2022</w:t>
            </w:r>
          </w:p>
          <w:p w14:paraId="1C82BE53"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V razpravo so bili vključeni: </w:t>
            </w:r>
          </w:p>
          <w:p w14:paraId="5ECC2834"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nevladne organizacije, </w:t>
            </w:r>
          </w:p>
          <w:p w14:paraId="592F399E"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predstavniki zainteresirane javnosti,</w:t>
            </w:r>
          </w:p>
          <w:p w14:paraId="03C23D5E" w14:textId="77777777" w:rsidR="002617AC" w:rsidRPr="00776153" w:rsidRDefault="002617AC" w:rsidP="003F327A">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predstavniki strokovne javnosti.</w:t>
            </w:r>
          </w:p>
          <w:p w14:paraId="4DB8DFE4"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721621" w14:textId="5D1C91D1" w:rsidR="002617AC"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 xml:space="preserve">Mnenja, predlogi in pripombe z navedbo predlagateljev </w:t>
            </w:r>
            <w:r w:rsidRPr="00776153">
              <w:rPr>
                <w:rFonts w:ascii="Arial" w:eastAsia="Times New Roman" w:hAnsi="Arial" w:cs="Arial"/>
                <w:color w:val="000000"/>
                <w:sz w:val="20"/>
                <w:szCs w:val="20"/>
                <w:lang w:eastAsia="sl-SI"/>
              </w:rPr>
              <w:t>(imen in priimkov fizičnih oseb, ki niso poslovni subjekti, ne navajajte</w:t>
            </w:r>
            <w:r w:rsidRPr="00776153">
              <w:rPr>
                <w:rFonts w:ascii="Arial" w:eastAsia="Times New Roman" w:hAnsi="Arial" w:cs="Arial"/>
                <w:iCs/>
                <w:sz w:val="20"/>
                <w:szCs w:val="20"/>
                <w:lang w:eastAsia="sl-SI"/>
              </w:rPr>
              <w:t>):</w:t>
            </w:r>
          </w:p>
          <w:p w14:paraId="2C12E55B" w14:textId="5593D56C" w:rsidR="004974CE" w:rsidRPr="004974CE" w:rsidRDefault="004974CE" w:rsidP="004974CE">
            <w:pPr>
              <w:pStyle w:val="Odstavekseznama"/>
              <w:widowControl w:val="0"/>
              <w:numPr>
                <w:ilvl w:val="0"/>
                <w:numId w:val="77"/>
              </w:numPr>
              <w:overflowPunct w:val="0"/>
              <w:autoSpaceDE w:val="0"/>
              <w:autoSpaceDN w:val="0"/>
              <w:adjustRightInd w:val="0"/>
              <w:spacing w:after="0" w:line="260" w:lineRule="exact"/>
              <w:ind w:left="302" w:hanging="284"/>
              <w:jc w:val="both"/>
              <w:textAlignment w:val="baseline"/>
              <w:rPr>
                <w:rFonts w:ascii="Arial" w:eastAsia="Times New Roman" w:hAnsi="Arial" w:cs="Arial"/>
                <w:iCs/>
                <w:sz w:val="20"/>
                <w:szCs w:val="20"/>
                <w:lang w:eastAsia="sl-SI"/>
              </w:rPr>
            </w:pPr>
            <w:r w:rsidRPr="004974CE">
              <w:rPr>
                <w:rFonts w:ascii="Arial" w:eastAsia="Times New Roman" w:hAnsi="Arial" w:cs="Arial"/>
                <w:iCs/>
                <w:sz w:val="20"/>
                <w:szCs w:val="20"/>
                <w:lang w:eastAsia="sl-SI"/>
              </w:rPr>
              <w:t>JP Voka Snaga Ljubljana, Komunalno podjetje Velenje, Javno podjetje Komunala Cerknica, Zbornica sanitarnih inženirjev Slovenije, Globalno partnerstvo za vode Slovenije, Zbornica komunalnega gospodarstva, Zveza mestnih občin &lt;Slovenije, Skupnost občin Slovenije, Združenje občin Slovenije</w:t>
            </w:r>
          </w:p>
          <w:p w14:paraId="19B0A609"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8DE7113"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Upoštevani so bili:</w:t>
            </w:r>
          </w:p>
          <w:p w14:paraId="78A4BC84" w14:textId="77777777" w:rsidR="002617AC" w:rsidRPr="00776153" w:rsidRDefault="002617AC" w:rsidP="003F327A">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večinoma.</w:t>
            </w:r>
          </w:p>
          <w:p w14:paraId="6FAC95D4"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FCD176"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76153">
              <w:rPr>
                <w:rFonts w:ascii="Arial" w:eastAsia="Times New Roman" w:hAnsi="Arial" w:cs="Arial"/>
                <w:iCs/>
                <w:sz w:val="20"/>
                <w:szCs w:val="20"/>
                <w:lang w:eastAsia="sl-SI"/>
              </w:rPr>
              <w:t>Bistvena mnenja, predlogi in pripombe, ki niso bili upoštevani, ter razlogi za neupoštevanje:</w:t>
            </w:r>
          </w:p>
          <w:p w14:paraId="5FFC87FD" w14:textId="77777777" w:rsidR="002617AC" w:rsidRPr="00776153" w:rsidRDefault="002617AC" w:rsidP="00776153">
            <w:pPr>
              <w:spacing w:after="0" w:line="260" w:lineRule="exact"/>
              <w:jc w:val="both"/>
              <w:rPr>
                <w:rFonts w:ascii="Arial" w:hAnsi="Arial" w:cs="Arial"/>
                <w:sz w:val="20"/>
                <w:szCs w:val="20"/>
              </w:rPr>
            </w:pPr>
          </w:p>
          <w:p w14:paraId="75F9D2DE" w14:textId="77777777" w:rsidR="002617AC" w:rsidRPr="00776153" w:rsidRDefault="002617AC" w:rsidP="00776153">
            <w:pPr>
              <w:spacing w:after="0" w:line="240" w:lineRule="auto"/>
              <w:jc w:val="both"/>
              <w:rPr>
                <w:rFonts w:ascii="Arial" w:eastAsia="Times New Roman" w:hAnsi="Arial" w:cs="Arial"/>
                <w:sz w:val="20"/>
                <w:szCs w:val="20"/>
              </w:rPr>
            </w:pPr>
            <w:r w:rsidRPr="00776153">
              <w:rPr>
                <w:rFonts w:ascii="Arial" w:eastAsia="Times New Roman" w:hAnsi="Arial" w:cs="Arial"/>
                <w:sz w:val="20"/>
                <w:szCs w:val="20"/>
              </w:rPr>
              <w:t>Podana je bila pripomba, da se informacijski sistem za pitno vodo iz predloga Uredbe in informacijski sistem okolja združi v en sistem. Pripomba ni bila upoštevana, saj je informacijski sistem okolja določen z Zakonom o okolju in bi bila za upoštevanje pripombe potrebna njegova sprememba.</w:t>
            </w:r>
          </w:p>
          <w:p w14:paraId="0C1B8650" w14:textId="77777777" w:rsidR="002617AC" w:rsidRPr="00776153" w:rsidRDefault="002617AC" w:rsidP="00776153">
            <w:pPr>
              <w:spacing w:after="0" w:line="240" w:lineRule="auto"/>
              <w:jc w:val="both"/>
              <w:rPr>
                <w:rFonts w:ascii="Arial" w:eastAsia="Times New Roman" w:hAnsi="Arial" w:cs="Arial"/>
                <w:sz w:val="20"/>
                <w:szCs w:val="20"/>
              </w:rPr>
            </w:pPr>
          </w:p>
          <w:p w14:paraId="16FC61B0" w14:textId="77777777" w:rsidR="002617AC" w:rsidRPr="00776153" w:rsidRDefault="002617AC" w:rsidP="00776153">
            <w:pPr>
              <w:spacing w:after="0" w:line="240" w:lineRule="auto"/>
              <w:jc w:val="both"/>
              <w:rPr>
                <w:rFonts w:ascii="Arial" w:eastAsia="Times New Roman" w:hAnsi="Arial" w:cs="Arial"/>
                <w:sz w:val="20"/>
                <w:szCs w:val="20"/>
              </w:rPr>
            </w:pPr>
            <w:r w:rsidRPr="00776153">
              <w:rPr>
                <w:rFonts w:ascii="Arial" w:eastAsia="Times New Roman" w:hAnsi="Arial" w:cs="Arial"/>
                <w:sz w:val="20"/>
                <w:szCs w:val="20"/>
              </w:rPr>
              <w:t>Predlog, da se določbe predloga Uredbe razširijo tudi na uporabo za vodovode, ki oskrbujejo manj kot 50 ljudi, ni bil upoštevan, saj bi bil to prekomeren ukrep. Poleg  tega predlog Uredbe izhaja iz veljavne ureditve o zdravstveni ustreznosti in skladnosti pitne vode v skladu s Pravilnikom. Ne glede na to, da se za vodovode, ki oskrbujejo manj kot 50 ljudi, predlog Uredbe ne uporablja, pa predlog Uredbe določa, da morajo občine prebivalce seznaniti s priporočili za varno oskrbo in uporabo pitne vode za področja, kjer se uredba o pitni vodi ne uporablja. Navedena priporočila pripravi Nacionalni inštitut za javno zdravje (v nadaljnjem besedilu: NIJZ).</w:t>
            </w:r>
          </w:p>
          <w:p w14:paraId="6B3C605F"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4A08A3" w14:textId="301ABD4C"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hAnsi="Arial" w:cs="Arial"/>
                <w:sz w:val="20"/>
                <w:szCs w:val="20"/>
              </w:rPr>
            </w:pPr>
            <w:r w:rsidRPr="00776153">
              <w:rPr>
                <w:rFonts w:ascii="Arial" w:eastAsia="Times New Roman" w:hAnsi="Arial" w:cs="Arial"/>
                <w:sz w:val="20"/>
                <w:szCs w:val="20"/>
              </w:rPr>
              <w:t xml:space="preserve">Predlog, da bi se zaradi večje jasnosti uporabil samo pojem zdravstvena ustreznost pitne vode, ker pojma skladnost pitne vode </w:t>
            </w:r>
            <w:r w:rsidRPr="00776153">
              <w:rPr>
                <w:rFonts w:ascii="Arial" w:hAnsi="Arial" w:cs="Arial"/>
                <w:sz w:val="20"/>
                <w:szCs w:val="20"/>
              </w:rPr>
              <w:t>Direktiva 2020/2184</w:t>
            </w:r>
            <w:r w:rsidR="001E47B4">
              <w:rPr>
                <w:rFonts w:ascii="Arial" w:hAnsi="Arial" w:cs="Arial"/>
                <w:sz w:val="20"/>
                <w:szCs w:val="20"/>
              </w:rPr>
              <w:t>/EU</w:t>
            </w:r>
            <w:r w:rsidRPr="00776153">
              <w:rPr>
                <w:rFonts w:ascii="Arial" w:hAnsi="Arial" w:cs="Arial"/>
                <w:sz w:val="20"/>
                <w:szCs w:val="20"/>
              </w:rPr>
              <w:t xml:space="preserve"> </w:t>
            </w:r>
            <w:r w:rsidRPr="00776153">
              <w:rPr>
                <w:rFonts w:ascii="Arial" w:eastAsia="Times New Roman" w:hAnsi="Arial" w:cs="Arial"/>
                <w:sz w:val="20"/>
                <w:szCs w:val="20"/>
              </w:rPr>
              <w:t>ne opredeljuje, ni bil upoštevan</w:t>
            </w:r>
            <w:r w:rsidRPr="00776153">
              <w:rPr>
                <w:rFonts w:ascii="Arial" w:eastAsia="Times New Roman" w:hAnsi="Arial" w:cs="Arial"/>
                <w:iCs/>
                <w:sz w:val="20"/>
                <w:szCs w:val="20"/>
                <w:lang w:eastAsia="sl-SI"/>
              </w:rPr>
              <w:t>, saj predlog Uredbe uporabi termina zdravstvena ustreznost pitne vode in skladnost pitne vode z mejnimi vrednostmi parametrov, ki sta že več kot desetletje uveljavljena v zakonodaji in izhajata iz Pravilnika.</w:t>
            </w:r>
          </w:p>
          <w:p w14:paraId="613A0CE3"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0D38BC" w14:textId="0E1AA2A3"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hAnsi="Arial" w:cs="Arial"/>
                <w:sz w:val="20"/>
                <w:szCs w:val="20"/>
              </w:rPr>
            </w:pPr>
            <w:r w:rsidRPr="00776153">
              <w:rPr>
                <w:rFonts w:ascii="Arial" w:eastAsia="Times New Roman" w:hAnsi="Arial" w:cs="Arial"/>
                <w:sz w:val="20"/>
                <w:szCs w:val="20"/>
              </w:rPr>
              <w:t xml:space="preserve">Med pripombami je bilo izpostavljeno, da je na malih vodovodih lahko hitro presežena meja vrednost za klorat kot stranski produkt dezinfekcije in da obstaja problem presoje barve, vonja in okusa pitne vode. Pripombe glede parametrov niso bile upoštevane, saj so določene v prilogi </w:t>
            </w:r>
            <w:r w:rsidRPr="00776153">
              <w:rPr>
                <w:rFonts w:ascii="Arial" w:hAnsi="Arial" w:cs="Arial"/>
                <w:sz w:val="20"/>
                <w:szCs w:val="20"/>
              </w:rPr>
              <w:t>Direktive 2020/2184</w:t>
            </w:r>
            <w:r w:rsidR="001E47B4">
              <w:rPr>
                <w:rFonts w:ascii="Arial" w:hAnsi="Arial" w:cs="Arial"/>
                <w:sz w:val="20"/>
                <w:szCs w:val="20"/>
              </w:rPr>
              <w:t>/EU</w:t>
            </w:r>
            <w:r w:rsidRPr="00776153">
              <w:rPr>
                <w:rFonts w:ascii="Arial" w:hAnsi="Arial" w:cs="Arial"/>
                <w:sz w:val="20"/>
                <w:szCs w:val="20"/>
              </w:rPr>
              <w:t>.</w:t>
            </w:r>
          </w:p>
          <w:p w14:paraId="154636BA"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AE3A6A" w14:textId="2EDE0F4C" w:rsidR="002617AC" w:rsidRPr="00776153" w:rsidRDefault="002617AC" w:rsidP="00776153">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lastRenderedPageBreak/>
              <w:t xml:space="preserve">Predlog glede spremembe praga za izdelavo ocene ravni vodnih izgub ni bil upoštevan, saj gre za zavezujočo določbo </w:t>
            </w:r>
            <w:r w:rsidRPr="00776153">
              <w:rPr>
                <w:rFonts w:ascii="Arial" w:hAnsi="Arial" w:cs="Arial"/>
                <w:sz w:val="20"/>
                <w:szCs w:val="20"/>
              </w:rPr>
              <w:t>Direktive 2020/2184</w:t>
            </w:r>
            <w:r w:rsidR="001E47B4">
              <w:rPr>
                <w:rFonts w:ascii="Arial" w:hAnsi="Arial" w:cs="Arial"/>
                <w:sz w:val="20"/>
                <w:szCs w:val="20"/>
              </w:rPr>
              <w:t>/EU</w:t>
            </w:r>
            <w:r w:rsidRPr="00776153">
              <w:rPr>
                <w:rFonts w:ascii="Arial" w:hAnsi="Arial" w:cs="Arial"/>
                <w:sz w:val="20"/>
                <w:szCs w:val="20"/>
              </w:rPr>
              <w:t>, ki je prenesena v p</w:t>
            </w:r>
            <w:r w:rsidRPr="00776153">
              <w:rPr>
                <w:rFonts w:ascii="Arial" w:eastAsia="Times New Roman" w:hAnsi="Arial" w:cs="Arial"/>
                <w:sz w:val="20"/>
                <w:szCs w:val="20"/>
              </w:rPr>
              <w:t>redlog Uredbe in katere namen je začeti izvajati ukrepe za zmanjšanje vodnih izgub najprej pri velikih vodovodih.</w:t>
            </w:r>
          </w:p>
          <w:p w14:paraId="5403BADD"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E249FA1" w14:textId="17FDA669" w:rsidR="002617AC" w:rsidRPr="00776153" w:rsidRDefault="002617AC" w:rsidP="00776153">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Predlog, da bi imeli upravljavci vodovoda možnost, da sami izvajajo vzorčenje pitne vode, po predhodno opravljenem usposabljanju, ni bil upoštevan, saj predlog Uredbe v delu preskušanja in vzorčenja povzema </w:t>
            </w:r>
            <w:r w:rsidRPr="00776153">
              <w:rPr>
                <w:rFonts w:ascii="Arial" w:hAnsi="Arial" w:cs="Arial"/>
                <w:sz w:val="20"/>
                <w:szCs w:val="20"/>
              </w:rPr>
              <w:t>Direktivo 2020/2184</w:t>
            </w:r>
            <w:r w:rsidR="001E47B4">
              <w:rPr>
                <w:rFonts w:ascii="Arial" w:hAnsi="Arial" w:cs="Arial"/>
                <w:sz w:val="20"/>
                <w:szCs w:val="20"/>
              </w:rPr>
              <w:t>/EU</w:t>
            </w:r>
            <w:r w:rsidRPr="00776153">
              <w:rPr>
                <w:rFonts w:ascii="Arial" w:eastAsia="Times New Roman" w:hAnsi="Arial" w:cs="Arial"/>
                <w:sz w:val="20"/>
                <w:szCs w:val="20"/>
              </w:rPr>
              <w:t xml:space="preserve">, ki določa uporabo standarda ENISO/IEC 17025. Kot dejavnosti laboratorija standard definira preskušanje, kalibriranje in vzorčenje, ki je vselej povezano z nadaljnjim preskušanjem oziroma kalibriranjem. Vzorčenje je zelo pomemben del preskušanja pitne vode, pri katerem lahko prihaja do velikih napak, ki se kažejo pri vrednosti analiziranega parametra. Ker mora država o spremljanju pitne vode poročati Evropski komisiji je pomembno, da vzorčenje in preskušanje pitne vode poteka v skladu s standardom. </w:t>
            </w:r>
          </w:p>
          <w:p w14:paraId="4E0CBA2E" w14:textId="77777777" w:rsidR="002617AC" w:rsidRPr="00776153" w:rsidRDefault="002617AC" w:rsidP="00776153">
            <w:pPr>
              <w:spacing w:after="0" w:line="260" w:lineRule="exact"/>
              <w:jc w:val="both"/>
              <w:rPr>
                <w:rFonts w:ascii="Arial" w:eastAsia="Times New Roman" w:hAnsi="Arial" w:cs="Arial"/>
                <w:sz w:val="20"/>
                <w:szCs w:val="20"/>
              </w:rPr>
            </w:pPr>
          </w:p>
          <w:p w14:paraId="594F569E" w14:textId="77777777" w:rsidR="002617AC" w:rsidRPr="00776153" w:rsidRDefault="002617AC" w:rsidP="00776153">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Pripomba, da so roki za pridobitev mnenj Nacionalnega inštituta za javno zdravje (v nadaljnjem besedilu: NIJZ) v postopku izdaje dovoljenj predlogi ni bila upoštevana, saj je za pregled podatkov in pripravo strokovnega mnenja potreben ustrezen čas. Poleg tega so določeni roki v predlogu Uredbe v skladu z zakonodajo s področja upravnega postopka. Glede ukrepanja v času trajanja postopka izdaje dovoljenja, se upravljavec vodovoda lahko posvetuje z NIJZ. </w:t>
            </w:r>
          </w:p>
          <w:p w14:paraId="170456C8" w14:textId="77777777" w:rsidR="002617AC" w:rsidRPr="00776153" w:rsidRDefault="002617AC" w:rsidP="0077615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617AC" w:rsidRPr="00776153" w14:paraId="42C302BE" w14:textId="77777777" w:rsidTr="00776153">
        <w:trPr>
          <w:gridAfter w:val="1"/>
          <w:wAfter w:w="63" w:type="dxa"/>
        </w:trPr>
        <w:tc>
          <w:tcPr>
            <w:tcW w:w="6769" w:type="dxa"/>
            <w:gridSpan w:val="10"/>
            <w:vAlign w:val="center"/>
          </w:tcPr>
          <w:p w14:paraId="40223EF6" w14:textId="77777777" w:rsidR="002617AC" w:rsidRPr="00776153" w:rsidRDefault="002617AC" w:rsidP="0077615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76153">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3"/>
            <w:vAlign w:val="center"/>
          </w:tcPr>
          <w:p w14:paraId="7CD64286" w14:textId="77777777" w:rsidR="002617AC" w:rsidRPr="00776153" w:rsidRDefault="002617AC" w:rsidP="0077615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76153">
              <w:rPr>
                <w:rFonts w:ascii="Arial" w:eastAsia="Times New Roman" w:hAnsi="Arial" w:cs="Arial"/>
                <w:b/>
                <w:bCs/>
                <w:sz w:val="20"/>
                <w:szCs w:val="20"/>
                <w:lang w:eastAsia="sl-SI"/>
              </w:rPr>
              <w:t>DA</w:t>
            </w:r>
          </w:p>
        </w:tc>
      </w:tr>
      <w:tr w:rsidR="002617AC" w:rsidRPr="00776153" w14:paraId="3BDEBF0F" w14:textId="77777777" w:rsidTr="00776153">
        <w:trPr>
          <w:gridAfter w:val="1"/>
          <w:wAfter w:w="63" w:type="dxa"/>
        </w:trPr>
        <w:tc>
          <w:tcPr>
            <w:tcW w:w="6769" w:type="dxa"/>
            <w:gridSpan w:val="10"/>
            <w:vAlign w:val="center"/>
          </w:tcPr>
          <w:p w14:paraId="4E4D1ACC" w14:textId="77777777" w:rsidR="002617AC" w:rsidRPr="00776153" w:rsidRDefault="002617AC" w:rsidP="0077615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76153">
              <w:rPr>
                <w:rFonts w:ascii="Arial" w:eastAsia="Times New Roman" w:hAnsi="Arial" w:cs="Arial"/>
                <w:b/>
                <w:sz w:val="20"/>
                <w:szCs w:val="20"/>
                <w:lang w:eastAsia="sl-SI"/>
              </w:rPr>
              <w:t>11. Gradivo je uvrščeno v delovni program vlade:</w:t>
            </w:r>
          </w:p>
        </w:tc>
        <w:tc>
          <w:tcPr>
            <w:tcW w:w="2431" w:type="dxa"/>
            <w:gridSpan w:val="3"/>
            <w:vAlign w:val="center"/>
          </w:tcPr>
          <w:p w14:paraId="7F09F3E6" w14:textId="77777777" w:rsidR="002617AC" w:rsidRPr="00776153" w:rsidRDefault="002617AC" w:rsidP="00776153">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776153">
              <w:rPr>
                <w:rFonts w:ascii="Arial" w:eastAsia="Times New Roman" w:hAnsi="Arial" w:cs="Arial"/>
                <w:b/>
                <w:bCs/>
                <w:sz w:val="20"/>
                <w:szCs w:val="20"/>
                <w:lang w:eastAsia="sl-SI"/>
              </w:rPr>
              <w:t>DA</w:t>
            </w:r>
          </w:p>
        </w:tc>
      </w:tr>
      <w:tr w:rsidR="002617AC" w:rsidRPr="00776153" w14:paraId="4D4BBD62" w14:textId="77777777" w:rsidTr="00776153">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6B5469B4" w14:textId="77777777" w:rsidR="002617AC" w:rsidRPr="00BD7184" w:rsidRDefault="002617AC" w:rsidP="0077615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6814A1" w14:textId="77777777" w:rsidR="002617AC" w:rsidRPr="00BD7184" w:rsidRDefault="002617AC" w:rsidP="0077615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BD7184">
              <w:rPr>
                <w:rFonts w:ascii="Arial" w:eastAsia="Times New Roman" w:hAnsi="Arial" w:cs="Arial"/>
                <w:sz w:val="20"/>
                <w:szCs w:val="20"/>
                <w:lang w:eastAsia="sl-SI"/>
              </w:rPr>
              <w:t xml:space="preserve">                                                      Danijel Bešič Loredan</w:t>
            </w:r>
          </w:p>
          <w:p w14:paraId="53EC303D" w14:textId="77777777" w:rsidR="002617AC" w:rsidRPr="00BD7184" w:rsidRDefault="002617AC" w:rsidP="0077615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BD7184">
              <w:rPr>
                <w:rFonts w:ascii="Arial" w:eastAsia="Times New Roman" w:hAnsi="Arial" w:cs="Arial"/>
                <w:sz w:val="20"/>
                <w:szCs w:val="20"/>
                <w:lang w:eastAsia="sl-SI"/>
              </w:rPr>
              <w:t xml:space="preserve">                                                      minister</w:t>
            </w:r>
          </w:p>
          <w:p w14:paraId="27038681" w14:textId="77777777" w:rsidR="002617AC" w:rsidRPr="00776153" w:rsidRDefault="002617AC" w:rsidP="0077615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DAD2D1E" w14:textId="77777777" w:rsidR="002617AC" w:rsidRPr="00776153" w:rsidRDefault="002617AC" w:rsidP="002617AC"/>
    <w:p w14:paraId="34233E5C" w14:textId="0FC13087" w:rsidR="002617AC" w:rsidRPr="00776153" w:rsidRDefault="002617AC" w:rsidP="002617AC">
      <w:pPr>
        <w:spacing w:after="0" w:line="260" w:lineRule="exact"/>
        <w:contextualSpacing/>
        <w:rPr>
          <w:rFonts w:ascii="Arial" w:eastAsia="Times New Roman" w:hAnsi="Arial" w:cs="Arial"/>
          <w:b/>
          <w:sz w:val="20"/>
          <w:szCs w:val="20"/>
          <w:lang w:eastAsia="sl-SI"/>
        </w:rPr>
      </w:pPr>
    </w:p>
    <w:p w14:paraId="2EAC7B1C" w14:textId="77777777" w:rsidR="00940DF6" w:rsidRPr="00776153" w:rsidRDefault="00940DF6" w:rsidP="00940DF6">
      <w:pPr>
        <w:spacing w:after="0" w:line="260" w:lineRule="exact"/>
        <w:jc w:val="both"/>
        <w:rPr>
          <w:rFonts w:ascii="Arial" w:eastAsia="Times New Roman" w:hAnsi="Arial" w:cs="Arial"/>
          <w:sz w:val="20"/>
          <w:szCs w:val="20"/>
        </w:rPr>
      </w:pPr>
    </w:p>
    <w:p w14:paraId="3964B236" w14:textId="77777777" w:rsidR="00940DF6" w:rsidRPr="00776153" w:rsidRDefault="00940DF6" w:rsidP="00940DF6">
      <w:pPr>
        <w:spacing w:after="0" w:line="260" w:lineRule="exact"/>
        <w:jc w:val="both"/>
        <w:rPr>
          <w:rFonts w:ascii="Arial" w:eastAsia="Times New Roman" w:hAnsi="Arial" w:cs="Arial"/>
          <w:sz w:val="20"/>
          <w:szCs w:val="20"/>
        </w:rPr>
      </w:pPr>
    </w:p>
    <w:p w14:paraId="413EFD18" w14:textId="77777777" w:rsidR="00940DF6" w:rsidRPr="00776153" w:rsidRDefault="00940DF6" w:rsidP="00940DF6">
      <w:pPr>
        <w:spacing w:after="0" w:line="260" w:lineRule="exact"/>
        <w:jc w:val="both"/>
        <w:rPr>
          <w:rFonts w:ascii="Arial" w:eastAsia="Times New Roman" w:hAnsi="Arial" w:cs="Arial"/>
          <w:sz w:val="20"/>
          <w:szCs w:val="20"/>
        </w:rPr>
      </w:pPr>
    </w:p>
    <w:p w14:paraId="5C936DA8" w14:textId="77777777" w:rsidR="00940DF6" w:rsidRPr="00776153" w:rsidRDefault="00940DF6" w:rsidP="00940DF6">
      <w:pPr>
        <w:spacing w:after="0" w:line="260" w:lineRule="exact"/>
        <w:jc w:val="both"/>
        <w:rPr>
          <w:rFonts w:ascii="Arial" w:eastAsia="Times New Roman" w:hAnsi="Arial" w:cs="Arial"/>
          <w:sz w:val="20"/>
          <w:szCs w:val="20"/>
        </w:rPr>
      </w:pPr>
    </w:p>
    <w:p w14:paraId="7B888CBA" w14:textId="77777777" w:rsidR="00940DF6" w:rsidRPr="00776153" w:rsidRDefault="00940DF6" w:rsidP="00940DF6">
      <w:pPr>
        <w:spacing w:after="0" w:line="260" w:lineRule="exact"/>
        <w:jc w:val="both"/>
        <w:rPr>
          <w:rFonts w:ascii="Arial" w:eastAsia="Times New Roman" w:hAnsi="Arial" w:cs="Arial"/>
          <w:sz w:val="20"/>
          <w:szCs w:val="20"/>
        </w:rPr>
      </w:pPr>
    </w:p>
    <w:p w14:paraId="49C102EC" w14:textId="77777777" w:rsidR="00940DF6" w:rsidRPr="00776153" w:rsidRDefault="00940DF6" w:rsidP="00940DF6">
      <w:pPr>
        <w:spacing w:after="0" w:line="260" w:lineRule="exact"/>
        <w:jc w:val="both"/>
        <w:rPr>
          <w:rFonts w:ascii="Arial" w:eastAsia="Times New Roman" w:hAnsi="Arial" w:cs="Arial"/>
          <w:sz w:val="20"/>
          <w:szCs w:val="20"/>
        </w:rPr>
      </w:pPr>
    </w:p>
    <w:p w14:paraId="06CD1D7C" w14:textId="77777777" w:rsidR="00940DF6" w:rsidRPr="00776153" w:rsidRDefault="00940DF6" w:rsidP="00940DF6">
      <w:pPr>
        <w:spacing w:after="0" w:line="260" w:lineRule="exact"/>
        <w:jc w:val="both"/>
        <w:rPr>
          <w:rFonts w:ascii="Arial" w:eastAsia="Times New Roman" w:hAnsi="Arial" w:cs="Arial"/>
          <w:sz w:val="20"/>
          <w:szCs w:val="20"/>
        </w:rPr>
      </w:pPr>
    </w:p>
    <w:p w14:paraId="051E16C6" w14:textId="293A56DC" w:rsidR="00940DF6" w:rsidRDefault="00940DF6" w:rsidP="00940DF6">
      <w:pPr>
        <w:spacing w:after="0" w:line="260" w:lineRule="exact"/>
        <w:jc w:val="both"/>
        <w:rPr>
          <w:rFonts w:ascii="Arial" w:eastAsia="Times New Roman" w:hAnsi="Arial" w:cs="Arial"/>
          <w:sz w:val="20"/>
          <w:szCs w:val="20"/>
        </w:rPr>
      </w:pPr>
    </w:p>
    <w:p w14:paraId="3E230C2A" w14:textId="619683B8" w:rsidR="00BD7184" w:rsidRDefault="00BD7184" w:rsidP="00940DF6">
      <w:pPr>
        <w:spacing w:after="0" w:line="260" w:lineRule="exact"/>
        <w:jc w:val="both"/>
        <w:rPr>
          <w:rFonts w:ascii="Arial" w:eastAsia="Times New Roman" w:hAnsi="Arial" w:cs="Arial"/>
          <w:sz w:val="20"/>
          <w:szCs w:val="20"/>
        </w:rPr>
      </w:pPr>
    </w:p>
    <w:p w14:paraId="6648093A" w14:textId="77777777" w:rsidR="00BD7184" w:rsidRPr="00776153" w:rsidRDefault="00BD7184" w:rsidP="00940DF6">
      <w:pPr>
        <w:spacing w:after="0" w:line="260" w:lineRule="exact"/>
        <w:jc w:val="both"/>
        <w:rPr>
          <w:rFonts w:ascii="Arial" w:eastAsia="Times New Roman" w:hAnsi="Arial" w:cs="Arial"/>
          <w:sz w:val="20"/>
          <w:szCs w:val="20"/>
        </w:rPr>
      </w:pPr>
    </w:p>
    <w:p w14:paraId="69E54007" w14:textId="77777777" w:rsidR="00940DF6" w:rsidRPr="00776153" w:rsidRDefault="00940DF6" w:rsidP="00940DF6">
      <w:pPr>
        <w:spacing w:after="0" w:line="260" w:lineRule="exact"/>
        <w:jc w:val="both"/>
        <w:rPr>
          <w:rFonts w:ascii="Arial" w:eastAsia="Times New Roman" w:hAnsi="Arial" w:cs="Arial"/>
          <w:sz w:val="20"/>
          <w:szCs w:val="20"/>
        </w:rPr>
      </w:pPr>
    </w:p>
    <w:p w14:paraId="268AF841" w14:textId="77777777" w:rsidR="00940DF6" w:rsidRPr="00776153" w:rsidRDefault="00940DF6" w:rsidP="00940DF6">
      <w:pPr>
        <w:spacing w:after="0" w:line="260" w:lineRule="exact"/>
        <w:jc w:val="both"/>
        <w:rPr>
          <w:rFonts w:ascii="Arial" w:eastAsia="Times New Roman" w:hAnsi="Arial" w:cs="Arial"/>
          <w:sz w:val="20"/>
          <w:szCs w:val="20"/>
        </w:rPr>
      </w:pPr>
    </w:p>
    <w:p w14:paraId="302E4F9C" w14:textId="77777777" w:rsidR="00940DF6" w:rsidRPr="00776153" w:rsidRDefault="00940DF6" w:rsidP="00940DF6">
      <w:pPr>
        <w:spacing w:after="0" w:line="260" w:lineRule="exact"/>
        <w:jc w:val="both"/>
        <w:rPr>
          <w:rFonts w:ascii="Arial" w:eastAsia="Times New Roman" w:hAnsi="Arial" w:cs="Arial"/>
          <w:sz w:val="20"/>
          <w:szCs w:val="20"/>
        </w:rPr>
      </w:pPr>
    </w:p>
    <w:p w14:paraId="4983FB14" w14:textId="77777777" w:rsidR="00940DF6" w:rsidRPr="00776153" w:rsidRDefault="00940DF6" w:rsidP="00940DF6">
      <w:pPr>
        <w:spacing w:after="0" w:line="260" w:lineRule="exact"/>
        <w:jc w:val="both"/>
        <w:rPr>
          <w:rFonts w:ascii="Arial" w:eastAsia="Times New Roman" w:hAnsi="Arial" w:cs="Arial"/>
          <w:sz w:val="20"/>
          <w:szCs w:val="20"/>
        </w:rPr>
      </w:pPr>
    </w:p>
    <w:p w14:paraId="373FCDC2" w14:textId="77777777" w:rsidR="00940DF6" w:rsidRPr="00776153" w:rsidRDefault="00940DF6" w:rsidP="00940DF6">
      <w:pPr>
        <w:spacing w:after="0" w:line="260" w:lineRule="exact"/>
        <w:jc w:val="both"/>
        <w:rPr>
          <w:rFonts w:ascii="Arial" w:eastAsia="Times New Roman" w:hAnsi="Arial" w:cs="Arial"/>
          <w:sz w:val="20"/>
          <w:szCs w:val="20"/>
        </w:rPr>
      </w:pPr>
    </w:p>
    <w:p w14:paraId="20036F27" w14:textId="77777777" w:rsidR="00940DF6" w:rsidRPr="00776153" w:rsidRDefault="00940DF6" w:rsidP="00940DF6">
      <w:pPr>
        <w:spacing w:after="0" w:line="260" w:lineRule="exact"/>
        <w:jc w:val="both"/>
        <w:rPr>
          <w:rFonts w:ascii="Arial" w:eastAsia="Times New Roman" w:hAnsi="Arial" w:cs="Arial"/>
          <w:sz w:val="20"/>
          <w:szCs w:val="20"/>
        </w:rPr>
      </w:pPr>
    </w:p>
    <w:p w14:paraId="31148FFD" w14:textId="77777777" w:rsidR="00940DF6" w:rsidRPr="00776153" w:rsidRDefault="00940DF6" w:rsidP="00940DF6">
      <w:pPr>
        <w:spacing w:after="0" w:line="260" w:lineRule="exact"/>
        <w:jc w:val="both"/>
        <w:rPr>
          <w:rFonts w:ascii="Arial" w:eastAsia="Times New Roman" w:hAnsi="Arial" w:cs="Arial"/>
          <w:sz w:val="20"/>
          <w:szCs w:val="20"/>
        </w:rPr>
      </w:pPr>
    </w:p>
    <w:p w14:paraId="6D99F18A" w14:textId="77777777" w:rsidR="00940DF6" w:rsidRPr="00776153" w:rsidRDefault="00940DF6" w:rsidP="00940DF6">
      <w:pPr>
        <w:spacing w:after="0" w:line="260" w:lineRule="exact"/>
        <w:jc w:val="both"/>
        <w:rPr>
          <w:rFonts w:ascii="Arial" w:eastAsia="Times New Roman" w:hAnsi="Arial" w:cs="Arial"/>
          <w:sz w:val="20"/>
          <w:szCs w:val="20"/>
        </w:rPr>
      </w:pPr>
    </w:p>
    <w:p w14:paraId="789C3381" w14:textId="77777777" w:rsidR="00940DF6" w:rsidRPr="00776153" w:rsidRDefault="00940DF6" w:rsidP="00940DF6">
      <w:pPr>
        <w:spacing w:after="0" w:line="260" w:lineRule="exact"/>
        <w:jc w:val="both"/>
        <w:rPr>
          <w:rFonts w:ascii="Arial" w:eastAsia="Times New Roman" w:hAnsi="Arial" w:cs="Arial"/>
          <w:sz w:val="20"/>
          <w:szCs w:val="20"/>
        </w:rPr>
      </w:pPr>
    </w:p>
    <w:p w14:paraId="541065FD" w14:textId="77777777" w:rsidR="00940DF6" w:rsidRPr="00776153" w:rsidRDefault="00940DF6" w:rsidP="00940DF6">
      <w:pPr>
        <w:spacing w:after="0" w:line="260" w:lineRule="exact"/>
        <w:jc w:val="both"/>
        <w:rPr>
          <w:rFonts w:ascii="Arial" w:eastAsia="Times New Roman" w:hAnsi="Arial" w:cs="Arial"/>
          <w:sz w:val="20"/>
          <w:szCs w:val="20"/>
        </w:rPr>
      </w:pPr>
    </w:p>
    <w:p w14:paraId="7C1C59FF" w14:textId="77777777" w:rsidR="00940DF6" w:rsidRPr="00776153" w:rsidRDefault="00940DF6" w:rsidP="00940DF6">
      <w:pPr>
        <w:spacing w:after="0" w:line="260" w:lineRule="exact"/>
        <w:jc w:val="both"/>
        <w:rPr>
          <w:rFonts w:ascii="Arial" w:eastAsia="Times New Roman" w:hAnsi="Arial" w:cs="Arial"/>
          <w:sz w:val="20"/>
          <w:szCs w:val="20"/>
        </w:rPr>
      </w:pPr>
    </w:p>
    <w:p w14:paraId="5CA5F594" w14:textId="77777777" w:rsidR="00940DF6" w:rsidRPr="00776153" w:rsidRDefault="00940DF6" w:rsidP="00940DF6">
      <w:pPr>
        <w:spacing w:after="0" w:line="260" w:lineRule="exact"/>
        <w:jc w:val="both"/>
        <w:rPr>
          <w:rFonts w:ascii="Arial" w:eastAsia="Times New Roman" w:hAnsi="Arial" w:cs="Arial"/>
          <w:sz w:val="20"/>
          <w:szCs w:val="20"/>
        </w:rPr>
      </w:pPr>
    </w:p>
    <w:p w14:paraId="3CAAEABA" w14:textId="77777777" w:rsidR="00940DF6" w:rsidRPr="00776153" w:rsidRDefault="00940DF6" w:rsidP="00940DF6">
      <w:pPr>
        <w:spacing w:after="0" w:line="260" w:lineRule="exact"/>
        <w:jc w:val="both"/>
        <w:rPr>
          <w:rFonts w:ascii="Arial" w:eastAsia="Times New Roman" w:hAnsi="Arial" w:cs="Arial"/>
          <w:sz w:val="20"/>
          <w:szCs w:val="20"/>
        </w:rPr>
      </w:pPr>
    </w:p>
    <w:p w14:paraId="6949F8FF" w14:textId="77777777" w:rsidR="00CF39B0" w:rsidRDefault="00CF39B0" w:rsidP="00940DF6">
      <w:pPr>
        <w:spacing w:after="0" w:line="260" w:lineRule="exact"/>
        <w:jc w:val="both"/>
        <w:rPr>
          <w:rFonts w:ascii="Arial" w:eastAsia="Times New Roman" w:hAnsi="Arial" w:cs="Arial"/>
          <w:sz w:val="20"/>
          <w:szCs w:val="20"/>
        </w:rPr>
      </w:pPr>
    </w:p>
    <w:p w14:paraId="2337174F" w14:textId="3E1BFF6B" w:rsidR="00CF39B0" w:rsidRPr="003F1703" w:rsidRDefault="00CF39B0" w:rsidP="00CF39B0">
      <w:pPr>
        <w:tabs>
          <w:tab w:val="left" w:pos="708"/>
        </w:tabs>
        <w:spacing w:after="0"/>
        <w:ind w:left="6012"/>
        <w:rPr>
          <w:rFonts w:cs="Arial"/>
          <w:b/>
          <w:szCs w:val="20"/>
        </w:rPr>
      </w:pPr>
      <w:r>
        <w:rPr>
          <w:rFonts w:cs="Arial"/>
          <w:b/>
          <w:szCs w:val="20"/>
        </w:rPr>
        <w:lastRenderedPageBreak/>
        <w:t xml:space="preserve"> </w:t>
      </w:r>
      <w:r w:rsidRPr="003F1703">
        <w:rPr>
          <w:rFonts w:cs="Arial"/>
          <w:b/>
          <w:szCs w:val="20"/>
        </w:rPr>
        <w:t>PREDLOG</w:t>
      </w:r>
    </w:p>
    <w:p w14:paraId="1385F151" w14:textId="5238ECD3" w:rsidR="00CF39B0" w:rsidRPr="003F1703" w:rsidRDefault="00CF39B0" w:rsidP="00CF39B0">
      <w:pPr>
        <w:tabs>
          <w:tab w:val="left" w:pos="708"/>
        </w:tabs>
        <w:spacing w:after="0"/>
        <w:ind w:left="6012"/>
        <w:rPr>
          <w:rFonts w:cs="Arial"/>
          <w:b/>
          <w:szCs w:val="20"/>
        </w:rPr>
      </w:pPr>
      <w:r w:rsidRPr="003F1703">
        <w:rPr>
          <w:rFonts w:cs="Arial"/>
          <w:b/>
          <w:szCs w:val="20"/>
        </w:rPr>
        <w:t xml:space="preserve"> (</w:t>
      </w:r>
      <w:r w:rsidRPr="00CF39B0">
        <w:rPr>
          <w:rFonts w:cs="Arial"/>
          <w:b/>
          <w:szCs w:val="20"/>
        </w:rPr>
        <w:t>EVA</w:t>
      </w:r>
      <w:r w:rsidRPr="00CF39B0">
        <w:rPr>
          <w:rFonts w:cs="Arial"/>
          <w:b/>
          <w:szCs w:val="20"/>
        </w:rPr>
        <w:t xml:space="preserve"> </w:t>
      </w:r>
      <w:r w:rsidRPr="00CF39B0">
        <w:rPr>
          <w:rFonts w:ascii="Arial" w:hAnsi="Arial" w:cs="Arial"/>
          <w:b/>
          <w:color w:val="000000"/>
          <w:sz w:val="18"/>
          <w:szCs w:val="18"/>
        </w:rPr>
        <w:t>2022-2711-0127</w:t>
      </w:r>
      <w:r w:rsidRPr="00CF39B0">
        <w:rPr>
          <w:rFonts w:cs="Arial"/>
          <w:b/>
          <w:szCs w:val="20"/>
        </w:rPr>
        <w:t>)</w:t>
      </w:r>
    </w:p>
    <w:p w14:paraId="615FB4AB" w14:textId="77777777" w:rsidR="00CF39B0" w:rsidRDefault="00CF39B0" w:rsidP="00940DF6">
      <w:pPr>
        <w:spacing w:after="0" w:line="260" w:lineRule="exact"/>
        <w:jc w:val="both"/>
        <w:rPr>
          <w:rFonts w:ascii="Arial" w:eastAsia="Times New Roman" w:hAnsi="Arial" w:cs="Arial"/>
          <w:sz w:val="20"/>
          <w:szCs w:val="20"/>
        </w:rPr>
      </w:pPr>
    </w:p>
    <w:p w14:paraId="1B799ADF" w14:textId="77777777" w:rsidR="00CF39B0" w:rsidRDefault="00CF39B0" w:rsidP="00940DF6">
      <w:pPr>
        <w:spacing w:after="0" w:line="260" w:lineRule="exact"/>
        <w:jc w:val="both"/>
        <w:rPr>
          <w:rFonts w:ascii="Arial" w:eastAsia="Times New Roman" w:hAnsi="Arial" w:cs="Arial"/>
          <w:sz w:val="20"/>
          <w:szCs w:val="20"/>
        </w:rPr>
      </w:pPr>
    </w:p>
    <w:p w14:paraId="085190CA" w14:textId="2FA3016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Na podlagi sedmega odstavka 21. člena Zakona o Vladi Republike Slovenije (Uradni list RS, št. 24/05 – uradno prečiščeno besedilo, 109/08, 38/10 – ZUKN, 8/12, 21/13, 47/13 – ZDU-1G, 65/14, 55/17 in 163/22) Vlada Republike Slovenije</w:t>
      </w:r>
      <w:r w:rsidR="004222F2" w:rsidRPr="004222F2">
        <w:rPr>
          <w:rFonts w:ascii="Arial" w:eastAsia="Times New Roman" w:hAnsi="Arial" w:cs="Arial"/>
          <w:sz w:val="20"/>
          <w:szCs w:val="20"/>
        </w:rPr>
        <w:t xml:space="preserve"> </w:t>
      </w:r>
      <w:r w:rsidR="004222F2" w:rsidRPr="00776153">
        <w:rPr>
          <w:rFonts w:ascii="Arial" w:eastAsia="Times New Roman" w:hAnsi="Arial" w:cs="Arial"/>
          <w:sz w:val="20"/>
          <w:szCs w:val="20"/>
        </w:rPr>
        <w:t>izdaja</w:t>
      </w:r>
    </w:p>
    <w:p w14:paraId="3C2C4F01" w14:textId="77777777" w:rsidR="00940DF6" w:rsidRPr="00776153" w:rsidRDefault="00940DF6" w:rsidP="00940DF6">
      <w:pPr>
        <w:spacing w:after="0" w:line="260" w:lineRule="exact"/>
        <w:rPr>
          <w:rFonts w:ascii="Arial" w:eastAsia="Times New Roman" w:hAnsi="Arial" w:cs="Arial"/>
          <w:sz w:val="20"/>
          <w:szCs w:val="20"/>
        </w:rPr>
      </w:pPr>
    </w:p>
    <w:p w14:paraId="0ADFA6FE" w14:textId="77777777"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t xml:space="preserve">U R E D B O </w:t>
      </w:r>
    </w:p>
    <w:p w14:paraId="411618A5" w14:textId="77777777"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t>o pitni vodi</w:t>
      </w:r>
    </w:p>
    <w:p w14:paraId="07BC3887" w14:textId="77777777" w:rsidR="00940DF6" w:rsidRPr="00776153" w:rsidRDefault="00940DF6" w:rsidP="00940DF6">
      <w:pPr>
        <w:spacing w:after="0" w:line="260" w:lineRule="exact"/>
        <w:jc w:val="center"/>
        <w:rPr>
          <w:rFonts w:ascii="Arial" w:eastAsia="Times New Roman" w:hAnsi="Arial" w:cs="Arial"/>
          <w:iCs/>
          <w:sz w:val="20"/>
          <w:szCs w:val="20"/>
        </w:rPr>
      </w:pPr>
    </w:p>
    <w:p w14:paraId="5AD14A90" w14:textId="77777777" w:rsidR="00940DF6" w:rsidRPr="00776153" w:rsidRDefault="00940DF6" w:rsidP="00940DF6">
      <w:pPr>
        <w:spacing w:after="0" w:line="260" w:lineRule="exact"/>
        <w:jc w:val="center"/>
        <w:rPr>
          <w:rFonts w:ascii="Arial" w:eastAsia="Times New Roman" w:hAnsi="Arial" w:cs="Arial"/>
          <w:sz w:val="20"/>
          <w:szCs w:val="20"/>
        </w:rPr>
      </w:pPr>
    </w:p>
    <w:p w14:paraId="2A266702" w14:textId="77777777"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t xml:space="preserve">I. SPLOŠNE DOLOČBE </w:t>
      </w:r>
    </w:p>
    <w:p w14:paraId="1E4A7266" w14:textId="77777777" w:rsidR="00940DF6" w:rsidRPr="00776153" w:rsidRDefault="00940DF6" w:rsidP="00940DF6">
      <w:pPr>
        <w:jc w:val="right"/>
        <w:rPr>
          <w:rFonts w:ascii="Arial" w:hAnsi="Arial" w:cs="Arial"/>
          <w:sz w:val="20"/>
          <w:szCs w:val="20"/>
        </w:rPr>
      </w:pPr>
    </w:p>
    <w:p w14:paraId="29136F26" w14:textId="77777777" w:rsidR="00940DF6" w:rsidRPr="00776153" w:rsidRDefault="00940DF6" w:rsidP="003F327A">
      <w:pPr>
        <w:numPr>
          <w:ilvl w:val="0"/>
          <w:numId w:val="42"/>
        </w:numPr>
        <w:spacing w:after="0" w:line="260" w:lineRule="exact"/>
        <w:ind w:left="284" w:hanging="284"/>
        <w:jc w:val="center"/>
        <w:rPr>
          <w:rFonts w:ascii="Arial" w:hAnsi="Arial" w:cs="Arial"/>
          <w:b/>
          <w:bCs/>
          <w:sz w:val="20"/>
          <w:szCs w:val="20"/>
        </w:rPr>
      </w:pPr>
      <w:r w:rsidRPr="00776153">
        <w:rPr>
          <w:rFonts w:ascii="Arial" w:hAnsi="Arial" w:cs="Arial"/>
          <w:b/>
          <w:bCs/>
          <w:sz w:val="20"/>
          <w:szCs w:val="20"/>
        </w:rPr>
        <w:t>člen</w:t>
      </w:r>
    </w:p>
    <w:p w14:paraId="699BD234"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(vsebina)</w:t>
      </w:r>
    </w:p>
    <w:p w14:paraId="19DC0716" w14:textId="77777777" w:rsidR="00940DF6" w:rsidRPr="00776153" w:rsidRDefault="00940DF6" w:rsidP="00940DF6">
      <w:pPr>
        <w:spacing w:after="0" w:line="260" w:lineRule="exact"/>
        <w:jc w:val="both"/>
        <w:rPr>
          <w:rFonts w:ascii="Arial" w:eastAsia="Times New Roman" w:hAnsi="Arial" w:cs="Arial"/>
          <w:sz w:val="20"/>
          <w:szCs w:val="20"/>
        </w:rPr>
      </w:pPr>
    </w:p>
    <w:p w14:paraId="29088394" w14:textId="2A5BC411"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Ta uredba v skladu z Direktivo (</w:t>
      </w:r>
      <w:bookmarkStart w:id="2" w:name="_Hlk134717847"/>
      <w:r w:rsidRPr="00776153">
        <w:rPr>
          <w:rFonts w:ascii="Arial" w:eastAsia="Times New Roman" w:hAnsi="Arial" w:cs="Arial"/>
          <w:sz w:val="20"/>
          <w:szCs w:val="20"/>
        </w:rPr>
        <w:t>EU) 2020/2184 Evropskega parlamenta in Sveta z dne 16. decembra 2020 o kakovosti vode, namenjene za prehrano ljudi</w:t>
      </w:r>
      <w:r w:rsidR="004222F2">
        <w:rPr>
          <w:rFonts w:ascii="Arial" w:eastAsia="Times New Roman" w:hAnsi="Arial" w:cs="Arial"/>
          <w:sz w:val="20"/>
          <w:szCs w:val="20"/>
        </w:rPr>
        <w:t xml:space="preserve"> (prenovitev)</w:t>
      </w:r>
      <w:r w:rsidRPr="00776153">
        <w:rPr>
          <w:rFonts w:ascii="Arial" w:eastAsia="Times New Roman" w:hAnsi="Arial" w:cs="Arial"/>
          <w:sz w:val="20"/>
          <w:szCs w:val="20"/>
        </w:rPr>
        <w:t xml:space="preserve"> (UL L št. 435 z dne </w:t>
      </w:r>
      <w:r w:rsidR="004222F2">
        <w:rPr>
          <w:rFonts w:ascii="Arial" w:eastAsia="Times New Roman" w:hAnsi="Arial" w:cs="Arial"/>
          <w:sz w:val="20"/>
          <w:szCs w:val="20"/>
        </w:rPr>
        <w:t>2</w:t>
      </w:r>
      <w:r w:rsidRPr="00776153">
        <w:rPr>
          <w:rFonts w:ascii="Arial" w:eastAsia="Times New Roman" w:hAnsi="Arial" w:cs="Arial"/>
          <w:sz w:val="20"/>
          <w:szCs w:val="20"/>
        </w:rPr>
        <w:t>3.</w:t>
      </w:r>
      <w:r w:rsidR="00707E2E">
        <w:rPr>
          <w:rFonts w:ascii="Arial" w:eastAsia="Times New Roman" w:hAnsi="Arial" w:cs="Arial"/>
          <w:sz w:val="20"/>
          <w:szCs w:val="20"/>
        </w:rPr>
        <w:t> </w:t>
      </w:r>
      <w:r w:rsidRPr="00776153">
        <w:rPr>
          <w:rFonts w:ascii="Arial" w:eastAsia="Times New Roman" w:hAnsi="Arial" w:cs="Arial"/>
          <w:sz w:val="20"/>
          <w:szCs w:val="20"/>
        </w:rPr>
        <w:t>12.</w:t>
      </w:r>
      <w:r w:rsidR="00707E2E">
        <w:rPr>
          <w:rFonts w:ascii="Arial" w:eastAsia="Times New Roman" w:hAnsi="Arial" w:cs="Arial"/>
          <w:sz w:val="20"/>
          <w:szCs w:val="20"/>
        </w:rPr>
        <w:t> </w:t>
      </w:r>
      <w:r w:rsidRPr="00776153">
        <w:rPr>
          <w:rFonts w:ascii="Arial" w:eastAsia="Times New Roman" w:hAnsi="Arial" w:cs="Arial"/>
          <w:sz w:val="20"/>
          <w:szCs w:val="20"/>
        </w:rPr>
        <w:t xml:space="preserve">2020, str. 1) </w:t>
      </w:r>
      <w:bookmarkStart w:id="3" w:name="_Hlk119932344"/>
      <w:bookmarkEnd w:id="2"/>
      <w:r w:rsidRPr="00776153">
        <w:rPr>
          <w:rFonts w:ascii="Arial" w:eastAsia="Times New Roman" w:hAnsi="Arial" w:cs="Arial"/>
          <w:sz w:val="20"/>
          <w:szCs w:val="20"/>
        </w:rPr>
        <w:t xml:space="preserve">določa zahteve, ki jih mora izpolnjevati pitna voda z namenom varovanja zdravja ljudi pred škodljivimi učinki zaradi onesnaženja pitne vode, z zagotavljanjem, da je zdravstveno ustrezna in skladna. </w:t>
      </w:r>
    </w:p>
    <w:p w14:paraId="46AC7B2A" w14:textId="77777777" w:rsidR="00940DF6" w:rsidRPr="00776153" w:rsidRDefault="00940DF6" w:rsidP="00940DF6">
      <w:pPr>
        <w:spacing w:after="0" w:line="260" w:lineRule="exact"/>
        <w:jc w:val="both"/>
        <w:rPr>
          <w:rFonts w:ascii="Arial" w:eastAsia="Times New Roman" w:hAnsi="Arial" w:cs="Arial"/>
          <w:sz w:val="20"/>
          <w:szCs w:val="20"/>
        </w:rPr>
      </w:pPr>
    </w:p>
    <w:p w14:paraId="61FDCF26"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Ta uredba določa tudi:</w:t>
      </w:r>
    </w:p>
    <w:p w14:paraId="6100DD4A" w14:textId="77777777" w:rsidR="00940DF6" w:rsidRPr="00776153" w:rsidRDefault="00940DF6" w:rsidP="003F327A">
      <w:pPr>
        <w:numPr>
          <w:ilvl w:val="0"/>
          <w:numId w:val="61"/>
        </w:numPr>
        <w:contextualSpacing/>
        <w:rPr>
          <w:rFonts w:ascii="Arial" w:eastAsia="Times New Roman" w:hAnsi="Arial" w:cs="Arial"/>
          <w:sz w:val="20"/>
          <w:szCs w:val="20"/>
        </w:rPr>
      </w:pPr>
      <w:r w:rsidRPr="00776153">
        <w:rPr>
          <w:rFonts w:ascii="Arial" w:eastAsia="Times New Roman" w:hAnsi="Arial" w:cs="Arial"/>
          <w:sz w:val="20"/>
          <w:szCs w:val="20"/>
        </w:rPr>
        <w:t>obveznosti upravljavca vodovoda;</w:t>
      </w:r>
    </w:p>
    <w:p w14:paraId="79363CB7" w14:textId="77777777" w:rsidR="00940DF6" w:rsidRPr="00776153" w:rsidRDefault="00940DF6" w:rsidP="003F327A">
      <w:pPr>
        <w:numPr>
          <w:ilvl w:val="0"/>
          <w:numId w:val="61"/>
        </w:numPr>
        <w:contextualSpacing/>
        <w:rPr>
          <w:rFonts w:ascii="Arial" w:eastAsia="Times New Roman" w:hAnsi="Arial" w:cs="Arial"/>
          <w:sz w:val="20"/>
          <w:szCs w:val="20"/>
        </w:rPr>
      </w:pPr>
      <w:r w:rsidRPr="00776153">
        <w:rPr>
          <w:rFonts w:ascii="Arial" w:eastAsia="Times New Roman" w:hAnsi="Arial" w:cs="Arial"/>
          <w:sz w:val="20"/>
          <w:szCs w:val="20"/>
        </w:rPr>
        <w:t>oceno ravni vodnih izgub;</w:t>
      </w:r>
    </w:p>
    <w:p w14:paraId="30C43AB5" w14:textId="77777777" w:rsidR="00940DF6" w:rsidRPr="00776153" w:rsidRDefault="00940DF6" w:rsidP="003F327A">
      <w:pPr>
        <w:numPr>
          <w:ilvl w:val="0"/>
          <w:numId w:val="61"/>
        </w:numPr>
        <w:contextualSpacing/>
        <w:rPr>
          <w:rFonts w:ascii="Arial" w:eastAsia="Times New Roman" w:hAnsi="Arial" w:cs="Arial"/>
          <w:sz w:val="20"/>
          <w:szCs w:val="20"/>
        </w:rPr>
      </w:pPr>
      <w:r w:rsidRPr="00776153">
        <w:rPr>
          <w:rFonts w:ascii="Arial" w:eastAsia="Times New Roman" w:hAnsi="Arial" w:cs="Arial"/>
          <w:sz w:val="20"/>
          <w:szCs w:val="20"/>
        </w:rPr>
        <w:t>postopek za izdajo dovoljenj za odstopanja od mejnih vrednosti kemijskih parametrov;</w:t>
      </w:r>
    </w:p>
    <w:p w14:paraId="730CFFE7" w14:textId="77777777" w:rsidR="00940DF6" w:rsidRPr="00776153" w:rsidRDefault="00940DF6" w:rsidP="003F327A">
      <w:pPr>
        <w:numPr>
          <w:ilvl w:val="0"/>
          <w:numId w:val="61"/>
        </w:numPr>
        <w:contextualSpacing/>
        <w:rPr>
          <w:rFonts w:ascii="Arial" w:eastAsia="Times New Roman" w:hAnsi="Arial" w:cs="Arial"/>
          <w:sz w:val="20"/>
          <w:szCs w:val="20"/>
        </w:rPr>
      </w:pPr>
      <w:r w:rsidRPr="00776153">
        <w:rPr>
          <w:rFonts w:ascii="Arial" w:eastAsia="Times New Roman" w:hAnsi="Arial" w:cs="Arial"/>
          <w:sz w:val="20"/>
          <w:szCs w:val="20"/>
        </w:rPr>
        <w:t>pristojne organe za izvajanje nadzora nad izvajanjem te uredbe;</w:t>
      </w:r>
    </w:p>
    <w:p w14:paraId="54C22C11" w14:textId="77777777" w:rsidR="00940DF6" w:rsidRPr="00776153" w:rsidRDefault="00940DF6" w:rsidP="003F327A">
      <w:pPr>
        <w:numPr>
          <w:ilvl w:val="0"/>
          <w:numId w:val="61"/>
        </w:numPr>
        <w:spacing w:after="0" w:line="260" w:lineRule="exact"/>
        <w:contextualSpacing/>
        <w:jc w:val="both"/>
        <w:rPr>
          <w:rFonts w:ascii="Arial" w:eastAsia="Times New Roman" w:hAnsi="Arial" w:cs="Arial"/>
          <w:sz w:val="20"/>
          <w:szCs w:val="20"/>
        </w:rPr>
      </w:pPr>
      <w:r w:rsidRPr="00776153">
        <w:rPr>
          <w:rFonts w:ascii="Arial" w:hAnsi="Arial" w:cs="Arial"/>
          <w:sz w:val="20"/>
          <w:szCs w:val="20"/>
        </w:rPr>
        <w:t>spremljanje izpolnjevanja zahtev za pitno vodo in</w:t>
      </w:r>
    </w:p>
    <w:p w14:paraId="3821586D" w14:textId="75DACECE" w:rsidR="00940DF6" w:rsidRPr="00776153" w:rsidRDefault="00940DF6" w:rsidP="003F327A">
      <w:pPr>
        <w:numPr>
          <w:ilvl w:val="0"/>
          <w:numId w:val="61"/>
        </w:numPr>
        <w:spacing w:after="0" w:line="260" w:lineRule="exact"/>
        <w:contextualSpacing/>
        <w:jc w:val="both"/>
        <w:rPr>
          <w:rFonts w:ascii="Arial" w:eastAsia="Times New Roman" w:hAnsi="Arial" w:cs="Arial"/>
          <w:sz w:val="20"/>
          <w:szCs w:val="20"/>
        </w:rPr>
      </w:pPr>
      <w:r w:rsidRPr="00776153">
        <w:rPr>
          <w:rFonts w:ascii="Arial" w:hAnsi="Arial" w:cs="Arial"/>
          <w:sz w:val="20"/>
          <w:szCs w:val="20"/>
        </w:rPr>
        <w:t xml:space="preserve">ukrepe za izboljšanje dostopa do pitne vode. </w:t>
      </w:r>
    </w:p>
    <w:bookmarkEnd w:id="3"/>
    <w:p w14:paraId="724A15AD" w14:textId="77777777" w:rsidR="00940DF6" w:rsidRPr="00776153" w:rsidRDefault="00940DF6" w:rsidP="00940DF6">
      <w:pPr>
        <w:spacing w:after="0" w:line="260" w:lineRule="exact"/>
        <w:jc w:val="both"/>
        <w:rPr>
          <w:rFonts w:ascii="Arial" w:eastAsia="Times New Roman" w:hAnsi="Arial" w:cs="Arial"/>
          <w:sz w:val="20"/>
          <w:szCs w:val="20"/>
        </w:rPr>
      </w:pPr>
    </w:p>
    <w:p w14:paraId="1F2E8403" w14:textId="77777777" w:rsidR="00940DF6" w:rsidRPr="00776153" w:rsidRDefault="00940DF6" w:rsidP="00940DF6">
      <w:pPr>
        <w:spacing w:after="0" w:line="260" w:lineRule="exact"/>
        <w:ind w:left="66" w:right="-24"/>
        <w:jc w:val="center"/>
        <w:rPr>
          <w:rFonts w:ascii="Arial" w:eastAsia="Times New Roman" w:hAnsi="Arial" w:cs="Arial"/>
          <w:sz w:val="20"/>
          <w:szCs w:val="20"/>
        </w:rPr>
      </w:pPr>
    </w:p>
    <w:p w14:paraId="568B2BCC" w14:textId="77777777" w:rsidR="00940DF6" w:rsidRPr="00776153" w:rsidRDefault="00940DF6" w:rsidP="003F327A">
      <w:pPr>
        <w:numPr>
          <w:ilvl w:val="0"/>
          <w:numId w:val="42"/>
        </w:numPr>
        <w:spacing w:after="0" w:line="260" w:lineRule="exact"/>
        <w:ind w:left="426" w:hanging="284"/>
        <w:jc w:val="center"/>
        <w:rPr>
          <w:rFonts w:ascii="Arial" w:hAnsi="Arial" w:cs="Arial"/>
          <w:b/>
          <w:bCs/>
          <w:sz w:val="20"/>
          <w:szCs w:val="20"/>
        </w:rPr>
      </w:pPr>
      <w:r w:rsidRPr="00776153">
        <w:rPr>
          <w:rFonts w:ascii="Arial" w:hAnsi="Arial" w:cs="Arial"/>
          <w:b/>
          <w:bCs/>
          <w:sz w:val="20"/>
          <w:szCs w:val="20"/>
        </w:rPr>
        <w:t>člen</w:t>
      </w:r>
    </w:p>
    <w:p w14:paraId="341C209B"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(opredelitev izrazov)</w:t>
      </w:r>
    </w:p>
    <w:p w14:paraId="361B9893" w14:textId="77777777" w:rsidR="00940DF6" w:rsidRPr="00776153" w:rsidRDefault="00940DF6" w:rsidP="00940DF6">
      <w:pPr>
        <w:spacing w:after="0" w:line="260" w:lineRule="exact"/>
        <w:jc w:val="both"/>
        <w:rPr>
          <w:rFonts w:ascii="Arial" w:eastAsia="Times New Roman" w:hAnsi="Arial" w:cs="Arial"/>
          <w:sz w:val="20"/>
          <w:szCs w:val="20"/>
        </w:rPr>
      </w:pPr>
    </w:p>
    <w:p w14:paraId="5BB91711"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Izrazi, uporabljeni v tej uredbi, pomenijo:</w:t>
      </w:r>
    </w:p>
    <w:p w14:paraId="66B6D4F2" w14:textId="08A166D4" w:rsidR="00940DF6" w:rsidRPr="00776153" w:rsidRDefault="005E245D"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i</w:t>
      </w:r>
      <w:r w:rsidR="00940DF6" w:rsidRPr="00776153">
        <w:rPr>
          <w:rFonts w:ascii="Arial" w:hAnsi="Arial" w:cs="Arial"/>
          <w:sz w:val="20"/>
          <w:szCs w:val="20"/>
        </w:rPr>
        <w:t>nformacijski sistem pitne vode je elektronski sistem zbiranja in vodenja podatkov o rezultatih spremljanja zahtev za pitno vodo, vodovodih in njihovih upravljavcih, oskrbovalnih območjih, načinu priprave pitne vode, mestih vzorčenja pitne vode in drugih podatkih, ki so potrebni za pripravo poročil o pitni vodi;</w:t>
      </w:r>
    </w:p>
    <w:p w14:paraId="0F1425BA" w14:textId="6021C602" w:rsidR="00940DF6" w:rsidRPr="00776153" w:rsidRDefault="005E245D"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i</w:t>
      </w:r>
      <w:r w:rsidR="00940DF6" w:rsidRPr="00776153">
        <w:rPr>
          <w:rFonts w:ascii="Arial" w:hAnsi="Arial" w:cs="Arial"/>
          <w:sz w:val="20"/>
          <w:szCs w:val="20"/>
        </w:rPr>
        <w:t xml:space="preserve">nterna vodovodna napeljava </w:t>
      </w:r>
      <w:r w:rsidR="004222F2">
        <w:rPr>
          <w:rFonts w:ascii="Arial" w:hAnsi="Arial" w:cs="Arial"/>
          <w:sz w:val="20"/>
          <w:szCs w:val="20"/>
        </w:rPr>
        <w:t>so</w:t>
      </w:r>
      <w:r w:rsidR="004222F2" w:rsidRPr="00776153">
        <w:rPr>
          <w:rFonts w:ascii="Arial" w:hAnsi="Arial" w:cs="Arial"/>
          <w:sz w:val="20"/>
          <w:szCs w:val="20"/>
        </w:rPr>
        <w:t xml:space="preserve"> </w:t>
      </w:r>
      <w:r w:rsidR="00940DF6" w:rsidRPr="00776153">
        <w:rPr>
          <w:rFonts w:ascii="Arial" w:hAnsi="Arial" w:cs="Arial"/>
          <w:sz w:val="20"/>
          <w:szCs w:val="20"/>
        </w:rPr>
        <w:t>cevi, oprem</w:t>
      </w:r>
      <w:r w:rsidR="004222F2">
        <w:rPr>
          <w:rFonts w:ascii="Arial" w:hAnsi="Arial" w:cs="Arial"/>
          <w:sz w:val="20"/>
          <w:szCs w:val="20"/>
        </w:rPr>
        <w:t>a</w:t>
      </w:r>
      <w:r w:rsidR="00940DF6" w:rsidRPr="00776153">
        <w:rPr>
          <w:rFonts w:ascii="Arial" w:hAnsi="Arial" w:cs="Arial"/>
          <w:sz w:val="20"/>
          <w:szCs w:val="20"/>
        </w:rPr>
        <w:t xml:space="preserve"> in naprave, ki so nameščene med pipami, ki se običajno uporabljajo za pitno vodo v javnih </w:t>
      </w:r>
      <w:r w:rsidR="004222F2">
        <w:rPr>
          <w:rFonts w:ascii="Arial" w:hAnsi="Arial" w:cs="Arial"/>
          <w:sz w:val="20"/>
          <w:szCs w:val="20"/>
        </w:rPr>
        <w:t>in</w:t>
      </w:r>
      <w:r w:rsidR="00940DF6" w:rsidRPr="00776153">
        <w:rPr>
          <w:rFonts w:ascii="Arial" w:hAnsi="Arial" w:cs="Arial"/>
          <w:sz w:val="20"/>
          <w:szCs w:val="20"/>
        </w:rPr>
        <w:t xml:space="preserve"> tudi v zasebnih prostorih, in odjemnim mestom;</w:t>
      </w:r>
    </w:p>
    <w:p w14:paraId="12F813EF" w14:textId="215D2271" w:rsidR="00940DF6" w:rsidRPr="00776153" w:rsidRDefault="005E245D"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i</w:t>
      </w:r>
      <w:r w:rsidR="00940DF6" w:rsidRPr="00776153">
        <w:rPr>
          <w:rFonts w:ascii="Arial" w:hAnsi="Arial" w:cs="Arial"/>
          <w:sz w:val="20"/>
          <w:szCs w:val="20"/>
        </w:rPr>
        <w:t>zvirska voda je predpakirana pitna voda, ki ustreza pogojem iz te uredbe in pravilnika, ki ureja naravne mineralne vode, izvirske vode in namizne vode;</w:t>
      </w:r>
    </w:p>
    <w:p w14:paraId="5221769D" w14:textId="09256EFC" w:rsidR="00940DF6" w:rsidRDefault="005E245D"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n</w:t>
      </w:r>
      <w:r w:rsidR="00940DF6" w:rsidRPr="00776153">
        <w:rPr>
          <w:rFonts w:ascii="Arial" w:hAnsi="Arial" w:cs="Arial"/>
          <w:sz w:val="20"/>
          <w:szCs w:val="20"/>
        </w:rPr>
        <w:t xml:space="preserve">ačrt preprečevanja legioneloz je načrt, v katerem so opredeljeni preventivni ukrepi za preprečevanje razmnoževanja legionel v interni vodovodni napeljavi, postopki preverjanja uspešnosti teh ukrepov, pogostost izvedbe ukrepov in dodatni ukrepi ob preseganju mejne vrednosti iz </w:t>
      </w:r>
      <w:r w:rsidR="004222F2">
        <w:rPr>
          <w:rFonts w:ascii="Arial" w:hAnsi="Arial" w:cs="Arial"/>
          <w:sz w:val="20"/>
          <w:szCs w:val="20"/>
        </w:rPr>
        <w:t>D</w:t>
      </w:r>
      <w:r w:rsidR="00940DF6" w:rsidRPr="00776153">
        <w:rPr>
          <w:rFonts w:ascii="Arial" w:hAnsi="Arial" w:cs="Arial"/>
          <w:sz w:val="20"/>
          <w:szCs w:val="20"/>
        </w:rPr>
        <w:t xml:space="preserve">ela D </w:t>
      </w:r>
      <w:r w:rsidR="004222F2">
        <w:rPr>
          <w:rFonts w:ascii="Arial" w:hAnsi="Arial" w:cs="Arial"/>
          <w:sz w:val="20"/>
          <w:szCs w:val="20"/>
        </w:rPr>
        <w:t>P</w:t>
      </w:r>
      <w:r w:rsidR="00940DF6" w:rsidRPr="00776153">
        <w:rPr>
          <w:rFonts w:ascii="Arial" w:hAnsi="Arial" w:cs="Arial"/>
          <w:sz w:val="20"/>
          <w:szCs w:val="20"/>
        </w:rPr>
        <w:t>riloge 1, ki je sestavni del te uredbe;</w:t>
      </w:r>
    </w:p>
    <w:p w14:paraId="5AFFA349" w14:textId="0B39612E" w:rsidR="008E024B" w:rsidRPr="0095788F" w:rsidRDefault="005B0D96" w:rsidP="003F327A">
      <w:pPr>
        <w:numPr>
          <w:ilvl w:val="0"/>
          <w:numId w:val="16"/>
        </w:numPr>
        <w:autoSpaceDE w:val="0"/>
        <w:autoSpaceDN w:val="0"/>
        <w:adjustRightInd w:val="0"/>
        <w:spacing w:after="0" w:line="260" w:lineRule="exact"/>
        <w:jc w:val="both"/>
        <w:rPr>
          <w:rFonts w:ascii="Arial" w:hAnsi="Arial" w:cs="Arial"/>
          <w:sz w:val="20"/>
          <w:szCs w:val="20"/>
        </w:rPr>
      </w:pPr>
      <w:r w:rsidRPr="0095788F">
        <w:rPr>
          <w:rFonts w:ascii="Arial" w:eastAsia="Times New Roman" w:hAnsi="Arial" w:cs="Arial"/>
          <w:sz w:val="20"/>
          <w:szCs w:val="20"/>
        </w:rPr>
        <w:t>n</w:t>
      </w:r>
      <w:r w:rsidR="008E024B" w:rsidRPr="0095788F">
        <w:rPr>
          <w:rFonts w:ascii="Arial" w:eastAsia="Times New Roman" w:hAnsi="Arial" w:cs="Arial"/>
          <w:sz w:val="20"/>
          <w:szCs w:val="20"/>
        </w:rPr>
        <w:t>adzorni seznam snovi je seznam snovi ali spojin, ki pomenijo tveganje za zdravje ljudi in so določene v izvedbenem sklepu Evropske komisije</w:t>
      </w:r>
      <w:r w:rsidR="00B5123A">
        <w:rPr>
          <w:rFonts w:ascii="Arial" w:eastAsia="Times New Roman" w:hAnsi="Arial" w:cs="Arial"/>
          <w:sz w:val="20"/>
          <w:szCs w:val="20"/>
        </w:rPr>
        <w:t>;</w:t>
      </w:r>
    </w:p>
    <w:p w14:paraId="19451AD3" w14:textId="14836F2C"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color w:val="000000"/>
          <w:sz w:val="20"/>
          <w:szCs w:val="20"/>
          <w:shd w:val="clear" w:color="auto" w:fill="FFFFFF"/>
        </w:rPr>
        <w:t>n</w:t>
      </w:r>
      <w:r w:rsidR="00940DF6" w:rsidRPr="00776153">
        <w:rPr>
          <w:rFonts w:ascii="Arial" w:hAnsi="Arial" w:cs="Arial"/>
          <w:color w:val="000000"/>
          <w:sz w:val="20"/>
          <w:szCs w:val="20"/>
          <w:shd w:val="clear" w:color="auto" w:fill="FFFFFF"/>
        </w:rPr>
        <w:t xml:space="preserve">amizna voda je predpakirana pitna voda, ki ustreza pogojem iz te uredbe in </w:t>
      </w:r>
      <w:r w:rsidR="00940DF6" w:rsidRPr="00776153">
        <w:rPr>
          <w:rFonts w:ascii="Arial" w:hAnsi="Arial" w:cs="Arial"/>
          <w:sz w:val="20"/>
          <w:szCs w:val="20"/>
        </w:rPr>
        <w:t>pravilnika, ki ureja naravne mineralne vode, izvirske vode in namizne vode</w:t>
      </w:r>
      <w:r w:rsidR="00940DF6" w:rsidRPr="00776153">
        <w:rPr>
          <w:rFonts w:ascii="Arial" w:hAnsi="Arial" w:cs="Arial"/>
          <w:color w:val="000000"/>
          <w:sz w:val="20"/>
          <w:szCs w:val="20"/>
          <w:shd w:val="clear" w:color="auto" w:fill="FFFFFF"/>
        </w:rPr>
        <w:t xml:space="preserve">; </w:t>
      </w:r>
    </w:p>
    <w:p w14:paraId="0B22CABA" w14:textId="7C1F7782"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n</w:t>
      </w:r>
      <w:r w:rsidR="00940DF6" w:rsidRPr="00776153">
        <w:rPr>
          <w:rFonts w:ascii="Arial" w:hAnsi="Arial" w:cs="Arial"/>
          <w:sz w:val="20"/>
          <w:szCs w:val="20"/>
        </w:rPr>
        <w:t xml:space="preserve">evarni dogodek </w:t>
      </w:r>
      <w:r w:rsidR="004222F2">
        <w:rPr>
          <w:rFonts w:ascii="Arial" w:hAnsi="Arial" w:cs="Arial"/>
          <w:sz w:val="20"/>
          <w:szCs w:val="20"/>
        </w:rPr>
        <w:t>je</w:t>
      </w:r>
      <w:r w:rsidR="004222F2" w:rsidRPr="00776153">
        <w:rPr>
          <w:rFonts w:ascii="Arial" w:hAnsi="Arial" w:cs="Arial"/>
          <w:sz w:val="20"/>
          <w:szCs w:val="20"/>
        </w:rPr>
        <w:t xml:space="preserve"> </w:t>
      </w:r>
      <w:r w:rsidR="00940DF6" w:rsidRPr="00776153">
        <w:rPr>
          <w:rFonts w:ascii="Arial" w:hAnsi="Arial" w:cs="Arial"/>
          <w:sz w:val="20"/>
          <w:szCs w:val="20"/>
        </w:rPr>
        <w:t>dogodek, ki ogroža zdravstveno ustreznost in skladnost pitne vode;</w:t>
      </w:r>
    </w:p>
    <w:p w14:paraId="50C7EC47" w14:textId="5E38BEBF"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lastRenderedPageBreak/>
        <w:t>n</w:t>
      </w:r>
      <w:r w:rsidR="00940DF6" w:rsidRPr="00776153">
        <w:rPr>
          <w:rFonts w:ascii="Arial" w:hAnsi="Arial" w:cs="Arial"/>
          <w:sz w:val="20"/>
          <w:szCs w:val="20"/>
        </w:rPr>
        <w:t xml:space="preserve">evarnost </w:t>
      </w:r>
      <w:r w:rsidR="004222F2">
        <w:rPr>
          <w:rFonts w:ascii="Arial" w:hAnsi="Arial" w:cs="Arial"/>
          <w:sz w:val="20"/>
          <w:szCs w:val="20"/>
        </w:rPr>
        <w:t>je</w:t>
      </w:r>
      <w:r w:rsidR="004222F2" w:rsidRPr="00776153">
        <w:rPr>
          <w:rFonts w:ascii="Arial" w:hAnsi="Arial" w:cs="Arial"/>
          <w:sz w:val="20"/>
          <w:szCs w:val="20"/>
        </w:rPr>
        <w:t xml:space="preserve"> </w:t>
      </w:r>
      <w:r w:rsidR="00940DF6" w:rsidRPr="00776153">
        <w:rPr>
          <w:rFonts w:ascii="Arial" w:hAnsi="Arial" w:cs="Arial"/>
          <w:sz w:val="20"/>
          <w:szCs w:val="20"/>
        </w:rPr>
        <w:t>biološko, kemijsko, fizikalno ali radiološko sredstvo v vodi ali drugi vidik stanja vode, ki lahko škoduje zdravju ljudi;</w:t>
      </w:r>
    </w:p>
    <w:p w14:paraId="20C04E2A" w14:textId="06637C16"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n</w:t>
      </w:r>
      <w:r w:rsidR="00940DF6" w:rsidRPr="00776153">
        <w:rPr>
          <w:rFonts w:ascii="Arial" w:hAnsi="Arial" w:cs="Arial"/>
          <w:sz w:val="20"/>
          <w:szCs w:val="20"/>
        </w:rPr>
        <w:t>ov</w:t>
      </w:r>
      <w:r w:rsidR="00685B38">
        <w:rPr>
          <w:rFonts w:ascii="Arial" w:hAnsi="Arial" w:cs="Arial"/>
          <w:sz w:val="20"/>
          <w:szCs w:val="20"/>
        </w:rPr>
        <w:t>o zajetje</w:t>
      </w:r>
      <w:r w:rsidR="00940DF6" w:rsidRPr="00776153">
        <w:rPr>
          <w:rFonts w:ascii="Arial" w:hAnsi="Arial" w:cs="Arial"/>
          <w:sz w:val="20"/>
          <w:szCs w:val="20"/>
        </w:rPr>
        <w:t xml:space="preserve"> je </w:t>
      </w:r>
      <w:r w:rsidR="00685B38">
        <w:rPr>
          <w:rFonts w:ascii="Arial" w:hAnsi="Arial" w:cs="Arial"/>
          <w:sz w:val="20"/>
          <w:szCs w:val="20"/>
        </w:rPr>
        <w:t>zajetje</w:t>
      </w:r>
      <w:r w:rsidR="00940DF6" w:rsidRPr="00776153">
        <w:rPr>
          <w:rFonts w:ascii="Arial" w:hAnsi="Arial" w:cs="Arial"/>
          <w:sz w:val="20"/>
          <w:szCs w:val="20"/>
        </w:rPr>
        <w:t xml:space="preserve"> za </w:t>
      </w:r>
      <w:r>
        <w:rPr>
          <w:rFonts w:ascii="Arial" w:hAnsi="Arial" w:cs="Arial"/>
          <w:sz w:val="20"/>
          <w:szCs w:val="20"/>
        </w:rPr>
        <w:t>prihodnjo</w:t>
      </w:r>
      <w:r w:rsidRPr="00776153">
        <w:rPr>
          <w:rFonts w:ascii="Arial" w:hAnsi="Arial" w:cs="Arial"/>
          <w:sz w:val="20"/>
          <w:szCs w:val="20"/>
        </w:rPr>
        <w:t xml:space="preserve"> </w:t>
      </w:r>
      <w:r w:rsidR="00940DF6" w:rsidRPr="00776153">
        <w:rPr>
          <w:rFonts w:ascii="Arial" w:hAnsi="Arial" w:cs="Arial"/>
          <w:sz w:val="20"/>
          <w:szCs w:val="20"/>
        </w:rPr>
        <w:t xml:space="preserve">oskrbo s pitno vodo; </w:t>
      </w:r>
    </w:p>
    <w:p w14:paraId="0C836A17" w14:textId="41AAA8D9"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o</w:t>
      </w:r>
      <w:r w:rsidR="00940DF6" w:rsidRPr="00776153">
        <w:rPr>
          <w:rFonts w:ascii="Arial" w:hAnsi="Arial" w:cs="Arial"/>
          <w:sz w:val="20"/>
          <w:szCs w:val="20"/>
        </w:rPr>
        <w:t>djemno mesto je mesto spoja interne vodovodne napeljave z obračunskim vodomerom, kot je opredeljeno v predpisu</w:t>
      </w:r>
      <w:r w:rsidR="004222F2">
        <w:rPr>
          <w:rFonts w:ascii="Arial" w:hAnsi="Arial" w:cs="Arial"/>
          <w:sz w:val="20"/>
          <w:szCs w:val="20"/>
        </w:rPr>
        <w:t>, ki ureja</w:t>
      </w:r>
      <w:r w:rsidR="00940DF6" w:rsidRPr="00776153">
        <w:rPr>
          <w:rFonts w:ascii="Arial" w:hAnsi="Arial" w:cs="Arial"/>
          <w:sz w:val="20"/>
          <w:szCs w:val="20"/>
        </w:rPr>
        <w:t xml:space="preserve"> oskrb</w:t>
      </w:r>
      <w:r w:rsidR="004222F2">
        <w:rPr>
          <w:rFonts w:ascii="Arial" w:hAnsi="Arial" w:cs="Arial"/>
          <w:sz w:val="20"/>
          <w:szCs w:val="20"/>
        </w:rPr>
        <w:t>o</w:t>
      </w:r>
      <w:r w:rsidR="00940DF6" w:rsidRPr="00776153">
        <w:rPr>
          <w:rFonts w:ascii="Arial" w:hAnsi="Arial" w:cs="Arial"/>
          <w:sz w:val="20"/>
          <w:szCs w:val="20"/>
        </w:rPr>
        <w:t xml:space="preserve"> s pitno vodo;</w:t>
      </w:r>
    </w:p>
    <w:p w14:paraId="2889BD1D" w14:textId="4C6E6F5D"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o</w:t>
      </w:r>
      <w:r w:rsidR="00940DF6" w:rsidRPr="00776153">
        <w:rPr>
          <w:rFonts w:ascii="Arial" w:hAnsi="Arial" w:cs="Arial"/>
          <w:sz w:val="20"/>
          <w:szCs w:val="20"/>
        </w:rPr>
        <w:t xml:space="preserve">seba z neurejenim ali omejenim dostopom do pitne vode je vsaka fizična oseba, ki nima urejenega dostopa do zdravstveno ustrezne in skladne pitne vode;  </w:t>
      </w:r>
    </w:p>
    <w:p w14:paraId="4728C352" w14:textId="191D82DF"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o</w:t>
      </w:r>
      <w:r w:rsidR="00940DF6" w:rsidRPr="00776153">
        <w:rPr>
          <w:rFonts w:ascii="Arial" w:hAnsi="Arial" w:cs="Arial"/>
          <w:sz w:val="20"/>
          <w:szCs w:val="20"/>
        </w:rPr>
        <w:t xml:space="preserve">skrbovalno območje je zemljepisno določeno območje, na katerem ima pitna voda približno enake vrednosti mikrobioloških, kemijskih in indikatorskih parametrov iz </w:t>
      </w:r>
      <w:r w:rsidR="004222F2">
        <w:rPr>
          <w:rFonts w:ascii="Arial" w:hAnsi="Arial" w:cs="Arial"/>
          <w:sz w:val="20"/>
          <w:szCs w:val="20"/>
        </w:rPr>
        <w:t>P</w:t>
      </w:r>
      <w:r w:rsidR="00940DF6" w:rsidRPr="00776153">
        <w:rPr>
          <w:rFonts w:ascii="Arial" w:hAnsi="Arial" w:cs="Arial"/>
          <w:sz w:val="20"/>
          <w:szCs w:val="20"/>
        </w:rPr>
        <w:t xml:space="preserve">riloge </w:t>
      </w:r>
      <w:r w:rsidR="00940DF6" w:rsidRPr="00776153">
        <w:rPr>
          <w:rFonts w:ascii="Arial" w:hAnsi="Arial" w:cs="Arial"/>
          <w:color w:val="002060"/>
          <w:sz w:val="20"/>
          <w:szCs w:val="20"/>
        </w:rPr>
        <w:t>1</w:t>
      </w:r>
      <w:r w:rsidR="00940DF6" w:rsidRPr="00776153">
        <w:rPr>
          <w:rFonts w:ascii="Arial" w:hAnsi="Arial" w:cs="Arial"/>
          <w:sz w:val="20"/>
          <w:szCs w:val="20"/>
        </w:rPr>
        <w:t xml:space="preserve"> te uredbe. Oskrbovalno območje se lahko oskrbuje z vodo iz enega ali več zajetij za pitno vodo;</w:t>
      </w:r>
    </w:p>
    <w:p w14:paraId="01DA0D11" w14:textId="51880FF2" w:rsidR="00940DF6" w:rsidRPr="00776153" w:rsidRDefault="002B3B7B"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p</w:t>
      </w:r>
      <w:r w:rsidR="00940DF6" w:rsidRPr="00776153">
        <w:rPr>
          <w:rFonts w:ascii="Arial" w:hAnsi="Arial" w:cs="Arial"/>
          <w:sz w:val="20"/>
          <w:szCs w:val="20"/>
        </w:rPr>
        <w:t xml:space="preserve">itna voda je vsa voda v svojem prvotnem stanju ali po pripravi, ki izpolnjuje zahteve iz 6. člena te uredbe in je namenjena pitju, kuhanju, pripravi hrane ali za druge gospodinjske namene v javnih </w:t>
      </w:r>
      <w:r w:rsidR="004222F2">
        <w:rPr>
          <w:rFonts w:ascii="Arial" w:hAnsi="Arial" w:cs="Arial"/>
          <w:sz w:val="20"/>
          <w:szCs w:val="20"/>
        </w:rPr>
        <w:t>in</w:t>
      </w:r>
      <w:r w:rsidR="004222F2" w:rsidRPr="00776153">
        <w:rPr>
          <w:rFonts w:ascii="Arial" w:hAnsi="Arial" w:cs="Arial"/>
          <w:sz w:val="20"/>
          <w:szCs w:val="20"/>
        </w:rPr>
        <w:t xml:space="preserve"> </w:t>
      </w:r>
      <w:r w:rsidR="00940DF6" w:rsidRPr="00776153">
        <w:rPr>
          <w:rFonts w:ascii="Arial" w:hAnsi="Arial" w:cs="Arial"/>
          <w:sz w:val="20"/>
          <w:szCs w:val="20"/>
        </w:rPr>
        <w:t>tudi zasebnih prostorih, ne glede na njeno poreklo in ne glede na to, ali se zagotavlja iz vodovodnega omrežja ali cisterne ali je v prometu kot predpakirana pitna voda, vključno z izvirsko vodo in namizno vodo, ter vsa voda, ki se uporablja za izvajanje živilske dejavnosti;</w:t>
      </w:r>
    </w:p>
    <w:p w14:paraId="2533E459" w14:textId="61C77BD4" w:rsidR="00940DF6"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sidRPr="00077FE2">
        <w:rPr>
          <w:rFonts w:ascii="Arial" w:hAnsi="Arial" w:cs="Arial"/>
          <w:sz w:val="20"/>
          <w:szCs w:val="20"/>
        </w:rPr>
        <w:t>p</w:t>
      </w:r>
      <w:r w:rsidR="00940DF6" w:rsidRPr="00077FE2">
        <w:rPr>
          <w:rFonts w:ascii="Arial" w:hAnsi="Arial" w:cs="Arial"/>
          <w:sz w:val="20"/>
          <w:szCs w:val="20"/>
        </w:rPr>
        <w:t>rednostni prostori so objekti z uporabniki, ki so potencialno izpostavljeni tveganjem, povezanim s pitno vodo, kot so bolnišnice, zdravstven</w:t>
      </w:r>
      <w:r w:rsidR="00077FE2" w:rsidRPr="00077FE2">
        <w:rPr>
          <w:rFonts w:ascii="Arial" w:hAnsi="Arial" w:cs="Arial"/>
          <w:sz w:val="20"/>
          <w:szCs w:val="20"/>
        </w:rPr>
        <w:t>i zavodi</w:t>
      </w:r>
      <w:r w:rsidR="00940DF6" w:rsidRPr="00077FE2">
        <w:rPr>
          <w:rFonts w:ascii="Arial" w:hAnsi="Arial" w:cs="Arial"/>
          <w:sz w:val="20"/>
          <w:szCs w:val="20"/>
        </w:rPr>
        <w:t>, domovi za starejše, vrtci, šole, drug</w:t>
      </w:r>
      <w:r w:rsidR="00077FE2" w:rsidRPr="00077FE2">
        <w:rPr>
          <w:rFonts w:ascii="Arial" w:hAnsi="Arial" w:cs="Arial"/>
          <w:sz w:val="20"/>
          <w:szCs w:val="20"/>
        </w:rPr>
        <w:t>i</w:t>
      </w:r>
      <w:r w:rsidR="00940DF6" w:rsidRPr="00077FE2">
        <w:rPr>
          <w:rFonts w:ascii="Arial" w:hAnsi="Arial" w:cs="Arial"/>
          <w:sz w:val="20"/>
          <w:szCs w:val="20"/>
        </w:rPr>
        <w:t xml:space="preserve"> vzgojno-izobraževaln</w:t>
      </w:r>
      <w:r w:rsidR="00077FE2" w:rsidRPr="00077FE2">
        <w:rPr>
          <w:rFonts w:ascii="Arial" w:hAnsi="Arial" w:cs="Arial"/>
          <w:sz w:val="20"/>
          <w:szCs w:val="20"/>
        </w:rPr>
        <w:t>i zavodi</w:t>
      </w:r>
      <w:r w:rsidR="00940DF6" w:rsidRPr="00077FE2">
        <w:rPr>
          <w:rFonts w:ascii="Arial" w:hAnsi="Arial" w:cs="Arial"/>
          <w:sz w:val="20"/>
          <w:szCs w:val="20"/>
        </w:rPr>
        <w:t>, stavbe z nastanitvenimi zmogljivostmi, restavracije, bari, športni centri in ustanove za prostočasne dejavnosti in rekreacijo,</w:t>
      </w:r>
      <w:r w:rsidR="00077FE2" w:rsidRPr="00077FE2">
        <w:rPr>
          <w:rFonts w:ascii="Arial" w:hAnsi="Arial" w:cs="Arial"/>
          <w:sz w:val="20"/>
          <w:szCs w:val="20"/>
        </w:rPr>
        <w:t xml:space="preserve"> zavodi za prestajanje kazni</w:t>
      </w:r>
      <w:r w:rsidR="00940DF6" w:rsidRPr="00077FE2">
        <w:rPr>
          <w:rFonts w:ascii="Arial" w:hAnsi="Arial" w:cs="Arial"/>
          <w:sz w:val="20"/>
          <w:szCs w:val="20"/>
        </w:rPr>
        <w:t>, sanitarni objekti v sklopu kampov</w:t>
      </w:r>
      <w:r w:rsidR="00940DF6" w:rsidRPr="00776153">
        <w:rPr>
          <w:rFonts w:ascii="Arial" w:hAnsi="Arial" w:cs="Arial"/>
          <w:sz w:val="20"/>
          <w:szCs w:val="20"/>
        </w:rPr>
        <w:t xml:space="preserve"> in podobno;</w:t>
      </w:r>
    </w:p>
    <w:p w14:paraId="37E669D8" w14:textId="5E4A8AEE" w:rsidR="00685B38" w:rsidRPr="00776153" w:rsidRDefault="00EE3B4C"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r</w:t>
      </w:r>
      <w:r w:rsidR="00685B38">
        <w:rPr>
          <w:rFonts w:ascii="Arial" w:hAnsi="Arial" w:cs="Arial"/>
          <w:sz w:val="20"/>
          <w:szCs w:val="20"/>
        </w:rPr>
        <w:t>ezervno zajetje za pitno vodo je objekt v skladu s predpisom, ki ureja oskrbo s pitno vodo</w:t>
      </w:r>
      <w:r w:rsidR="00AF0B87">
        <w:rPr>
          <w:rFonts w:ascii="Arial" w:hAnsi="Arial" w:cs="Arial"/>
          <w:sz w:val="20"/>
          <w:szCs w:val="20"/>
        </w:rPr>
        <w:t>;</w:t>
      </w:r>
    </w:p>
    <w:p w14:paraId="52CBF363" w14:textId="5994BC2D"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s</w:t>
      </w:r>
      <w:r w:rsidR="00940DF6" w:rsidRPr="00776153">
        <w:rPr>
          <w:rFonts w:ascii="Arial" w:hAnsi="Arial" w:cs="Arial"/>
          <w:sz w:val="20"/>
          <w:szCs w:val="20"/>
        </w:rPr>
        <w:t>istem za oskrbo s pitno vodo je sistem elementov vodovoda v skladu s predpisom, ki ureja oskrbo s pitno vodo;</w:t>
      </w:r>
    </w:p>
    <w:p w14:paraId="754511A0" w14:textId="3A03F293"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s</w:t>
      </w:r>
      <w:r w:rsidR="00940DF6" w:rsidRPr="00776153">
        <w:rPr>
          <w:rFonts w:ascii="Arial" w:hAnsi="Arial" w:cs="Arial"/>
          <w:sz w:val="20"/>
          <w:szCs w:val="20"/>
        </w:rPr>
        <w:t>urova voda je vsa voda v svojem prvotnem stanju pred vstopom v sistem za oskrbo s pitno vodo;</w:t>
      </w:r>
    </w:p>
    <w:p w14:paraId="75C22035" w14:textId="6E474D02"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t</w:t>
      </w:r>
      <w:r w:rsidR="00940DF6" w:rsidRPr="00776153">
        <w:rPr>
          <w:rFonts w:ascii="Arial" w:hAnsi="Arial" w:cs="Arial"/>
          <w:sz w:val="20"/>
          <w:szCs w:val="20"/>
        </w:rPr>
        <w:t xml:space="preserve">veganje </w:t>
      </w:r>
      <w:r w:rsidR="00127365">
        <w:rPr>
          <w:rFonts w:ascii="Arial" w:hAnsi="Arial" w:cs="Arial"/>
          <w:sz w:val="20"/>
          <w:szCs w:val="20"/>
        </w:rPr>
        <w:t>je</w:t>
      </w:r>
      <w:r w:rsidR="00127365" w:rsidRPr="00776153">
        <w:rPr>
          <w:rFonts w:ascii="Arial" w:hAnsi="Arial" w:cs="Arial"/>
          <w:sz w:val="20"/>
          <w:szCs w:val="20"/>
        </w:rPr>
        <w:t xml:space="preserve"> </w:t>
      </w:r>
      <w:r w:rsidR="00940DF6" w:rsidRPr="00776153">
        <w:rPr>
          <w:rFonts w:ascii="Arial" w:hAnsi="Arial" w:cs="Arial"/>
          <w:sz w:val="20"/>
          <w:szCs w:val="20"/>
        </w:rPr>
        <w:t>kombinacij</w:t>
      </w:r>
      <w:r w:rsidR="00127365">
        <w:rPr>
          <w:rFonts w:ascii="Arial" w:hAnsi="Arial" w:cs="Arial"/>
          <w:sz w:val="20"/>
          <w:szCs w:val="20"/>
        </w:rPr>
        <w:t>a</w:t>
      </w:r>
      <w:r w:rsidR="00940DF6" w:rsidRPr="00776153">
        <w:rPr>
          <w:rFonts w:ascii="Arial" w:hAnsi="Arial" w:cs="Arial"/>
          <w:sz w:val="20"/>
          <w:szCs w:val="20"/>
        </w:rPr>
        <w:t xml:space="preserve"> verjetnosti nevarnega dogodka in resnosti posledic, če bi do nevarnosti in nevarnega dogodka prišlo;</w:t>
      </w:r>
    </w:p>
    <w:p w14:paraId="335A7F79" w14:textId="27E06965"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u</w:t>
      </w:r>
      <w:r w:rsidR="00940DF6" w:rsidRPr="00776153">
        <w:rPr>
          <w:rFonts w:ascii="Arial" w:hAnsi="Arial" w:cs="Arial"/>
          <w:sz w:val="20"/>
          <w:szCs w:val="20"/>
        </w:rPr>
        <w:t xml:space="preserve">porabnik pitne vode je vsaka </w:t>
      </w:r>
      <w:r w:rsidR="006F2449" w:rsidRPr="006F2449">
        <w:rPr>
          <w:rFonts w:ascii="Arial" w:hAnsi="Arial" w:cs="Arial"/>
          <w:sz w:val="20"/>
          <w:szCs w:val="20"/>
        </w:rPr>
        <w:t xml:space="preserve">fizična </w:t>
      </w:r>
      <w:r w:rsidR="00940DF6" w:rsidRPr="006F2449">
        <w:rPr>
          <w:rFonts w:ascii="Arial" w:hAnsi="Arial" w:cs="Arial"/>
          <w:sz w:val="20"/>
          <w:szCs w:val="20"/>
        </w:rPr>
        <w:t>oseba,</w:t>
      </w:r>
      <w:r w:rsidR="00940DF6" w:rsidRPr="00776153">
        <w:rPr>
          <w:rFonts w:ascii="Arial" w:hAnsi="Arial" w:cs="Arial"/>
          <w:sz w:val="20"/>
          <w:szCs w:val="20"/>
        </w:rPr>
        <w:t xml:space="preserve"> ki pitno vodo uporablja;</w:t>
      </w:r>
    </w:p>
    <w:p w14:paraId="31D9264A" w14:textId="4F525778"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u</w:t>
      </w:r>
      <w:r w:rsidR="00940DF6" w:rsidRPr="00776153">
        <w:rPr>
          <w:rFonts w:ascii="Arial" w:hAnsi="Arial" w:cs="Arial"/>
          <w:sz w:val="20"/>
          <w:szCs w:val="20"/>
        </w:rPr>
        <w:t>pravljavec javnega vodovoda je pravna oseba v skladu s predpisom, ki ureja oskrbo s pitno vodo;</w:t>
      </w:r>
    </w:p>
    <w:p w14:paraId="729EBCD9" w14:textId="24F270BC"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u</w:t>
      </w:r>
      <w:r w:rsidR="00940DF6" w:rsidRPr="00776153">
        <w:rPr>
          <w:rFonts w:ascii="Arial" w:hAnsi="Arial" w:cs="Arial"/>
          <w:sz w:val="20"/>
          <w:szCs w:val="20"/>
        </w:rPr>
        <w:t>pravljavec vodovoda je upravljavec javnega ali zasebnega vodovoda, ki dobavlja pitno vodo;</w:t>
      </w:r>
    </w:p>
    <w:p w14:paraId="4EBFB41D" w14:textId="25F830CA" w:rsidR="00940DF6"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u</w:t>
      </w:r>
      <w:r w:rsidR="00940DF6" w:rsidRPr="00776153">
        <w:rPr>
          <w:rFonts w:ascii="Arial" w:hAnsi="Arial" w:cs="Arial"/>
          <w:sz w:val="20"/>
          <w:szCs w:val="20"/>
        </w:rPr>
        <w:t>pravljavec zasebnega vodovoda je pravna ali fizična oseba v skladu s predpisom, ki ureja oskrbo s pitno vodo;</w:t>
      </w:r>
    </w:p>
    <w:p w14:paraId="3D74840F" w14:textId="1CB24EE0" w:rsidR="00077FE2" w:rsidRPr="008E024B" w:rsidRDefault="00077FE2" w:rsidP="00E71207">
      <w:pPr>
        <w:numPr>
          <w:ilvl w:val="0"/>
          <w:numId w:val="16"/>
        </w:numPr>
        <w:autoSpaceDE w:val="0"/>
        <w:autoSpaceDN w:val="0"/>
        <w:adjustRightInd w:val="0"/>
        <w:spacing w:after="0" w:line="260" w:lineRule="exact"/>
        <w:jc w:val="both"/>
        <w:rPr>
          <w:rFonts w:ascii="Arial" w:hAnsi="Arial" w:cs="Arial"/>
          <w:sz w:val="20"/>
          <w:szCs w:val="20"/>
        </w:rPr>
      </w:pPr>
      <w:r w:rsidRPr="008E024B">
        <w:rPr>
          <w:rFonts w:ascii="Arial" w:hAnsi="Arial" w:cs="Arial"/>
          <w:sz w:val="20"/>
          <w:szCs w:val="20"/>
        </w:rPr>
        <w:t>varnostni načrt je načrt za zagotavljanje varnosti pitne vode, v katerem so opredeljeni najučinkovitejši načini stalnega zagotavljanja ustreznih količin zdravstveno ustrezne in skladne pitne vode, ki temelji na celoviti oceni in upravljanju tveganj vzdolž celotne oskrbovalne verige pitne vode, od prispevnega območja za zajetja pitne vode, zajetja, priprave, shranjevanja in distribucije vode do mesta uporabe;</w:t>
      </w:r>
    </w:p>
    <w:p w14:paraId="2B6D89F0" w14:textId="1C1B6E97"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z</w:t>
      </w:r>
      <w:r w:rsidR="00940DF6" w:rsidRPr="00776153">
        <w:rPr>
          <w:rFonts w:ascii="Arial" w:hAnsi="Arial" w:cs="Arial"/>
          <w:sz w:val="20"/>
          <w:szCs w:val="20"/>
        </w:rPr>
        <w:t>ajetje za pitno vodo je objekt v skladu s predpisom, ki ureja oskrbo s pitno vodo;</w:t>
      </w:r>
    </w:p>
    <w:p w14:paraId="24518804" w14:textId="115BB8AA" w:rsidR="00940DF6" w:rsidRPr="00776153" w:rsidRDefault="00E54FF0" w:rsidP="003F327A">
      <w:pPr>
        <w:numPr>
          <w:ilvl w:val="0"/>
          <w:numId w:val="16"/>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ž</w:t>
      </w:r>
      <w:r w:rsidR="00940DF6" w:rsidRPr="00776153">
        <w:rPr>
          <w:rFonts w:ascii="Arial" w:hAnsi="Arial" w:cs="Arial"/>
          <w:sz w:val="20"/>
          <w:szCs w:val="20"/>
        </w:rPr>
        <w:t xml:space="preserve">ivilska dejavnost </w:t>
      </w:r>
      <w:r w:rsidR="00127365">
        <w:rPr>
          <w:rFonts w:ascii="Arial" w:hAnsi="Arial" w:cs="Arial"/>
          <w:sz w:val="20"/>
          <w:szCs w:val="20"/>
        </w:rPr>
        <w:t>je</w:t>
      </w:r>
      <w:r w:rsidR="00127365" w:rsidRPr="00776153">
        <w:rPr>
          <w:rFonts w:ascii="Arial" w:hAnsi="Arial" w:cs="Arial"/>
          <w:sz w:val="20"/>
          <w:szCs w:val="20"/>
        </w:rPr>
        <w:t xml:space="preserve"> </w:t>
      </w:r>
      <w:r w:rsidR="00940DF6" w:rsidRPr="00776153">
        <w:rPr>
          <w:rFonts w:ascii="Arial" w:hAnsi="Arial" w:cs="Arial"/>
          <w:sz w:val="20"/>
          <w:szCs w:val="20"/>
        </w:rPr>
        <w:t>živilsk</w:t>
      </w:r>
      <w:r w:rsidR="00127365">
        <w:rPr>
          <w:rFonts w:ascii="Arial" w:hAnsi="Arial" w:cs="Arial"/>
          <w:sz w:val="20"/>
          <w:szCs w:val="20"/>
        </w:rPr>
        <w:t>a</w:t>
      </w:r>
      <w:r w:rsidR="00940DF6" w:rsidRPr="00776153">
        <w:rPr>
          <w:rFonts w:ascii="Arial" w:hAnsi="Arial" w:cs="Arial"/>
          <w:sz w:val="20"/>
          <w:szCs w:val="20"/>
        </w:rPr>
        <w:t xml:space="preserve"> dejavnost, kot je opredeljena v </w:t>
      </w:r>
      <w:r w:rsidR="00A55BA1">
        <w:rPr>
          <w:rFonts w:ascii="Arial" w:hAnsi="Arial" w:cs="Arial"/>
          <w:sz w:val="20"/>
          <w:szCs w:val="20"/>
        </w:rPr>
        <w:t>2.</w:t>
      </w:r>
      <w:r w:rsidR="00A55BA1" w:rsidRPr="00776153">
        <w:rPr>
          <w:rFonts w:ascii="Arial" w:hAnsi="Arial" w:cs="Arial"/>
          <w:sz w:val="20"/>
          <w:szCs w:val="20"/>
        </w:rPr>
        <w:t xml:space="preserve"> </w:t>
      </w:r>
      <w:r w:rsidR="00940DF6" w:rsidRPr="00776153">
        <w:rPr>
          <w:rFonts w:ascii="Arial" w:hAnsi="Arial" w:cs="Arial"/>
          <w:sz w:val="20"/>
          <w:szCs w:val="20"/>
        </w:rPr>
        <w:t xml:space="preserve">točki 3. člena Uredbe (ES) št. 178/2002 Evropskega </w:t>
      </w:r>
      <w:r>
        <w:rPr>
          <w:rFonts w:ascii="Arial" w:hAnsi="Arial" w:cs="Arial"/>
          <w:sz w:val="20"/>
          <w:szCs w:val="20"/>
        </w:rPr>
        <w:t>p</w:t>
      </w:r>
      <w:r w:rsidR="00940DF6" w:rsidRPr="00776153">
        <w:rPr>
          <w:rFonts w:ascii="Arial" w:hAnsi="Arial" w:cs="Arial"/>
          <w:sz w:val="20"/>
          <w:szCs w:val="20"/>
        </w:rPr>
        <w:t>arlamenta in Sveta z dne 28. januarja 2002 o določitvi splošnih načel in zahtevah živilske zakonodaje, ustanovitvi Evropske agencije za varnost hrane in postopkih, ki zadevajo varnost hrane (UL L št. 31 z dne 1.</w:t>
      </w:r>
      <w:r w:rsidR="00B16D01">
        <w:rPr>
          <w:rFonts w:ascii="Arial" w:hAnsi="Arial" w:cs="Arial"/>
          <w:sz w:val="20"/>
          <w:szCs w:val="20"/>
        </w:rPr>
        <w:t> </w:t>
      </w:r>
      <w:r w:rsidR="00940DF6" w:rsidRPr="00776153">
        <w:rPr>
          <w:rFonts w:ascii="Arial" w:hAnsi="Arial" w:cs="Arial"/>
          <w:sz w:val="20"/>
          <w:szCs w:val="20"/>
        </w:rPr>
        <w:t>2.</w:t>
      </w:r>
      <w:r w:rsidR="00B16D01">
        <w:rPr>
          <w:rFonts w:ascii="Arial" w:hAnsi="Arial" w:cs="Arial"/>
          <w:sz w:val="20"/>
          <w:szCs w:val="20"/>
        </w:rPr>
        <w:t> </w:t>
      </w:r>
      <w:r w:rsidR="00940DF6" w:rsidRPr="00776153">
        <w:rPr>
          <w:rFonts w:ascii="Arial" w:hAnsi="Arial" w:cs="Arial"/>
          <w:sz w:val="20"/>
          <w:szCs w:val="20"/>
        </w:rPr>
        <w:t>2002, str. 1)</w:t>
      </w:r>
      <w:r w:rsidR="00127365">
        <w:rPr>
          <w:rFonts w:ascii="Arial" w:hAnsi="Arial" w:cs="Arial"/>
          <w:sz w:val="20"/>
          <w:szCs w:val="20"/>
        </w:rPr>
        <w:t xml:space="preserve">, zadnjič spremenjene z Uredbo (EU) 2019/1381 Evropskega parlamenta in Sveta z dne 20. junija 2019 o preglednosti in trajnosti ocenjevanja tveganja v prehranski verigi v EU ter o spremembah uredb </w:t>
      </w:r>
      <w:r w:rsidR="00127365" w:rsidRPr="00127365">
        <w:rPr>
          <w:rFonts w:ascii="Arial" w:hAnsi="Arial" w:cs="Arial"/>
          <w:sz w:val="20"/>
          <w:szCs w:val="20"/>
        </w:rPr>
        <w:t>(ES) št. 178/2002, (ES) št. 1829/2003, (ES) št. 1831/2003, (ES) št. 2065/2003, (ES) št. 1935/2004, (ES) št. 1331/2008, (ES) št. 1107/2009, (EU) 2015/2283 in Direktive 2001/18/ES (UL L št. 231 z dne 6. 9. 2019, str. 1)</w:t>
      </w:r>
      <w:r w:rsidR="00940DF6" w:rsidRPr="00776153">
        <w:rPr>
          <w:rFonts w:ascii="Arial" w:hAnsi="Arial" w:cs="Arial"/>
          <w:sz w:val="20"/>
          <w:szCs w:val="20"/>
        </w:rPr>
        <w:t>.</w:t>
      </w:r>
    </w:p>
    <w:p w14:paraId="66DBD466" w14:textId="77777777" w:rsidR="00940DF6" w:rsidRPr="00776153" w:rsidRDefault="00940DF6" w:rsidP="00940DF6">
      <w:pPr>
        <w:spacing w:after="0" w:line="260" w:lineRule="exact"/>
        <w:ind w:left="720"/>
        <w:jc w:val="both"/>
        <w:rPr>
          <w:rFonts w:ascii="Arial" w:eastAsia="Times New Roman" w:hAnsi="Arial" w:cs="Arial"/>
          <w:sz w:val="20"/>
          <w:szCs w:val="20"/>
        </w:rPr>
      </w:pPr>
    </w:p>
    <w:p w14:paraId="1A7029D2" w14:textId="77777777" w:rsidR="00940DF6" w:rsidRPr="00776153" w:rsidRDefault="00940DF6" w:rsidP="00940DF6">
      <w:pPr>
        <w:spacing w:after="0" w:line="260" w:lineRule="exact"/>
        <w:rPr>
          <w:rFonts w:ascii="Arial" w:eastAsia="Times New Roman" w:hAnsi="Arial" w:cs="Arial"/>
          <w:sz w:val="20"/>
          <w:szCs w:val="20"/>
        </w:rPr>
      </w:pPr>
    </w:p>
    <w:p w14:paraId="5C010BD1" w14:textId="77777777" w:rsidR="00940DF6" w:rsidRPr="00776153" w:rsidRDefault="00940DF6" w:rsidP="003F327A">
      <w:pPr>
        <w:numPr>
          <w:ilvl w:val="0"/>
          <w:numId w:val="42"/>
        </w:numPr>
        <w:spacing w:after="0" w:line="260" w:lineRule="exact"/>
        <w:ind w:hanging="312"/>
        <w:jc w:val="center"/>
        <w:rPr>
          <w:rFonts w:ascii="Arial" w:hAnsi="Arial" w:cs="Arial"/>
          <w:b/>
          <w:bCs/>
          <w:sz w:val="20"/>
          <w:szCs w:val="20"/>
        </w:rPr>
      </w:pPr>
      <w:r w:rsidRPr="00776153">
        <w:rPr>
          <w:rFonts w:ascii="Arial" w:hAnsi="Arial" w:cs="Arial"/>
          <w:b/>
          <w:bCs/>
          <w:sz w:val="20"/>
          <w:szCs w:val="20"/>
        </w:rPr>
        <w:t>člen</w:t>
      </w:r>
    </w:p>
    <w:p w14:paraId="2F2F4969"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(področje uporabe)</w:t>
      </w:r>
    </w:p>
    <w:p w14:paraId="44201DFB" w14:textId="77777777" w:rsidR="00940DF6" w:rsidRPr="00776153" w:rsidRDefault="00940DF6" w:rsidP="00940DF6">
      <w:pPr>
        <w:spacing w:after="0" w:line="260" w:lineRule="exact"/>
        <w:jc w:val="center"/>
        <w:rPr>
          <w:rFonts w:ascii="Arial" w:eastAsia="Times New Roman" w:hAnsi="Arial" w:cs="Arial"/>
          <w:sz w:val="20"/>
          <w:szCs w:val="20"/>
        </w:rPr>
      </w:pPr>
    </w:p>
    <w:p w14:paraId="1F2B020C" w14:textId="06C80F5A"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lastRenderedPageBreak/>
        <w:t>(1) Ta uredba se uporablja za pitno vodo.</w:t>
      </w:r>
    </w:p>
    <w:p w14:paraId="4FFA545C" w14:textId="77777777" w:rsidR="00940DF6" w:rsidRPr="00776153" w:rsidRDefault="00940DF6" w:rsidP="00940DF6">
      <w:pPr>
        <w:spacing w:after="0" w:line="260" w:lineRule="exact"/>
        <w:jc w:val="both"/>
        <w:rPr>
          <w:rFonts w:ascii="Arial" w:eastAsia="Times New Roman" w:hAnsi="Arial" w:cs="Arial"/>
          <w:sz w:val="20"/>
          <w:szCs w:val="20"/>
        </w:rPr>
      </w:pPr>
    </w:p>
    <w:p w14:paraId="51832AA2" w14:textId="0FA3CC3A"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Ta uredba, razen 19. do 21. člen, se uporablja tudi za pitno vodo iz zasebnih vodovodov, ki v povprečju zagotavljajo manj kot 10 m</w:t>
      </w:r>
      <w:r w:rsidRPr="00776153">
        <w:rPr>
          <w:rFonts w:ascii="Arial" w:eastAsia="Times New Roman" w:hAnsi="Arial" w:cs="Arial"/>
          <w:sz w:val="20"/>
          <w:szCs w:val="20"/>
          <w:vertAlign w:val="superscript"/>
        </w:rPr>
        <w:t>3</w:t>
      </w:r>
      <w:r w:rsidRPr="00776153">
        <w:rPr>
          <w:rFonts w:ascii="Arial" w:eastAsia="Times New Roman" w:hAnsi="Arial" w:cs="Arial"/>
          <w:sz w:val="20"/>
          <w:szCs w:val="20"/>
        </w:rPr>
        <w:t xml:space="preserve"> pitne vode na dan ali oskrbujejo manj kot 50 uporabnikov in se pitna voda uporablja za oskrbo javnih objektov ali za izvajanje živilske dejavnosti.</w:t>
      </w:r>
    </w:p>
    <w:p w14:paraId="30076131" w14:textId="77777777" w:rsidR="00940DF6" w:rsidRPr="00776153" w:rsidRDefault="00940DF6" w:rsidP="00940DF6">
      <w:pPr>
        <w:spacing w:after="0" w:line="260" w:lineRule="exact"/>
        <w:jc w:val="both"/>
        <w:rPr>
          <w:rFonts w:ascii="Arial" w:eastAsia="Times New Roman" w:hAnsi="Arial" w:cs="Arial"/>
          <w:sz w:val="20"/>
          <w:szCs w:val="20"/>
        </w:rPr>
      </w:pPr>
    </w:p>
    <w:p w14:paraId="26287490" w14:textId="77777777" w:rsidR="00940DF6" w:rsidRPr="00776153" w:rsidRDefault="00940DF6" w:rsidP="00940DF6">
      <w:pPr>
        <w:spacing w:after="0" w:line="260" w:lineRule="exact"/>
        <w:jc w:val="both"/>
        <w:rPr>
          <w:rFonts w:ascii="Arial" w:eastAsia="Times New Roman" w:hAnsi="Arial" w:cs="Arial"/>
          <w:sz w:val="20"/>
          <w:szCs w:val="20"/>
        </w:rPr>
      </w:pPr>
      <w:r w:rsidRPr="00B333F2">
        <w:rPr>
          <w:rFonts w:ascii="Arial" w:eastAsia="Times New Roman" w:hAnsi="Arial" w:cs="Arial"/>
          <w:sz w:val="20"/>
          <w:szCs w:val="20"/>
        </w:rPr>
        <w:t>(3) Ta uredba se ne uporablja za pitno vodo iz zasebnih vodovodov in zajetij za pitno vodo, ki v povprečju zagotavljajo manj kot 10 m</w:t>
      </w:r>
      <w:r w:rsidRPr="00B333F2">
        <w:rPr>
          <w:rFonts w:ascii="Arial" w:eastAsia="Times New Roman" w:hAnsi="Arial" w:cs="Arial"/>
          <w:sz w:val="20"/>
          <w:szCs w:val="20"/>
          <w:vertAlign w:val="superscript"/>
        </w:rPr>
        <w:t>3</w:t>
      </w:r>
      <w:r w:rsidRPr="00B333F2">
        <w:rPr>
          <w:rFonts w:ascii="Arial" w:eastAsia="Times New Roman" w:hAnsi="Arial" w:cs="Arial"/>
          <w:sz w:val="20"/>
          <w:szCs w:val="20"/>
        </w:rPr>
        <w:t xml:space="preserve"> pitne vode na dan ali oskrbujejo manj kot 50 uporabnikov pitne vode in se voda ne uporablja za oskrbo javnih objektov ali za izvajanje živilske dejavnosti.</w:t>
      </w:r>
      <w:r w:rsidRPr="00776153">
        <w:rPr>
          <w:rFonts w:ascii="Arial" w:eastAsia="Times New Roman" w:hAnsi="Arial" w:cs="Arial"/>
          <w:sz w:val="20"/>
          <w:szCs w:val="20"/>
        </w:rPr>
        <w:t xml:space="preserve"> </w:t>
      </w:r>
    </w:p>
    <w:p w14:paraId="790C7108" w14:textId="77777777" w:rsidR="00940DF6" w:rsidRPr="00776153" w:rsidRDefault="00940DF6" w:rsidP="00940DF6">
      <w:pPr>
        <w:spacing w:after="0" w:line="260" w:lineRule="exact"/>
        <w:jc w:val="both"/>
        <w:rPr>
          <w:rFonts w:ascii="Arial" w:eastAsia="Times New Roman" w:hAnsi="Arial" w:cs="Arial"/>
          <w:sz w:val="20"/>
          <w:szCs w:val="20"/>
        </w:rPr>
      </w:pPr>
    </w:p>
    <w:p w14:paraId="6D592D00" w14:textId="011625ED" w:rsidR="00940DF6" w:rsidRPr="00776153" w:rsidRDefault="00940DF6" w:rsidP="00940DF6">
      <w:pPr>
        <w:spacing w:after="0" w:line="260" w:lineRule="exact"/>
        <w:jc w:val="both"/>
        <w:rPr>
          <w:rFonts w:ascii="Arial" w:eastAsia="Times New Roman" w:hAnsi="Arial" w:cs="Arial"/>
          <w:color w:val="000000"/>
          <w:w w:val="111"/>
          <w:sz w:val="20"/>
          <w:szCs w:val="20"/>
        </w:rPr>
      </w:pPr>
      <w:r w:rsidRPr="00776153">
        <w:rPr>
          <w:rFonts w:ascii="Arial" w:eastAsia="Times New Roman" w:hAnsi="Arial" w:cs="Arial"/>
          <w:sz w:val="20"/>
          <w:szCs w:val="20"/>
        </w:rPr>
        <w:t xml:space="preserve">(4) V primerih iz prejšnjega odstavka občina seznani uporabnike pitne vode s </w:t>
      </w:r>
      <w:r w:rsidR="00932356">
        <w:rPr>
          <w:rFonts w:ascii="Arial" w:eastAsia="Times New Roman" w:hAnsi="Arial" w:cs="Arial"/>
          <w:sz w:val="20"/>
          <w:szCs w:val="20"/>
        </w:rPr>
        <w:t>p</w:t>
      </w:r>
      <w:r w:rsidRPr="00776153">
        <w:rPr>
          <w:rFonts w:ascii="Arial" w:eastAsia="Times New Roman" w:hAnsi="Arial" w:cs="Arial"/>
          <w:sz w:val="20"/>
          <w:szCs w:val="20"/>
        </w:rPr>
        <w:t xml:space="preserve">riporočili za varno oskrbo in uporabo pitne vode za področja, kjer se </w:t>
      </w:r>
      <w:r w:rsidR="00DC1F5C">
        <w:rPr>
          <w:rFonts w:ascii="Arial" w:eastAsia="Times New Roman" w:hAnsi="Arial" w:cs="Arial"/>
          <w:sz w:val="20"/>
          <w:szCs w:val="20"/>
        </w:rPr>
        <w:t>ta u</w:t>
      </w:r>
      <w:r w:rsidRPr="00776153">
        <w:rPr>
          <w:rFonts w:ascii="Arial" w:eastAsia="Times New Roman" w:hAnsi="Arial" w:cs="Arial"/>
          <w:sz w:val="20"/>
          <w:szCs w:val="20"/>
        </w:rPr>
        <w:t>redba ne uporablja. Priporočila iz prejšnjega stavka pripravi in objavi na svojih spletnih straneh Nacionalni inštitut za javno zdravje (v nadaljnjem besedilu: NIJZ).</w:t>
      </w:r>
      <w:r w:rsidRPr="00776153">
        <w:rPr>
          <w:rFonts w:ascii="Arial" w:eastAsia="Times New Roman" w:hAnsi="Arial" w:cs="Arial"/>
          <w:color w:val="000000"/>
          <w:w w:val="111"/>
          <w:sz w:val="20"/>
          <w:szCs w:val="20"/>
        </w:rPr>
        <w:t xml:space="preserve"> </w:t>
      </w:r>
    </w:p>
    <w:p w14:paraId="112044D3" w14:textId="77777777" w:rsidR="00940DF6" w:rsidRPr="00776153" w:rsidRDefault="00940DF6" w:rsidP="00940DF6">
      <w:pPr>
        <w:spacing w:after="0" w:line="260" w:lineRule="exact"/>
        <w:jc w:val="both"/>
        <w:rPr>
          <w:rFonts w:ascii="Arial" w:eastAsia="Times New Roman" w:hAnsi="Arial" w:cs="Arial"/>
          <w:sz w:val="20"/>
          <w:szCs w:val="20"/>
        </w:rPr>
      </w:pPr>
    </w:p>
    <w:p w14:paraId="1DFD14D1" w14:textId="2E192371"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(5)</w:t>
      </w:r>
      <w:r w:rsidRPr="00776153">
        <w:rPr>
          <w:rFonts w:ascii="Arial" w:hAnsi="Arial" w:cs="Arial"/>
          <w:sz w:val="20"/>
          <w:szCs w:val="20"/>
        </w:rPr>
        <w:t xml:space="preserve"> </w:t>
      </w:r>
      <w:r w:rsidRPr="00776153">
        <w:rPr>
          <w:rFonts w:ascii="Arial" w:eastAsia="Times New Roman" w:hAnsi="Arial" w:cs="Arial"/>
          <w:sz w:val="20"/>
          <w:szCs w:val="20"/>
        </w:rPr>
        <w:t>Za predpakirano pitno vodo, pitno vodo, ki se uporablja za izvajanje živilske dejavnosti</w:t>
      </w:r>
      <w:r w:rsidR="00932356">
        <w:rPr>
          <w:rFonts w:ascii="Arial" w:eastAsia="Times New Roman" w:hAnsi="Arial" w:cs="Arial"/>
          <w:sz w:val="20"/>
          <w:szCs w:val="20"/>
        </w:rPr>
        <w:t>,</w:t>
      </w:r>
      <w:r w:rsidRPr="00776153">
        <w:rPr>
          <w:rFonts w:ascii="Arial" w:eastAsia="Times New Roman" w:hAnsi="Arial" w:cs="Arial"/>
          <w:sz w:val="20"/>
          <w:szCs w:val="20"/>
        </w:rPr>
        <w:t xml:space="preserve"> in pitno vodo, ki se črpa na zajetju za pitno vodo za izvajanje živilske dejavnosti, se ob upoštevanju zahtev za pitno vodo iz 6. člena </w:t>
      </w:r>
      <w:r w:rsidR="00924F35">
        <w:rPr>
          <w:rFonts w:ascii="Arial" w:eastAsia="Times New Roman" w:hAnsi="Arial" w:cs="Arial"/>
          <w:sz w:val="20"/>
          <w:szCs w:val="20"/>
        </w:rPr>
        <w:t>ter</w:t>
      </w:r>
      <w:r w:rsidR="00924F35" w:rsidRPr="00776153">
        <w:rPr>
          <w:rFonts w:ascii="Arial" w:eastAsia="Times New Roman" w:hAnsi="Arial" w:cs="Arial"/>
          <w:sz w:val="20"/>
          <w:szCs w:val="20"/>
        </w:rPr>
        <w:t xml:space="preserve"> </w:t>
      </w:r>
      <w:r w:rsidRPr="00776153">
        <w:rPr>
          <w:rFonts w:ascii="Arial" w:eastAsia="Times New Roman" w:hAnsi="Arial" w:cs="Arial"/>
          <w:sz w:val="20"/>
          <w:szCs w:val="20"/>
        </w:rPr>
        <w:t>del</w:t>
      </w:r>
      <w:r w:rsidR="00924F35">
        <w:rPr>
          <w:rFonts w:ascii="Arial" w:eastAsia="Times New Roman" w:hAnsi="Arial" w:cs="Arial"/>
          <w:sz w:val="20"/>
          <w:szCs w:val="20"/>
        </w:rPr>
        <w:t>ov</w:t>
      </w:r>
      <w:r w:rsidRPr="00776153">
        <w:rPr>
          <w:rFonts w:ascii="Arial" w:eastAsia="Times New Roman" w:hAnsi="Arial" w:cs="Arial"/>
          <w:sz w:val="20"/>
          <w:szCs w:val="20"/>
        </w:rPr>
        <w:t xml:space="preserve"> A in B </w:t>
      </w:r>
      <w:r w:rsidR="00924F35">
        <w:rPr>
          <w:rFonts w:ascii="Arial" w:eastAsia="Times New Roman" w:hAnsi="Arial" w:cs="Arial"/>
          <w:sz w:val="20"/>
          <w:szCs w:val="20"/>
        </w:rPr>
        <w:t>P</w:t>
      </w:r>
      <w:r w:rsidRPr="00776153">
        <w:rPr>
          <w:rFonts w:ascii="Arial" w:eastAsia="Times New Roman" w:hAnsi="Arial" w:cs="Arial"/>
          <w:sz w:val="20"/>
          <w:szCs w:val="20"/>
        </w:rPr>
        <w:t>riloge 1 te uredbe uporabljajo tudi predpisi, ki urejajo živilsko dejavnost</w:t>
      </w:r>
      <w:r w:rsidRPr="00776153">
        <w:rPr>
          <w:rFonts w:ascii="Arial" w:eastAsia="Times New Roman" w:hAnsi="Arial" w:cs="Arial"/>
          <w:color w:val="00B050"/>
          <w:sz w:val="20"/>
          <w:szCs w:val="20"/>
        </w:rPr>
        <w:t>.</w:t>
      </w:r>
    </w:p>
    <w:p w14:paraId="11145851" w14:textId="77777777" w:rsidR="00940DF6" w:rsidRPr="00776153" w:rsidRDefault="00940DF6" w:rsidP="00940DF6">
      <w:pPr>
        <w:spacing w:after="0" w:line="260" w:lineRule="exact"/>
        <w:jc w:val="both"/>
        <w:rPr>
          <w:rFonts w:ascii="Arial" w:eastAsia="Times New Roman" w:hAnsi="Arial" w:cs="Arial"/>
          <w:color w:val="00B050"/>
          <w:sz w:val="20"/>
          <w:szCs w:val="20"/>
        </w:rPr>
      </w:pPr>
    </w:p>
    <w:p w14:paraId="548CCC5A" w14:textId="64323768"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(6) Določbe prejšnjega odstavka glede izpolnjevanja zahtev te uredbe se ne uporabljajo za pitno vodo, ki se črpa na zajetju za pitno vodo za izvajanje živilske dejavnosti, če:</w:t>
      </w:r>
    </w:p>
    <w:p w14:paraId="388889FD" w14:textId="68B83646" w:rsidR="00940DF6" w:rsidRPr="00776153" w:rsidRDefault="00940DF6" w:rsidP="003F327A">
      <w:pPr>
        <w:numPr>
          <w:ilvl w:val="1"/>
          <w:numId w:val="18"/>
        </w:numPr>
        <w:spacing w:after="0" w:line="260" w:lineRule="exact"/>
        <w:ind w:left="709"/>
        <w:jc w:val="both"/>
        <w:rPr>
          <w:rFonts w:ascii="Arial" w:hAnsi="Arial" w:cs="Arial"/>
          <w:sz w:val="20"/>
          <w:szCs w:val="20"/>
        </w:rPr>
      </w:pPr>
      <w:r w:rsidRPr="00776153">
        <w:rPr>
          <w:rFonts w:ascii="Arial" w:hAnsi="Arial" w:cs="Arial"/>
          <w:sz w:val="20"/>
          <w:szCs w:val="20"/>
        </w:rPr>
        <w:t>se zajetje za pitno vodo ne more priključiti na javni ali zasebni vodovod, kot sta opredeljena v predpisu, ki ureja oskrbo s pitno vodo</w:t>
      </w:r>
      <w:r w:rsidR="000B370F">
        <w:rPr>
          <w:rFonts w:ascii="Arial" w:hAnsi="Arial" w:cs="Arial"/>
          <w:sz w:val="20"/>
          <w:szCs w:val="20"/>
        </w:rPr>
        <w:t>,</w:t>
      </w:r>
    </w:p>
    <w:p w14:paraId="69227AF6" w14:textId="05204BEB" w:rsidR="00940DF6" w:rsidRPr="00776153" w:rsidRDefault="00940DF6" w:rsidP="003F327A">
      <w:pPr>
        <w:numPr>
          <w:ilvl w:val="1"/>
          <w:numId w:val="18"/>
        </w:numPr>
        <w:spacing w:after="0" w:line="260" w:lineRule="exact"/>
        <w:ind w:left="709"/>
        <w:jc w:val="both"/>
        <w:rPr>
          <w:rFonts w:ascii="Arial" w:hAnsi="Arial" w:cs="Arial"/>
          <w:sz w:val="20"/>
          <w:szCs w:val="20"/>
        </w:rPr>
      </w:pPr>
      <w:r w:rsidRPr="00776153">
        <w:rPr>
          <w:rFonts w:ascii="Arial" w:hAnsi="Arial" w:cs="Arial"/>
          <w:sz w:val="20"/>
          <w:szCs w:val="20"/>
        </w:rPr>
        <w:t>pitna voda ne vpliva na varnost živila v prometu</w:t>
      </w:r>
      <w:r w:rsidR="000B370F">
        <w:rPr>
          <w:rFonts w:ascii="Arial" w:hAnsi="Arial" w:cs="Arial"/>
          <w:sz w:val="20"/>
          <w:szCs w:val="20"/>
        </w:rPr>
        <w:t>,</w:t>
      </w:r>
    </w:p>
    <w:p w14:paraId="6AD41737" w14:textId="67B5C7B5" w:rsidR="00940DF6" w:rsidRPr="00776153" w:rsidRDefault="00940DF6" w:rsidP="003F327A">
      <w:pPr>
        <w:numPr>
          <w:ilvl w:val="1"/>
          <w:numId w:val="18"/>
        </w:numPr>
        <w:spacing w:after="0" w:line="260" w:lineRule="exact"/>
        <w:ind w:left="709"/>
        <w:jc w:val="both"/>
        <w:rPr>
          <w:rFonts w:ascii="Arial" w:hAnsi="Arial" w:cs="Arial"/>
          <w:sz w:val="20"/>
          <w:szCs w:val="20"/>
        </w:rPr>
      </w:pPr>
      <w:r w:rsidRPr="00776153">
        <w:rPr>
          <w:rFonts w:ascii="Arial" w:hAnsi="Arial" w:cs="Arial"/>
          <w:sz w:val="20"/>
          <w:szCs w:val="20"/>
        </w:rPr>
        <w:t xml:space="preserve">se oskrba s pitno vodo vključi v analizo tveganja varnosti živil, ki temelji </w:t>
      </w:r>
      <w:r w:rsidR="007C1ACC">
        <w:rPr>
          <w:rFonts w:ascii="Arial" w:hAnsi="Arial" w:cs="Arial"/>
          <w:sz w:val="20"/>
          <w:szCs w:val="20"/>
        </w:rPr>
        <w:t xml:space="preserve">na </w:t>
      </w:r>
      <w:r w:rsidRPr="00776153">
        <w:rPr>
          <w:rFonts w:ascii="Arial" w:hAnsi="Arial" w:cs="Arial"/>
          <w:sz w:val="20"/>
          <w:szCs w:val="20"/>
        </w:rPr>
        <w:t>načelih HACCP, kot je opredeljena v predpisu, ki ureja živilsko dejavnost</w:t>
      </w:r>
      <w:r w:rsidR="000B370F">
        <w:rPr>
          <w:rFonts w:ascii="Arial" w:hAnsi="Arial" w:cs="Arial"/>
          <w:sz w:val="20"/>
          <w:szCs w:val="20"/>
        </w:rPr>
        <w:t>,</w:t>
      </w:r>
    </w:p>
    <w:p w14:paraId="658B8FBD" w14:textId="6B6FD82B" w:rsidR="00940DF6" w:rsidRPr="00776153" w:rsidRDefault="00940DF6" w:rsidP="003F327A">
      <w:pPr>
        <w:numPr>
          <w:ilvl w:val="1"/>
          <w:numId w:val="18"/>
        </w:numPr>
        <w:spacing w:after="0" w:line="260" w:lineRule="exact"/>
        <w:ind w:left="709"/>
        <w:jc w:val="both"/>
        <w:rPr>
          <w:rFonts w:ascii="Arial" w:hAnsi="Arial" w:cs="Arial"/>
          <w:sz w:val="20"/>
          <w:szCs w:val="20"/>
        </w:rPr>
      </w:pPr>
      <w:r w:rsidRPr="00776153">
        <w:rPr>
          <w:rFonts w:ascii="Arial" w:hAnsi="Arial" w:cs="Arial"/>
          <w:sz w:val="20"/>
          <w:szCs w:val="20"/>
        </w:rPr>
        <w:t>se v objektu ne izvaja dejavnost proizvodnje predpakirane pitne vode ali njene uporabe za proizvodnjo pijač</w:t>
      </w:r>
      <w:r w:rsidR="000B370F">
        <w:rPr>
          <w:rFonts w:ascii="Arial" w:hAnsi="Arial" w:cs="Arial"/>
          <w:sz w:val="20"/>
          <w:szCs w:val="20"/>
        </w:rPr>
        <w:t>,</w:t>
      </w:r>
    </w:p>
    <w:p w14:paraId="3616421E" w14:textId="3DE543C5" w:rsidR="00940DF6" w:rsidRPr="00776153" w:rsidRDefault="00940DF6" w:rsidP="003F327A">
      <w:pPr>
        <w:numPr>
          <w:ilvl w:val="1"/>
          <w:numId w:val="18"/>
        </w:numPr>
        <w:spacing w:after="0" w:line="260" w:lineRule="exact"/>
        <w:ind w:left="709"/>
        <w:jc w:val="both"/>
        <w:rPr>
          <w:rFonts w:ascii="Arial" w:hAnsi="Arial" w:cs="Arial"/>
          <w:sz w:val="20"/>
          <w:szCs w:val="20"/>
        </w:rPr>
      </w:pPr>
      <w:r w:rsidRPr="00776153">
        <w:rPr>
          <w:rFonts w:ascii="Arial" w:hAnsi="Arial" w:cs="Arial"/>
          <w:sz w:val="20"/>
          <w:szCs w:val="20"/>
        </w:rPr>
        <w:t xml:space="preserve">izvajalec živilske dejavnosti najmanj enkrat letno izvede analizo pitne vode, iz katere je razvidna njena skladnost z določbami </w:t>
      </w:r>
      <w:r w:rsidR="00924F35">
        <w:rPr>
          <w:rFonts w:ascii="Arial" w:hAnsi="Arial" w:cs="Arial"/>
          <w:sz w:val="20"/>
          <w:szCs w:val="20"/>
        </w:rPr>
        <w:t>D</w:t>
      </w:r>
      <w:r w:rsidRPr="00776153">
        <w:rPr>
          <w:rFonts w:ascii="Arial" w:hAnsi="Arial" w:cs="Arial"/>
          <w:sz w:val="20"/>
          <w:szCs w:val="20"/>
        </w:rPr>
        <w:t xml:space="preserve">ela A </w:t>
      </w:r>
      <w:r w:rsidR="00924F35">
        <w:rPr>
          <w:rFonts w:ascii="Arial" w:hAnsi="Arial" w:cs="Arial"/>
          <w:sz w:val="20"/>
          <w:szCs w:val="20"/>
        </w:rPr>
        <w:t>P</w:t>
      </w:r>
      <w:r w:rsidRPr="00776153">
        <w:rPr>
          <w:rFonts w:ascii="Arial" w:hAnsi="Arial" w:cs="Arial"/>
          <w:sz w:val="20"/>
          <w:szCs w:val="20"/>
        </w:rPr>
        <w:t xml:space="preserve">riloge 1 te uredbe. </w:t>
      </w:r>
    </w:p>
    <w:p w14:paraId="0EF3476D" w14:textId="77777777" w:rsidR="00940DF6" w:rsidRPr="00776153" w:rsidRDefault="00940DF6" w:rsidP="00940DF6">
      <w:pPr>
        <w:spacing w:after="0" w:line="260" w:lineRule="exact"/>
        <w:jc w:val="both"/>
        <w:rPr>
          <w:rFonts w:ascii="Arial" w:eastAsia="Times New Roman" w:hAnsi="Arial" w:cs="Arial"/>
          <w:sz w:val="20"/>
          <w:szCs w:val="20"/>
        </w:rPr>
      </w:pPr>
    </w:p>
    <w:p w14:paraId="2607E1DD"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(7) Ta uredba se ne uporablja za:</w:t>
      </w:r>
    </w:p>
    <w:p w14:paraId="177096C8" w14:textId="6EFA6362" w:rsidR="00940DF6" w:rsidRPr="00776153" w:rsidRDefault="00940DF6" w:rsidP="003F327A">
      <w:pPr>
        <w:numPr>
          <w:ilvl w:val="1"/>
          <w:numId w:val="18"/>
        </w:numPr>
        <w:spacing w:after="0" w:line="260" w:lineRule="exact"/>
        <w:ind w:left="709"/>
        <w:jc w:val="both"/>
        <w:rPr>
          <w:rFonts w:ascii="Arial" w:hAnsi="Arial" w:cs="Arial"/>
          <w:sz w:val="20"/>
          <w:szCs w:val="20"/>
        </w:rPr>
      </w:pPr>
      <w:r w:rsidRPr="00776153">
        <w:rPr>
          <w:rFonts w:ascii="Arial" w:hAnsi="Arial" w:cs="Arial"/>
          <w:sz w:val="20"/>
          <w:szCs w:val="20"/>
        </w:rPr>
        <w:t>naravne mineralne vode, ki se dajejo v promet v skladu s predpisom, ki ureja naravne mineralne vode, izvirske vode in namizne vode</w:t>
      </w:r>
      <w:r w:rsidR="000B370F">
        <w:rPr>
          <w:rFonts w:ascii="Arial" w:hAnsi="Arial" w:cs="Arial"/>
          <w:sz w:val="20"/>
          <w:szCs w:val="20"/>
        </w:rPr>
        <w:t>,</w:t>
      </w:r>
    </w:p>
    <w:p w14:paraId="555532AC" w14:textId="40593C81" w:rsidR="00940DF6" w:rsidRPr="00776153" w:rsidRDefault="00940DF6" w:rsidP="003F327A">
      <w:pPr>
        <w:numPr>
          <w:ilvl w:val="1"/>
          <w:numId w:val="18"/>
        </w:numPr>
        <w:spacing w:after="0" w:line="260" w:lineRule="exact"/>
        <w:ind w:left="709"/>
        <w:jc w:val="both"/>
        <w:rPr>
          <w:rFonts w:ascii="Arial" w:hAnsi="Arial" w:cs="Arial"/>
          <w:sz w:val="20"/>
          <w:szCs w:val="20"/>
        </w:rPr>
      </w:pPr>
      <w:r w:rsidRPr="00776153">
        <w:rPr>
          <w:rFonts w:ascii="Arial" w:hAnsi="Arial" w:cs="Arial"/>
          <w:sz w:val="20"/>
          <w:szCs w:val="20"/>
        </w:rPr>
        <w:t xml:space="preserve">vode, ki so </w:t>
      </w:r>
      <w:r w:rsidR="00AF0B87">
        <w:rPr>
          <w:rFonts w:ascii="Arial" w:hAnsi="Arial" w:cs="Arial"/>
          <w:sz w:val="20"/>
          <w:szCs w:val="20"/>
        </w:rPr>
        <w:t>zdravila</w:t>
      </w:r>
      <w:r w:rsidR="00AF0B87" w:rsidRPr="00776153">
        <w:rPr>
          <w:rFonts w:ascii="Arial" w:hAnsi="Arial" w:cs="Arial"/>
          <w:sz w:val="20"/>
          <w:szCs w:val="20"/>
        </w:rPr>
        <w:t xml:space="preserve"> </w:t>
      </w:r>
      <w:r w:rsidRPr="00776153">
        <w:rPr>
          <w:rFonts w:ascii="Arial" w:hAnsi="Arial" w:cs="Arial"/>
          <w:sz w:val="20"/>
          <w:szCs w:val="20"/>
        </w:rPr>
        <w:t>v skladu s predpisi, ki urejajo zdravila.</w:t>
      </w:r>
    </w:p>
    <w:p w14:paraId="4085DD48" w14:textId="77777777" w:rsidR="00940DF6" w:rsidRPr="00776153" w:rsidRDefault="00940DF6" w:rsidP="00940DF6">
      <w:pPr>
        <w:spacing w:after="0" w:line="260" w:lineRule="exact"/>
        <w:jc w:val="both"/>
        <w:rPr>
          <w:rFonts w:ascii="Arial" w:eastAsia="Times New Roman" w:hAnsi="Arial" w:cs="Arial"/>
          <w:sz w:val="20"/>
          <w:szCs w:val="20"/>
        </w:rPr>
      </w:pPr>
    </w:p>
    <w:p w14:paraId="6A86E31A" w14:textId="77777777" w:rsidR="00940DF6" w:rsidRPr="00776153" w:rsidRDefault="00940DF6" w:rsidP="00940DF6">
      <w:pPr>
        <w:spacing w:after="0" w:line="260" w:lineRule="exact"/>
        <w:jc w:val="both"/>
        <w:rPr>
          <w:rFonts w:ascii="Arial" w:eastAsia="Times New Roman" w:hAnsi="Arial" w:cs="Arial"/>
          <w:b/>
          <w:bCs/>
          <w:sz w:val="20"/>
          <w:szCs w:val="20"/>
        </w:rPr>
      </w:pPr>
    </w:p>
    <w:p w14:paraId="53C35561" w14:textId="77777777" w:rsidR="00940DF6" w:rsidRPr="00B333F2" w:rsidRDefault="00940DF6" w:rsidP="003F327A">
      <w:pPr>
        <w:numPr>
          <w:ilvl w:val="0"/>
          <w:numId w:val="42"/>
        </w:numPr>
        <w:spacing w:after="0" w:line="260" w:lineRule="exact"/>
        <w:ind w:hanging="312"/>
        <w:jc w:val="center"/>
        <w:rPr>
          <w:rFonts w:ascii="Arial" w:hAnsi="Arial" w:cs="Arial"/>
          <w:b/>
          <w:bCs/>
          <w:sz w:val="20"/>
          <w:szCs w:val="20"/>
        </w:rPr>
      </w:pPr>
      <w:r w:rsidRPr="00B333F2">
        <w:rPr>
          <w:rFonts w:ascii="Arial" w:hAnsi="Arial" w:cs="Arial"/>
          <w:b/>
          <w:bCs/>
          <w:sz w:val="20"/>
          <w:szCs w:val="20"/>
        </w:rPr>
        <w:t>člen</w:t>
      </w:r>
    </w:p>
    <w:p w14:paraId="07AF4A86" w14:textId="6B668424" w:rsidR="00940DF6" w:rsidRPr="00B333F2" w:rsidRDefault="00940DF6" w:rsidP="00940DF6">
      <w:pPr>
        <w:spacing w:after="0" w:line="260" w:lineRule="exact"/>
        <w:jc w:val="center"/>
        <w:rPr>
          <w:rFonts w:ascii="Arial" w:eastAsia="Times New Roman" w:hAnsi="Arial" w:cs="Arial"/>
          <w:b/>
          <w:bCs/>
          <w:sz w:val="20"/>
          <w:szCs w:val="20"/>
        </w:rPr>
      </w:pPr>
      <w:r w:rsidRPr="00B333F2">
        <w:rPr>
          <w:rFonts w:ascii="Arial" w:eastAsia="Times New Roman" w:hAnsi="Arial" w:cs="Arial"/>
          <w:b/>
          <w:bCs/>
          <w:sz w:val="20"/>
          <w:szCs w:val="20"/>
        </w:rPr>
        <w:t>(</w:t>
      </w:r>
      <w:r w:rsidR="00B333F2" w:rsidRPr="00B333F2">
        <w:rPr>
          <w:rFonts w:ascii="Arial" w:eastAsia="Times New Roman" w:hAnsi="Arial" w:cs="Arial"/>
          <w:b/>
          <w:bCs/>
          <w:sz w:val="20"/>
          <w:szCs w:val="20"/>
        </w:rPr>
        <w:t>omejevanje tveganja za zdravje</w:t>
      </w:r>
      <w:r w:rsidRPr="00B333F2">
        <w:rPr>
          <w:rFonts w:ascii="Arial" w:eastAsia="Times New Roman" w:hAnsi="Arial" w:cs="Arial"/>
          <w:b/>
          <w:bCs/>
          <w:sz w:val="20"/>
          <w:szCs w:val="20"/>
        </w:rPr>
        <w:t>)</w:t>
      </w:r>
    </w:p>
    <w:p w14:paraId="6ACAB9D0" w14:textId="77777777" w:rsidR="00940DF6" w:rsidRPr="00B333F2" w:rsidRDefault="00940DF6" w:rsidP="00940DF6">
      <w:pPr>
        <w:spacing w:after="0" w:line="260" w:lineRule="exact"/>
        <w:jc w:val="both"/>
        <w:rPr>
          <w:rFonts w:ascii="Arial" w:eastAsia="Times New Roman" w:hAnsi="Arial" w:cs="Arial"/>
          <w:sz w:val="20"/>
          <w:szCs w:val="20"/>
        </w:rPr>
      </w:pPr>
    </w:p>
    <w:p w14:paraId="4894D3EB" w14:textId="531D203E" w:rsidR="00490148" w:rsidRPr="00776153" w:rsidRDefault="00490148" w:rsidP="00940DF6">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Izvajanje ukrepov iz te uredbe ne sme povzročiti </w:t>
      </w:r>
      <w:r w:rsidRPr="00B333F2">
        <w:rPr>
          <w:rFonts w:ascii="Arial" w:eastAsia="Times New Roman" w:hAnsi="Arial" w:cs="Arial"/>
          <w:sz w:val="20"/>
          <w:szCs w:val="20"/>
        </w:rPr>
        <w:t>neposrednega ali posrednega povečanja tveganja za zdravje ljudi ali povečanja onesnaženosti voda, ki se uporabljajo kot vir pitne vode.</w:t>
      </w:r>
    </w:p>
    <w:p w14:paraId="11E82182" w14:textId="77777777" w:rsidR="00940DF6" w:rsidRPr="00776153" w:rsidRDefault="00940DF6" w:rsidP="00940DF6">
      <w:pPr>
        <w:spacing w:after="210" w:line="260" w:lineRule="exact"/>
        <w:jc w:val="both"/>
        <w:rPr>
          <w:rFonts w:ascii="Arial" w:eastAsia="Times New Roman" w:hAnsi="Arial" w:cs="Arial"/>
          <w:sz w:val="20"/>
          <w:szCs w:val="20"/>
        </w:rPr>
      </w:pPr>
    </w:p>
    <w:p w14:paraId="115A28B5" w14:textId="77777777" w:rsidR="00940DF6" w:rsidRPr="00776153" w:rsidRDefault="00940DF6" w:rsidP="003F327A">
      <w:pPr>
        <w:numPr>
          <w:ilvl w:val="0"/>
          <w:numId w:val="42"/>
        </w:numPr>
        <w:spacing w:after="0" w:line="260" w:lineRule="exact"/>
        <w:ind w:hanging="312"/>
        <w:jc w:val="center"/>
        <w:rPr>
          <w:rFonts w:ascii="Arial" w:hAnsi="Arial" w:cs="Arial"/>
          <w:b/>
          <w:bCs/>
          <w:sz w:val="20"/>
          <w:szCs w:val="20"/>
        </w:rPr>
      </w:pPr>
      <w:r w:rsidRPr="00776153">
        <w:rPr>
          <w:rFonts w:ascii="Arial" w:hAnsi="Arial" w:cs="Arial"/>
          <w:b/>
          <w:bCs/>
          <w:sz w:val="20"/>
          <w:szCs w:val="20"/>
        </w:rPr>
        <w:t>člen</w:t>
      </w:r>
    </w:p>
    <w:p w14:paraId="4AD86F3C"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 xml:space="preserve">(dostop do pitne vode) </w:t>
      </w:r>
    </w:p>
    <w:p w14:paraId="6C303593" w14:textId="77777777" w:rsidR="00940DF6" w:rsidRPr="00776153" w:rsidRDefault="00940DF6" w:rsidP="00940DF6">
      <w:pPr>
        <w:spacing w:after="0" w:line="260" w:lineRule="exact"/>
        <w:jc w:val="center"/>
        <w:rPr>
          <w:rFonts w:ascii="Arial" w:eastAsia="Times New Roman" w:hAnsi="Arial" w:cs="Arial"/>
          <w:sz w:val="20"/>
          <w:szCs w:val="20"/>
        </w:rPr>
      </w:pPr>
    </w:p>
    <w:p w14:paraId="39E5C1E4"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(1) </w:t>
      </w:r>
      <w:bookmarkStart w:id="4" w:name="_Hlk119932549"/>
      <w:r w:rsidRPr="00776153">
        <w:rPr>
          <w:rFonts w:ascii="Arial" w:eastAsia="Times New Roman" w:hAnsi="Arial" w:cs="Arial"/>
          <w:sz w:val="20"/>
          <w:szCs w:val="20"/>
        </w:rPr>
        <w:t xml:space="preserve">Občina ob upoštevanju lokalnih, regionalnih in kulturnih vidikov ter okoliščin distribucije pitne vode sprejema potrebne ukrepe za izboljšanje ali ohranitev dostopa do pitne vode za vse osebe na svojem območju. </w:t>
      </w:r>
    </w:p>
    <w:bookmarkEnd w:id="4"/>
    <w:p w14:paraId="3E4C2663" w14:textId="77777777" w:rsidR="00940DF6" w:rsidRPr="00776153" w:rsidRDefault="00940DF6" w:rsidP="00940DF6">
      <w:pPr>
        <w:spacing w:after="0" w:line="260" w:lineRule="exact"/>
        <w:jc w:val="both"/>
        <w:rPr>
          <w:rFonts w:ascii="Arial" w:eastAsia="Times New Roman" w:hAnsi="Arial" w:cs="Arial"/>
          <w:sz w:val="20"/>
          <w:szCs w:val="20"/>
        </w:rPr>
      </w:pPr>
    </w:p>
    <w:p w14:paraId="0A6986A6"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Pri sprejemanju potrebnih ukrepov iz prejšnjega odstavka občina posebno pozornost nameni </w:t>
      </w:r>
      <w:r w:rsidRPr="00776153">
        <w:rPr>
          <w:rFonts w:ascii="Arial" w:hAnsi="Arial" w:cs="Arial"/>
          <w:sz w:val="20"/>
          <w:szCs w:val="20"/>
        </w:rPr>
        <w:t>osebam z neurejenim ali omejenim dostopom do pitne vode in</w:t>
      </w:r>
      <w:r w:rsidRPr="00776153">
        <w:rPr>
          <w:rFonts w:ascii="Arial" w:eastAsia="Times New Roman" w:hAnsi="Arial" w:cs="Arial"/>
          <w:sz w:val="20"/>
          <w:szCs w:val="20"/>
        </w:rPr>
        <w:t xml:space="preserve"> v ta namen:</w:t>
      </w:r>
    </w:p>
    <w:p w14:paraId="0D5F4A40" w14:textId="70F9E1C8" w:rsidR="00940DF6" w:rsidRPr="00776153" w:rsidRDefault="00940DF6" w:rsidP="003F327A">
      <w:pPr>
        <w:numPr>
          <w:ilvl w:val="0"/>
          <w:numId w:val="70"/>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lastRenderedPageBreak/>
        <w:t>ugotovi, katere osebe nimajo dostopa in katere osebe imajo neurejen ali omejen dostop do pitne vode, ter opredeli razloge za tako pomanjkanje dostopa</w:t>
      </w:r>
      <w:r w:rsidR="000B370F">
        <w:rPr>
          <w:rFonts w:ascii="Arial" w:eastAsia="Times New Roman" w:hAnsi="Arial" w:cs="Arial"/>
          <w:sz w:val="20"/>
          <w:szCs w:val="20"/>
        </w:rPr>
        <w:t>,</w:t>
      </w:r>
    </w:p>
    <w:p w14:paraId="1BB038B8" w14:textId="7BA00757" w:rsidR="00940DF6" w:rsidRPr="00776153" w:rsidRDefault="00940DF6" w:rsidP="003F327A">
      <w:pPr>
        <w:numPr>
          <w:ilvl w:val="0"/>
          <w:numId w:val="70"/>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 xml:space="preserve">oceni možnosti za izboljšanje dostopa do pitne vode za osebe iz prejšnje </w:t>
      </w:r>
      <w:r w:rsidR="00BD1AB5">
        <w:rPr>
          <w:rFonts w:ascii="Arial" w:eastAsia="Times New Roman" w:hAnsi="Arial" w:cs="Arial"/>
          <w:sz w:val="20"/>
          <w:szCs w:val="20"/>
        </w:rPr>
        <w:t>alineje</w:t>
      </w:r>
      <w:r w:rsidR="000B370F">
        <w:rPr>
          <w:rFonts w:ascii="Arial" w:eastAsia="Times New Roman" w:hAnsi="Arial" w:cs="Arial"/>
          <w:sz w:val="20"/>
          <w:szCs w:val="20"/>
        </w:rPr>
        <w:t>,</w:t>
      </w:r>
    </w:p>
    <w:p w14:paraId="527C988D" w14:textId="6713FFAC" w:rsidR="00940DF6" w:rsidRPr="00776153" w:rsidRDefault="00940DF6" w:rsidP="003F327A">
      <w:pPr>
        <w:numPr>
          <w:ilvl w:val="0"/>
          <w:numId w:val="70"/>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osebe iz prve alineje tega odstavka obvesti o možnostih priključitve na vodovodno omrežje ali o alternativnih načinih dostopa do pitne vode</w:t>
      </w:r>
      <w:r w:rsidR="000B370F">
        <w:rPr>
          <w:rFonts w:ascii="Arial" w:eastAsia="Times New Roman" w:hAnsi="Arial" w:cs="Arial"/>
          <w:sz w:val="20"/>
          <w:szCs w:val="20"/>
        </w:rPr>
        <w:t>,</w:t>
      </w:r>
    </w:p>
    <w:p w14:paraId="10F52B6C" w14:textId="77777777" w:rsidR="00940DF6" w:rsidRPr="00776153" w:rsidRDefault="00940DF6" w:rsidP="003F327A">
      <w:pPr>
        <w:numPr>
          <w:ilvl w:val="0"/>
          <w:numId w:val="70"/>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sprejme ukrepe, za katere meni, da so potrebni in primerni za zagotovitev dostopa do pitne vode za osebe z neurejenim ali omejenim dostopom do pitne vode.</w:t>
      </w:r>
    </w:p>
    <w:p w14:paraId="288F8BAD" w14:textId="77777777" w:rsidR="00940DF6" w:rsidRPr="00776153" w:rsidRDefault="00940DF6" w:rsidP="00940DF6">
      <w:pPr>
        <w:spacing w:after="0" w:line="260" w:lineRule="exact"/>
        <w:jc w:val="both"/>
        <w:rPr>
          <w:rFonts w:ascii="Arial" w:hAnsi="Arial" w:cs="Arial"/>
          <w:sz w:val="20"/>
          <w:szCs w:val="20"/>
        </w:rPr>
      </w:pPr>
    </w:p>
    <w:p w14:paraId="25EE4397"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(3) Za spodbujanje uporabe pitne vode iz sistemov za oskrbo s pitno vodo občina zagotovi, da se, kadar je to tehnično izvedljivo, na javnih mestih namesti ustrezna oprema za dostop do pitne vode, in sicer sorazmerno s potrebo po takih ukrepih in ob upoštevanju posebnih lokalnih pogojev, kot sta podnebje in geografska lega. Informacije o opremi, njihovi lokaciji in delovanju občina javno objavi na svoji spletni strani in jih posodablja ob vsakokratni spremembi.</w:t>
      </w:r>
    </w:p>
    <w:p w14:paraId="40A3C63B" w14:textId="77777777" w:rsidR="00940DF6" w:rsidRPr="00776153" w:rsidRDefault="00940DF6" w:rsidP="00940DF6">
      <w:pPr>
        <w:spacing w:after="0" w:line="260" w:lineRule="exact"/>
        <w:jc w:val="both"/>
        <w:rPr>
          <w:rFonts w:ascii="Arial" w:eastAsia="Times New Roman" w:hAnsi="Arial" w:cs="Arial"/>
          <w:sz w:val="20"/>
          <w:szCs w:val="20"/>
        </w:rPr>
      </w:pPr>
    </w:p>
    <w:p w14:paraId="65F89F1F" w14:textId="2F43C11A"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(4) Občina nabor podatkov, ki vsebuje informacije o ukrepih, sprejetih za izboljšanje dostopa do pitne vode in spodbujanje uporabe pitne vode v skladu s tem členom, in o deležu prebivalstva, ki ima dostop do pitne vode, redno posodablja </w:t>
      </w:r>
      <w:r w:rsidR="004E5049" w:rsidRPr="00776153">
        <w:rPr>
          <w:rFonts w:ascii="Arial" w:eastAsia="Times New Roman" w:hAnsi="Arial" w:cs="Arial"/>
          <w:sz w:val="20"/>
          <w:szCs w:val="20"/>
        </w:rPr>
        <w:t xml:space="preserve">in vnaša </w:t>
      </w:r>
      <w:r w:rsidRPr="00776153">
        <w:rPr>
          <w:rFonts w:ascii="Arial" w:eastAsia="Times New Roman" w:hAnsi="Arial" w:cs="Arial"/>
          <w:sz w:val="20"/>
          <w:szCs w:val="20"/>
        </w:rPr>
        <w:t>v informacijski sistem pitne vode iz 33. člena te uredbe.</w:t>
      </w:r>
    </w:p>
    <w:p w14:paraId="0DFD525D" w14:textId="77777777" w:rsidR="00940DF6" w:rsidRPr="00776153" w:rsidRDefault="00940DF6" w:rsidP="00940DF6">
      <w:pPr>
        <w:spacing w:after="0" w:line="260" w:lineRule="exact"/>
        <w:jc w:val="both"/>
        <w:rPr>
          <w:rFonts w:ascii="Arial" w:eastAsia="Times New Roman" w:hAnsi="Arial" w:cs="Arial"/>
          <w:sz w:val="20"/>
          <w:szCs w:val="20"/>
        </w:rPr>
      </w:pPr>
    </w:p>
    <w:p w14:paraId="4A4D750E" w14:textId="77777777" w:rsidR="00940DF6" w:rsidRPr="00776153" w:rsidRDefault="00940DF6" w:rsidP="00940DF6">
      <w:pPr>
        <w:spacing w:after="0" w:line="260" w:lineRule="exact"/>
        <w:jc w:val="center"/>
        <w:rPr>
          <w:rFonts w:ascii="Arial" w:eastAsia="Times New Roman" w:hAnsi="Arial" w:cs="Arial"/>
          <w:b/>
          <w:sz w:val="20"/>
          <w:szCs w:val="20"/>
        </w:rPr>
      </w:pPr>
    </w:p>
    <w:p w14:paraId="18906791" w14:textId="77777777" w:rsidR="00940DF6" w:rsidRPr="00776153" w:rsidRDefault="00940DF6" w:rsidP="00940DF6">
      <w:pPr>
        <w:spacing w:after="0" w:line="260" w:lineRule="exact"/>
        <w:jc w:val="center"/>
        <w:rPr>
          <w:rFonts w:ascii="Arial" w:eastAsia="Times New Roman" w:hAnsi="Arial" w:cs="Arial"/>
          <w:b/>
          <w:sz w:val="20"/>
          <w:szCs w:val="20"/>
        </w:rPr>
      </w:pPr>
    </w:p>
    <w:p w14:paraId="76E1D21B" w14:textId="77777777"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t>II. ZAHTEVE ZA PITNO VODO IN SISTEME ZA OSKRBO S PITNO VODO</w:t>
      </w:r>
    </w:p>
    <w:p w14:paraId="50464AFF" w14:textId="77777777" w:rsidR="00940DF6" w:rsidRPr="00776153" w:rsidRDefault="00940DF6" w:rsidP="00940DF6">
      <w:pPr>
        <w:spacing w:after="0" w:line="260" w:lineRule="exact"/>
        <w:jc w:val="both"/>
        <w:rPr>
          <w:rFonts w:ascii="Arial" w:eastAsia="Times New Roman" w:hAnsi="Arial" w:cs="Arial"/>
          <w:sz w:val="20"/>
          <w:szCs w:val="20"/>
        </w:rPr>
      </w:pPr>
    </w:p>
    <w:p w14:paraId="33B7F5C6" w14:textId="77777777" w:rsidR="00940DF6" w:rsidRPr="00776153" w:rsidRDefault="00940DF6" w:rsidP="00940DF6">
      <w:pPr>
        <w:spacing w:after="0" w:line="260" w:lineRule="exact"/>
        <w:jc w:val="both"/>
        <w:rPr>
          <w:rFonts w:ascii="Arial" w:eastAsia="Times New Roman" w:hAnsi="Arial" w:cs="Arial"/>
          <w:b/>
          <w:bCs/>
          <w:sz w:val="20"/>
          <w:szCs w:val="20"/>
        </w:rPr>
      </w:pPr>
      <w:bookmarkStart w:id="5" w:name="_Hlk134532449"/>
    </w:p>
    <w:p w14:paraId="335C7E4E" w14:textId="77777777" w:rsidR="00940DF6" w:rsidRPr="00776153" w:rsidRDefault="00940DF6" w:rsidP="003F327A">
      <w:pPr>
        <w:numPr>
          <w:ilvl w:val="0"/>
          <w:numId w:val="42"/>
        </w:numPr>
        <w:spacing w:after="0" w:line="260" w:lineRule="exact"/>
        <w:ind w:hanging="312"/>
        <w:jc w:val="center"/>
        <w:rPr>
          <w:rFonts w:ascii="Arial" w:hAnsi="Arial" w:cs="Arial"/>
          <w:b/>
          <w:bCs/>
          <w:sz w:val="20"/>
          <w:szCs w:val="20"/>
        </w:rPr>
      </w:pPr>
      <w:bookmarkStart w:id="6" w:name="_Hlk134532381"/>
      <w:r w:rsidRPr="00776153">
        <w:rPr>
          <w:rFonts w:ascii="Arial" w:hAnsi="Arial" w:cs="Arial"/>
          <w:b/>
          <w:bCs/>
          <w:sz w:val="20"/>
          <w:szCs w:val="20"/>
        </w:rPr>
        <w:t>člen</w:t>
      </w:r>
    </w:p>
    <w:p w14:paraId="7E6633D9" w14:textId="77777777" w:rsidR="00940DF6" w:rsidRPr="00776153" w:rsidRDefault="00940DF6" w:rsidP="00940DF6">
      <w:pPr>
        <w:spacing w:after="0" w:line="260" w:lineRule="exact"/>
        <w:ind w:left="360"/>
        <w:jc w:val="center"/>
        <w:rPr>
          <w:rFonts w:ascii="Arial" w:eastAsia="Times New Roman" w:hAnsi="Arial" w:cs="Arial"/>
          <w:b/>
          <w:bCs/>
          <w:sz w:val="20"/>
          <w:szCs w:val="20"/>
        </w:rPr>
      </w:pPr>
      <w:r w:rsidRPr="00776153">
        <w:rPr>
          <w:rFonts w:ascii="Arial" w:eastAsia="Times New Roman" w:hAnsi="Arial" w:cs="Arial"/>
          <w:b/>
          <w:bCs/>
          <w:sz w:val="20"/>
          <w:szCs w:val="20"/>
        </w:rPr>
        <w:t>(zahteve za pitno vodo)</w:t>
      </w:r>
    </w:p>
    <w:p w14:paraId="31E010E8" w14:textId="77777777" w:rsidR="00940DF6" w:rsidRPr="00776153" w:rsidRDefault="00940DF6" w:rsidP="00940DF6">
      <w:pPr>
        <w:spacing w:after="0" w:line="260" w:lineRule="exact"/>
        <w:jc w:val="both"/>
        <w:rPr>
          <w:rFonts w:ascii="Arial" w:eastAsia="Times New Roman" w:hAnsi="Arial" w:cs="Arial"/>
          <w:sz w:val="20"/>
          <w:szCs w:val="20"/>
        </w:rPr>
      </w:pPr>
    </w:p>
    <w:p w14:paraId="7BF55E88"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Pitna voda je zdravstveno ustrezna, kadar:</w:t>
      </w:r>
    </w:p>
    <w:p w14:paraId="0F3887D6" w14:textId="5245E223"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ne vsebuje mikroorganizmov, parazitov in njihovih razvojnih oblik v številu, ki lahko </w:t>
      </w:r>
      <w:r w:rsidR="00142021">
        <w:rPr>
          <w:rFonts w:ascii="Arial" w:hAnsi="Arial" w:cs="Arial"/>
          <w:sz w:val="20"/>
          <w:szCs w:val="20"/>
        </w:rPr>
        <w:t>pomeni</w:t>
      </w:r>
      <w:r w:rsidR="00142021" w:rsidRPr="00776153">
        <w:rPr>
          <w:rFonts w:ascii="Arial" w:hAnsi="Arial" w:cs="Arial"/>
          <w:sz w:val="20"/>
          <w:szCs w:val="20"/>
        </w:rPr>
        <w:t xml:space="preserve"> </w:t>
      </w:r>
      <w:r w:rsidRPr="00776153">
        <w:rPr>
          <w:rFonts w:ascii="Arial" w:hAnsi="Arial" w:cs="Arial"/>
          <w:sz w:val="20"/>
          <w:szCs w:val="20"/>
        </w:rPr>
        <w:t>nevarnost za zdravje ljudi</w:t>
      </w:r>
      <w:r w:rsidR="000B370F">
        <w:rPr>
          <w:rFonts w:ascii="Arial" w:hAnsi="Arial" w:cs="Arial"/>
          <w:sz w:val="20"/>
          <w:szCs w:val="20"/>
        </w:rPr>
        <w:t>,</w:t>
      </w:r>
    </w:p>
    <w:p w14:paraId="06BFDD1C" w14:textId="09541AF1"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ne vsebuje snovi v koncentracijah, ki same ali skupaj z drugimi snovmi lahko </w:t>
      </w:r>
      <w:r w:rsidR="00142021">
        <w:rPr>
          <w:rFonts w:ascii="Arial" w:hAnsi="Arial" w:cs="Arial"/>
          <w:sz w:val="20"/>
          <w:szCs w:val="20"/>
        </w:rPr>
        <w:t>pomenijo</w:t>
      </w:r>
      <w:r w:rsidR="00142021" w:rsidRPr="00776153">
        <w:rPr>
          <w:rFonts w:ascii="Arial" w:hAnsi="Arial" w:cs="Arial"/>
          <w:sz w:val="20"/>
          <w:szCs w:val="20"/>
        </w:rPr>
        <w:t xml:space="preserve"> </w:t>
      </w:r>
      <w:r w:rsidRPr="00776153">
        <w:rPr>
          <w:rFonts w:ascii="Arial" w:hAnsi="Arial" w:cs="Arial"/>
          <w:sz w:val="20"/>
          <w:szCs w:val="20"/>
        </w:rPr>
        <w:t>nevarnost za zdravje ljudi.</w:t>
      </w:r>
    </w:p>
    <w:p w14:paraId="09922FC6" w14:textId="77777777" w:rsidR="00940DF6" w:rsidRPr="00776153" w:rsidRDefault="00940DF6" w:rsidP="00940DF6">
      <w:pPr>
        <w:spacing w:after="0" w:line="260" w:lineRule="exact"/>
        <w:jc w:val="both"/>
        <w:rPr>
          <w:rFonts w:ascii="Arial" w:eastAsia="Times New Roman" w:hAnsi="Arial" w:cs="Arial"/>
          <w:sz w:val="20"/>
          <w:szCs w:val="20"/>
        </w:rPr>
      </w:pPr>
    </w:p>
    <w:p w14:paraId="483F8609" w14:textId="722CE751"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Pitna voda je skladna, kadar izpolnjuje zahteve za mejne vrednosti parametrov iz </w:t>
      </w:r>
      <w:r w:rsidR="00924F35">
        <w:rPr>
          <w:rFonts w:ascii="Arial" w:eastAsia="Times New Roman" w:hAnsi="Arial" w:cs="Arial"/>
          <w:sz w:val="20"/>
          <w:szCs w:val="20"/>
        </w:rPr>
        <w:t>P</w:t>
      </w:r>
      <w:r w:rsidRPr="00776153">
        <w:rPr>
          <w:rFonts w:ascii="Arial" w:eastAsia="Times New Roman" w:hAnsi="Arial" w:cs="Arial"/>
          <w:sz w:val="20"/>
          <w:szCs w:val="20"/>
        </w:rPr>
        <w:t xml:space="preserve">riloge 1 te uredbe in ne vsebuje </w:t>
      </w:r>
      <w:r w:rsidRPr="00EC081C">
        <w:rPr>
          <w:rFonts w:ascii="Arial" w:eastAsia="Times New Roman" w:hAnsi="Arial" w:cs="Arial"/>
          <w:sz w:val="20"/>
          <w:szCs w:val="20"/>
        </w:rPr>
        <w:t xml:space="preserve">vidnih </w:t>
      </w:r>
      <w:r w:rsidRPr="00B5123A">
        <w:rPr>
          <w:rFonts w:ascii="Arial" w:eastAsia="Times New Roman" w:hAnsi="Arial" w:cs="Arial"/>
          <w:sz w:val="20"/>
          <w:szCs w:val="20"/>
        </w:rPr>
        <w:t>nečistoč</w:t>
      </w:r>
      <w:r w:rsidR="00EC081C" w:rsidRPr="00B5123A">
        <w:rPr>
          <w:rFonts w:ascii="Arial" w:eastAsia="Times New Roman" w:hAnsi="Arial" w:cs="Arial"/>
          <w:sz w:val="20"/>
          <w:szCs w:val="20"/>
        </w:rPr>
        <w:t xml:space="preserve">, </w:t>
      </w:r>
      <w:r w:rsidR="0072475E" w:rsidRPr="00B5123A">
        <w:rPr>
          <w:rFonts w:ascii="Arial" w:eastAsia="Times New Roman" w:hAnsi="Arial" w:cs="Arial"/>
          <w:sz w:val="20"/>
          <w:szCs w:val="20"/>
        </w:rPr>
        <w:t>kot so deli rastlin ali živali, gradbeni materiali, razlite tekočine in podobno</w:t>
      </w:r>
      <w:r w:rsidRPr="00B5123A">
        <w:rPr>
          <w:rFonts w:ascii="Arial" w:eastAsia="Times New Roman" w:hAnsi="Arial" w:cs="Arial"/>
          <w:sz w:val="20"/>
          <w:szCs w:val="20"/>
        </w:rPr>
        <w:t>.</w:t>
      </w:r>
      <w:r w:rsidRPr="00776153">
        <w:rPr>
          <w:rFonts w:ascii="Arial" w:eastAsia="Times New Roman" w:hAnsi="Arial" w:cs="Arial"/>
          <w:sz w:val="20"/>
          <w:szCs w:val="20"/>
        </w:rPr>
        <w:t xml:space="preserve"> </w:t>
      </w:r>
    </w:p>
    <w:p w14:paraId="4805EF92" w14:textId="77777777" w:rsidR="00940DF6" w:rsidRPr="00776153" w:rsidRDefault="00940DF6" w:rsidP="00940DF6">
      <w:pPr>
        <w:spacing w:after="0" w:line="260" w:lineRule="exact"/>
        <w:jc w:val="both"/>
        <w:rPr>
          <w:rFonts w:ascii="Arial" w:eastAsia="Times New Roman" w:hAnsi="Arial" w:cs="Arial"/>
          <w:sz w:val="20"/>
          <w:szCs w:val="20"/>
        </w:rPr>
      </w:pPr>
    </w:p>
    <w:p w14:paraId="0E3E5CDF" w14:textId="1FA587F1"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6B390F">
        <w:rPr>
          <w:rFonts w:ascii="Arial" w:eastAsia="Times New Roman" w:hAnsi="Arial" w:cs="Arial"/>
          <w:sz w:val="20"/>
          <w:szCs w:val="20"/>
        </w:rPr>
        <w:t>3</w:t>
      </w:r>
      <w:r w:rsidRPr="00776153">
        <w:rPr>
          <w:rFonts w:ascii="Arial" w:eastAsia="Times New Roman" w:hAnsi="Arial" w:cs="Arial"/>
          <w:sz w:val="20"/>
          <w:szCs w:val="20"/>
        </w:rPr>
        <w:t xml:space="preserve">) Skladnost z mejnimi vrednostmi parametrov iz </w:t>
      </w:r>
      <w:r w:rsidR="00924F35">
        <w:rPr>
          <w:rFonts w:ascii="Arial" w:eastAsia="Times New Roman" w:hAnsi="Arial" w:cs="Arial"/>
          <w:sz w:val="20"/>
          <w:szCs w:val="20"/>
        </w:rPr>
        <w:t>D</w:t>
      </w:r>
      <w:r w:rsidRPr="00776153">
        <w:rPr>
          <w:rFonts w:ascii="Arial" w:eastAsia="Times New Roman" w:hAnsi="Arial" w:cs="Arial"/>
          <w:sz w:val="20"/>
          <w:szCs w:val="20"/>
        </w:rPr>
        <w:t xml:space="preserve">ela C </w:t>
      </w:r>
      <w:r w:rsidR="00924F35">
        <w:rPr>
          <w:rFonts w:ascii="Arial" w:eastAsia="Times New Roman" w:hAnsi="Arial" w:cs="Arial"/>
          <w:sz w:val="20"/>
          <w:szCs w:val="20"/>
        </w:rPr>
        <w:t>P</w:t>
      </w:r>
      <w:r w:rsidRPr="00776153">
        <w:rPr>
          <w:rFonts w:ascii="Arial" w:eastAsia="Times New Roman" w:hAnsi="Arial" w:cs="Arial"/>
          <w:sz w:val="20"/>
          <w:szCs w:val="20"/>
        </w:rPr>
        <w:t xml:space="preserve">riloge 1 te uredbe je določena za </w:t>
      </w:r>
      <w:r w:rsidRPr="00776153">
        <w:rPr>
          <w:rFonts w:ascii="Arial" w:hAnsi="Arial" w:cs="Arial"/>
          <w:sz w:val="20"/>
          <w:szCs w:val="20"/>
        </w:rPr>
        <w:t xml:space="preserve">namene spremljanja izpolnjevanja zahtev za pitno vodo </w:t>
      </w:r>
      <w:r w:rsidR="00142021">
        <w:rPr>
          <w:rFonts w:ascii="Arial" w:hAnsi="Arial" w:cs="Arial"/>
          <w:sz w:val="20"/>
          <w:szCs w:val="20"/>
        </w:rPr>
        <w:t>in</w:t>
      </w:r>
      <w:r w:rsidR="00142021" w:rsidRPr="00776153">
        <w:rPr>
          <w:rFonts w:ascii="Arial" w:hAnsi="Arial" w:cs="Arial"/>
          <w:sz w:val="20"/>
          <w:szCs w:val="20"/>
        </w:rPr>
        <w:t xml:space="preserve"> </w:t>
      </w:r>
      <w:r w:rsidRPr="00776153">
        <w:rPr>
          <w:rFonts w:ascii="Arial" w:hAnsi="Arial" w:cs="Arial"/>
          <w:sz w:val="20"/>
          <w:szCs w:val="20"/>
        </w:rPr>
        <w:t xml:space="preserve">za izvajanje sanacijskih ukrepov iz 17. člena te uredbe </w:t>
      </w:r>
      <w:r w:rsidR="005C491F">
        <w:rPr>
          <w:rFonts w:ascii="Arial" w:hAnsi="Arial" w:cs="Arial"/>
          <w:sz w:val="20"/>
          <w:szCs w:val="20"/>
        </w:rPr>
        <w:t>ob sumu</w:t>
      </w:r>
      <w:r w:rsidRPr="00776153">
        <w:rPr>
          <w:rFonts w:ascii="Arial" w:eastAsia="Times New Roman" w:hAnsi="Arial" w:cs="Arial"/>
          <w:sz w:val="20"/>
          <w:szCs w:val="20"/>
        </w:rPr>
        <w:t xml:space="preserve"> ali ugotovitv</w:t>
      </w:r>
      <w:r w:rsidR="005C491F">
        <w:rPr>
          <w:rFonts w:ascii="Arial" w:eastAsia="Times New Roman" w:hAnsi="Arial" w:cs="Arial"/>
          <w:sz w:val="20"/>
          <w:szCs w:val="20"/>
        </w:rPr>
        <w:t>i</w:t>
      </w:r>
      <w:r w:rsidRPr="00776153">
        <w:rPr>
          <w:rFonts w:ascii="Arial" w:eastAsia="Times New Roman" w:hAnsi="Arial" w:cs="Arial"/>
          <w:sz w:val="20"/>
          <w:szCs w:val="20"/>
        </w:rPr>
        <w:t>, da pitna voda ni zdravstveno ustrezna ali skladna</w:t>
      </w:r>
      <w:r w:rsidR="00142021">
        <w:rPr>
          <w:rFonts w:ascii="Arial" w:eastAsia="Times New Roman" w:hAnsi="Arial" w:cs="Arial"/>
          <w:sz w:val="20"/>
          <w:szCs w:val="20"/>
        </w:rPr>
        <w:t>.</w:t>
      </w:r>
    </w:p>
    <w:p w14:paraId="097DA1CB" w14:textId="77777777" w:rsidR="00940DF6" w:rsidRPr="00776153" w:rsidRDefault="00940DF6" w:rsidP="00940DF6">
      <w:pPr>
        <w:spacing w:after="0" w:line="260" w:lineRule="exact"/>
        <w:jc w:val="both"/>
        <w:rPr>
          <w:rFonts w:ascii="Arial" w:hAnsi="Arial" w:cs="Arial"/>
          <w:sz w:val="20"/>
          <w:szCs w:val="20"/>
        </w:rPr>
      </w:pPr>
    </w:p>
    <w:p w14:paraId="33B4A6DD" w14:textId="01CDC615" w:rsidR="00940DF6" w:rsidRPr="00776153" w:rsidRDefault="00940DF6" w:rsidP="00940DF6">
      <w:pPr>
        <w:spacing w:line="260" w:lineRule="exact"/>
        <w:jc w:val="both"/>
        <w:rPr>
          <w:rFonts w:ascii="Arial" w:hAnsi="Arial" w:cs="Arial"/>
          <w:sz w:val="20"/>
          <w:szCs w:val="20"/>
        </w:rPr>
      </w:pPr>
      <w:r w:rsidRPr="00776153">
        <w:rPr>
          <w:rFonts w:ascii="Arial" w:hAnsi="Arial" w:cs="Arial"/>
          <w:sz w:val="20"/>
          <w:szCs w:val="20"/>
        </w:rPr>
        <w:t>(</w:t>
      </w:r>
      <w:r w:rsidR="006B390F">
        <w:rPr>
          <w:rFonts w:ascii="Arial" w:hAnsi="Arial" w:cs="Arial"/>
          <w:sz w:val="20"/>
          <w:szCs w:val="20"/>
        </w:rPr>
        <w:t>4</w:t>
      </w:r>
      <w:r w:rsidRPr="00776153">
        <w:rPr>
          <w:rFonts w:ascii="Arial" w:hAnsi="Arial" w:cs="Arial"/>
          <w:sz w:val="20"/>
          <w:szCs w:val="20"/>
        </w:rPr>
        <w:t>) Predpakirana pitna voda, ki je v prometu</w:t>
      </w:r>
      <w:r w:rsidR="00DC1F5C">
        <w:rPr>
          <w:rFonts w:ascii="Arial" w:hAnsi="Arial" w:cs="Arial"/>
          <w:sz w:val="20"/>
          <w:szCs w:val="20"/>
        </w:rPr>
        <w:t>, mora</w:t>
      </w:r>
      <w:r w:rsidRPr="00776153">
        <w:rPr>
          <w:rFonts w:ascii="Arial" w:hAnsi="Arial" w:cs="Arial"/>
          <w:sz w:val="20"/>
          <w:szCs w:val="20"/>
        </w:rPr>
        <w:t>:</w:t>
      </w:r>
    </w:p>
    <w:p w14:paraId="3775326D" w14:textId="154F354A" w:rsidR="00492FDD" w:rsidRDefault="00940DF6" w:rsidP="003F327A">
      <w:pPr>
        <w:numPr>
          <w:ilvl w:val="0"/>
          <w:numId w:val="19"/>
        </w:numPr>
        <w:spacing w:after="0" w:line="260" w:lineRule="exact"/>
        <w:ind w:left="709" w:hanging="425"/>
        <w:jc w:val="both"/>
        <w:rPr>
          <w:rFonts w:ascii="Arial" w:hAnsi="Arial" w:cs="Arial"/>
          <w:sz w:val="20"/>
          <w:szCs w:val="20"/>
        </w:rPr>
      </w:pPr>
      <w:r w:rsidRPr="00776153">
        <w:rPr>
          <w:rFonts w:ascii="Arial" w:hAnsi="Arial" w:cs="Arial"/>
          <w:sz w:val="20"/>
          <w:szCs w:val="20"/>
        </w:rPr>
        <w:t>ustreza</w:t>
      </w:r>
      <w:r w:rsidR="00DC1F5C">
        <w:rPr>
          <w:rFonts w:ascii="Arial" w:hAnsi="Arial" w:cs="Arial"/>
          <w:sz w:val="20"/>
          <w:szCs w:val="20"/>
        </w:rPr>
        <w:t>ti</w:t>
      </w:r>
      <w:r w:rsidRPr="00776153">
        <w:rPr>
          <w:rFonts w:ascii="Arial" w:hAnsi="Arial" w:cs="Arial"/>
          <w:sz w:val="20"/>
          <w:szCs w:val="20"/>
        </w:rPr>
        <w:t xml:space="preserve"> zahtevam iz te uredbe in pravilnika, ki ureja naravne mineralne vode, izvirske vode in namizne vode</w:t>
      </w:r>
      <w:r w:rsidR="000B370F">
        <w:rPr>
          <w:rFonts w:ascii="Arial" w:hAnsi="Arial" w:cs="Arial"/>
          <w:sz w:val="20"/>
          <w:szCs w:val="20"/>
        </w:rPr>
        <w:t>,</w:t>
      </w:r>
    </w:p>
    <w:p w14:paraId="34723604" w14:textId="18EFCB78" w:rsidR="00940DF6" w:rsidRPr="00776153" w:rsidRDefault="00DC1F5C" w:rsidP="003F327A">
      <w:pPr>
        <w:numPr>
          <w:ilvl w:val="0"/>
          <w:numId w:val="19"/>
        </w:numPr>
        <w:spacing w:after="0" w:line="260" w:lineRule="exact"/>
        <w:ind w:left="709" w:hanging="425"/>
        <w:jc w:val="both"/>
        <w:rPr>
          <w:rFonts w:ascii="Arial" w:hAnsi="Arial" w:cs="Arial"/>
          <w:sz w:val="20"/>
          <w:szCs w:val="20"/>
        </w:rPr>
      </w:pPr>
      <w:r>
        <w:rPr>
          <w:rFonts w:ascii="Arial" w:hAnsi="Arial" w:cs="Arial"/>
          <w:sz w:val="20"/>
          <w:szCs w:val="20"/>
        </w:rPr>
        <w:t>biti</w:t>
      </w:r>
      <w:r w:rsidRPr="00776153">
        <w:rPr>
          <w:rFonts w:ascii="Arial" w:hAnsi="Arial" w:cs="Arial"/>
          <w:sz w:val="20"/>
          <w:szCs w:val="20"/>
        </w:rPr>
        <w:t xml:space="preserve"> </w:t>
      </w:r>
      <w:r w:rsidR="00940DF6" w:rsidRPr="00776153">
        <w:rPr>
          <w:rFonts w:ascii="Arial" w:hAnsi="Arial" w:cs="Arial"/>
          <w:sz w:val="20"/>
          <w:szCs w:val="20"/>
        </w:rPr>
        <w:t>označen</w:t>
      </w:r>
      <w:r w:rsidR="00492FDD">
        <w:rPr>
          <w:rFonts w:ascii="Arial" w:hAnsi="Arial" w:cs="Arial"/>
          <w:sz w:val="20"/>
          <w:szCs w:val="20"/>
        </w:rPr>
        <w:t>a</w:t>
      </w:r>
      <w:r w:rsidR="00940DF6" w:rsidRPr="00776153">
        <w:rPr>
          <w:rFonts w:ascii="Arial" w:hAnsi="Arial" w:cs="Arial"/>
          <w:sz w:val="20"/>
          <w:szCs w:val="20"/>
        </w:rPr>
        <w:t xml:space="preserve"> v skladu s pravilnikom, ki ureja naravne mineralne vode, izvirske vode in namizne vode</w:t>
      </w:r>
      <w:r w:rsidR="00C55E95">
        <w:rPr>
          <w:rFonts w:ascii="Arial" w:hAnsi="Arial" w:cs="Arial"/>
          <w:sz w:val="20"/>
          <w:szCs w:val="20"/>
        </w:rPr>
        <w:t>,</w:t>
      </w:r>
      <w:r w:rsidR="00940DF6" w:rsidRPr="00776153">
        <w:rPr>
          <w:rFonts w:ascii="Arial" w:hAnsi="Arial" w:cs="Arial"/>
          <w:sz w:val="20"/>
          <w:szCs w:val="20"/>
        </w:rPr>
        <w:t xml:space="preserve"> </w:t>
      </w:r>
      <w:r w:rsidR="00492FDD">
        <w:rPr>
          <w:rFonts w:ascii="Arial" w:hAnsi="Arial" w:cs="Arial"/>
          <w:sz w:val="20"/>
          <w:szCs w:val="20"/>
        </w:rPr>
        <w:t>in</w:t>
      </w:r>
      <w:r w:rsidR="00C55E95" w:rsidRPr="00776153">
        <w:rPr>
          <w:rFonts w:ascii="Arial" w:hAnsi="Arial" w:cs="Arial"/>
          <w:sz w:val="20"/>
          <w:szCs w:val="20"/>
        </w:rPr>
        <w:t xml:space="preserve"> </w:t>
      </w:r>
      <w:r w:rsidR="00940DF6" w:rsidRPr="00776153">
        <w:rPr>
          <w:rFonts w:ascii="Arial" w:hAnsi="Arial" w:cs="Arial"/>
          <w:sz w:val="20"/>
          <w:szCs w:val="20"/>
        </w:rPr>
        <w:t>Uredb</w:t>
      </w:r>
      <w:r w:rsidR="00492FDD">
        <w:rPr>
          <w:rFonts w:ascii="Arial" w:hAnsi="Arial" w:cs="Arial"/>
          <w:sz w:val="20"/>
          <w:szCs w:val="20"/>
        </w:rPr>
        <w:t>o</w:t>
      </w:r>
      <w:r w:rsidR="00940DF6" w:rsidRPr="00776153">
        <w:rPr>
          <w:rFonts w:ascii="Arial" w:hAnsi="Arial" w:cs="Arial"/>
          <w:sz w:val="20"/>
          <w:szCs w:val="20"/>
        </w:rPr>
        <w:t xml:space="preserve"> (EU) </w:t>
      </w:r>
      <w:r w:rsidR="00C568C0">
        <w:rPr>
          <w:rFonts w:ascii="Arial" w:hAnsi="Arial" w:cs="Arial"/>
          <w:sz w:val="20"/>
          <w:szCs w:val="20"/>
        </w:rPr>
        <w:t xml:space="preserve">št. </w:t>
      </w:r>
      <w:r w:rsidR="00940DF6" w:rsidRPr="00776153">
        <w:rPr>
          <w:rFonts w:ascii="Arial" w:hAnsi="Arial" w:cs="Arial"/>
          <w:sz w:val="20"/>
          <w:szCs w:val="20"/>
        </w:rPr>
        <w:t xml:space="preserve">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št. 304 z dne 22. 11. 2011, str. 18), </w:t>
      </w:r>
      <w:r w:rsidR="00C568C0">
        <w:rPr>
          <w:rFonts w:ascii="Arial" w:hAnsi="Arial" w:cs="Arial"/>
          <w:sz w:val="20"/>
          <w:szCs w:val="20"/>
        </w:rPr>
        <w:t>zadnjič</w:t>
      </w:r>
      <w:r w:rsidR="00C568C0" w:rsidRPr="00776153">
        <w:rPr>
          <w:rFonts w:ascii="Arial" w:hAnsi="Arial" w:cs="Arial"/>
          <w:sz w:val="20"/>
          <w:szCs w:val="20"/>
        </w:rPr>
        <w:t xml:space="preserve"> </w:t>
      </w:r>
      <w:r w:rsidR="00940DF6" w:rsidRPr="00776153">
        <w:rPr>
          <w:rFonts w:ascii="Arial" w:hAnsi="Arial" w:cs="Arial"/>
          <w:sz w:val="20"/>
          <w:szCs w:val="20"/>
        </w:rPr>
        <w:t>spremenjene z Uredbo (EU) 2015/2283 Evropskega parlamenta in Sveta z dne 25. novembra 2015 o novih živilih, spremembi Uredbe (EU) št. 1169/2011 Evropskega parlamenta in Sveta in razveljavitvi Uredbe (ES) št. 258/97 Evropskega parlamenta in Sveta ter Uredbe Komisije (ES) št. 1852/2001 (UL L št. 327 z dne 11. 12. 2015, str. 1).</w:t>
      </w:r>
    </w:p>
    <w:bookmarkEnd w:id="5"/>
    <w:p w14:paraId="1C8F071B" w14:textId="77777777" w:rsidR="00940DF6" w:rsidRPr="00776153" w:rsidRDefault="00940DF6" w:rsidP="00940DF6">
      <w:pPr>
        <w:spacing w:after="0" w:line="260" w:lineRule="exact"/>
        <w:jc w:val="both"/>
        <w:rPr>
          <w:rFonts w:ascii="Arial" w:eastAsia="Times New Roman" w:hAnsi="Arial" w:cs="Arial"/>
          <w:sz w:val="20"/>
          <w:szCs w:val="20"/>
        </w:rPr>
      </w:pPr>
    </w:p>
    <w:bookmarkEnd w:id="6"/>
    <w:p w14:paraId="2A7A3EA2" w14:textId="77777777" w:rsidR="00940DF6" w:rsidRPr="00776153" w:rsidRDefault="00940DF6" w:rsidP="003F327A">
      <w:pPr>
        <w:numPr>
          <w:ilvl w:val="0"/>
          <w:numId w:val="42"/>
        </w:numPr>
        <w:spacing w:after="0" w:line="260" w:lineRule="exact"/>
        <w:ind w:left="-284" w:hanging="28"/>
        <w:jc w:val="center"/>
        <w:rPr>
          <w:rFonts w:ascii="Arial" w:hAnsi="Arial" w:cs="Arial"/>
          <w:b/>
          <w:bCs/>
          <w:sz w:val="20"/>
          <w:szCs w:val="20"/>
        </w:rPr>
      </w:pPr>
      <w:r w:rsidRPr="00776153">
        <w:rPr>
          <w:rFonts w:ascii="Arial" w:hAnsi="Arial" w:cs="Arial"/>
          <w:b/>
          <w:bCs/>
          <w:sz w:val="20"/>
          <w:szCs w:val="20"/>
        </w:rPr>
        <w:t>člen</w:t>
      </w:r>
    </w:p>
    <w:p w14:paraId="2EC18E7D"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(mesta uporabe)</w:t>
      </w:r>
    </w:p>
    <w:p w14:paraId="52842FBE" w14:textId="77777777" w:rsidR="00940DF6" w:rsidRPr="00776153" w:rsidRDefault="00940DF6" w:rsidP="00940DF6">
      <w:pPr>
        <w:spacing w:after="0" w:line="260" w:lineRule="exact"/>
        <w:jc w:val="both"/>
        <w:rPr>
          <w:rFonts w:ascii="Arial" w:eastAsia="Times New Roman" w:hAnsi="Arial" w:cs="Arial"/>
          <w:sz w:val="20"/>
          <w:szCs w:val="20"/>
        </w:rPr>
      </w:pPr>
    </w:p>
    <w:p w14:paraId="3428802A"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Zdravstvena ustreznost in skladnost pitne vode se zagotovi na naslednjih mestih uporabe:</w:t>
      </w:r>
    </w:p>
    <w:p w14:paraId="10C99391" w14:textId="2C84EB1D"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za pitno vodo iz vodovodov na mestih, kjer pitna voda izteka iz pip</w:t>
      </w:r>
      <w:r w:rsidR="000B370F">
        <w:rPr>
          <w:rFonts w:ascii="Arial" w:hAnsi="Arial" w:cs="Arial"/>
          <w:sz w:val="20"/>
          <w:szCs w:val="20"/>
        </w:rPr>
        <w:t>,</w:t>
      </w:r>
    </w:p>
    <w:p w14:paraId="202EE005" w14:textId="64A84F54" w:rsidR="00940DF6" w:rsidRPr="00776153" w:rsidRDefault="00B64D37" w:rsidP="003F327A">
      <w:pPr>
        <w:numPr>
          <w:ilvl w:val="1"/>
          <w:numId w:val="20"/>
        </w:numPr>
        <w:spacing w:after="0" w:line="260" w:lineRule="exact"/>
        <w:ind w:left="709" w:hanging="425"/>
        <w:jc w:val="both"/>
        <w:rPr>
          <w:rFonts w:ascii="Arial" w:hAnsi="Arial" w:cs="Arial"/>
          <w:sz w:val="20"/>
          <w:szCs w:val="20"/>
        </w:rPr>
      </w:pPr>
      <w:r>
        <w:rPr>
          <w:rFonts w:ascii="Arial" w:hAnsi="Arial" w:cs="Arial"/>
          <w:sz w:val="20"/>
          <w:szCs w:val="20"/>
        </w:rPr>
        <w:t>pri</w:t>
      </w:r>
      <w:r w:rsidR="00940DF6" w:rsidRPr="00776153">
        <w:rPr>
          <w:rFonts w:ascii="Arial" w:hAnsi="Arial" w:cs="Arial"/>
          <w:sz w:val="20"/>
          <w:szCs w:val="20"/>
        </w:rPr>
        <w:t xml:space="preserve"> oskrb</w:t>
      </w:r>
      <w:r>
        <w:rPr>
          <w:rFonts w:ascii="Arial" w:hAnsi="Arial" w:cs="Arial"/>
          <w:sz w:val="20"/>
          <w:szCs w:val="20"/>
        </w:rPr>
        <w:t>i</w:t>
      </w:r>
      <w:r w:rsidR="00940DF6" w:rsidRPr="00776153">
        <w:rPr>
          <w:rFonts w:ascii="Arial" w:hAnsi="Arial" w:cs="Arial"/>
          <w:sz w:val="20"/>
          <w:szCs w:val="20"/>
        </w:rPr>
        <w:t xml:space="preserve"> pitne vode s cisternami na mestu iztoka iz cisterne</w:t>
      </w:r>
      <w:r w:rsidR="000B370F">
        <w:rPr>
          <w:rFonts w:ascii="Arial" w:hAnsi="Arial" w:cs="Arial"/>
          <w:sz w:val="20"/>
          <w:szCs w:val="20"/>
        </w:rPr>
        <w:t>,</w:t>
      </w:r>
    </w:p>
    <w:p w14:paraId="4154D816" w14:textId="758841B2"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v objektih, kjer se izvaja živilska dejavnost, na mestih, kjer se pitna voda uporablja</w:t>
      </w:r>
      <w:r w:rsidR="000B370F">
        <w:rPr>
          <w:rFonts w:ascii="Arial" w:hAnsi="Arial" w:cs="Arial"/>
          <w:sz w:val="20"/>
          <w:szCs w:val="20"/>
        </w:rPr>
        <w:t>,</w:t>
      </w:r>
    </w:p>
    <w:p w14:paraId="6EF2ADA3" w14:textId="005D53B0"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v objektih za predpakirano pitno vodo na mestu, kjer se </w:t>
      </w:r>
      <w:r w:rsidR="0027624C">
        <w:rPr>
          <w:rFonts w:ascii="Arial" w:hAnsi="Arial" w:cs="Arial"/>
          <w:sz w:val="20"/>
          <w:szCs w:val="20"/>
        </w:rPr>
        <w:t xml:space="preserve">pitna </w:t>
      </w:r>
      <w:r w:rsidRPr="00776153">
        <w:rPr>
          <w:rFonts w:ascii="Arial" w:hAnsi="Arial" w:cs="Arial"/>
          <w:sz w:val="20"/>
          <w:szCs w:val="20"/>
        </w:rPr>
        <w:t>voda pakira.</w:t>
      </w:r>
    </w:p>
    <w:p w14:paraId="6EFC4AC3" w14:textId="77777777" w:rsidR="00940DF6" w:rsidRPr="00776153" w:rsidRDefault="00940DF6" w:rsidP="00940DF6">
      <w:pPr>
        <w:spacing w:after="0" w:line="260" w:lineRule="exact"/>
        <w:jc w:val="both"/>
        <w:rPr>
          <w:rFonts w:ascii="Arial" w:hAnsi="Arial" w:cs="Arial"/>
          <w:b/>
          <w:bCs/>
          <w:sz w:val="20"/>
          <w:szCs w:val="20"/>
        </w:rPr>
      </w:pPr>
    </w:p>
    <w:p w14:paraId="5FCD011E" w14:textId="77777777" w:rsidR="00940DF6" w:rsidRPr="00776153" w:rsidRDefault="00940DF6" w:rsidP="00940DF6">
      <w:pPr>
        <w:spacing w:after="0" w:line="260" w:lineRule="exact"/>
        <w:jc w:val="both"/>
        <w:rPr>
          <w:rFonts w:ascii="Arial" w:hAnsi="Arial" w:cs="Arial"/>
          <w:b/>
          <w:bCs/>
          <w:sz w:val="20"/>
          <w:szCs w:val="20"/>
        </w:rPr>
      </w:pPr>
    </w:p>
    <w:p w14:paraId="56B0B37D" w14:textId="77777777" w:rsidR="00940DF6" w:rsidRPr="00776153" w:rsidRDefault="00940DF6" w:rsidP="003F327A">
      <w:pPr>
        <w:numPr>
          <w:ilvl w:val="0"/>
          <w:numId w:val="42"/>
        </w:numPr>
        <w:spacing w:after="0" w:line="260" w:lineRule="exact"/>
        <w:ind w:hanging="312"/>
        <w:jc w:val="center"/>
        <w:rPr>
          <w:rFonts w:ascii="Arial" w:hAnsi="Arial" w:cs="Arial"/>
          <w:b/>
          <w:bCs/>
          <w:sz w:val="20"/>
          <w:szCs w:val="20"/>
        </w:rPr>
      </w:pPr>
      <w:r w:rsidRPr="00776153">
        <w:rPr>
          <w:rFonts w:ascii="Arial" w:hAnsi="Arial" w:cs="Arial"/>
          <w:b/>
          <w:bCs/>
          <w:sz w:val="20"/>
          <w:szCs w:val="20"/>
        </w:rPr>
        <w:t>člen</w:t>
      </w:r>
    </w:p>
    <w:p w14:paraId="53E2A936"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(priprava pitne vode)</w:t>
      </w:r>
    </w:p>
    <w:p w14:paraId="39825E8D" w14:textId="77777777" w:rsidR="00940DF6" w:rsidRPr="00776153" w:rsidRDefault="00940DF6" w:rsidP="00940DF6">
      <w:pPr>
        <w:spacing w:after="0" w:line="260" w:lineRule="exact"/>
        <w:jc w:val="both"/>
        <w:rPr>
          <w:rFonts w:ascii="Arial" w:eastAsia="Times New Roman" w:hAnsi="Arial" w:cs="Arial"/>
          <w:sz w:val="20"/>
          <w:szCs w:val="20"/>
        </w:rPr>
      </w:pPr>
    </w:p>
    <w:p w14:paraId="59720A35"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Priprava pitne vode so postopki za doseganje zdravstveno ustrezne in skladne pitne vode ter vsako drugo spreminjanje lastnosti pitne vode od zajetja za pitno vodo do mesta uporabe.</w:t>
      </w:r>
    </w:p>
    <w:p w14:paraId="06FE7BEF" w14:textId="77777777" w:rsidR="00940DF6" w:rsidRPr="00776153" w:rsidRDefault="00940DF6" w:rsidP="00940DF6">
      <w:pPr>
        <w:spacing w:after="0" w:line="260" w:lineRule="exact"/>
        <w:jc w:val="both"/>
        <w:rPr>
          <w:rFonts w:ascii="Arial" w:eastAsia="Times New Roman" w:hAnsi="Arial" w:cs="Arial"/>
          <w:sz w:val="20"/>
          <w:szCs w:val="20"/>
        </w:rPr>
      </w:pPr>
    </w:p>
    <w:p w14:paraId="6BE529C8"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Snovi za pripravo pitne vode, vključno z biocidnimi proizvodi in filtrirnimi sredstvi, ki prihajajo v stik s pitno vodo, ne smejo:</w:t>
      </w:r>
    </w:p>
    <w:p w14:paraId="5180D311" w14:textId="5533E1FD"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neposredno ali posredno vplivati na zdravj</w:t>
      </w:r>
      <w:r w:rsidR="00853277">
        <w:rPr>
          <w:rFonts w:ascii="Arial" w:hAnsi="Arial" w:cs="Arial"/>
          <w:sz w:val="20"/>
          <w:szCs w:val="20"/>
        </w:rPr>
        <w:t>e</w:t>
      </w:r>
      <w:r w:rsidRPr="00776153">
        <w:rPr>
          <w:rFonts w:ascii="Arial" w:hAnsi="Arial" w:cs="Arial"/>
          <w:sz w:val="20"/>
          <w:szCs w:val="20"/>
        </w:rPr>
        <w:t xml:space="preserve"> ljudi</w:t>
      </w:r>
      <w:r w:rsidR="000B370F">
        <w:rPr>
          <w:rFonts w:ascii="Arial" w:hAnsi="Arial" w:cs="Arial"/>
          <w:sz w:val="20"/>
          <w:szCs w:val="20"/>
        </w:rPr>
        <w:t>,</w:t>
      </w:r>
    </w:p>
    <w:p w14:paraId="562E254A" w14:textId="6F825C4A"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vplivati negativno na barvo, vonj ali okus vode, </w:t>
      </w:r>
      <w:r w:rsidR="00142021">
        <w:rPr>
          <w:rFonts w:ascii="Arial" w:hAnsi="Arial" w:cs="Arial"/>
          <w:sz w:val="20"/>
          <w:szCs w:val="20"/>
        </w:rPr>
        <w:t>razen</w:t>
      </w:r>
      <w:r w:rsidRPr="00776153">
        <w:rPr>
          <w:rFonts w:ascii="Arial" w:hAnsi="Arial" w:cs="Arial"/>
          <w:sz w:val="20"/>
          <w:szCs w:val="20"/>
        </w:rPr>
        <w:t xml:space="preserve"> uporabe biocidnih proizvodov</w:t>
      </w:r>
      <w:r w:rsidR="008745D2">
        <w:rPr>
          <w:rFonts w:ascii="Arial" w:hAnsi="Arial" w:cs="Arial"/>
          <w:sz w:val="20"/>
          <w:szCs w:val="20"/>
        </w:rPr>
        <w:t>,</w:t>
      </w:r>
    </w:p>
    <w:p w14:paraId="43597A39" w14:textId="17AAB5A1"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spodbujati rasti mikrobov v </w:t>
      </w:r>
      <w:r w:rsidR="0027624C">
        <w:rPr>
          <w:rFonts w:ascii="Arial" w:hAnsi="Arial" w:cs="Arial"/>
          <w:sz w:val="20"/>
          <w:szCs w:val="20"/>
        </w:rPr>
        <w:t xml:space="preserve">pitni </w:t>
      </w:r>
      <w:r w:rsidRPr="00776153">
        <w:rPr>
          <w:rFonts w:ascii="Arial" w:hAnsi="Arial" w:cs="Arial"/>
          <w:sz w:val="20"/>
          <w:szCs w:val="20"/>
        </w:rPr>
        <w:t>vodi</w:t>
      </w:r>
      <w:r w:rsidR="000B370F">
        <w:rPr>
          <w:rFonts w:ascii="Arial" w:hAnsi="Arial" w:cs="Arial"/>
          <w:sz w:val="20"/>
          <w:szCs w:val="20"/>
        </w:rPr>
        <w:t>,</w:t>
      </w:r>
    </w:p>
    <w:p w14:paraId="5AB2BD97" w14:textId="77777777"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povzročiti večjega onesnaženja pitne vode, kot je sprejemljivo za predvideni namen uporabe.</w:t>
      </w:r>
    </w:p>
    <w:p w14:paraId="16201E61" w14:textId="77777777" w:rsidR="00940DF6" w:rsidRPr="00776153" w:rsidRDefault="00940DF6" w:rsidP="00940DF6">
      <w:pPr>
        <w:spacing w:after="0" w:line="260" w:lineRule="exact"/>
        <w:jc w:val="both"/>
        <w:rPr>
          <w:rFonts w:ascii="Arial" w:eastAsia="Times New Roman" w:hAnsi="Arial" w:cs="Arial"/>
          <w:sz w:val="20"/>
          <w:szCs w:val="20"/>
        </w:rPr>
      </w:pPr>
    </w:p>
    <w:p w14:paraId="693A1E84"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(3) Priporočila za pripravo pitne vode pripravi in objavi na svojih spletnih straneh NIJZ. </w:t>
      </w:r>
    </w:p>
    <w:p w14:paraId="75B19F64" w14:textId="77777777" w:rsidR="00940DF6" w:rsidRPr="00776153" w:rsidRDefault="00940DF6" w:rsidP="00940DF6">
      <w:pPr>
        <w:spacing w:after="0" w:line="260" w:lineRule="exact"/>
        <w:jc w:val="both"/>
        <w:rPr>
          <w:rFonts w:ascii="Arial" w:eastAsia="Times New Roman" w:hAnsi="Arial" w:cs="Arial"/>
          <w:sz w:val="20"/>
          <w:szCs w:val="20"/>
        </w:rPr>
      </w:pPr>
    </w:p>
    <w:p w14:paraId="3A3CBFAE" w14:textId="771B84F5"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(4) Za pripravo pitne vode se lahko uporabljajo le snovi, ki so naveden</w:t>
      </w:r>
      <w:r w:rsidR="00142021">
        <w:rPr>
          <w:rFonts w:ascii="Arial" w:eastAsia="Times New Roman" w:hAnsi="Arial" w:cs="Arial"/>
          <w:sz w:val="20"/>
          <w:szCs w:val="20"/>
        </w:rPr>
        <w:t>e</w:t>
      </w:r>
      <w:r w:rsidRPr="00776153">
        <w:rPr>
          <w:rFonts w:ascii="Arial" w:eastAsia="Times New Roman" w:hAnsi="Arial" w:cs="Arial"/>
          <w:sz w:val="20"/>
          <w:szCs w:val="20"/>
        </w:rPr>
        <w:t xml:space="preserve"> na </w:t>
      </w:r>
      <w:r w:rsidR="00142021">
        <w:rPr>
          <w:rFonts w:ascii="Arial" w:eastAsia="Times New Roman" w:hAnsi="Arial" w:cs="Arial"/>
          <w:sz w:val="20"/>
          <w:szCs w:val="20"/>
        </w:rPr>
        <w:t>s</w:t>
      </w:r>
      <w:r w:rsidRPr="00776153">
        <w:rPr>
          <w:rFonts w:ascii="Arial" w:eastAsia="Times New Roman" w:hAnsi="Arial" w:cs="Arial"/>
          <w:sz w:val="20"/>
          <w:szCs w:val="20"/>
        </w:rPr>
        <w:t xml:space="preserve">eznamu snovi za pripravo pitne vode (v nadaljnjem besedilu: </w:t>
      </w:r>
      <w:r w:rsidR="00142021">
        <w:rPr>
          <w:rFonts w:ascii="Arial" w:eastAsia="Times New Roman" w:hAnsi="Arial" w:cs="Arial"/>
          <w:sz w:val="20"/>
          <w:szCs w:val="20"/>
        </w:rPr>
        <w:t>s</w:t>
      </w:r>
      <w:r w:rsidRPr="00776153">
        <w:rPr>
          <w:rFonts w:ascii="Arial" w:eastAsia="Times New Roman" w:hAnsi="Arial" w:cs="Arial"/>
          <w:sz w:val="20"/>
          <w:szCs w:val="20"/>
        </w:rPr>
        <w:t xml:space="preserve">eznam) v skladu s </w:t>
      </w:r>
      <w:r w:rsidR="00924F35">
        <w:rPr>
          <w:rFonts w:ascii="Arial" w:eastAsia="Times New Roman" w:hAnsi="Arial" w:cs="Arial"/>
          <w:sz w:val="20"/>
          <w:szCs w:val="20"/>
        </w:rPr>
        <w:t>P</w:t>
      </w:r>
      <w:r w:rsidRPr="00776153">
        <w:rPr>
          <w:rFonts w:ascii="Arial" w:eastAsia="Times New Roman" w:hAnsi="Arial" w:cs="Arial"/>
          <w:sz w:val="20"/>
          <w:szCs w:val="20"/>
        </w:rPr>
        <w:t xml:space="preserve">rilogo 5, ki je sestavni del te uredbe, in biocidni proizvodi iz petega odstavka tega člena. Pri uporabi snovi s </w:t>
      </w:r>
      <w:r w:rsidR="00142021">
        <w:rPr>
          <w:rFonts w:ascii="Arial" w:eastAsia="Times New Roman" w:hAnsi="Arial" w:cs="Arial"/>
          <w:sz w:val="20"/>
          <w:szCs w:val="20"/>
        </w:rPr>
        <w:t>s</w:t>
      </w:r>
      <w:r w:rsidRPr="00776153">
        <w:rPr>
          <w:rFonts w:ascii="Arial" w:eastAsia="Times New Roman" w:hAnsi="Arial" w:cs="Arial"/>
          <w:sz w:val="20"/>
          <w:szCs w:val="20"/>
        </w:rPr>
        <w:t>eznama se upošteva</w:t>
      </w:r>
      <w:r w:rsidR="00142021">
        <w:rPr>
          <w:rFonts w:ascii="Arial" w:eastAsia="Times New Roman" w:hAnsi="Arial" w:cs="Arial"/>
          <w:sz w:val="20"/>
          <w:szCs w:val="20"/>
        </w:rPr>
        <w:t>jo</w:t>
      </w:r>
      <w:r w:rsidRPr="00776153">
        <w:rPr>
          <w:rFonts w:ascii="Arial" w:eastAsia="Times New Roman" w:hAnsi="Arial" w:cs="Arial"/>
          <w:sz w:val="20"/>
          <w:szCs w:val="20"/>
        </w:rPr>
        <w:t xml:space="preserve"> vse zahteve, navedene na </w:t>
      </w:r>
      <w:r w:rsidR="00142021">
        <w:rPr>
          <w:rFonts w:ascii="Arial" w:eastAsia="Times New Roman" w:hAnsi="Arial" w:cs="Arial"/>
          <w:sz w:val="20"/>
          <w:szCs w:val="20"/>
        </w:rPr>
        <w:t>s</w:t>
      </w:r>
      <w:r w:rsidRPr="00776153">
        <w:rPr>
          <w:rFonts w:ascii="Arial" w:eastAsia="Times New Roman" w:hAnsi="Arial" w:cs="Arial"/>
          <w:sz w:val="20"/>
          <w:szCs w:val="20"/>
        </w:rPr>
        <w:t xml:space="preserve">eznamu. </w:t>
      </w:r>
    </w:p>
    <w:p w14:paraId="479255E5" w14:textId="77777777" w:rsidR="00940DF6" w:rsidRPr="00776153" w:rsidRDefault="00940DF6" w:rsidP="00940DF6">
      <w:pPr>
        <w:spacing w:after="0" w:line="260" w:lineRule="exact"/>
        <w:jc w:val="both"/>
        <w:rPr>
          <w:rFonts w:ascii="Arial" w:eastAsia="Times New Roman" w:hAnsi="Arial" w:cs="Arial"/>
          <w:sz w:val="20"/>
          <w:szCs w:val="20"/>
        </w:rPr>
      </w:pPr>
    </w:p>
    <w:p w14:paraId="53F60A4E" w14:textId="0E6B9370"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(5) Za izvajanje dezinfekcije pitne vode se lahko uporabljajo samo tisti biocidni proizvodi, za katere je izdano dovoljenje za dostopnost na trgu in uporabo (vrsta uporabe 5) na podlagi predpisov s področja biocidnih proizvodov in so objavljeni na spletnih straneh Urada Republike Slovenije za kemikalije v </w:t>
      </w:r>
      <w:r w:rsidR="00142021">
        <w:rPr>
          <w:rFonts w:ascii="Arial" w:eastAsia="Times New Roman" w:hAnsi="Arial" w:cs="Arial"/>
          <w:sz w:val="20"/>
          <w:szCs w:val="20"/>
        </w:rPr>
        <w:t>r</w:t>
      </w:r>
      <w:r w:rsidRPr="00776153">
        <w:rPr>
          <w:rFonts w:ascii="Arial" w:eastAsia="Times New Roman" w:hAnsi="Arial" w:cs="Arial"/>
          <w:sz w:val="20"/>
          <w:szCs w:val="20"/>
        </w:rPr>
        <w:t xml:space="preserve">egistru biocidnih proizvodov. </w:t>
      </w:r>
    </w:p>
    <w:p w14:paraId="20F6438E" w14:textId="77777777" w:rsidR="00940DF6" w:rsidRPr="00776153" w:rsidRDefault="00940DF6" w:rsidP="00940DF6">
      <w:pPr>
        <w:spacing w:after="0" w:line="260" w:lineRule="exact"/>
        <w:jc w:val="both"/>
        <w:rPr>
          <w:rFonts w:ascii="Arial" w:eastAsia="Times New Roman" w:hAnsi="Arial" w:cs="Arial"/>
          <w:sz w:val="20"/>
          <w:szCs w:val="20"/>
        </w:rPr>
      </w:pPr>
    </w:p>
    <w:p w14:paraId="228A63AC" w14:textId="17D679C1"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(6) Pri izvajanju dezinfekcije </w:t>
      </w:r>
      <w:r w:rsidR="006A3AC4">
        <w:rPr>
          <w:rFonts w:ascii="Arial" w:eastAsia="Times New Roman" w:hAnsi="Arial" w:cs="Arial"/>
          <w:sz w:val="20"/>
          <w:szCs w:val="20"/>
        </w:rPr>
        <w:t xml:space="preserve">iz prejšnjega odstavka </w:t>
      </w:r>
      <w:r w:rsidRPr="00776153">
        <w:rPr>
          <w:rFonts w:ascii="Arial" w:eastAsia="Times New Roman" w:hAnsi="Arial" w:cs="Arial"/>
          <w:sz w:val="20"/>
          <w:szCs w:val="20"/>
        </w:rPr>
        <w:t xml:space="preserve">se preverja učinkovitost uporabljenega postopka dezinfekcije in zagotavlja, da je vsako onesnaženje s stranskimi produkti dezinfekcije čim manjše, ne da bi bil pri tem ogrožen učinek dezinfekcije. </w:t>
      </w:r>
    </w:p>
    <w:p w14:paraId="321E8318" w14:textId="77777777" w:rsidR="00940DF6" w:rsidRPr="00776153" w:rsidRDefault="00940DF6" w:rsidP="00940DF6">
      <w:pPr>
        <w:spacing w:after="0" w:line="260" w:lineRule="exact"/>
        <w:jc w:val="both"/>
        <w:rPr>
          <w:rFonts w:ascii="Arial" w:eastAsia="Times New Roman" w:hAnsi="Arial" w:cs="Arial"/>
          <w:sz w:val="20"/>
          <w:szCs w:val="20"/>
        </w:rPr>
      </w:pPr>
    </w:p>
    <w:p w14:paraId="5797FFBE"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(7) Določbe tega člena se ne uporabljajo za izvirsko vodo, ki je pripravljena v skladu s pravilnikom, ki ureja naravne mineralne, izvirske in namizne vode.</w:t>
      </w:r>
    </w:p>
    <w:p w14:paraId="7D3AF58F" w14:textId="5D963AB5" w:rsidR="00940DF6" w:rsidRDefault="00940DF6" w:rsidP="00940DF6">
      <w:pPr>
        <w:spacing w:after="0" w:line="260" w:lineRule="exact"/>
        <w:jc w:val="both"/>
        <w:rPr>
          <w:rFonts w:ascii="Arial" w:eastAsia="Times New Roman" w:hAnsi="Arial" w:cs="Arial"/>
          <w:sz w:val="20"/>
          <w:szCs w:val="20"/>
        </w:rPr>
      </w:pPr>
    </w:p>
    <w:p w14:paraId="67572CB6" w14:textId="77777777" w:rsidR="00326F52" w:rsidRPr="00776153" w:rsidRDefault="00326F52" w:rsidP="00940DF6">
      <w:pPr>
        <w:spacing w:after="0" w:line="260" w:lineRule="exact"/>
        <w:jc w:val="both"/>
        <w:rPr>
          <w:rFonts w:ascii="Arial" w:eastAsia="Times New Roman" w:hAnsi="Arial" w:cs="Arial"/>
          <w:sz w:val="20"/>
          <w:szCs w:val="20"/>
        </w:rPr>
      </w:pPr>
    </w:p>
    <w:p w14:paraId="59EB7179" w14:textId="77777777" w:rsidR="00940DF6" w:rsidRPr="00776153" w:rsidRDefault="00940DF6" w:rsidP="003F327A">
      <w:pPr>
        <w:numPr>
          <w:ilvl w:val="0"/>
          <w:numId w:val="42"/>
        </w:numPr>
        <w:spacing w:after="0" w:line="260" w:lineRule="exact"/>
        <w:ind w:hanging="312"/>
        <w:jc w:val="center"/>
        <w:rPr>
          <w:rFonts w:ascii="Arial" w:hAnsi="Arial" w:cs="Arial"/>
          <w:b/>
          <w:bCs/>
          <w:sz w:val="20"/>
          <w:szCs w:val="20"/>
        </w:rPr>
      </w:pPr>
      <w:r w:rsidRPr="00776153">
        <w:rPr>
          <w:rFonts w:ascii="Arial" w:hAnsi="Arial" w:cs="Arial"/>
          <w:b/>
          <w:bCs/>
          <w:sz w:val="20"/>
          <w:szCs w:val="20"/>
        </w:rPr>
        <w:t>člen</w:t>
      </w:r>
    </w:p>
    <w:p w14:paraId="386D18FB" w14:textId="77777777" w:rsidR="00940DF6" w:rsidRPr="00776153" w:rsidRDefault="00940DF6" w:rsidP="00940DF6">
      <w:pPr>
        <w:spacing w:after="0" w:line="260" w:lineRule="exact"/>
        <w:ind w:left="1080"/>
        <w:jc w:val="center"/>
        <w:rPr>
          <w:rFonts w:ascii="Arial" w:eastAsia="Times New Roman" w:hAnsi="Arial" w:cs="Arial"/>
          <w:b/>
          <w:bCs/>
          <w:sz w:val="20"/>
          <w:szCs w:val="20"/>
        </w:rPr>
      </w:pPr>
      <w:r w:rsidRPr="00776153">
        <w:rPr>
          <w:rFonts w:ascii="Arial" w:eastAsia="Times New Roman" w:hAnsi="Arial" w:cs="Arial"/>
          <w:b/>
          <w:bCs/>
          <w:sz w:val="20"/>
          <w:szCs w:val="20"/>
        </w:rPr>
        <w:t>(materiali in proizvodi, ki prihajajo v stik s pitno vodo)</w:t>
      </w:r>
    </w:p>
    <w:p w14:paraId="4C642FD9" w14:textId="77777777" w:rsidR="00940DF6" w:rsidRPr="00776153" w:rsidRDefault="00940DF6" w:rsidP="00940DF6">
      <w:pPr>
        <w:spacing w:after="0" w:line="260" w:lineRule="exact"/>
        <w:jc w:val="both"/>
        <w:rPr>
          <w:rFonts w:ascii="Arial" w:eastAsia="Times New Roman" w:hAnsi="Arial" w:cs="Arial"/>
          <w:sz w:val="20"/>
          <w:szCs w:val="20"/>
          <w:highlight w:val="yellow"/>
        </w:rPr>
      </w:pPr>
    </w:p>
    <w:p w14:paraId="3A8C696E" w14:textId="4D149485"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hAnsi="Arial" w:cs="Arial"/>
          <w:sz w:val="20"/>
          <w:szCs w:val="20"/>
        </w:rPr>
        <w:t xml:space="preserve">(1) Materiali in proizvodi, ki so namenjeni za uporabo v </w:t>
      </w:r>
      <w:r w:rsidRPr="003D6258">
        <w:rPr>
          <w:rFonts w:ascii="Arial" w:hAnsi="Arial" w:cs="Arial"/>
          <w:sz w:val="20"/>
          <w:szCs w:val="20"/>
        </w:rPr>
        <w:t>sistemih za oskrbo s pitno vodo ali</w:t>
      </w:r>
      <w:r w:rsidRPr="003D6258">
        <w:rPr>
          <w:rFonts w:ascii="Arial" w:eastAsia="Times New Roman" w:hAnsi="Arial" w:cs="Arial"/>
          <w:sz w:val="20"/>
          <w:szCs w:val="20"/>
        </w:rPr>
        <w:t xml:space="preserve"> internih</w:t>
      </w:r>
      <w:r w:rsidRPr="003D6258">
        <w:rPr>
          <w:rFonts w:ascii="Arial" w:hAnsi="Arial" w:cs="Arial"/>
          <w:sz w:val="20"/>
          <w:szCs w:val="20"/>
        </w:rPr>
        <w:t xml:space="preserve"> </w:t>
      </w:r>
      <w:r w:rsidRPr="003D6258">
        <w:rPr>
          <w:rFonts w:ascii="Arial" w:eastAsia="Times New Roman" w:hAnsi="Arial" w:cs="Arial"/>
          <w:sz w:val="20"/>
          <w:szCs w:val="20"/>
        </w:rPr>
        <w:t xml:space="preserve">vodovodnih napeljavah in ki prihajajo v stik s pitno vodo, </w:t>
      </w:r>
      <w:r w:rsidR="004015E1" w:rsidRPr="003D6258">
        <w:rPr>
          <w:rFonts w:ascii="Arial" w:eastAsia="Times New Roman" w:hAnsi="Arial" w:cs="Arial"/>
          <w:sz w:val="20"/>
          <w:szCs w:val="20"/>
        </w:rPr>
        <w:t xml:space="preserve">za </w:t>
      </w:r>
      <w:r w:rsidR="009A166A" w:rsidRPr="003D6258">
        <w:rPr>
          <w:rFonts w:ascii="Arial" w:eastAsia="Times New Roman" w:hAnsi="Arial" w:cs="Arial"/>
          <w:sz w:val="20"/>
          <w:szCs w:val="20"/>
        </w:rPr>
        <w:t>izpolnjevanje</w:t>
      </w:r>
      <w:r w:rsidR="004015E1" w:rsidRPr="003D6258">
        <w:rPr>
          <w:rFonts w:ascii="Arial" w:eastAsia="Times New Roman" w:hAnsi="Arial" w:cs="Arial"/>
          <w:sz w:val="20"/>
          <w:szCs w:val="20"/>
        </w:rPr>
        <w:t xml:space="preserve"> </w:t>
      </w:r>
      <w:r w:rsidR="009A166A" w:rsidRPr="003D6258">
        <w:rPr>
          <w:rFonts w:ascii="Arial" w:eastAsia="Times New Roman" w:hAnsi="Arial" w:cs="Arial"/>
          <w:sz w:val="20"/>
          <w:szCs w:val="20"/>
        </w:rPr>
        <w:t>minimalnih higienskih zahtev</w:t>
      </w:r>
      <w:r w:rsidR="009A166A">
        <w:rPr>
          <w:rFonts w:ascii="Arial" w:eastAsia="Times New Roman" w:hAnsi="Arial" w:cs="Arial"/>
          <w:sz w:val="20"/>
          <w:szCs w:val="20"/>
        </w:rPr>
        <w:t xml:space="preserve"> </w:t>
      </w:r>
      <w:r w:rsidRPr="00776153">
        <w:rPr>
          <w:rFonts w:ascii="Arial" w:eastAsia="Times New Roman" w:hAnsi="Arial" w:cs="Arial"/>
          <w:sz w:val="20"/>
          <w:szCs w:val="20"/>
        </w:rPr>
        <w:t>ne smejo:</w:t>
      </w:r>
    </w:p>
    <w:p w14:paraId="37B57362" w14:textId="114CAA16"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neposredno ali posredno vplivati na zdravj</w:t>
      </w:r>
      <w:r w:rsidR="00853277">
        <w:rPr>
          <w:rFonts w:ascii="Arial" w:hAnsi="Arial" w:cs="Arial"/>
          <w:sz w:val="20"/>
          <w:szCs w:val="20"/>
        </w:rPr>
        <w:t>e</w:t>
      </w:r>
      <w:r w:rsidRPr="00776153">
        <w:rPr>
          <w:rFonts w:ascii="Arial" w:hAnsi="Arial" w:cs="Arial"/>
          <w:sz w:val="20"/>
          <w:szCs w:val="20"/>
        </w:rPr>
        <w:t xml:space="preserve"> ljudi</w:t>
      </w:r>
      <w:r w:rsidR="000B370F">
        <w:rPr>
          <w:rFonts w:ascii="Arial" w:hAnsi="Arial" w:cs="Arial"/>
          <w:sz w:val="20"/>
          <w:szCs w:val="20"/>
        </w:rPr>
        <w:t>,</w:t>
      </w:r>
    </w:p>
    <w:p w14:paraId="471848F3" w14:textId="2EFF9B7B"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negativno vplivati na barvo, vonj ali okus </w:t>
      </w:r>
      <w:r w:rsidR="006A3AC4">
        <w:rPr>
          <w:rFonts w:ascii="Arial" w:hAnsi="Arial" w:cs="Arial"/>
          <w:sz w:val="20"/>
          <w:szCs w:val="20"/>
        </w:rPr>
        <w:t xml:space="preserve">pitne </w:t>
      </w:r>
      <w:r w:rsidRPr="00776153">
        <w:rPr>
          <w:rFonts w:ascii="Arial" w:hAnsi="Arial" w:cs="Arial"/>
          <w:sz w:val="20"/>
          <w:szCs w:val="20"/>
        </w:rPr>
        <w:t>vode</w:t>
      </w:r>
      <w:r w:rsidR="000B370F">
        <w:rPr>
          <w:rFonts w:ascii="Arial" w:hAnsi="Arial" w:cs="Arial"/>
          <w:sz w:val="20"/>
          <w:szCs w:val="20"/>
        </w:rPr>
        <w:t>,</w:t>
      </w:r>
    </w:p>
    <w:p w14:paraId="09B35DA9" w14:textId="31979CBE"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t>spodbujati rasti mikrobov</w:t>
      </w:r>
      <w:r w:rsidR="000B370F">
        <w:rPr>
          <w:rFonts w:ascii="Arial" w:hAnsi="Arial" w:cs="Arial"/>
          <w:sz w:val="20"/>
          <w:szCs w:val="20"/>
        </w:rPr>
        <w:t>,</w:t>
      </w:r>
    </w:p>
    <w:p w14:paraId="411CC588" w14:textId="77777777" w:rsidR="00940DF6" w:rsidRPr="00776153" w:rsidRDefault="00940DF6" w:rsidP="003F327A">
      <w:pPr>
        <w:numPr>
          <w:ilvl w:val="1"/>
          <w:numId w:val="20"/>
        </w:numPr>
        <w:spacing w:after="0" w:line="260" w:lineRule="exact"/>
        <w:ind w:left="709" w:hanging="425"/>
        <w:jc w:val="both"/>
        <w:rPr>
          <w:rFonts w:ascii="Arial" w:hAnsi="Arial" w:cs="Arial"/>
          <w:sz w:val="20"/>
          <w:szCs w:val="20"/>
        </w:rPr>
      </w:pPr>
      <w:r w:rsidRPr="00776153">
        <w:rPr>
          <w:rFonts w:ascii="Arial" w:hAnsi="Arial" w:cs="Arial"/>
          <w:sz w:val="20"/>
          <w:szCs w:val="20"/>
        </w:rPr>
        <w:lastRenderedPageBreak/>
        <w:t>povzročati večjega sproščanja onesnaževal v pitno vodo, kot je sprejemljivo za predvideni namen.</w:t>
      </w:r>
    </w:p>
    <w:p w14:paraId="07D2C189" w14:textId="77777777" w:rsidR="00940DF6" w:rsidRPr="00776153" w:rsidRDefault="00940DF6" w:rsidP="00940DF6">
      <w:pPr>
        <w:spacing w:after="0" w:line="260" w:lineRule="exact"/>
        <w:jc w:val="both"/>
        <w:rPr>
          <w:rFonts w:ascii="Arial" w:eastAsia="Times New Roman" w:hAnsi="Arial" w:cs="Arial"/>
          <w:sz w:val="20"/>
          <w:szCs w:val="20"/>
        </w:rPr>
      </w:pPr>
    </w:p>
    <w:p w14:paraId="3B57510E" w14:textId="75C8916E"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Določbe prejšnjega odstavka se uporabljajo pri načrtovanju in gradnji novih oziroma pri rekonstrukciji obstoječih sistemov za oskrbo s pitno vodo in internih vodovodnih napeljav.</w:t>
      </w:r>
    </w:p>
    <w:p w14:paraId="1FCD46FA" w14:textId="77777777" w:rsidR="00940DF6" w:rsidRPr="00776153" w:rsidRDefault="00940DF6" w:rsidP="00940DF6">
      <w:pPr>
        <w:spacing w:after="0" w:line="260" w:lineRule="exact"/>
        <w:jc w:val="both"/>
        <w:rPr>
          <w:rFonts w:ascii="Arial" w:eastAsia="Times New Roman" w:hAnsi="Arial" w:cs="Arial"/>
          <w:sz w:val="20"/>
          <w:szCs w:val="20"/>
        </w:rPr>
      </w:pPr>
    </w:p>
    <w:p w14:paraId="2128A3D6" w14:textId="77777777" w:rsidR="00940DF6" w:rsidRPr="00776153" w:rsidRDefault="00940DF6" w:rsidP="00940DF6">
      <w:pPr>
        <w:spacing w:after="0" w:line="260" w:lineRule="exact"/>
        <w:jc w:val="center"/>
        <w:rPr>
          <w:rFonts w:ascii="Arial" w:eastAsia="Times New Roman" w:hAnsi="Arial" w:cs="Arial"/>
          <w:sz w:val="20"/>
          <w:szCs w:val="20"/>
        </w:rPr>
      </w:pPr>
    </w:p>
    <w:p w14:paraId="2F22195E" w14:textId="77777777"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t xml:space="preserve">III. OBVEZNOSTI UPRAVLJAVCA VODOVODA </w:t>
      </w:r>
    </w:p>
    <w:p w14:paraId="4A33EFB5" w14:textId="77777777" w:rsidR="00940DF6" w:rsidRPr="00776153" w:rsidRDefault="00940DF6" w:rsidP="00940DF6">
      <w:pPr>
        <w:rPr>
          <w:rFonts w:ascii="Arial" w:eastAsia="Times New Roman" w:hAnsi="Arial" w:cs="Arial"/>
          <w:sz w:val="20"/>
          <w:szCs w:val="20"/>
        </w:rPr>
      </w:pPr>
    </w:p>
    <w:p w14:paraId="457FD44F" w14:textId="77777777" w:rsidR="00940DF6" w:rsidRPr="00776153" w:rsidRDefault="00940DF6" w:rsidP="003F327A">
      <w:pPr>
        <w:numPr>
          <w:ilvl w:val="0"/>
          <w:numId w:val="42"/>
        </w:numPr>
        <w:spacing w:after="0" w:line="260" w:lineRule="exact"/>
        <w:ind w:hanging="170"/>
        <w:jc w:val="center"/>
        <w:rPr>
          <w:rFonts w:ascii="Arial" w:hAnsi="Arial" w:cs="Arial"/>
          <w:b/>
          <w:bCs/>
          <w:sz w:val="20"/>
          <w:szCs w:val="20"/>
        </w:rPr>
      </w:pPr>
      <w:r w:rsidRPr="00776153">
        <w:rPr>
          <w:rFonts w:ascii="Arial" w:hAnsi="Arial" w:cs="Arial"/>
          <w:b/>
          <w:bCs/>
          <w:sz w:val="20"/>
          <w:szCs w:val="20"/>
        </w:rPr>
        <w:t>člen</w:t>
      </w:r>
    </w:p>
    <w:p w14:paraId="5400C792"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(ocena ravni vodnih izgub)</w:t>
      </w:r>
    </w:p>
    <w:p w14:paraId="3CF502F5" w14:textId="77777777" w:rsidR="00940DF6" w:rsidRPr="00776153" w:rsidRDefault="00940DF6" w:rsidP="00940DF6">
      <w:pPr>
        <w:spacing w:after="0" w:line="260" w:lineRule="exact"/>
        <w:jc w:val="both"/>
        <w:rPr>
          <w:rFonts w:ascii="Arial" w:eastAsia="Times New Roman" w:hAnsi="Arial" w:cs="Arial"/>
          <w:sz w:val="20"/>
          <w:szCs w:val="20"/>
        </w:rPr>
      </w:pPr>
    </w:p>
    <w:p w14:paraId="1E7F3F75"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Upravljavec vodovoda izdela oceno ravni vodnih izgub in možnosti za zmanjšanje teh izgub za sistem za oskrbo s pitno vodo, ki dobavljajo vsaj 10.000 m</w:t>
      </w:r>
      <w:r w:rsidRPr="00776153">
        <w:rPr>
          <w:rFonts w:ascii="Arial" w:eastAsia="Times New Roman" w:hAnsi="Arial" w:cs="Arial"/>
          <w:sz w:val="20"/>
          <w:szCs w:val="20"/>
          <w:vertAlign w:val="superscript"/>
        </w:rPr>
        <w:t>3</w:t>
      </w:r>
      <w:r w:rsidRPr="00776153">
        <w:rPr>
          <w:rFonts w:ascii="Arial" w:eastAsia="Times New Roman" w:hAnsi="Arial" w:cs="Arial"/>
          <w:sz w:val="20"/>
          <w:szCs w:val="20"/>
        </w:rPr>
        <w:t xml:space="preserve"> na dan ali oskrbujejo več kot 50.000 uporabnikov pitne vode, z uporabo metode ocenjevanja infrastrukturnega indikatorja vodnih izgub (ILI).</w:t>
      </w:r>
    </w:p>
    <w:p w14:paraId="12B225CD" w14:textId="77777777" w:rsidR="00940DF6" w:rsidRPr="00776153" w:rsidRDefault="00940DF6" w:rsidP="00940DF6">
      <w:pPr>
        <w:spacing w:after="0" w:line="260" w:lineRule="exact"/>
        <w:jc w:val="both"/>
        <w:rPr>
          <w:rFonts w:ascii="Arial" w:eastAsia="Times New Roman" w:hAnsi="Arial" w:cs="Arial"/>
          <w:sz w:val="20"/>
          <w:szCs w:val="20"/>
        </w:rPr>
      </w:pPr>
    </w:p>
    <w:p w14:paraId="5760E916" w14:textId="100FE6BA"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Upravljavec vodovoda izdela načrt ukrepov, ki jih izvede za zmanjšanje ravni vodnih izgub, če ocenjene vodne izgube </w:t>
      </w:r>
      <w:r w:rsidRPr="00EE1715">
        <w:rPr>
          <w:rFonts w:ascii="Arial" w:eastAsia="Times New Roman" w:hAnsi="Arial" w:cs="Arial"/>
          <w:sz w:val="20"/>
          <w:szCs w:val="20"/>
        </w:rPr>
        <w:t>presegajo prag</w:t>
      </w:r>
      <w:r w:rsidR="00EE1715">
        <w:rPr>
          <w:rFonts w:ascii="Arial" w:eastAsia="Times New Roman" w:hAnsi="Arial" w:cs="Arial"/>
          <w:sz w:val="20"/>
          <w:szCs w:val="20"/>
        </w:rPr>
        <w:t xml:space="preserve">, določen </w:t>
      </w:r>
      <w:r w:rsidR="00EE1715" w:rsidRPr="00B5123A">
        <w:rPr>
          <w:rFonts w:ascii="Arial" w:eastAsia="Times New Roman" w:hAnsi="Arial" w:cs="Arial"/>
          <w:sz w:val="20"/>
          <w:szCs w:val="20"/>
        </w:rPr>
        <w:t>z delegiranim</w:t>
      </w:r>
      <w:r w:rsidR="00B5123A">
        <w:rPr>
          <w:rFonts w:ascii="Arial" w:eastAsia="Times New Roman" w:hAnsi="Arial" w:cs="Arial"/>
          <w:sz w:val="20"/>
          <w:szCs w:val="20"/>
        </w:rPr>
        <w:t xml:space="preserve"> aktom</w:t>
      </w:r>
      <w:r w:rsidR="00EE1715" w:rsidRPr="00B5123A">
        <w:rPr>
          <w:rFonts w:ascii="Arial" w:eastAsia="Times New Roman" w:hAnsi="Arial" w:cs="Arial"/>
          <w:sz w:val="20"/>
          <w:szCs w:val="20"/>
        </w:rPr>
        <w:t xml:space="preserve"> Evropske komisije v skladu s tretjim pododstavkom tretjega odstavka 4. člena Direktive 2020/2184/EU</w:t>
      </w:r>
      <w:r w:rsidRPr="00B5123A">
        <w:rPr>
          <w:rFonts w:ascii="Arial" w:eastAsia="Times New Roman" w:hAnsi="Arial" w:cs="Arial"/>
          <w:sz w:val="20"/>
          <w:szCs w:val="20"/>
        </w:rPr>
        <w:t>.</w:t>
      </w:r>
      <w:r w:rsidR="00EC02DC">
        <w:rPr>
          <w:rFonts w:ascii="Arial" w:eastAsia="Times New Roman" w:hAnsi="Arial" w:cs="Arial"/>
          <w:sz w:val="20"/>
          <w:szCs w:val="20"/>
        </w:rPr>
        <w:t xml:space="preserve"> </w:t>
      </w:r>
    </w:p>
    <w:p w14:paraId="3BDAD300" w14:textId="77777777" w:rsidR="00940DF6" w:rsidRPr="00776153" w:rsidRDefault="00940DF6" w:rsidP="00940DF6">
      <w:pPr>
        <w:spacing w:after="0" w:line="260" w:lineRule="exact"/>
        <w:jc w:val="both"/>
        <w:rPr>
          <w:rFonts w:ascii="Arial" w:eastAsia="Times New Roman" w:hAnsi="Arial" w:cs="Arial"/>
          <w:sz w:val="20"/>
          <w:szCs w:val="20"/>
        </w:rPr>
      </w:pPr>
    </w:p>
    <w:p w14:paraId="54DD70F4" w14:textId="4ED7C5F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(3) Upravljavec vodovoda vnese oceno ravni vodnih izgub iz prvega odstavka tega člena in načrt ukrepov iz prejšnjega odstavka v informacijski sistem pitne vode iz 33. člena te uredbe.</w:t>
      </w:r>
    </w:p>
    <w:p w14:paraId="4E432532" w14:textId="77777777" w:rsidR="00940DF6" w:rsidRPr="00776153" w:rsidRDefault="00940DF6" w:rsidP="00940DF6">
      <w:pPr>
        <w:spacing w:after="0" w:line="260" w:lineRule="exact"/>
        <w:jc w:val="both"/>
        <w:rPr>
          <w:rFonts w:ascii="Arial" w:eastAsia="Times New Roman" w:hAnsi="Arial" w:cs="Arial"/>
          <w:sz w:val="20"/>
          <w:szCs w:val="20"/>
        </w:rPr>
      </w:pPr>
    </w:p>
    <w:p w14:paraId="00F6BFDE" w14:textId="77777777" w:rsidR="00940DF6" w:rsidRPr="00776153" w:rsidRDefault="00940DF6" w:rsidP="00940DF6">
      <w:pPr>
        <w:spacing w:after="0" w:line="260" w:lineRule="exact"/>
        <w:jc w:val="both"/>
        <w:rPr>
          <w:rFonts w:ascii="Arial" w:eastAsia="Times New Roman" w:hAnsi="Arial" w:cs="Arial"/>
          <w:sz w:val="20"/>
          <w:szCs w:val="20"/>
        </w:rPr>
      </w:pPr>
    </w:p>
    <w:p w14:paraId="152B4CD1"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392EA500"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(odgovorna oseba)</w:t>
      </w:r>
    </w:p>
    <w:p w14:paraId="4D7CC362" w14:textId="77777777" w:rsidR="00940DF6" w:rsidRPr="00776153" w:rsidRDefault="00940DF6" w:rsidP="00940DF6">
      <w:pPr>
        <w:spacing w:after="0" w:line="260" w:lineRule="exact"/>
        <w:jc w:val="center"/>
        <w:rPr>
          <w:rFonts w:ascii="Arial" w:eastAsia="Times New Roman" w:hAnsi="Arial" w:cs="Arial"/>
          <w:sz w:val="20"/>
          <w:szCs w:val="20"/>
        </w:rPr>
      </w:pPr>
    </w:p>
    <w:p w14:paraId="4660689C"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(1) Upravljavec vodovoda določi odgovorno osebo za pitno vodo za izvajanje te uredbe v delih, ki se nanašajo na obveznosti upravljavca vodovoda. </w:t>
      </w:r>
    </w:p>
    <w:p w14:paraId="7B99F29F" w14:textId="77777777" w:rsidR="00940DF6" w:rsidRPr="00776153" w:rsidRDefault="00940DF6" w:rsidP="00940DF6">
      <w:pPr>
        <w:spacing w:after="0" w:line="260" w:lineRule="exact"/>
        <w:jc w:val="both"/>
        <w:rPr>
          <w:rFonts w:ascii="Arial" w:eastAsia="Times New Roman" w:hAnsi="Arial" w:cs="Arial"/>
          <w:sz w:val="20"/>
          <w:szCs w:val="20"/>
        </w:rPr>
      </w:pPr>
    </w:p>
    <w:p w14:paraId="5BFDC8AD" w14:textId="21CF5F62"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Odgovorna oseba za pitno vodo se vsaj enkrat na leto</w:t>
      </w:r>
      <w:r w:rsidR="008C064F">
        <w:rPr>
          <w:rFonts w:ascii="Arial" w:eastAsia="Times New Roman" w:hAnsi="Arial" w:cs="Arial"/>
          <w:sz w:val="20"/>
          <w:szCs w:val="20"/>
        </w:rPr>
        <w:t xml:space="preserve"> v skladu</w:t>
      </w:r>
      <w:r w:rsidRPr="00776153">
        <w:rPr>
          <w:rFonts w:ascii="Arial" w:eastAsia="Times New Roman" w:hAnsi="Arial" w:cs="Arial"/>
          <w:sz w:val="20"/>
          <w:szCs w:val="20"/>
        </w:rPr>
        <w:t xml:space="preserve"> s podpornim programom iz 13. člena te uredbe izpopolnjuje in usposablja na področju ocenjevanja in obvladovanja tveganj, povezanih z zagotavljanjem zdravstvene ustreznosti in skladnosti pitne vode. Pridobljeno znanje odgovorna oseba dokazuje z udeležbo na usposabljanjih z navedenih področij. </w:t>
      </w:r>
    </w:p>
    <w:p w14:paraId="32088C0F" w14:textId="77777777" w:rsidR="00940DF6" w:rsidRPr="00776153" w:rsidRDefault="00940DF6" w:rsidP="00940DF6">
      <w:pPr>
        <w:spacing w:after="0" w:line="260" w:lineRule="exact"/>
        <w:jc w:val="both"/>
        <w:rPr>
          <w:rFonts w:ascii="Arial" w:eastAsia="Times New Roman" w:hAnsi="Arial" w:cs="Arial"/>
          <w:sz w:val="20"/>
          <w:szCs w:val="20"/>
        </w:rPr>
      </w:pPr>
    </w:p>
    <w:p w14:paraId="0CF1F4EB" w14:textId="53D8B8E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(3) Odgovorna oseba za pitno vodo </w:t>
      </w:r>
      <w:r w:rsidR="00B64D37">
        <w:rPr>
          <w:rFonts w:ascii="Arial" w:eastAsia="Times New Roman" w:hAnsi="Arial" w:cs="Arial"/>
          <w:sz w:val="20"/>
          <w:szCs w:val="20"/>
        </w:rPr>
        <w:t>iz</w:t>
      </w:r>
      <w:r w:rsidRPr="00776153">
        <w:rPr>
          <w:rFonts w:ascii="Arial" w:eastAsia="Times New Roman" w:hAnsi="Arial" w:cs="Arial"/>
          <w:sz w:val="20"/>
          <w:szCs w:val="20"/>
        </w:rPr>
        <w:t xml:space="preserve"> vodovoda, ki v povprečju zagotavlja več kot 100 m</w:t>
      </w:r>
      <w:r w:rsidRPr="00776153">
        <w:rPr>
          <w:rFonts w:ascii="Arial" w:eastAsia="Times New Roman" w:hAnsi="Arial" w:cs="Arial"/>
          <w:sz w:val="20"/>
          <w:szCs w:val="20"/>
          <w:vertAlign w:val="superscript"/>
        </w:rPr>
        <w:t>3</w:t>
      </w:r>
      <w:r w:rsidRPr="00776153">
        <w:rPr>
          <w:rFonts w:ascii="Arial" w:eastAsia="Times New Roman" w:hAnsi="Arial" w:cs="Arial"/>
          <w:sz w:val="20"/>
          <w:szCs w:val="20"/>
        </w:rPr>
        <w:t xml:space="preserve"> pitne vode na dan ali oskrbuje več kot 500 uporabnikov pitne vode, mora imeti poleg usposabljanja iz prejšnjega odstavka najmanj višjo strokovno izobrazbo naravoslovne, tehnične ali zdravstvene smeri. </w:t>
      </w:r>
    </w:p>
    <w:p w14:paraId="394D8A34" w14:textId="77777777" w:rsidR="00940DF6" w:rsidRPr="00776153" w:rsidRDefault="00940DF6" w:rsidP="00940DF6">
      <w:pPr>
        <w:spacing w:after="0" w:line="260" w:lineRule="exact"/>
        <w:jc w:val="both"/>
        <w:rPr>
          <w:rFonts w:ascii="Arial" w:eastAsia="Times New Roman" w:hAnsi="Arial" w:cs="Arial"/>
          <w:b/>
          <w:bCs/>
          <w:sz w:val="20"/>
          <w:szCs w:val="20"/>
        </w:rPr>
      </w:pPr>
    </w:p>
    <w:p w14:paraId="6EBBB485" w14:textId="77777777" w:rsidR="00940DF6" w:rsidRPr="00776153" w:rsidRDefault="00940DF6" w:rsidP="00940DF6">
      <w:pPr>
        <w:spacing w:after="0" w:line="260" w:lineRule="exact"/>
        <w:jc w:val="both"/>
        <w:rPr>
          <w:rFonts w:ascii="Arial" w:eastAsia="Times New Roman" w:hAnsi="Arial" w:cs="Arial"/>
          <w:b/>
          <w:bCs/>
          <w:sz w:val="20"/>
          <w:szCs w:val="20"/>
        </w:rPr>
      </w:pPr>
    </w:p>
    <w:p w14:paraId="32094508"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28AA2158"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(zagotavljanje zdravstvene ustreznosti in skladnosti pitne vode)</w:t>
      </w:r>
    </w:p>
    <w:p w14:paraId="21CDF3DA" w14:textId="77777777" w:rsidR="00940DF6" w:rsidRPr="00776153" w:rsidRDefault="00940DF6" w:rsidP="00940DF6">
      <w:pPr>
        <w:spacing w:after="0" w:line="260" w:lineRule="exact"/>
        <w:jc w:val="both"/>
        <w:rPr>
          <w:rFonts w:ascii="Arial" w:eastAsia="Times New Roman" w:hAnsi="Arial" w:cs="Arial"/>
          <w:sz w:val="20"/>
          <w:szCs w:val="20"/>
        </w:rPr>
      </w:pPr>
    </w:p>
    <w:p w14:paraId="16EA44EE" w14:textId="77777777" w:rsidR="000122D1" w:rsidRPr="00776153" w:rsidRDefault="000122D1" w:rsidP="000122D1">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(1) Upravljavec vodovoda zagotavlja zdravstveno ustreznost in skladnost pitne vode z izvajanjem ukrepov v skladu z zahtevami te uredbe. </w:t>
      </w:r>
    </w:p>
    <w:p w14:paraId="34631742" w14:textId="77777777" w:rsidR="000122D1" w:rsidRPr="00776153" w:rsidRDefault="000122D1" w:rsidP="000122D1">
      <w:pPr>
        <w:spacing w:after="0" w:line="260" w:lineRule="exact"/>
        <w:jc w:val="both"/>
        <w:rPr>
          <w:rFonts w:ascii="Arial" w:eastAsia="Times New Roman" w:hAnsi="Arial" w:cs="Arial"/>
          <w:sz w:val="20"/>
          <w:szCs w:val="20"/>
          <w:lang w:eastAsia="sl-SI"/>
        </w:rPr>
      </w:pPr>
    </w:p>
    <w:p w14:paraId="58800CAD" w14:textId="010381EA" w:rsidR="000122D1" w:rsidRPr="00776153" w:rsidRDefault="000122D1" w:rsidP="000122D1">
      <w:pPr>
        <w:spacing w:line="260" w:lineRule="exact"/>
        <w:jc w:val="both"/>
        <w:rPr>
          <w:rFonts w:ascii="Arial" w:eastAsia="Times New Roman" w:hAnsi="Arial" w:cs="Arial"/>
          <w:sz w:val="20"/>
          <w:szCs w:val="20"/>
          <w:lang w:eastAsia="sl-SI"/>
        </w:rPr>
      </w:pPr>
      <w:bookmarkStart w:id="7" w:name="_Hlk134617680"/>
      <w:r w:rsidRPr="00B5123A">
        <w:rPr>
          <w:rFonts w:ascii="Arial" w:eastAsia="Times New Roman" w:hAnsi="Arial" w:cs="Arial"/>
          <w:sz w:val="20"/>
          <w:szCs w:val="20"/>
          <w:lang w:eastAsia="sl-SI"/>
        </w:rPr>
        <w:t xml:space="preserve">(2) Upravljavec vodovoda </w:t>
      </w:r>
      <w:r w:rsidR="0072475E" w:rsidRPr="00B5123A">
        <w:rPr>
          <w:rFonts w:ascii="Arial" w:eastAsia="Times New Roman" w:hAnsi="Arial" w:cs="Arial"/>
          <w:sz w:val="20"/>
          <w:szCs w:val="20"/>
          <w:lang w:eastAsia="sl-SI"/>
        </w:rPr>
        <w:t xml:space="preserve">izpolni svoje obveznosti iz prejšnjega odstavka, če </w:t>
      </w:r>
      <w:r w:rsidRPr="00B5123A">
        <w:rPr>
          <w:rFonts w:ascii="Arial" w:eastAsia="Times New Roman" w:hAnsi="Arial" w:cs="Arial"/>
          <w:sz w:val="20"/>
          <w:szCs w:val="20"/>
          <w:lang w:eastAsia="sl-SI"/>
        </w:rPr>
        <w:t>dokaže, da je pitna voda zdravstveno ustrezna in skladna na odjemnem mestu ali na najbližji, tehnično izvedljivi lokaciji vzorčenja na sistemu za oskrbo s pitno vodo.</w:t>
      </w:r>
    </w:p>
    <w:bookmarkEnd w:id="7"/>
    <w:p w14:paraId="4373308C" w14:textId="086A9B19" w:rsidR="000122D1" w:rsidRPr="00776153" w:rsidRDefault="000122D1" w:rsidP="000122D1">
      <w:pPr>
        <w:spacing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(3) </w:t>
      </w:r>
      <w:r>
        <w:rPr>
          <w:rFonts w:ascii="Arial" w:eastAsia="Times New Roman" w:hAnsi="Arial" w:cs="Arial"/>
          <w:sz w:val="20"/>
          <w:szCs w:val="20"/>
          <w:lang w:eastAsia="sl-SI"/>
        </w:rPr>
        <w:t>K</w:t>
      </w:r>
      <w:r w:rsidRPr="00776153">
        <w:rPr>
          <w:rFonts w:ascii="Arial" w:eastAsia="Times New Roman" w:hAnsi="Arial" w:cs="Arial"/>
          <w:sz w:val="20"/>
          <w:szCs w:val="20"/>
          <w:lang w:eastAsia="sl-SI"/>
        </w:rPr>
        <w:t xml:space="preserve">adar upravljavec </w:t>
      </w:r>
      <w:r w:rsidRPr="0072475E">
        <w:rPr>
          <w:rFonts w:ascii="Arial" w:eastAsia="Times New Roman" w:hAnsi="Arial" w:cs="Arial"/>
          <w:sz w:val="20"/>
          <w:szCs w:val="20"/>
          <w:lang w:eastAsia="sl-SI"/>
        </w:rPr>
        <w:t>vodovoda ugotovi, da je</w:t>
      </w:r>
      <w:r w:rsidRPr="00776153">
        <w:rPr>
          <w:rFonts w:ascii="Arial" w:eastAsia="Times New Roman" w:hAnsi="Arial" w:cs="Arial"/>
          <w:sz w:val="20"/>
          <w:szCs w:val="20"/>
          <w:lang w:eastAsia="sl-SI"/>
        </w:rPr>
        <w:t xml:space="preserve"> na mestu uporabe pitna voda zdravstveno neustrezna ali </w:t>
      </w:r>
      <w:r w:rsidRPr="0072475E">
        <w:rPr>
          <w:rFonts w:ascii="Arial" w:eastAsia="Times New Roman" w:hAnsi="Arial" w:cs="Arial"/>
          <w:sz w:val="20"/>
          <w:szCs w:val="20"/>
          <w:lang w:eastAsia="sl-SI"/>
        </w:rPr>
        <w:t>neskladna</w:t>
      </w:r>
      <w:r w:rsidR="00450A65" w:rsidRPr="0072475E">
        <w:rPr>
          <w:rFonts w:ascii="Arial" w:eastAsia="Times New Roman" w:hAnsi="Arial" w:cs="Arial"/>
          <w:sz w:val="20"/>
          <w:szCs w:val="20"/>
          <w:lang w:eastAsia="sl-SI"/>
        </w:rPr>
        <w:t>,</w:t>
      </w:r>
      <w:r w:rsidRPr="0072475E">
        <w:rPr>
          <w:rFonts w:ascii="Arial" w:eastAsia="Times New Roman" w:hAnsi="Arial" w:cs="Arial"/>
          <w:sz w:val="20"/>
          <w:szCs w:val="20"/>
          <w:lang w:eastAsia="sl-SI"/>
        </w:rPr>
        <w:t xml:space="preserve"> na odjemnem mestu ali na najbližji, tehnično izvedljivi lokaciji vzorčenja na sistemu za oskrbo s pitno vodo pa zdravstveno ustrezna in skladna, o tem obvesti lastnika oziroma upravljavca ali </w:t>
      </w:r>
      <w:r w:rsidRPr="0072475E">
        <w:rPr>
          <w:rFonts w:ascii="Arial" w:eastAsia="Times New Roman" w:hAnsi="Arial" w:cs="Arial"/>
          <w:sz w:val="20"/>
          <w:szCs w:val="20"/>
          <w:lang w:eastAsia="sl-SI"/>
        </w:rPr>
        <w:lastRenderedPageBreak/>
        <w:t>upravnika objekta v skladu z navodilom o načinih obveščanja iz četrtega odstavka tega člena in mu pošlje navodila</w:t>
      </w:r>
      <w:r w:rsidRPr="00776153">
        <w:rPr>
          <w:rFonts w:ascii="Arial" w:eastAsia="Times New Roman" w:hAnsi="Arial" w:cs="Arial"/>
          <w:sz w:val="20"/>
          <w:szCs w:val="20"/>
          <w:lang w:eastAsia="sl-SI"/>
        </w:rPr>
        <w:t xml:space="preserve"> za zmanjšanje ali odpravo tveganja. Upravljavec</w:t>
      </w:r>
      <w:r>
        <w:rPr>
          <w:rFonts w:ascii="Arial" w:eastAsia="Times New Roman" w:hAnsi="Arial" w:cs="Arial"/>
          <w:sz w:val="20"/>
          <w:szCs w:val="20"/>
          <w:lang w:eastAsia="sl-SI"/>
        </w:rPr>
        <w:t xml:space="preserve"> vodovoda</w:t>
      </w:r>
      <w:r w:rsidRPr="00776153">
        <w:rPr>
          <w:rFonts w:ascii="Arial" w:eastAsia="Times New Roman" w:hAnsi="Arial" w:cs="Arial"/>
          <w:sz w:val="20"/>
          <w:szCs w:val="20"/>
          <w:lang w:eastAsia="sl-SI"/>
        </w:rPr>
        <w:t xml:space="preserve"> navodila</w:t>
      </w:r>
      <w:r>
        <w:rPr>
          <w:rFonts w:ascii="Arial" w:eastAsia="Times New Roman" w:hAnsi="Arial" w:cs="Arial"/>
          <w:sz w:val="20"/>
          <w:szCs w:val="20"/>
          <w:lang w:eastAsia="sl-SI"/>
        </w:rPr>
        <w:t xml:space="preserve"> iz prejšnjega stavka</w:t>
      </w:r>
      <w:r w:rsidRPr="00776153">
        <w:rPr>
          <w:rFonts w:ascii="Arial" w:eastAsia="Times New Roman" w:hAnsi="Arial" w:cs="Arial"/>
          <w:sz w:val="20"/>
          <w:szCs w:val="20"/>
          <w:lang w:eastAsia="sl-SI"/>
        </w:rPr>
        <w:t xml:space="preserve"> pripravi na podlagi </w:t>
      </w:r>
      <w:r>
        <w:rPr>
          <w:rFonts w:ascii="Arial" w:eastAsia="Times New Roman" w:hAnsi="Arial" w:cs="Arial"/>
          <w:sz w:val="20"/>
          <w:szCs w:val="20"/>
          <w:lang w:eastAsia="sl-SI"/>
        </w:rPr>
        <w:t>n</w:t>
      </w:r>
      <w:r w:rsidRPr="00776153">
        <w:rPr>
          <w:rFonts w:ascii="Arial" w:eastAsia="Times New Roman" w:hAnsi="Arial" w:cs="Arial"/>
          <w:sz w:val="20"/>
          <w:szCs w:val="20"/>
          <w:lang w:eastAsia="sl-SI"/>
        </w:rPr>
        <w:t xml:space="preserve">avodil za obvladovanje tveganj, povezanih z interno vodovodno napeljavo iz drugega odstavka 22. člena te uredbe. </w:t>
      </w:r>
      <w:r>
        <w:rPr>
          <w:rFonts w:ascii="Arial" w:eastAsia="Times New Roman" w:hAnsi="Arial" w:cs="Arial"/>
          <w:sz w:val="20"/>
          <w:szCs w:val="20"/>
          <w:lang w:eastAsia="sl-SI"/>
        </w:rPr>
        <w:t>U</w:t>
      </w:r>
      <w:r w:rsidRPr="00776153">
        <w:rPr>
          <w:rFonts w:ascii="Arial" w:eastAsia="Times New Roman" w:hAnsi="Arial" w:cs="Arial"/>
          <w:sz w:val="20"/>
          <w:szCs w:val="20"/>
          <w:lang w:eastAsia="sl-SI"/>
        </w:rPr>
        <w:t xml:space="preserve">pravljavec vodovoda </w:t>
      </w:r>
      <w:r>
        <w:rPr>
          <w:rFonts w:ascii="Arial" w:eastAsia="Times New Roman" w:hAnsi="Arial" w:cs="Arial"/>
          <w:sz w:val="20"/>
          <w:szCs w:val="20"/>
          <w:lang w:eastAsia="sl-SI"/>
        </w:rPr>
        <w:t xml:space="preserve">lahko </w:t>
      </w:r>
      <w:r w:rsidRPr="00776153">
        <w:rPr>
          <w:rFonts w:ascii="Arial" w:eastAsia="Times New Roman" w:hAnsi="Arial" w:cs="Arial"/>
          <w:sz w:val="20"/>
          <w:szCs w:val="20"/>
          <w:lang w:eastAsia="sl-SI"/>
        </w:rPr>
        <w:t>sprejme ukrepe za spremembo lastnosti pitne vode v vodovodu, kot so ustrezne metode priprave pitne vode, tako da se zmanjša ali odpravi tveganje za zdravstveno neustreznost ali neskladnost pitne vode.</w:t>
      </w:r>
    </w:p>
    <w:p w14:paraId="351A53AF" w14:textId="77777777" w:rsidR="000122D1" w:rsidRPr="00776153" w:rsidRDefault="000122D1" w:rsidP="000122D1">
      <w:pPr>
        <w:spacing w:after="0" w:line="260" w:lineRule="exact"/>
        <w:jc w:val="both"/>
        <w:rPr>
          <w:rFonts w:ascii="Arial" w:eastAsia="Times New Roman" w:hAnsi="Arial" w:cs="Arial"/>
          <w:sz w:val="20"/>
          <w:szCs w:val="20"/>
          <w:lang w:eastAsia="sl-SI"/>
        </w:rPr>
      </w:pPr>
    </w:p>
    <w:p w14:paraId="4E093ED5" w14:textId="77777777" w:rsidR="000122D1" w:rsidRDefault="000122D1" w:rsidP="000122D1">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w:t>
      </w:r>
      <w:r>
        <w:rPr>
          <w:rFonts w:ascii="Arial" w:eastAsia="Times New Roman" w:hAnsi="Arial" w:cs="Arial"/>
          <w:sz w:val="20"/>
          <w:szCs w:val="20"/>
          <w:lang w:eastAsia="sl-SI"/>
        </w:rPr>
        <w:t>4</w:t>
      </w:r>
      <w:r w:rsidRPr="00776153">
        <w:rPr>
          <w:rFonts w:ascii="Arial" w:eastAsia="Times New Roman" w:hAnsi="Arial" w:cs="Arial"/>
          <w:sz w:val="20"/>
          <w:szCs w:val="20"/>
          <w:lang w:eastAsia="sl-SI"/>
        </w:rPr>
        <w:t>) Navodila iz prejšnjega odstavka na predlog NIJZ izda minister</w:t>
      </w:r>
      <w:r w:rsidRPr="00776153">
        <w:rPr>
          <w:rFonts w:ascii="Arial" w:eastAsia="Times New Roman" w:hAnsi="Arial" w:cs="Arial"/>
          <w:sz w:val="20"/>
          <w:szCs w:val="20"/>
        </w:rPr>
        <w:t>, pristojen za zdravje (v nadaljnjem besedilu: minister)</w:t>
      </w:r>
      <w:r w:rsidRPr="00776153">
        <w:rPr>
          <w:rFonts w:ascii="Arial" w:eastAsia="Times New Roman" w:hAnsi="Arial" w:cs="Arial"/>
          <w:sz w:val="20"/>
          <w:szCs w:val="20"/>
          <w:lang w:eastAsia="sl-SI"/>
        </w:rPr>
        <w:t xml:space="preserve">. </w:t>
      </w:r>
    </w:p>
    <w:p w14:paraId="2C824885" w14:textId="77777777" w:rsidR="000122D1" w:rsidRDefault="000122D1" w:rsidP="00940DF6">
      <w:pPr>
        <w:spacing w:after="0" w:line="260" w:lineRule="exact"/>
        <w:jc w:val="both"/>
        <w:rPr>
          <w:rFonts w:ascii="Arial" w:eastAsia="Times New Roman" w:hAnsi="Arial" w:cs="Arial"/>
          <w:sz w:val="20"/>
          <w:szCs w:val="20"/>
        </w:rPr>
      </w:pPr>
    </w:p>
    <w:p w14:paraId="2A2CE217" w14:textId="77777777" w:rsidR="000122D1" w:rsidRDefault="000122D1" w:rsidP="00940DF6">
      <w:pPr>
        <w:spacing w:after="0" w:line="260" w:lineRule="exact"/>
        <w:jc w:val="both"/>
        <w:rPr>
          <w:rFonts w:ascii="Arial" w:eastAsia="Times New Roman" w:hAnsi="Arial" w:cs="Arial"/>
          <w:sz w:val="20"/>
          <w:szCs w:val="20"/>
        </w:rPr>
      </w:pPr>
    </w:p>
    <w:p w14:paraId="40B6B2E4" w14:textId="09A72078" w:rsidR="00326F52" w:rsidRDefault="00326F52" w:rsidP="00326F52">
      <w:pPr>
        <w:spacing w:after="0" w:line="260" w:lineRule="exact"/>
        <w:jc w:val="both"/>
        <w:rPr>
          <w:rFonts w:ascii="Arial" w:eastAsia="Times New Roman" w:hAnsi="Arial" w:cs="Arial"/>
          <w:sz w:val="20"/>
          <w:szCs w:val="20"/>
          <w:lang w:eastAsia="sl-SI"/>
        </w:rPr>
      </w:pPr>
      <w:bookmarkStart w:id="8" w:name="_Hlk126839607"/>
    </w:p>
    <w:p w14:paraId="6B954673" w14:textId="77777777" w:rsidR="00326F52" w:rsidRPr="00776153" w:rsidRDefault="00326F52" w:rsidP="00326F52">
      <w:pPr>
        <w:spacing w:after="0" w:line="260" w:lineRule="exact"/>
        <w:jc w:val="both"/>
        <w:rPr>
          <w:rFonts w:ascii="Arial" w:eastAsia="Times New Roman" w:hAnsi="Arial" w:cs="Arial"/>
          <w:sz w:val="20"/>
          <w:szCs w:val="20"/>
          <w:lang w:eastAsia="sl-SI"/>
        </w:rPr>
      </w:pPr>
    </w:p>
    <w:bookmarkEnd w:id="8"/>
    <w:p w14:paraId="38831263"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17653024" w14:textId="3A7302CC" w:rsidR="00940DF6" w:rsidRPr="00776153" w:rsidRDefault="00940DF6" w:rsidP="00940DF6">
      <w:pPr>
        <w:spacing w:after="0" w:line="260" w:lineRule="exact"/>
        <w:jc w:val="center"/>
        <w:rPr>
          <w:rFonts w:ascii="Arial" w:eastAsia="Times New Roman" w:hAnsi="Arial" w:cs="Arial"/>
          <w:b/>
          <w:bCs/>
          <w:sz w:val="20"/>
          <w:szCs w:val="20"/>
          <w:lang w:eastAsia="sl-SI"/>
        </w:rPr>
      </w:pPr>
      <w:r w:rsidRPr="00776153">
        <w:rPr>
          <w:rFonts w:ascii="Arial" w:eastAsia="Times New Roman" w:hAnsi="Arial" w:cs="Arial"/>
          <w:b/>
          <w:bCs/>
          <w:sz w:val="20"/>
          <w:szCs w:val="20"/>
          <w:lang w:eastAsia="sl-SI"/>
        </w:rPr>
        <w:t>(</w:t>
      </w:r>
      <w:r w:rsidR="00CD61B5">
        <w:rPr>
          <w:rFonts w:ascii="Arial" w:eastAsia="Times New Roman" w:hAnsi="Arial" w:cs="Arial"/>
          <w:b/>
          <w:bCs/>
          <w:sz w:val="20"/>
          <w:szCs w:val="20"/>
          <w:lang w:eastAsia="sl-SI"/>
        </w:rPr>
        <w:t>v</w:t>
      </w:r>
      <w:r w:rsidRPr="00776153">
        <w:rPr>
          <w:rFonts w:ascii="Arial" w:eastAsia="Times New Roman" w:hAnsi="Arial" w:cs="Arial"/>
          <w:b/>
          <w:bCs/>
          <w:sz w:val="20"/>
          <w:szCs w:val="20"/>
          <w:lang w:eastAsia="sl-SI"/>
        </w:rPr>
        <w:t>arnostni načrt)</w:t>
      </w:r>
    </w:p>
    <w:p w14:paraId="1FF49631" w14:textId="77777777" w:rsidR="00940DF6" w:rsidRPr="00776153" w:rsidRDefault="00940DF6" w:rsidP="00940DF6">
      <w:pPr>
        <w:spacing w:after="0" w:line="260" w:lineRule="exact"/>
        <w:rPr>
          <w:rFonts w:ascii="Arial" w:eastAsia="Times New Roman" w:hAnsi="Arial" w:cs="Arial"/>
          <w:sz w:val="20"/>
          <w:szCs w:val="20"/>
        </w:rPr>
      </w:pPr>
    </w:p>
    <w:p w14:paraId="0532A9B9" w14:textId="28F2AAE2" w:rsidR="00940DF6" w:rsidRPr="00776153" w:rsidRDefault="00940DF6" w:rsidP="003F327A">
      <w:pPr>
        <w:numPr>
          <w:ilvl w:val="0"/>
          <w:numId w:val="17"/>
        </w:numPr>
        <w:spacing w:after="0" w:line="260" w:lineRule="exact"/>
        <w:ind w:left="284" w:hanging="284"/>
        <w:jc w:val="both"/>
        <w:rPr>
          <w:rFonts w:ascii="Arial" w:eastAsia="Times New Roman" w:hAnsi="Arial" w:cs="Arial"/>
          <w:sz w:val="20"/>
          <w:szCs w:val="20"/>
        </w:rPr>
      </w:pPr>
      <w:r w:rsidRPr="00776153">
        <w:rPr>
          <w:rFonts w:ascii="Arial" w:eastAsia="Times New Roman" w:hAnsi="Arial" w:cs="Arial"/>
          <w:sz w:val="20"/>
          <w:szCs w:val="20"/>
        </w:rPr>
        <w:t xml:space="preserve"> Upravljavec vodovoda za vsak sistem za oskrbo s pitno vodo izdela in izvaja </w:t>
      </w:r>
      <w:r w:rsidR="008C064F">
        <w:rPr>
          <w:rFonts w:ascii="Arial" w:eastAsia="Times New Roman" w:hAnsi="Arial" w:cs="Arial"/>
          <w:sz w:val="20"/>
          <w:szCs w:val="20"/>
        </w:rPr>
        <w:t>v</w:t>
      </w:r>
      <w:r w:rsidRPr="00776153">
        <w:rPr>
          <w:rFonts w:ascii="Arial" w:eastAsia="Times New Roman" w:hAnsi="Arial" w:cs="Arial"/>
          <w:sz w:val="20"/>
          <w:szCs w:val="20"/>
        </w:rPr>
        <w:t xml:space="preserve">arnostni načrt </w:t>
      </w:r>
      <w:r w:rsidR="00D15602">
        <w:rPr>
          <w:rFonts w:ascii="Arial" w:eastAsia="Times New Roman" w:hAnsi="Arial" w:cs="Arial"/>
          <w:sz w:val="20"/>
          <w:szCs w:val="20"/>
        </w:rPr>
        <w:t xml:space="preserve">v </w:t>
      </w:r>
      <w:r w:rsidRPr="00776153">
        <w:rPr>
          <w:rFonts w:ascii="Arial" w:eastAsia="Times New Roman" w:hAnsi="Arial" w:cs="Arial"/>
          <w:sz w:val="20"/>
          <w:szCs w:val="20"/>
        </w:rPr>
        <w:t>sklad</w:t>
      </w:r>
      <w:r w:rsidR="00D15602">
        <w:rPr>
          <w:rFonts w:ascii="Arial" w:eastAsia="Times New Roman" w:hAnsi="Arial" w:cs="Arial"/>
          <w:sz w:val="20"/>
          <w:szCs w:val="20"/>
        </w:rPr>
        <w:t>u</w:t>
      </w:r>
      <w:r w:rsidRPr="00776153">
        <w:rPr>
          <w:rFonts w:ascii="Arial" w:eastAsia="Times New Roman" w:hAnsi="Arial" w:cs="Arial"/>
          <w:sz w:val="20"/>
          <w:szCs w:val="20"/>
        </w:rPr>
        <w:t xml:space="preserve"> z </w:t>
      </w:r>
      <w:r w:rsidR="008C064F">
        <w:rPr>
          <w:rFonts w:ascii="Arial" w:eastAsia="Times New Roman" w:hAnsi="Arial" w:cs="Arial"/>
          <w:sz w:val="20"/>
          <w:szCs w:val="20"/>
        </w:rPr>
        <w:t>n</w:t>
      </w:r>
      <w:r w:rsidRPr="00776153">
        <w:rPr>
          <w:rFonts w:ascii="Arial" w:eastAsia="Times New Roman" w:hAnsi="Arial" w:cs="Arial"/>
          <w:sz w:val="20"/>
          <w:szCs w:val="20"/>
        </w:rPr>
        <w:t>avodili za izdelavo varnostnega načrta.</w:t>
      </w:r>
    </w:p>
    <w:p w14:paraId="03A5E279" w14:textId="77777777" w:rsidR="00940DF6" w:rsidRPr="00776153" w:rsidRDefault="00940DF6" w:rsidP="00940DF6">
      <w:pPr>
        <w:spacing w:after="0" w:line="260" w:lineRule="exact"/>
        <w:ind w:left="4897" w:hanging="360"/>
        <w:jc w:val="both"/>
        <w:rPr>
          <w:rFonts w:ascii="Arial" w:eastAsia="Times New Roman" w:hAnsi="Arial" w:cs="Arial"/>
          <w:sz w:val="20"/>
          <w:szCs w:val="20"/>
        </w:rPr>
      </w:pPr>
    </w:p>
    <w:p w14:paraId="0DEDDB48" w14:textId="77777777" w:rsidR="00940DF6" w:rsidRPr="00776153" w:rsidRDefault="00940DF6" w:rsidP="003F327A">
      <w:pPr>
        <w:numPr>
          <w:ilvl w:val="0"/>
          <w:numId w:val="17"/>
        </w:numPr>
        <w:spacing w:after="0" w:line="260" w:lineRule="exact"/>
        <w:ind w:left="284" w:hanging="284"/>
        <w:jc w:val="both"/>
        <w:rPr>
          <w:rFonts w:ascii="Arial" w:hAnsi="Arial" w:cs="Arial"/>
          <w:sz w:val="20"/>
          <w:szCs w:val="20"/>
        </w:rPr>
      </w:pPr>
      <w:r w:rsidRPr="00776153">
        <w:rPr>
          <w:rFonts w:ascii="Arial" w:hAnsi="Arial" w:cs="Arial"/>
          <w:sz w:val="20"/>
          <w:szCs w:val="20"/>
        </w:rPr>
        <w:t xml:space="preserve"> Varnostni načrt vsebuje:</w:t>
      </w:r>
    </w:p>
    <w:p w14:paraId="790209C8" w14:textId="77777777" w:rsidR="00940DF6" w:rsidRPr="00776153" w:rsidRDefault="00940DF6" w:rsidP="003F327A">
      <w:pPr>
        <w:numPr>
          <w:ilvl w:val="0"/>
          <w:numId w:val="62"/>
        </w:numPr>
        <w:contextualSpacing/>
        <w:rPr>
          <w:rFonts w:ascii="Arial" w:hAnsi="Arial" w:cs="Arial"/>
          <w:sz w:val="20"/>
          <w:szCs w:val="20"/>
        </w:rPr>
      </w:pPr>
      <w:r w:rsidRPr="00776153">
        <w:rPr>
          <w:rFonts w:ascii="Arial" w:hAnsi="Arial" w:cs="Arial"/>
          <w:sz w:val="20"/>
          <w:szCs w:val="20"/>
        </w:rPr>
        <w:t>določitev in preverjanje učinkovitosti preventivnih ukrepov, ponovno oceno tveganj in določitev prednostnih tveganj;</w:t>
      </w:r>
    </w:p>
    <w:p w14:paraId="5E3E3970" w14:textId="63D52703" w:rsidR="00940DF6" w:rsidRPr="00776153" w:rsidRDefault="00940DF6" w:rsidP="003F327A">
      <w:pPr>
        <w:numPr>
          <w:ilvl w:val="0"/>
          <w:numId w:val="62"/>
        </w:numPr>
        <w:spacing w:after="0" w:line="260" w:lineRule="exact"/>
        <w:contextualSpacing/>
        <w:jc w:val="both"/>
        <w:rPr>
          <w:rFonts w:ascii="Arial" w:hAnsi="Arial" w:cs="Arial"/>
          <w:sz w:val="20"/>
          <w:szCs w:val="20"/>
        </w:rPr>
      </w:pPr>
      <w:r w:rsidRPr="00776153">
        <w:rPr>
          <w:rFonts w:ascii="Arial" w:hAnsi="Arial" w:cs="Arial"/>
          <w:sz w:val="20"/>
          <w:szCs w:val="20"/>
        </w:rPr>
        <w:t xml:space="preserve">opredelitev skupine za pripravo in izvajanje </w:t>
      </w:r>
      <w:r w:rsidR="008C064F">
        <w:rPr>
          <w:rFonts w:ascii="Arial" w:hAnsi="Arial" w:cs="Arial"/>
          <w:sz w:val="20"/>
          <w:szCs w:val="20"/>
        </w:rPr>
        <w:t>v</w:t>
      </w:r>
      <w:r w:rsidRPr="00776153">
        <w:rPr>
          <w:rFonts w:ascii="Arial" w:hAnsi="Arial" w:cs="Arial"/>
          <w:sz w:val="20"/>
          <w:szCs w:val="20"/>
        </w:rPr>
        <w:t>arnostnega načrta;</w:t>
      </w:r>
    </w:p>
    <w:p w14:paraId="142E5A3A" w14:textId="77777777" w:rsidR="00940DF6" w:rsidRPr="00776153" w:rsidRDefault="00940DF6" w:rsidP="003F327A">
      <w:pPr>
        <w:numPr>
          <w:ilvl w:val="0"/>
          <w:numId w:val="62"/>
        </w:numPr>
        <w:spacing w:after="0" w:line="260" w:lineRule="exact"/>
        <w:contextualSpacing/>
        <w:jc w:val="both"/>
        <w:rPr>
          <w:rFonts w:ascii="Arial" w:hAnsi="Arial" w:cs="Arial"/>
          <w:sz w:val="20"/>
          <w:szCs w:val="20"/>
        </w:rPr>
      </w:pPr>
      <w:r w:rsidRPr="00776153">
        <w:rPr>
          <w:rFonts w:ascii="Arial" w:hAnsi="Arial" w:cs="Arial"/>
          <w:sz w:val="20"/>
          <w:szCs w:val="20"/>
        </w:rPr>
        <w:t>opis sistema za oskrbo s pitno vodo v skladu z drugo alinejo drugega odstavka 21. člena te uredbe;</w:t>
      </w:r>
    </w:p>
    <w:p w14:paraId="5148230F" w14:textId="156DFF2A" w:rsidR="00940DF6" w:rsidRPr="00776153" w:rsidRDefault="00940DF6" w:rsidP="003F327A">
      <w:pPr>
        <w:numPr>
          <w:ilvl w:val="0"/>
          <w:numId w:val="62"/>
        </w:numPr>
        <w:contextualSpacing/>
        <w:rPr>
          <w:rFonts w:ascii="Arial" w:hAnsi="Arial" w:cs="Arial"/>
          <w:sz w:val="20"/>
          <w:szCs w:val="20"/>
        </w:rPr>
      </w:pPr>
      <w:r w:rsidRPr="00776153">
        <w:rPr>
          <w:rFonts w:ascii="Arial" w:hAnsi="Arial" w:cs="Arial"/>
          <w:sz w:val="20"/>
          <w:szCs w:val="20"/>
        </w:rPr>
        <w:t xml:space="preserve">opis sodelovanja z lastniki oziroma upravljavci ali upravniki objektov pri upravljanju tveganja v interni vodovodni napeljavi v skladu </w:t>
      </w:r>
      <w:r w:rsidR="00D15602">
        <w:rPr>
          <w:rFonts w:ascii="Arial" w:hAnsi="Arial" w:cs="Arial"/>
          <w:sz w:val="20"/>
          <w:szCs w:val="20"/>
        </w:rPr>
        <w:t>s prejšnjim</w:t>
      </w:r>
      <w:r w:rsidRPr="00776153">
        <w:rPr>
          <w:rFonts w:ascii="Arial" w:hAnsi="Arial" w:cs="Arial"/>
          <w:sz w:val="20"/>
          <w:szCs w:val="20"/>
        </w:rPr>
        <w:t xml:space="preserve"> členom;</w:t>
      </w:r>
    </w:p>
    <w:p w14:paraId="5775D4EF" w14:textId="37E2BC12" w:rsidR="00940DF6" w:rsidRPr="00776153" w:rsidRDefault="00940DF6" w:rsidP="003F327A">
      <w:pPr>
        <w:numPr>
          <w:ilvl w:val="0"/>
          <w:numId w:val="62"/>
        </w:numPr>
        <w:contextualSpacing/>
        <w:rPr>
          <w:rFonts w:ascii="Arial" w:hAnsi="Arial" w:cs="Arial"/>
          <w:sz w:val="20"/>
          <w:szCs w:val="20"/>
        </w:rPr>
      </w:pPr>
      <w:r w:rsidRPr="00776153">
        <w:rPr>
          <w:rFonts w:ascii="Arial" w:hAnsi="Arial" w:cs="Arial"/>
          <w:sz w:val="20"/>
          <w:szCs w:val="20"/>
        </w:rPr>
        <w:t xml:space="preserve">opis postopkov oziroma aktivnosti, ki se izvajajo v običajnih pogojih obratovanja in v primeru nevarnih dogodkov </w:t>
      </w:r>
      <w:r w:rsidR="00D15602">
        <w:rPr>
          <w:rFonts w:ascii="Arial" w:hAnsi="Arial" w:cs="Arial"/>
          <w:sz w:val="20"/>
          <w:szCs w:val="20"/>
        </w:rPr>
        <w:t>oziroma</w:t>
      </w:r>
      <w:r w:rsidRPr="00776153">
        <w:rPr>
          <w:rFonts w:ascii="Arial" w:hAnsi="Arial" w:cs="Arial"/>
          <w:sz w:val="20"/>
          <w:szCs w:val="20"/>
        </w:rPr>
        <w:t xml:space="preserve"> nesreč;</w:t>
      </w:r>
    </w:p>
    <w:p w14:paraId="5E76B089" w14:textId="77777777" w:rsidR="00940DF6" w:rsidRPr="00776153" w:rsidRDefault="00940DF6" w:rsidP="003F327A">
      <w:pPr>
        <w:numPr>
          <w:ilvl w:val="0"/>
          <w:numId w:val="62"/>
        </w:numPr>
        <w:spacing w:after="0" w:line="260" w:lineRule="exact"/>
        <w:contextualSpacing/>
        <w:jc w:val="both"/>
        <w:rPr>
          <w:rFonts w:ascii="Arial" w:hAnsi="Arial" w:cs="Arial"/>
          <w:sz w:val="20"/>
          <w:szCs w:val="20"/>
        </w:rPr>
      </w:pPr>
      <w:r w:rsidRPr="00776153">
        <w:rPr>
          <w:rFonts w:ascii="Arial" w:hAnsi="Arial" w:cs="Arial"/>
          <w:sz w:val="20"/>
          <w:szCs w:val="20"/>
        </w:rPr>
        <w:t>prepoznavanje nevarnosti in nevarnih dogodkov z oceno tveganja iz 20. in 21. člena te uredbe;</w:t>
      </w:r>
    </w:p>
    <w:p w14:paraId="0A5F5E33" w14:textId="03469A06" w:rsidR="00940DF6" w:rsidRPr="00776153" w:rsidRDefault="002F3CFA" w:rsidP="003F327A">
      <w:pPr>
        <w:numPr>
          <w:ilvl w:val="0"/>
          <w:numId w:val="62"/>
        </w:numPr>
        <w:spacing w:after="0" w:line="260" w:lineRule="exact"/>
        <w:contextualSpacing/>
        <w:jc w:val="both"/>
        <w:rPr>
          <w:rFonts w:ascii="Arial" w:hAnsi="Arial" w:cs="Arial"/>
          <w:sz w:val="20"/>
          <w:szCs w:val="20"/>
        </w:rPr>
      </w:pPr>
      <w:r>
        <w:rPr>
          <w:rFonts w:ascii="Arial" w:hAnsi="Arial" w:cs="Arial"/>
          <w:sz w:val="20"/>
          <w:szCs w:val="20"/>
        </w:rPr>
        <w:t>načrt</w:t>
      </w:r>
      <w:r w:rsidRPr="00776153">
        <w:rPr>
          <w:rFonts w:ascii="Arial" w:hAnsi="Arial" w:cs="Arial"/>
          <w:sz w:val="20"/>
          <w:szCs w:val="20"/>
        </w:rPr>
        <w:t xml:space="preserve"> </w:t>
      </w:r>
      <w:r w:rsidR="00940DF6" w:rsidRPr="00776153">
        <w:rPr>
          <w:rFonts w:ascii="Arial" w:hAnsi="Arial" w:cs="Arial"/>
          <w:sz w:val="20"/>
          <w:szCs w:val="20"/>
        </w:rPr>
        <w:t>izboljšav za upravljanje tveganj, ki niso ustrezno upravljana;</w:t>
      </w:r>
    </w:p>
    <w:p w14:paraId="07AD899F" w14:textId="77777777" w:rsidR="00940DF6" w:rsidRPr="00776153" w:rsidRDefault="00940DF6" w:rsidP="003F327A">
      <w:pPr>
        <w:numPr>
          <w:ilvl w:val="0"/>
          <w:numId w:val="62"/>
        </w:numPr>
        <w:spacing w:after="0" w:line="260" w:lineRule="exact"/>
        <w:contextualSpacing/>
        <w:jc w:val="both"/>
        <w:rPr>
          <w:rFonts w:ascii="Arial" w:hAnsi="Arial" w:cs="Arial"/>
          <w:sz w:val="20"/>
          <w:szCs w:val="20"/>
        </w:rPr>
      </w:pPr>
      <w:r w:rsidRPr="00776153">
        <w:rPr>
          <w:rFonts w:ascii="Arial" w:hAnsi="Arial" w:cs="Arial"/>
          <w:sz w:val="20"/>
          <w:szCs w:val="20"/>
        </w:rPr>
        <w:t>program spremljanja učinkovitosti preventivnih ukrepov;</w:t>
      </w:r>
    </w:p>
    <w:p w14:paraId="278549FE" w14:textId="77777777" w:rsidR="00940DF6" w:rsidRPr="00776153" w:rsidRDefault="00940DF6" w:rsidP="003F327A">
      <w:pPr>
        <w:numPr>
          <w:ilvl w:val="0"/>
          <w:numId w:val="62"/>
        </w:numPr>
        <w:spacing w:after="0" w:line="260" w:lineRule="exact"/>
        <w:contextualSpacing/>
        <w:jc w:val="both"/>
        <w:rPr>
          <w:rFonts w:ascii="Arial" w:hAnsi="Arial" w:cs="Arial"/>
          <w:sz w:val="20"/>
          <w:szCs w:val="20"/>
        </w:rPr>
      </w:pPr>
      <w:r w:rsidRPr="00776153">
        <w:rPr>
          <w:rFonts w:ascii="Arial" w:hAnsi="Arial" w:cs="Arial"/>
          <w:sz w:val="20"/>
          <w:szCs w:val="20"/>
        </w:rPr>
        <w:t>program spremljanja parametrov pitne vode v skladu s 23. členom te uredbe;</w:t>
      </w:r>
    </w:p>
    <w:p w14:paraId="3F7455B6" w14:textId="3E0A8335" w:rsidR="00940DF6" w:rsidRPr="00776153" w:rsidRDefault="008C064F" w:rsidP="003F327A">
      <w:pPr>
        <w:numPr>
          <w:ilvl w:val="0"/>
          <w:numId w:val="62"/>
        </w:numPr>
        <w:spacing w:after="0" w:line="260" w:lineRule="exact"/>
        <w:contextualSpacing/>
        <w:jc w:val="both"/>
        <w:rPr>
          <w:rFonts w:ascii="Arial" w:hAnsi="Arial" w:cs="Arial"/>
          <w:sz w:val="20"/>
          <w:szCs w:val="20"/>
        </w:rPr>
      </w:pPr>
      <w:r>
        <w:rPr>
          <w:rFonts w:ascii="Arial" w:hAnsi="Arial" w:cs="Arial"/>
          <w:sz w:val="20"/>
          <w:szCs w:val="20"/>
        </w:rPr>
        <w:t xml:space="preserve"> </w:t>
      </w:r>
      <w:r w:rsidR="00940DF6" w:rsidRPr="00776153">
        <w:rPr>
          <w:rFonts w:ascii="Arial" w:hAnsi="Arial" w:cs="Arial"/>
          <w:sz w:val="20"/>
          <w:szCs w:val="20"/>
        </w:rPr>
        <w:t>pripravo podpornih programov, ki se nanašajo na izobraževanje, usposabljanje, zdravstveno stanje in zaščito zdravja zaposlenih, razpoložljivost, vzdrževanje in ustrezno delovanje naprav in merilne opreme, vzdrževanje in sanacijo objektov in napeljav, opredelitev finančnih virov ter na komunikacijo z uporabniki pitne vode in drugimi deležniki.</w:t>
      </w:r>
    </w:p>
    <w:p w14:paraId="6D09090C" w14:textId="77777777" w:rsidR="00940DF6" w:rsidRPr="00776153" w:rsidRDefault="00940DF6" w:rsidP="00940DF6">
      <w:pPr>
        <w:spacing w:after="0" w:line="260" w:lineRule="exact"/>
        <w:jc w:val="both"/>
        <w:rPr>
          <w:rFonts w:ascii="Arial" w:eastAsia="Times New Roman" w:hAnsi="Arial" w:cs="Arial"/>
          <w:sz w:val="20"/>
          <w:szCs w:val="20"/>
        </w:rPr>
      </w:pPr>
    </w:p>
    <w:p w14:paraId="0EACFAB6" w14:textId="520C2682" w:rsidR="00940DF6" w:rsidRPr="00776153" w:rsidRDefault="00940DF6" w:rsidP="003F327A">
      <w:pPr>
        <w:numPr>
          <w:ilvl w:val="0"/>
          <w:numId w:val="17"/>
        </w:numPr>
        <w:spacing w:after="0" w:line="260" w:lineRule="exact"/>
        <w:ind w:left="284" w:hanging="284"/>
        <w:jc w:val="both"/>
        <w:rPr>
          <w:rFonts w:ascii="Arial" w:eastAsia="Times New Roman" w:hAnsi="Arial" w:cs="Arial"/>
          <w:sz w:val="20"/>
          <w:szCs w:val="20"/>
        </w:rPr>
      </w:pPr>
      <w:r w:rsidRPr="00776153">
        <w:rPr>
          <w:rFonts w:ascii="Arial" w:eastAsia="Times New Roman" w:hAnsi="Arial" w:cs="Arial"/>
          <w:sz w:val="20"/>
          <w:szCs w:val="20"/>
        </w:rPr>
        <w:t xml:space="preserve"> Upravljavec vodovoda </w:t>
      </w:r>
      <w:r w:rsidR="008C064F">
        <w:rPr>
          <w:rFonts w:ascii="Arial" w:eastAsia="Times New Roman" w:hAnsi="Arial" w:cs="Arial"/>
          <w:sz w:val="20"/>
          <w:szCs w:val="20"/>
        </w:rPr>
        <w:t>v</w:t>
      </w:r>
      <w:r w:rsidRPr="00776153">
        <w:rPr>
          <w:rFonts w:ascii="Arial" w:eastAsia="Times New Roman" w:hAnsi="Arial" w:cs="Arial"/>
          <w:sz w:val="20"/>
          <w:szCs w:val="20"/>
        </w:rPr>
        <w:t xml:space="preserve">arnostni načrt redno pregleduje in ga najmanj vsakih šest let posodobi. V primeru nevarnega dogodka opravi izredni pregled </w:t>
      </w:r>
      <w:r w:rsidR="008C064F">
        <w:rPr>
          <w:rFonts w:ascii="Arial" w:eastAsia="Times New Roman" w:hAnsi="Arial" w:cs="Arial"/>
          <w:sz w:val="20"/>
          <w:szCs w:val="20"/>
        </w:rPr>
        <w:t>v</w:t>
      </w:r>
      <w:r w:rsidRPr="00776153">
        <w:rPr>
          <w:rFonts w:ascii="Arial" w:eastAsia="Times New Roman" w:hAnsi="Arial" w:cs="Arial"/>
          <w:sz w:val="20"/>
          <w:szCs w:val="20"/>
        </w:rPr>
        <w:t xml:space="preserve">arnostnega načrta in ga po potrebi posodobi. </w:t>
      </w:r>
    </w:p>
    <w:p w14:paraId="1D1ADA95" w14:textId="77777777" w:rsidR="00940DF6" w:rsidRPr="00776153" w:rsidRDefault="00940DF6" w:rsidP="00940DF6">
      <w:pPr>
        <w:spacing w:after="0" w:line="260" w:lineRule="exact"/>
        <w:ind w:left="284"/>
        <w:jc w:val="both"/>
        <w:rPr>
          <w:rFonts w:ascii="Arial" w:eastAsia="Times New Roman" w:hAnsi="Arial" w:cs="Arial"/>
          <w:sz w:val="20"/>
          <w:szCs w:val="20"/>
        </w:rPr>
      </w:pPr>
    </w:p>
    <w:p w14:paraId="2A403E07" w14:textId="03A1AB35" w:rsidR="00940DF6" w:rsidRPr="00776153" w:rsidRDefault="00940DF6" w:rsidP="003F327A">
      <w:pPr>
        <w:numPr>
          <w:ilvl w:val="0"/>
          <w:numId w:val="17"/>
        </w:numPr>
        <w:spacing w:after="0" w:line="260" w:lineRule="exact"/>
        <w:ind w:left="284" w:hanging="284"/>
        <w:jc w:val="both"/>
        <w:rPr>
          <w:rFonts w:ascii="Arial" w:eastAsia="Times New Roman" w:hAnsi="Arial" w:cs="Arial"/>
          <w:sz w:val="20"/>
          <w:szCs w:val="20"/>
        </w:rPr>
      </w:pPr>
      <w:r w:rsidRPr="00776153">
        <w:rPr>
          <w:rFonts w:ascii="Arial" w:eastAsia="Times New Roman" w:hAnsi="Arial" w:cs="Arial"/>
          <w:sz w:val="20"/>
          <w:szCs w:val="20"/>
        </w:rPr>
        <w:t xml:space="preserve"> Upravljavec vodovoda informacije iz </w:t>
      </w:r>
      <w:r w:rsidR="008C064F">
        <w:rPr>
          <w:rFonts w:ascii="Arial" w:eastAsia="Times New Roman" w:hAnsi="Arial" w:cs="Arial"/>
          <w:sz w:val="20"/>
          <w:szCs w:val="20"/>
        </w:rPr>
        <w:t>v</w:t>
      </w:r>
      <w:r w:rsidRPr="00776153">
        <w:rPr>
          <w:rFonts w:ascii="Arial" w:eastAsia="Times New Roman" w:hAnsi="Arial" w:cs="Arial"/>
          <w:sz w:val="20"/>
          <w:szCs w:val="20"/>
        </w:rPr>
        <w:t xml:space="preserve">arnostnega načrta in informacije o pregledih ter posodobitvah </w:t>
      </w:r>
      <w:r w:rsidR="008C064F">
        <w:rPr>
          <w:rFonts w:ascii="Arial" w:eastAsia="Times New Roman" w:hAnsi="Arial" w:cs="Arial"/>
          <w:sz w:val="20"/>
          <w:szCs w:val="20"/>
        </w:rPr>
        <w:t>v</w:t>
      </w:r>
      <w:r w:rsidRPr="00776153">
        <w:rPr>
          <w:rFonts w:ascii="Arial" w:eastAsia="Times New Roman" w:hAnsi="Arial" w:cs="Arial"/>
          <w:sz w:val="20"/>
          <w:szCs w:val="20"/>
        </w:rPr>
        <w:t>arnostnega načrta vnese v informacijski sistem pitne vode iz 33. člena te uredbe.</w:t>
      </w:r>
    </w:p>
    <w:p w14:paraId="7D985959" w14:textId="77777777" w:rsidR="00940DF6" w:rsidRPr="00776153" w:rsidRDefault="00940DF6" w:rsidP="00940DF6">
      <w:pPr>
        <w:spacing w:after="0" w:line="260" w:lineRule="exact"/>
        <w:jc w:val="both"/>
        <w:rPr>
          <w:rFonts w:ascii="Arial" w:hAnsi="Arial" w:cs="Arial"/>
          <w:sz w:val="20"/>
          <w:szCs w:val="20"/>
        </w:rPr>
      </w:pPr>
    </w:p>
    <w:p w14:paraId="58A89E1F" w14:textId="491FBA03" w:rsidR="00940DF6" w:rsidRPr="00776153" w:rsidRDefault="00940DF6" w:rsidP="003F327A">
      <w:pPr>
        <w:numPr>
          <w:ilvl w:val="0"/>
          <w:numId w:val="17"/>
        </w:numPr>
        <w:spacing w:after="0" w:line="260" w:lineRule="exact"/>
        <w:ind w:left="284" w:hanging="284"/>
        <w:jc w:val="both"/>
        <w:rPr>
          <w:rFonts w:ascii="Arial" w:eastAsia="Times New Roman" w:hAnsi="Arial" w:cs="Arial"/>
          <w:sz w:val="20"/>
          <w:szCs w:val="20"/>
        </w:rPr>
      </w:pPr>
      <w:r w:rsidRPr="00776153">
        <w:rPr>
          <w:rFonts w:ascii="Arial" w:eastAsia="Times New Roman" w:hAnsi="Arial" w:cs="Arial"/>
          <w:sz w:val="20"/>
          <w:szCs w:val="20"/>
        </w:rPr>
        <w:t xml:space="preserve"> Navodila za izdelavo varnostnega načrta izda minister v soglasju z ministrom, pristojnim za vode.</w:t>
      </w:r>
    </w:p>
    <w:p w14:paraId="05E25604" w14:textId="77777777" w:rsidR="00940DF6" w:rsidRPr="00776153" w:rsidRDefault="00940DF6" w:rsidP="00940DF6">
      <w:pPr>
        <w:spacing w:after="0" w:line="260" w:lineRule="exact"/>
        <w:jc w:val="both"/>
        <w:rPr>
          <w:rFonts w:ascii="Arial" w:eastAsia="Times New Roman" w:hAnsi="Arial" w:cs="Arial"/>
          <w:sz w:val="20"/>
          <w:szCs w:val="20"/>
        </w:rPr>
      </w:pPr>
    </w:p>
    <w:p w14:paraId="570A88FB" w14:textId="77777777" w:rsidR="00940DF6" w:rsidRPr="00776153" w:rsidRDefault="00940DF6" w:rsidP="00940DF6">
      <w:pPr>
        <w:spacing w:after="0" w:line="260" w:lineRule="exact"/>
        <w:jc w:val="both"/>
        <w:rPr>
          <w:rFonts w:ascii="Arial" w:eastAsia="Times New Roman" w:hAnsi="Arial" w:cs="Arial"/>
          <w:sz w:val="20"/>
          <w:szCs w:val="20"/>
        </w:rPr>
      </w:pPr>
    </w:p>
    <w:p w14:paraId="4A35E17F"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10189696" w14:textId="77777777" w:rsidR="00940DF6" w:rsidRPr="00776153" w:rsidRDefault="00940DF6" w:rsidP="00940DF6">
      <w:pPr>
        <w:spacing w:line="260" w:lineRule="exact"/>
        <w:ind w:left="360"/>
        <w:contextualSpacing/>
        <w:jc w:val="center"/>
        <w:rPr>
          <w:rFonts w:ascii="Arial" w:hAnsi="Arial" w:cs="Arial"/>
          <w:b/>
          <w:bCs/>
          <w:sz w:val="20"/>
          <w:szCs w:val="20"/>
        </w:rPr>
      </w:pPr>
      <w:r w:rsidRPr="00776153">
        <w:rPr>
          <w:rFonts w:ascii="Arial" w:hAnsi="Arial" w:cs="Arial"/>
          <w:b/>
          <w:bCs/>
          <w:sz w:val="20"/>
          <w:szCs w:val="20"/>
        </w:rPr>
        <w:t>(določitev oskrbovalnega območja)</w:t>
      </w:r>
    </w:p>
    <w:p w14:paraId="1A55BCFB" w14:textId="77777777" w:rsidR="00940DF6" w:rsidRPr="00776153" w:rsidRDefault="00940DF6" w:rsidP="00940DF6">
      <w:pPr>
        <w:spacing w:line="260" w:lineRule="exact"/>
        <w:ind w:left="360"/>
        <w:contextualSpacing/>
        <w:jc w:val="both"/>
        <w:rPr>
          <w:rFonts w:ascii="Arial" w:hAnsi="Arial" w:cs="Arial"/>
          <w:sz w:val="20"/>
          <w:szCs w:val="20"/>
        </w:rPr>
      </w:pPr>
    </w:p>
    <w:p w14:paraId="663F9D68" w14:textId="77777777" w:rsidR="00940DF6" w:rsidRPr="00776153" w:rsidRDefault="00940DF6" w:rsidP="00940DF6">
      <w:pPr>
        <w:spacing w:line="260" w:lineRule="exact"/>
        <w:jc w:val="both"/>
        <w:rPr>
          <w:rFonts w:ascii="Arial" w:hAnsi="Arial" w:cs="Arial"/>
          <w:sz w:val="20"/>
          <w:szCs w:val="20"/>
        </w:rPr>
      </w:pPr>
      <w:r w:rsidRPr="00776153">
        <w:rPr>
          <w:rFonts w:ascii="Arial" w:hAnsi="Arial" w:cs="Arial"/>
          <w:sz w:val="20"/>
          <w:szCs w:val="20"/>
        </w:rPr>
        <w:t>(1) Oskrbovalno območje določi upravljavec vodovoda.</w:t>
      </w:r>
    </w:p>
    <w:p w14:paraId="31868FC6" w14:textId="0D59BC2A"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lastRenderedPageBreak/>
        <w:t>(2) Upravljavec vodovoda lahko znotraj vodovoda določi več oskrbovalnih območij</w:t>
      </w:r>
      <w:r w:rsidR="002F3CFA">
        <w:rPr>
          <w:rFonts w:ascii="Arial" w:eastAsia="Times New Roman" w:hAnsi="Arial" w:cs="Arial"/>
          <w:sz w:val="20"/>
          <w:szCs w:val="20"/>
        </w:rPr>
        <w:t>, kadar</w:t>
      </w:r>
      <w:r w:rsidRPr="00776153">
        <w:rPr>
          <w:rFonts w:ascii="Arial" w:eastAsia="Times New Roman" w:hAnsi="Arial" w:cs="Arial"/>
          <w:sz w:val="20"/>
          <w:szCs w:val="20"/>
        </w:rPr>
        <w:t xml:space="preserve"> se za posamezni del vodovoda pričakuje</w:t>
      </w:r>
      <w:r w:rsidR="000C314D">
        <w:rPr>
          <w:rFonts w:ascii="Arial" w:eastAsia="Times New Roman" w:hAnsi="Arial" w:cs="Arial"/>
          <w:sz w:val="20"/>
          <w:szCs w:val="20"/>
        </w:rPr>
        <w:t>jo</w:t>
      </w:r>
      <w:r w:rsidRPr="00776153">
        <w:rPr>
          <w:rFonts w:ascii="Arial" w:eastAsia="Times New Roman" w:hAnsi="Arial" w:cs="Arial"/>
          <w:sz w:val="20"/>
          <w:szCs w:val="20"/>
        </w:rPr>
        <w:t xml:space="preserve"> različne vrednosti mikrobioloških, kemijskih ali indikatorskih parametrov iz </w:t>
      </w:r>
      <w:r w:rsidR="00924F35">
        <w:rPr>
          <w:rFonts w:ascii="Arial" w:eastAsia="Times New Roman" w:hAnsi="Arial" w:cs="Arial"/>
          <w:sz w:val="20"/>
          <w:szCs w:val="20"/>
        </w:rPr>
        <w:t>P</w:t>
      </w:r>
      <w:r w:rsidRPr="00776153">
        <w:rPr>
          <w:rFonts w:ascii="Arial" w:eastAsia="Times New Roman" w:hAnsi="Arial" w:cs="Arial"/>
          <w:sz w:val="20"/>
          <w:szCs w:val="20"/>
        </w:rPr>
        <w:t>riloge 1 te uredbe.</w:t>
      </w:r>
    </w:p>
    <w:p w14:paraId="1246757A" w14:textId="77777777" w:rsidR="00940DF6" w:rsidRPr="00776153" w:rsidRDefault="00940DF6" w:rsidP="00940DF6">
      <w:pPr>
        <w:spacing w:after="0" w:line="260" w:lineRule="exact"/>
        <w:jc w:val="both"/>
        <w:rPr>
          <w:rFonts w:ascii="Arial" w:eastAsia="Times New Roman" w:hAnsi="Arial" w:cs="Arial"/>
          <w:b/>
          <w:bCs/>
          <w:sz w:val="20"/>
          <w:szCs w:val="20"/>
        </w:rPr>
      </w:pPr>
    </w:p>
    <w:p w14:paraId="341574EE"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36339D5D" w14:textId="4F5B6E72"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 xml:space="preserve">(vključitev novega </w:t>
      </w:r>
      <w:r w:rsidR="00685B38">
        <w:rPr>
          <w:rFonts w:ascii="Arial" w:eastAsia="Times New Roman" w:hAnsi="Arial" w:cs="Arial"/>
          <w:b/>
          <w:bCs/>
          <w:sz w:val="20"/>
          <w:szCs w:val="20"/>
        </w:rPr>
        <w:t>zajetja</w:t>
      </w:r>
      <w:r w:rsidRPr="00776153">
        <w:rPr>
          <w:rFonts w:ascii="Arial" w:eastAsia="Times New Roman" w:hAnsi="Arial" w:cs="Arial"/>
          <w:b/>
          <w:bCs/>
          <w:sz w:val="20"/>
          <w:szCs w:val="20"/>
        </w:rPr>
        <w:t>)</w:t>
      </w:r>
    </w:p>
    <w:p w14:paraId="7528B686" w14:textId="77777777" w:rsidR="00940DF6" w:rsidRPr="00776153" w:rsidRDefault="00940DF6" w:rsidP="00940DF6">
      <w:pPr>
        <w:spacing w:after="0" w:line="260" w:lineRule="exact"/>
        <w:jc w:val="center"/>
        <w:rPr>
          <w:rFonts w:ascii="Arial" w:eastAsia="Times New Roman" w:hAnsi="Arial" w:cs="Arial"/>
          <w:sz w:val="20"/>
          <w:szCs w:val="20"/>
        </w:rPr>
      </w:pPr>
    </w:p>
    <w:p w14:paraId="35EF264C" w14:textId="32F52337"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(1) Pred vključitvijo novega </w:t>
      </w:r>
      <w:r w:rsidR="00685B38">
        <w:rPr>
          <w:rFonts w:ascii="Arial" w:eastAsia="Times New Roman" w:hAnsi="Arial" w:cs="Arial"/>
          <w:sz w:val="20"/>
          <w:szCs w:val="20"/>
          <w:lang w:eastAsia="sl-SI"/>
        </w:rPr>
        <w:t>zajetja</w:t>
      </w:r>
      <w:r w:rsidRPr="00776153">
        <w:rPr>
          <w:rFonts w:ascii="Arial" w:eastAsia="Times New Roman" w:hAnsi="Arial" w:cs="Arial"/>
          <w:sz w:val="20"/>
          <w:szCs w:val="20"/>
          <w:lang w:eastAsia="sl-SI"/>
        </w:rPr>
        <w:t xml:space="preserve"> v sistem za oskrbo s pitno vodo upravljavec vodovoda oziroma občina najmanj eno leto spremlja zdravstveno ustreznost in skladnost </w:t>
      </w:r>
      <w:r w:rsidR="00BF6667">
        <w:rPr>
          <w:rFonts w:ascii="Arial" w:eastAsia="Times New Roman" w:hAnsi="Arial" w:cs="Arial"/>
          <w:sz w:val="20"/>
          <w:szCs w:val="20"/>
          <w:lang w:eastAsia="sl-SI"/>
        </w:rPr>
        <w:t xml:space="preserve">pitne </w:t>
      </w:r>
      <w:r w:rsidRPr="00776153">
        <w:rPr>
          <w:rFonts w:ascii="Arial" w:eastAsia="Times New Roman" w:hAnsi="Arial" w:cs="Arial"/>
          <w:sz w:val="20"/>
          <w:szCs w:val="20"/>
          <w:lang w:eastAsia="sl-SI"/>
        </w:rPr>
        <w:t xml:space="preserve">vode novega </w:t>
      </w:r>
      <w:r w:rsidR="00685B38">
        <w:rPr>
          <w:rFonts w:ascii="Arial" w:eastAsia="Times New Roman" w:hAnsi="Arial" w:cs="Arial"/>
          <w:sz w:val="20"/>
          <w:szCs w:val="20"/>
          <w:lang w:eastAsia="sl-SI"/>
        </w:rPr>
        <w:t>zajetja</w:t>
      </w:r>
      <w:r w:rsidRPr="00776153">
        <w:rPr>
          <w:rFonts w:ascii="Arial" w:eastAsia="Times New Roman" w:hAnsi="Arial" w:cs="Arial"/>
          <w:sz w:val="20"/>
          <w:szCs w:val="20"/>
          <w:lang w:eastAsia="sl-SI"/>
        </w:rPr>
        <w:t xml:space="preserve">. </w:t>
      </w:r>
    </w:p>
    <w:p w14:paraId="329CEF94"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499FBC8F" w14:textId="7C1C2550"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(2) V okviru spremljanja iz prejšnjega odstavka upravljavec vodovoda oziroma občina najmanj štirikrat v približno enakih časovnih intervalih zagotovi vzorčenje in preskuse parametrov iz </w:t>
      </w:r>
      <w:r w:rsidR="00924F35">
        <w:rPr>
          <w:rFonts w:ascii="Arial" w:eastAsia="Times New Roman" w:hAnsi="Arial" w:cs="Arial"/>
          <w:sz w:val="20"/>
          <w:szCs w:val="20"/>
          <w:lang w:eastAsia="sl-SI"/>
        </w:rPr>
        <w:t>P</w:t>
      </w:r>
      <w:r w:rsidRPr="00776153">
        <w:rPr>
          <w:rFonts w:ascii="Arial" w:eastAsia="Times New Roman" w:hAnsi="Arial" w:cs="Arial"/>
          <w:sz w:val="20"/>
          <w:szCs w:val="20"/>
          <w:lang w:eastAsia="sl-SI"/>
        </w:rPr>
        <w:t xml:space="preserve">riloge 1 te uredbe na podlagi izdelane ocene tveganja. Med parametre za preskušanje vključi tudi druge snovi in mikroorganizme, ki jih </w:t>
      </w:r>
      <w:r w:rsidR="00924F35">
        <w:rPr>
          <w:rFonts w:ascii="Arial" w:eastAsia="Times New Roman" w:hAnsi="Arial" w:cs="Arial"/>
          <w:sz w:val="20"/>
          <w:szCs w:val="20"/>
          <w:lang w:eastAsia="sl-SI"/>
        </w:rPr>
        <w:t>P</w:t>
      </w:r>
      <w:r w:rsidRPr="00776153">
        <w:rPr>
          <w:rFonts w:ascii="Arial" w:eastAsia="Times New Roman" w:hAnsi="Arial" w:cs="Arial"/>
          <w:sz w:val="20"/>
          <w:szCs w:val="20"/>
          <w:lang w:eastAsia="sl-SI"/>
        </w:rPr>
        <w:t xml:space="preserve">riloga 1 te uredbe ne vsebuje, če obstaja utemeljen sum, da so lahko prisotni v koncentracijah ali številu, ki </w:t>
      </w:r>
      <w:r w:rsidR="00A6587F">
        <w:rPr>
          <w:rFonts w:ascii="Arial" w:eastAsia="Times New Roman" w:hAnsi="Arial" w:cs="Arial"/>
          <w:sz w:val="20"/>
          <w:szCs w:val="20"/>
          <w:lang w:eastAsia="sl-SI"/>
        </w:rPr>
        <w:t>pomeni</w:t>
      </w:r>
      <w:r w:rsidR="000C314D"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potencialno nevarnost za zdravje ljudi. Ob prvem preskušanju izvede tudi identifikacijo organskih spojin. Vzorčenja opravi v različnih, tudi izjemno slabih vremenskih </w:t>
      </w:r>
      <w:r w:rsidR="000C314D">
        <w:rPr>
          <w:rFonts w:ascii="Arial" w:eastAsia="Times New Roman" w:hAnsi="Arial" w:cs="Arial"/>
          <w:sz w:val="20"/>
          <w:szCs w:val="20"/>
          <w:lang w:eastAsia="sl-SI"/>
        </w:rPr>
        <w:t>razmerah</w:t>
      </w:r>
      <w:r w:rsidRPr="00776153">
        <w:rPr>
          <w:rFonts w:ascii="Arial" w:eastAsia="Times New Roman" w:hAnsi="Arial" w:cs="Arial"/>
          <w:sz w:val="20"/>
          <w:szCs w:val="20"/>
          <w:lang w:eastAsia="sl-SI"/>
        </w:rPr>
        <w:t>.</w:t>
      </w:r>
    </w:p>
    <w:p w14:paraId="101191D8"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0D14C16C" w14:textId="7CEA6730"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(3) Ne glede na prvi odstavek tega člena lahko upravljavec vodovoda oziroma občina</w:t>
      </w:r>
      <w:r w:rsidR="00C57714">
        <w:rPr>
          <w:rFonts w:ascii="Arial" w:eastAsia="Times New Roman" w:hAnsi="Arial" w:cs="Arial"/>
          <w:sz w:val="20"/>
          <w:szCs w:val="20"/>
          <w:lang w:eastAsia="sl-SI"/>
        </w:rPr>
        <w:t xml:space="preserve">, </w:t>
      </w:r>
      <w:r w:rsidR="00B64D37">
        <w:rPr>
          <w:rFonts w:ascii="Arial" w:eastAsia="Times New Roman" w:hAnsi="Arial" w:cs="Arial"/>
          <w:sz w:val="20"/>
          <w:szCs w:val="20"/>
          <w:lang w:eastAsia="sl-SI"/>
        </w:rPr>
        <w:t>če</w:t>
      </w:r>
      <w:r w:rsidRPr="00776153">
        <w:rPr>
          <w:rFonts w:ascii="Arial" w:eastAsia="Times New Roman" w:hAnsi="Arial" w:cs="Arial"/>
          <w:sz w:val="20"/>
          <w:szCs w:val="20"/>
          <w:lang w:eastAsia="sl-SI"/>
        </w:rPr>
        <w:t xml:space="preserve"> z obstoječo oskrbo s pitno vodo ne more zagotavljati zdravstvene ustreznosti in skladnosti pitne vode, zaprosi NIJZ za mnenje o vključitvi novega </w:t>
      </w:r>
      <w:r w:rsidR="00685B38">
        <w:rPr>
          <w:rFonts w:ascii="Arial" w:eastAsia="Times New Roman" w:hAnsi="Arial" w:cs="Arial"/>
          <w:sz w:val="20"/>
          <w:szCs w:val="20"/>
          <w:lang w:eastAsia="sl-SI"/>
        </w:rPr>
        <w:t>zajetja</w:t>
      </w:r>
      <w:r w:rsidRPr="00776153">
        <w:rPr>
          <w:rFonts w:ascii="Arial" w:eastAsia="Times New Roman" w:hAnsi="Arial" w:cs="Arial"/>
          <w:sz w:val="20"/>
          <w:szCs w:val="20"/>
          <w:lang w:eastAsia="sl-SI"/>
        </w:rPr>
        <w:t xml:space="preserve"> v sistem za oskrbo s pitno vodo pred iztekom enoletnega spremljanja. </w:t>
      </w:r>
    </w:p>
    <w:p w14:paraId="704CF751"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53B8C946"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730E5D2A"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09191331"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(spremljanje vode rezervnega zajetja za pitno vodo)</w:t>
      </w:r>
    </w:p>
    <w:p w14:paraId="2201E6E4" w14:textId="77777777" w:rsidR="00940DF6" w:rsidRPr="00776153" w:rsidRDefault="00940DF6" w:rsidP="00940DF6">
      <w:pPr>
        <w:spacing w:after="0" w:line="260" w:lineRule="exact"/>
        <w:jc w:val="both"/>
        <w:rPr>
          <w:rFonts w:ascii="Arial" w:eastAsia="Times New Roman" w:hAnsi="Arial" w:cs="Arial"/>
          <w:sz w:val="20"/>
          <w:szCs w:val="20"/>
        </w:rPr>
      </w:pPr>
    </w:p>
    <w:p w14:paraId="3E03731F" w14:textId="179ED54D"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(1) Upravljavec vodovoda spremlja parametre iz </w:t>
      </w:r>
      <w:r w:rsidR="00924F35">
        <w:rPr>
          <w:rFonts w:ascii="Arial" w:eastAsia="Times New Roman" w:hAnsi="Arial" w:cs="Arial"/>
          <w:sz w:val="20"/>
          <w:szCs w:val="20"/>
          <w:lang w:eastAsia="sl-SI"/>
        </w:rPr>
        <w:t>P</w:t>
      </w:r>
      <w:r w:rsidRPr="00776153">
        <w:rPr>
          <w:rFonts w:ascii="Arial" w:eastAsia="Times New Roman" w:hAnsi="Arial" w:cs="Arial"/>
          <w:sz w:val="20"/>
          <w:szCs w:val="20"/>
          <w:lang w:eastAsia="sl-SI"/>
        </w:rPr>
        <w:t xml:space="preserve">riloge 1 te uredbe v vodi rezervnega zajetja za pitno vodo na podlagi izdelane ocene tveganja rezervnega zajetja za pitno vodo. Spremljanje izvaja v različnih, tudi izjemno slabih vremenskih </w:t>
      </w:r>
      <w:r w:rsidR="000C314D">
        <w:rPr>
          <w:rFonts w:ascii="Arial" w:eastAsia="Times New Roman" w:hAnsi="Arial" w:cs="Arial"/>
          <w:sz w:val="20"/>
          <w:szCs w:val="20"/>
          <w:lang w:eastAsia="sl-SI"/>
        </w:rPr>
        <w:t>razmerah</w:t>
      </w:r>
      <w:r w:rsidRPr="00776153">
        <w:rPr>
          <w:rFonts w:ascii="Arial" w:eastAsia="Times New Roman" w:hAnsi="Arial" w:cs="Arial"/>
          <w:sz w:val="20"/>
          <w:szCs w:val="20"/>
          <w:lang w:eastAsia="sl-SI"/>
        </w:rPr>
        <w:t>.</w:t>
      </w:r>
    </w:p>
    <w:p w14:paraId="2564523E"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14B3D02B" w14:textId="17C9FDA3"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(2) Pred vključitvijo rezervnega zajetja za pitno vodo v sistem za oskrbo s pitno vodo upravljavec vodovoda zagotovi enkratno spremljanje v skladu s prejšnjim odstavkom, </w:t>
      </w:r>
      <w:r w:rsidR="00C514E4">
        <w:rPr>
          <w:rFonts w:ascii="Arial" w:eastAsia="Times New Roman" w:hAnsi="Arial" w:cs="Arial"/>
          <w:sz w:val="20"/>
          <w:szCs w:val="20"/>
          <w:lang w:eastAsia="sl-SI"/>
        </w:rPr>
        <w:t>če</w:t>
      </w:r>
      <w:r w:rsidRPr="00776153">
        <w:rPr>
          <w:rFonts w:ascii="Arial" w:eastAsia="Times New Roman" w:hAnsi="Arial" w:cs="Arial"/>
          <w:sz w:val="20"/>
          <w:szCs w:val="20"/>
          <w:lang w:eastAsia="sl-SI"/>
        </w:rPr>
        <w:t xml:space="preserve"> je od zadnjega spremljanja minilo več kot </w:t>
      </w:r>
      <w:r w:rsidR="00F4605B">
        <w:rPr>
          <w:rFonts w:ascii="Arial" w:eastAsia="Times New Roman" w:hAnsi="Arial" w:cs="Arial"/>
          <w:sz w:val="20"/>
          <w:szCs w:val="20"/>
          <w:lang w:eastAsia="sl-SI"/>
        </w:rPr>
        <w:t>tri</w:t>
      </w:r>
      <w:r w:rsidRPr="00776153">
        <w:rPr>
          <w:rFonts w:ascii="Arial" w:eastAsia="Times New Roman" w:hAnsi="Arial" w:cs="Arial"/>
          <w:sz w:val="20"/>
          <w:szCs w:val="20"/>
          <w:lang w:eastAsia="sl-SI"/>
        </w:rPr>
        <w:t xml:space="preserve"> mesece.</w:t>
      </w:r>
    </w:p>
    <w:p w14:paraId="5145CB93"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7D9FAAF4" w14:textId="4369977B"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(3) Upravljavec vodovoda v spremljanje iz prvega in drugega odstavka tega člena vključi tudi druge snovi in mikroorganizme, ki jih ne vsebuje </w:t>
      </w:r>
      <w:r w:rsidR="00924F35">
        <w:rPr>
          <w:rFonts w:ascii="Arial" w:eastAsia="Times New Roman" w:hAnsi="Arial" w:cs="Arial"/>
          <w:sz w:val="20"/>
          <w:szCs w:val="20"/>
          <w:lang w:eastAsia="sl-SI"/>
        </w:rPr>
        <w:t>P</w:t>
      </w:r>
      <w:r w:rsidRPr="00776153">
        <w:rPr>
          <w:rFonts w:ascii="Arial" w:eastAsia="Times New Roman" w:hAnsi="Arial" w:cs="Arial"/>
          <w:sz w:val="20"/>
          <w:szCs w:val="20"/>
          <w:lang w:eastAsia="sl-SI"/>
        </w:rPr>
        <w:t xml:space="preserve">riloga 1 te uredbe, če obstaja utemeljen sum, da so lahko prisotni v koncentracijah ali številu, ki </w:t>
      </w:r>
      <w:r w:rsidR="00F4605B">
        <w:rPr>
          <w:rFonts w:ascii="Arial" w:eastAsia="Times New Roman" w:hAnsi="Arial" w:cs="Arial"/>
          <w:sz w:val="20"/>
          <w:szCs w:val="20"/>
          <w:lang w:eastAsia="sl-SI"/>
        </w:rPr>
        <w:t>pomeni</w:t>
      </w:r>
      <w:r w:rsidR="00F4605B"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potencialno nevarnost za zdravje ljudi.</w:t>
      </w:r>
    </w:p>
    <w:p w14:paraId="716E49B3"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2F0E49FF" w14:textId="77777777" w:rsidR="00940DF6" w:rsidRPr="00776153" w:rsidRDefault="00940DF6" w:rsidP="00940DF6">
      <w:pPr>
        <w:spacing w:after="0" w:line="260" w:lineRule="exact"/>
        <w:jc w:val="both"/>
        <w:rPr>
          <w:rFonts w:ascii="Arial" w:eastAsia="Times New Roman" w:hAnsi="Arial" w:cs="Arial"/>
          <w:sz w:val="20"/>
          <w:szCs w:val="20"/>
          <w:lang w:eastAsia="sl-SI"/>
        </w:rPr>
      </w:pPr>
      <w:bookmarkStart w:id="9" w:name="_Hlk118445819"/>
    </w:p>
    <w:p w14:paraId="523979C0"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0200AAD9" w14:textId="77777777" w:rsidR="00940DF6" w:rsidRPr="00776153" w:rsidRDefault="00940DF6" w:rsidP="00940DF6">
      <w:pPr>
        <w:spacing w:after="0" w:line="260" w:lineRule="exact"/>
        <w:ind w:left="66"/>
        <w:jc w:val="center"/>
        <w:rPr>
          <w:rFonts w:ascii="Arial" w:eastAsia="Times New Roman" w:hAnsi="Arial" w:cs="Arial"/>
          <w:b/>
          <w:bCs/>
          <w:sz w:val="20"/>
          <w:szCs w:val="20"/>
        </w:rPr>
      </w:pPr>
      <w:r w:rsidRPr="00776153">
        <w:rPr>
          <w:rFonts w:ascii="Arial" w:eastAsia="Times New Roman" w:hAnsi="Arial" w:cs="Arial"/>
          <w:b/>
          <w:bCs/>
          <w:sz w:val="20"/>
          <w:szCs w:val="20"/>
        </w:rPr>
        <w:t>(sanacijski ukrepi)</w:t>
      </w:r>
    </w:p>
    <w:p w14:paraId="6EA6F01D" w14:textId="77777777" w:rsidR="00940DF6" w:rsidRPr="00776153" w:rsidRDefault="00940DF6" w:rsidP="00940DF6">
      <w:pPr>
        <w:spacing w:after="0" w:line="260" w:lineRule="exact"/>
        <w:ind w:left="66"/>
        <w:jc w:val="center"/>
        <w:rPr>
          <w:rFonts w:ascii="Arial" w:eastAsia="Times New Roman" w:hAnsi="Arial" w:cs="Arial"/>
          <w:sz w:val="20"/>
          <w:szCs w:val="20"/>
        </w:rPr>
      </w:pPr>
    </w:p>
    <w:p w14:paraId="15568BF7" w14:textId="332F5137" w:rsidR="00940DF6" w:rsidRPr="00776153" w:rsidRDefault="00940DF6" w:rsidP="00940DF6">
      <w:pPr>
        <w:spacing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(1) Če upravljavec vodovoda sumi ali ugotovi, da pitna voda ni zdravstveno ustrezna oziroma da </w:t>
      </w:r>
      <w:r w:rsidR="00F4605B">
        <w:rPr>
          <w:rFonts w:ascii="Arial" w:eastAsia="Times New Roman" w:hAnsi="Arial" w:cs="Arial"/>
          <w:sz w:val="20"/>
          <w:szCs w:val="20"/>
          <w:lang w:eastAsia="sl-SI"/>
        </w:rPr>
        <w:t>pomeni</w:t>
      </w:r>
      <w:r w:rsidR="00F4605B"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nevarnost za zdravje ljudi, do odprave nevarnosti izda ukrep omejitve ali prepovedi uporabe pitne vode oziroma ukrep prekinitve oskrbe s pitno vodo. Neizpolnjevanje minimalnih zahtev za vrednosti parametrov iz delov A in B </w:t>
      </w:r>
      <w:r w:rsidR="00924F35">
        <w:rPr>
          <w:rFonts w:ascii="Arial" w:eastAsia="Times New Roman" w:hAnsi="Arial" w:cs="Arial"/>
          <w:sz w:val="20"/>
          <w:szCs w:val="20"/>
          <w:lang w:eastAsia="sl-SI"/>
        </w:rPr>
        <w:t>P</w:t>
      </w:r>
      <w:r w:rsidRPr="00776153">
        <w:rPr>
          <w:rFonts w:ascii="Arial" w:eastAsia="Times New Roman" w:hAnsi="Arial" w:cs="Arial"/>
          <w:sz w:val="20"/>
          <w:szCs w:val="20"/>
          <w:lang w:eastAsia="sl-SI"/>
        </w:rPr>
        <w:t xml:space="preserve">riloge 1 te uredbe </w:t>
      </w:r>
      <w:r w:rsidR="00F4605B">
        <w:rPr>
          <w:rFonts w:ascii="Arial" w:eastAsia="Times New Roman" w:hAnsi="Arial" w:cs="Arial"/>
          <w:sz w:val="20"/>
          <w:szCs w:val="20"/>
          <w:lang w:eastAsia="sl-SI"/>
        </w:rPr>
        <w:t>pomeni</w:t>
      </w:r>
      <w:r w:rsidR="00F4605B"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morebitno nevarnost za zdravje ljudi, razen če NIJZ da drugačno mnenje. Upravljavec vodovoda v čim krajšem času ugotovi vzroke za zdravstveno neustreznost pitne vode in izvede ukrepe za odpravo nevarnosti. </w:t>
      </w:r>
      <w:r w:rsidR="000C314D">
        <w:rPr>
          <w:rFonts w:ascii="Arial" w:eastAsia="Times New Roman" w:hAnsi="Arial" w:cs="Arial"/>
          <w:sz w:val="20"/>
          <w:szCs w:val="20"/>
          <w:lang w:eastAsia="sl-SI"/>
        </w:rPr>
        <w:t>Kadar</w:t>
      </w:r>
      <w:r w:rsidRPr="00776153">
        <w:rPr>
          <w:rFonts w:ascii="Arial" w:eastAsia="Times New Roman" w:hAnsi="Arial" w:cs="Arial"/>
          <w:sz w:val="20"/>
          <w:szCs w:val="20"/>
          <w:lang w:eastAsia="sl-SI"/>
        </w:rPr>
        <w:t xml:space="preserve"> ukrep prepovedi uporabe pitne vode ali prekinitev oskrbe s pitno vodo traja dlje kot 24 ur, mora upravljavec vodovoda zagotoviti pitno vodo za nujni obseg porabe </w:t>
      </w:r>
      <w:r w:rsidR="008D08B8">
        <w:rPr>
          <w:rFonts w:ascii="Arial" w:eastAsia="Times New Roman" w:hAnsi="Arial" w:cs="Arial"/>
          <w:sz w:val="20"/>
          <w:szCs w:val="20"/>
          <w:lang w:eastAsia="sl-SI"/>
        </w:rPr>
        <w:t xml:space="preserve">v </w:t>
      </w:r>
      <w:r w:rsidRPr="00776153">
        <w:rPr>
          <w:rFonts w:ascii="Arial" w:eastAsia="Times New Roman" w:hAnsi="Arial" w:cs="Arial"/>
          <w:sz w:val="20"/>
          <w:szCs w:val="20"/>
          <w:lang w:eastAsia="sl-SI"/>
        </w:rPr>
        <w:t>sklad</w:t>
      </w:r>
      <w:r w:rsidR="008D08B8">
        <w:rPr>
          <w:rFonts w:ascii="Arial" w:eastAsia="Times New Roman" w:hAnsi="Arial" w:cs="Arial"/>
          <w:sz w:val="20"/>
          <w:szCs w:val="20"/>
          <w:lang w:eastAsia="sl-SI"/>
        </w:rPr>
        <w:t>u</w:t>
      </w:r>
      <w:r w:rsidRPr="00776153">
        <w:rPr>
          <w:rFonts w:ascii="Arial" w:eastAsia="Times New Roman" w:hAnsi="Arial" w:cs="Arial"/>
          <w:sz w:val="20"/>
          <w:szCs w:val="20"/>
          <w:lang w:eastAsia="sl-SI"/>
        </w:rPr>
        <w:t xml:space="preserve"> z navodili iz </w:t>
      </w:r>
      <w:r w:rsidR="000C314D">
        <w:rPr>
          <w:rFonts w:ascii="Arial" w:eastAsia="Times New Roman" w:hAnsi="Arial" w:cs="Arial"/>
          <w:sz w:val="20"/>
          <w:szCs w:val="20"/>
          <w:lang w:eastAsia="sl-SI"/>
        </w:rPr>
        <w:t>tretjega</w:t>
      </w:r>
      <w:r w:rsidRPr="00776153">
        <w:rPr>
          <w:rFonts w:ascii="Arial" w:eastAsia="Times New Roman" w:hAnsi="Arial" w:cs="Arial"/>
          <w:sz w:val="20"/>
          <w:szCs w:val="20"/>
          <w:lang w:eastAsia="sl-SI"/>
        </w:rPr>
        <w:t xml:space="preserve"> odstavka tega člena.</w:t>
      </w:r>
    </w:p>
    <w:p w14:paraId="34443DDA" w14:textId="1CDDAFE2"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(2) Če upravljavec vodovoda sumi ali ugotovi, da pitna voda ni skladna, ugotovi vzroke neskladnosti in v čim krajšem času izvede ukrepe za odpravo neskladnosti.</w:t>
      </w:r>
    </w:p>
    <w:p w14:paraId="390593BC"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26016E56" w14:textId="4C610146"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(3) Do odprave zdravstvene neustreznosti in neskladnosti pitne vode iz prvega in drugega odstavka tega člena upravljavec vodovoda ravna v skladu z </w:t>
      </w:r>
      <w:r w:rsidR="000C7167">
        <w:rPr>
          <w:rFonts w:ascii="Arial" w:eastAsia="Times New Roman" w:hAnsi="Arial" w:cs="Arial"/>
          <w:sz w:val="20"/>
          <w:szCs w:val="20"/>
          <w:lang w:eastAsia="sl-SI"/>
        </w:rPr>
        <w:t>n</w:t>
      </w:r>
      <w:r w:rsidRPr="00776153">
        <w:rPr>
          <w:rFonts w:ascii="Arial" w:eastAsia="Times New Roman" w:hAnsi="Arial" w:cs="Arial"/>
          <w:sz w:val="20"/>
          <w:szCs w:val="20"/>
          <w:lang w:eastAsia="sl-SI"/>
        </w:rPr>
        <w:t>avodili za razglasitev ukrepa omejitve ali prepovedi uporabe pitne vode oziroma ukrepa prekinitve oskrbe s pitno vodo</w:t>
      </w:r>
      <w:r w:rsidR="00925282">
        <w:rPr>
          <w:rFonts w:ascii="Arial" w:eastAsia="Times New Roman" w:hAnsi="Arial" w:cs="Arial"/>
          <w:sz w:val="20"/>
          <w:szCs w:val="20"/>
          <w:lang w:eastAsia="sl-SI"/>
        </w:rPr>
        <w:t>, ki jih na predlog NIJZ izda minister</w:t>
      </w:r>
      <w:r w:rsidRPr="00776153">
        <w:rPr>
          <w:rFonts w:ascii="Arial" w:eastAsia="Times New Roman" w:hAnsi="Arial" w:cs="Arial"/>
          <w:sz w:val="20"/>
          <w:szCs w:val="20"/>
          <w:lang w:eastAsia="sl-SI"/>
        </w:rPr>
        <w:t>.</w:t>
      </w:r>
      <w:r w:rsidR="00A6587F">
        <w:rPr>
          <w:rFonts w:ascii="Arial" w:eastAsia="Times New Roman" w:hAnsi="Arial" w:cs="Arial"/>
          <w:sz w:val="20"/>
          <w:szCs w:val="20"/>
          <w:lang w:eastAsia="sl-SI"/>
        </w:rPr>
        <w:t xml:space="preserve"> </w:t>
      </w:r>
      <w:r w:rsidR="00925282">
        <w:rPr>
          <w:rFonts w:ascii="Arial" w:eastAsia="Times New Roman" w:hAnsi="Arial" w:cs="Arial"/>
          <w:sz w:val="20"/>
          <w:szCs w:val="20"/>
          <w:lang w:eastAsia="sl-SI"/>
        </w:rPr>
        <w:t>N</w:t>
      </w:r>
      <w:r w:rsidRPr="00776153">
        <w:rPr>
          <w:rFonts w:ascii="Arial" w:eastAsia="Times New Roman" w:hAnsi="Arial" w:cs="Arial"/>
          <w:sz w:val="20"/>
          <w:szCs w:val="20"/>
          <w:lang w:eastAsia="sl-SI"/>
        </w:rPr>
        <w:t xml:space="preserve">avodila </w:t>
      </w:r>
      <w:r w:rsidR="00925282">
        <w:rPr>
          <w:rFonts w:ascii="Arial" w:eastAsia="Times New Roman" w:hAnsi="Arial" w:cs="Arial"/>
          <w:sz w:val="20"/>
          <w:szCs w:val="20"/>
          <w:lang w:eastAsia="sl-SI"/>
        </w:rPr>
        <w:t xml:space="preserve">iz prejšnjega stavka </w:t>
      </w:r>
      <w:r w:rsidRPr="00776153">
        <w:rPr>
          <w:rFonts w:ascii="Arial" w:eastAsia="Times New Roman" w:hAnsi="Arial" w:cs="Arial"/>
          <w:sz w:val="20"/>
          <w:szCs w:val="20"/>
          <w:lang w:eastAsia="sl-SI"/>
        </w:rPr>
        <w:t xml:space="preserve">upoštevajo tveganje za zdravje ljudi zaradi stopnje prekoračitve mejne vrednosti parametra in tveganje za zdravje ljudi, ki bi jih lahko povzročila omejitev ali prepoved uporabe pitne vode oziroma prekinitev oskrbe s pitno vodo. </w:t>
      </w:r>
    </w:p>
    <w:p w14:paraId="1FF2A752"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3B09B29B" w14:textId="3F1A8476"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(4) </w:t>
      </w:r>
      <w:r w:rsidR="00F4605B">
        <w:rPr>
          <w:rFonts w:ascii="Arial" w:eastAsia="Times New Roman" w:hAnsi="Arial" w:cs="Arial"/>
          <w:sz w:val="20"/>
          <w:szCs w:val="20"/>
          <w:lang w:eastAsia="sl-SI"/>
        </w:rPr>
        <w:t>Kadar</w:t>
      </w:r>
      <w:r w:rsidRPr="00776153">
        <w:rPr>
          <w:rFonts w:ascii="Arial" w:eastAsia="Times New Roman" w:hAnsi="Arial" w:cs="Arial"/>
          <w:sz w:val="20"/>
          <w:szCs w:val="20"/>
          <w:lang w:eastAsia="sl-SI"/>
        </w:rPr>
        <w:t xml:space="preserve"> pitna voda </w:t>
      </w:r>
      <w:r w:rsidR="00F4605B">
        <w:rPr>
          <w:rFonts w:ascii="Arial" w:eastAsia="Times New Roman" w:hAnsi="Arial" w:cs="Arial"/>
          <w:sz w:val="20"/>
          <w:szCs w:val="20"/>
          <w:lang w:eastAsia="sl-SI"/>
        </w:rPr>
        <w:t>pomeni</w:t>
      </w:r>
      <w:r w:rsidR="00F4605B"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nevarnost za zdravje ljudi, hkrati pa ta nevarnost ni opisana v navodilih iz prejšnjega odstavka, se upravljavec vodovoda takoj posvetuje z NIJZ o določitvi in izvedbi potrebnih ukrepov omejitve ali prepovedi uporabe pitne vode oziroma prekinitve oskrbe </w:t>
      </w:r>
      <w:r w:rsidR="000D49FC">
        <w:rPr>
          <w:rFonts w:ascii="Arial" w:eastAsia="Times New Roman" w:hAnsi="Arial" w:cs="Arial"/>
          <w:sz w:val="20"/>
          <w:szCs w:val="20"/>
          <w:lang w:eastAsia="sl-SI"/>
        </w:rPr>
        <w:t xml:space="preserve">s </w:t>
      </w:r>
      <w:r w:rsidRPr="00776153">
        <w:rPr>
          <w:rFonts w:ascii="Arial" w:eastAsia="Times New Roman" w:hAnsi="Arial" w:cs="Arial"/>
          <w:sz w:val="20"/>
          <w:szCs w:val="20"/>
          <w:lang w:eastAsia="sl-SI"/>
        </w:rPr>
        <w:t>pitn</w:t>
      </w:r>
      <w:r w:rsidR="000D49FC">
        <w:rPr>
          <w:rFonts w:ascii="Arial" w:eastAsia="Times New Roman" w:hAnsi="Arial" w:cs="Arial"/>
          <w:sz w:val="20"/>
          <w:szCs w:val="20"/>
          <w:lang w:eastAsia="sl-SI"/>
        </w:rPr>
        <w:t>o</w:t>
      </w:r>
      <w:r w:rsidRPr="00776153">
        <w:rPr>
          <w:rFonts w:ascii="Arial" w:eastAsia="Times New Roman" w:hAnsi="Arial" w:cs="Arial"/>
          <w:sz w:val="20"/>
          <w:szCs w:val="20"/>
          <w:lang w:eastAsia="sl-SI"/>
        </w:rPr>
        <w:t xml:space="preserve"> vod</w:t>
      </w:r>
      <w:r w:rsidR="000D49FC">
        <w:rPr>
          <w:rFonts w:ascii="Arial" w:eastAsia="Times New Roman" w:hAnsi="Arial" w:cs="Arial"/>
          <w:sz w:val="20"/>
          <w:szCs w:val="20"/>
          <w:lang w:eastAsia="sl-SI"/>
        </w:rPr>
        <w:t>o</w:t>
      </w:r>
      <w:r w:rsidRPr="00776153">
        <w:rPr>
          <w:rFonts w:ascii="Arial" w:eastAsia="Times New Roman" w:hAnsi="Arial" w:cs="Arial"/>
          <w:sz w:val="20"/>
          <w:szCs w:val="20"/>
          <w:lang w:eastAsia="sl-SI"/>
        </w:rPr>
        <w:t xml:space="preserve">. </w:t>
      </w:r>
    </w:p>
    <w:p w14:paraId="7E15B886"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2254F32E" w14:textId="6E5F15A5"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(5) Upravljavec vodovoda o ukrepih iz prvega odstavka tega člena in priporočilih za ravnanje s pitno vodo v času trajanja ukrepa omejitve ali prepovedi uporabe pitne vode oziroma prekinitve oskrbe s pitno vodo obvesti uporabnike pitne vode </w:t>
      </w:r>
      <w:r w:rsidR="000D49FC">
        <w:rPr>
          <w:rFonts w:ascii="Arial" w:eastAsia="Times New Roman" w:hAnsi="Arial" w:cs="Arial"/>
          <w:sz w:val="20"/>
          <w:szCs w:val="20"/>
          <w:lang w:eastAsia="sl-SI"/>
        </w:rPr>
        <w:t xml:space="preserve">v </w:t>
      </w:r>
      <w:r w:rsidRPr="00776153">
        <w:rPr>
          <w:rFonts w:ascii="Arial" w:eastAsia="Times New Roman" w:hAnsi="Arial" w:cs="Arial"/>
          <w:sz w:val="20"/>
          <w:szCs w:val="20"/>
          <w:lang w:eastAsia="sl-SI"/>
        </w:rPr>
        <w:t>sklad</w:t>
      </w:r>
      <w:r w:rsidR="000D49FC">
        <w:rPr>
          <w:rFonts w:ascii="Arial" w:eastAsia="Times New Roman" w:hAnsi="Arial" w:cs="Arial"/>
          <w:sz w:val="20"/>
          <w:szCs w:val="20"/>
          <w:lang w:eastAsia="sl-SI"/>
        </w:rPr>
        <w:t>u</w:t>
      </w:r>
      <w:r w:rsidRPr="00776153">
        <w:rPr>
          <w:rFonts w:ascii="Arial" w:eastAsia="Times New Roman" w:hAnsi="Arial" w:cs="Arial"/>
          <w:sz w:val="20"/>
          <w:szCs w:val="20"/>
          <w:lang w:eastAsia="sl-SI"/>
        </w:rPr>
        <w:t xml:space="preserve"> z </w:t>
      </w:r>
      <w:r w:rsidR="000C7167">
        <w:rPr>
          <w:rFonts w:ascii="Arial" w:eastAsia="Times New Roman" w:hAnsi="Arial" w:cs="Arial"/>
          <w:sz w:val="20"/>
          <w:szCs w:val="20"/>
          <w:lang w:eastAsia="sl-SI"/>
        </w:rPr>
        <w:t>n</w:t>
      </w:r>
      <w:r w:rsidRPr="00776153">
        <w:rPr>
          <w:rFonts w:ascii="Arial" w:eastAsia="Times New Roman" w:hAnsi="Arial" w:cs="Arial"/>
          <w:sz w:val="20"/>
          <w:szCs w:val="20"/>
          <w:lang w:eastAsia="sl-SI"/>
        </w:rPr>
        <w:t xml:space="preserve">avodilom o načinih obveščanja iz </w:t>
      </w:r>
      <w:r w:rsidR="00DB4D2F">
        <w:rPr>
          <w:rFonts w:ascii="Arial" w:eastAsia="Times New Roman" w:hAnsi="Arial" w:cs="Arial"/>
          <w:sz w:val="20"/>
          <w:szCs w:val="20"/>
          <w:lang w:eastAsia="sl-SI"/>
        </w:rPr>
        <w:t>tretjega</w:t>
      </w:r>
      <w:r w:rsidR="00DB4D2F"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odstavka 12. člena te uredbe. Lastnik oziroma upravljavec ali upravnik objekta je odgovoren, da so z obvestilom in priporočil</w:t>
      </w:r>
      <w:r w:rsidR="00BD1AB5">
        <w:rPr>
          <w:rFonts w:ascii="Arial" w:eastAsia="Times New Roman" w:hAnsi="Arial" w:cs="Arial"/>
          <w:sz w:val="20"/>
          <w:szCs w:val="20"/>
          <w:lang w:eastAsia="sl-SI"/>
        </w:rPr>
        <w:t>i</w:t>
      </w:r>
      <w:r w:rsidRPr="00776153">
        <w:rPr>
          <w:rFonts w:ascii="Arial" w:eastAsia="Times New Roman" w:hAnsi="Arial" w:cs="Arial"/>
          <w:sz w:val="20"/>
          <w:szCs w:val="20"/>
          <w:lang w:eastAsia="sl-SI"/>
        </w:rPr>
        <w:t xml:space="preserve"> iz prejšnjega stavka seznanjeni tudi uporabniki pitne vode v tem objektu.</w:t>
      </w:r>
    </w:p>
    <w:p w14:paraId="3001E0FC"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53210301" w14:textId="017F5883"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(6) Upravljavec vodovoda v treh dn</w:t>
      </w:r>
      <w:r w:rsidR="000C7167">
        <w:rPr>
          <w:rFonts w:ascii="Arial" w:eastAsia="Times New Roman" w:hAnsi="Arial" w:cs="Arial"/>
          <w:sz w:val="20"/>
          <w:szCs w:val="20"/>
          <w:lang w:eastAsia="sl-SI"/>
        </w:rPr>
        <w:t>eh</w:t>
      </w:r>
      <w:r w:rsidRPr="00776153">
        <w:rPr>
          <w:rFonts w:ascii="Arial" w:eastAsia="Times New Roman" w:hAnsi="Arial" w:cs="Arial"/>
          <w:sz w:val="20"/>
          <w:szCs w:val="20"/>
          <w:lang w:eastAsia="sl-SI"/>
        </w:rPr>
        <w:t xml:space="preserve"> od izdaje in tri dni po preklicu ukrepa omejitve ali prepovedi uporabe pitne vode oziroma prekinitvi oskrbe s pitno vodo vnese podatke o teh ukrepih v informacijski sistem pitne vode iz 33. člena te uredbe. Upravljavec vodovoda v informacijski sistem pitne vode </w:t>
      </w:r>
      <w:r w:rsidR="000D49FC">
        <w:rPr>
          <w:rFonts w:ascii="Arial" w:eastAsia="Times New Roman" w:hAnsi="Arial" w:cs="Arial"/>
          <w:sz w:val="20"/>
          <w:szCs w:val="20"/>
          <w:lang w:eastAsia="sl-SI"/>
        </w:rPr>
        <w:t xml:space="preserve">iz 33. člena te uredbe </w:t>
      </w:r>
      <w:r w:rsidRPr="00776153">
        <w:rPr>
          <w:rFonts w:ascii="Arial" w:eastAsia="Times New Roman" w:hAnsi="Arial" w:cs="Arial"/>
          <w:sz w:val="20"/>
          <w:szCs w:val="20"/>
          <w:lang w:eastAsia="sl-SI"/>
        </w:rPr>
        <w:t xml:space="preserve">sproti vnaša tudi podatke o vzrokih za neskladnost ali zdravstveno neustreznost pitne vode in ukrepih za odpravo neskladnosti ali zdravstvene neustreznosti pitne vode. </w:t>
      </w:r>
    </w:p>
    <w:p w14:paraId="347D26F0"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404B9C68" w14:textId="77777777"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(7) Uspešnost izvedenih ukrepov iz prvega odstavka tega člena mora upravljavec vodovoda dokazati z laboratorijskim preskušanjem pitne vode v skladu s 25. členom te uredbe še pred preklicem ukrepa omejitve ali prepovedi uporabe pitne vode oziroma prekinitve oskrbe s pitno vodo. </w:t>
      </w:r>
    </w:p>
    <w:p w14:paraId="2FBC05BE"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1F3AD7A4" w14:textId="77777777" w:rsidR="00940DF6" w:rsidRPr="00776153" w:rsidRDefault="00940DF6" w:rsidP="00940DF6">
      <w:pPr>
        <w:spacing w:after="0" w:line="260" w:lineRule="exact"/>
        <w:jc w:val="both"/>
        <w:rPr>
          <w:rFonts w:ascii="Arial" w:eastAsia="Times New Roman" w:hAnsi="Arial" w:cs="Arial"/>
          <w:sz w:val="20"/>
          <w:szCs w:val="20"/>
          <w:lang w:eastAsia="sl-SI"/>
        </w:rPr>
      </w:pPr>
    </w:p>
    <w:bookmarkEnd w:id="9"/>
    <w:p w14:paraId="2F6F8280" w14:textId="77777777" w:rsidR="00940DF6" w:rsidRPr="00776153" w:rsidRDefault="00940DF6" w:rsidP="00940DF6">
      <w:pPr>
        <w:spacing w:after="0" w:line="260" w:lineRule="exact"/>
        <w:ind w:left="66"/>
        <w:jc w:val="center"/>
        <w:rPr>
          <w:rFonts w:ascii="Arial" w:eastAsia="Times New Roman" w:hAnsi="Arial" w:cs="Arial"/>
          <w:b/>
          <w:bCs/>
          <w:sz w:val="20"/>
          <w:szCs w:val="20"/>
        </w:rPr>
      </w:pPr>
    </w:p>
    <w:p w14:paraId="63EE2CC2"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4337FA86"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(informacije za uporabnika pitne vode)</w:t>
      </w:r>
    </w:p>
    <w:p w14:paraId="5592BDAC"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798344E6" w14:textId="0568EF6E"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(1) Upravljavec vodovoda zagotovi, da so v skladu z veljavno zakonodajo o varstvu podatkov na voljo posodobljene spletne informacije o pitni vodi v skladu s </w:t>
      </w:r>
      <w:r w:rsidR="00924F35">
        <w:rPr>
          <w:rFonts w:ascii="Arial" w:eastAsia="Times New Roman" w:hAnsi="Arial" w:cs="Arial"/>
          <w:sz w:val="20"/>
          <w:szCs w:val="20"/>
          <w:lang w:eastAsia="sl-SI"/>
        </w:rPr>
        <w:t>P</w:t>
      </w:r>
      <w:r w:rsidRPr="00776153">
        <w:rPr>
          <w:rFonts w:ascii="Arial" w:eastAsia="Times New Roman" w:hAnsi="Arial" w:cs="Arial"/>
          <w:sz w:val="20"/>
          <w:szCs w:val="20"/>
          <w:lang w:eastAsia="sl-SI"/>
        </w:rPr>
        <w:t>rilogo 4, ki je sestavni del te uredbe. Uporabniki pitne vode lahko na podlagi utemeljene zahteve informacije pridobijo tudi pri upravljavcu vodovoda.</w:t>
      </w:r>
    </w:p>
    <w:p w14:paraId="3BF72E74"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14BDFE92" w14:textId="79CFFE8E"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(2) Upravljavec vodovoda zagotovi, da vsi uporabniki javne službe v skladu s predpisom, ki ureja oskrbo s pitno vodo</w:t>
      </w:r>
      <w:r w:rsidR="000C7167">
        <w:rPr>
          <w:rFonts w:ascii="Arial" w:eastAsia="Times New Roman" w:hAnsi="Arial" w:cs="Arial"/>
          <w:sz w:val="20"/>
          <w:szCs w:val="20"/>
          <w:lang w:eastAsia="sl-SI"/>
        </w:rPr>
        <w:t>,</w:t>
      </w:r>
      <w:r w:rsidRPr="00776153">
        <w:rPr>
          <w:rFonts w:ascii="Arial" w:eastAsia="Times New Roman" w:hAnsi="Arial" w:cs="Arial"/>
          <w:sz w:val="20"/>
          <w:szCs w:val="20"/>
          <w:lang w:eastAsia="sl-SI"/>
        </w:rPr>
        <w:t xml:space="preserve"> in vsi lastniki zasebnega vodovoda do 31. marca tekočega leta prejmejo letno poročilo o pitni vodi v najustreznejši in lahko dostopni obliki, na primer na računih ali v digitalni obliki prek pametnih aplikacij. Letno poročilo o pitni vodi vsebuje vsaj naslednje informacije:</w:t>
      </w:r>
    </w:p>
    <w:p w14:paraId="57DBE621" w14:textId="25B5F2A1" w:rsidR="00940DF6" w:rsidRPr="00776153" w:rsidRDefault="00940DF6" w:rsidP="003F327A">
      <w:pPr>
        <w:numPr>
          <w:ilvl w:val="1"/>
          <w:numId w:val="21"/>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o izmerjenih vrednostih parametrov pitne vode iz </w:t>
      </w:r>
      <w:r w:rsidR="00924F35">
        <w:rPr>
          <w:rFonts w:ascii="Arial" w:hAnsi="Arial" w:cs="Arial"/>
          <w:sz w:val="20"/>
          <w:szCs w:val="20"/>
        </w:rPr>
        <w:t>P</w:t>
      </w:r>
      <w:r w:rsidRPr="00776153">
        <w:rPr>
          <w:rFonts w:ascii="Arial" w:hAnsi="Arial" w:cs="Arial"/>
          <w:sz w:val="20"/>
          <w:szCs w:val="20"/>
        </w:rPr>
        <w:t>riloge 1 te uredbe za preteklo leto</w:t>
      </w:r>
      <w:r w:rsidR="000B370F">
        <w:rPr>
          <w:rFonts w:ascii="Arial" w:hAnsi="Arial" w:cs="Arial"/>
          <w:sz w:val="20"/>
          <w:szCs w:val="20"/>
        </w:rPr>
        <w:t>,</w:t>
      </w:r>
    </w:p>
    <w:p w14:paraId="2A185795" w14:textId="0CAF7E24" w:rsidR="00940DF6" w:rsidRPr="00776153" w:rsidRDefault="00940DF6" w:rsidP="003F327A">
      <w:pPr>
        <w:numPr>
          <w:ilvl w:val="1"/>
          <w:numId w:val="21"/>
        </w:numPr>
        <w:spacing w:after="0" w:line="260" w:lineRule="exact"/>
        <w:ind w:left="709" w:hanging="425"/>
        <w:jc w:val="both"/>
        <w:rPr>
          <w:rFonts w:ascii="Arial" w:hAnsi="Arial" w:cs="Arial"/>
          <w:sz w:val="20"/>
          <w:szCs w:val="20"/>
        </w:rPr>
      </w:pPr>
      <w:r w:rsidRPr="00776153">
        <w:rPr>
          <w:rFonts w:ascii="Arial" w:hAnsi="Arial" w:cs="Arial"/>
          <w:sz w:val="20"/>
          <w:szCs w:val="20"/>
        </w:rPr>
        <w:t>o ceni dobavljene pitne vode za liter in kubični meter</w:t>
      </w:r>
      <w:r w:rsidR="000B370F">
        <w:rPr>
          <w:rFonts w:ascii="Arial" w:hAnsi="Arial" w:cs="Arial"/>
          <w:sz w:val="20"/>
          <w:szCs w:val="20"/>
        </w:rPr>
        <w:t>,</w:t>
      </w:r>
    </w:p>
    <w:p w14:paraId="02E4AF92" w14:textId="1A1611A8" w:rsidR="00940DF6" w:rsidRPr="00776153" w:rsidRDefault="00940DF6" w:rsidP="003F327A">
      <w:pPr>
        <w:numPr>
          <w:ilvl w:val="1"/>
          <w:numId w:val="21"/>
        </w:numPr>
        <w:spacing w:after="0" w:line="260" w:lineRule="exact"/>
        <w:ind w:left="709" w:hanging="425"/>
        <w:jc w:val="both"/>
        <w:rPr>
          <w:rFonts w:ascii="Arial" w:hAnsi="Arial" w:cs="Arial"/>
          <w:sz w:val="20"/>
          <w:szCs w:val="20"/>
        </w:rPr>
      </w:pPr>
      <w:r w:rsidRPr="00776153">
        <w:rPr>
          <w:rFonts w:ascii="Arial" w:hAnsi="Arial" w:cs="Arial"/>
          <w:sz w:val="20"/>
          <w:szCs w:val="20"/>
        </w:rPr>
        <w:t>o količini pitne vode, ki jo porabi uporabnik javne službe ali lastnik zasebnega vodovoda, vsaj na leto ali na obračunsko obdobje, skupaj z letnimi trendi porabe, če so ti podatki upravljavcu vodovoda znani</w:t>
      </w:r>
      <w:r w:rsidR="000B370F">
        <w:rPr>
          <w:rFonts w:ascii="Arial" w:hAnsi="Arial" w:cs="Arial"/>
          <w:sz w:val="20"/>
          <w:szCs w:val="20"/>
        </w:rPr>
        <w:t>,</w:t>
      </w:r>
      <w:r w:rsidRPr="00776153">
        <w:rPr>
          <w:rFonts w:ascii="Arial" w:hAnsi="Arial" w:cs="Arial"/>
          <w:sz w:val="20"/>
          <w:szCs w:val="20"/>
        </w:rPr>
        <w:t xml:space="preserve"> </w:t>
      </w:r>
    </w:p>
    <w:p w14:paraId="1A302F9C" w14:textId="2169E970" w:rsidR="00940DF6" w:rsidRPr="00776153" w:rsidRDefault="00940DF6" w:rsidP="003F327A">
      <w:pPr>
        <w:numPr>
          <w:ilvl w:val="1"/>
          <w:numId w:val="21"/>
        </w:numPr>
        <w:spacing w:after="0" w:line="260" w:lineRule="exact"/>
        <w:ind w:left="709" w:hanging="425"/>
        <w:jc w:val="both"/>
        <w:rPr>
          <w:rFonts w:ascii="Arial" w:hAnsi="Arial" w:cs="Arial"/>
          <w:sz w:val="20"/>
          <w:szCs w:val="20"/>
        </w:rPr>
      </w:pPr>
      <w:r w:rsidRPr="00776153">
        <w:rPr>
          <w:rFonts w:ascii="Arial" w:hAnsi="Arial" w:cs="Arial"/>
          <w:sz w:val="20"/>
          <w:szCs w:val="20"/>
        </w:rPr>
        <w:t>o primerjavi letne porabe pitne vode uporabnika javne službe ali lastnika zasebnega vodovoda s povprečno porabo uporabnika javne službe ali lastnika zasebnega vodovoda, če so ti podatki upravljavcu vodovoda znani</w:t>
      </w:r>
      <w:r w:rsidR="000B370F">
        <w:rPr>
          <w:rFonts w:ascii="Arial" w:hAnsi="Arial" w:cs="Arial"/>
          <w:sz w:val="20"/>
          <w:szCs w:val="20"/>
        </w:rPr>
        <w:t>,</w:t>
      </w:r>
      <w:r w:rsidRPr="00776153">
        <w:rPr>
          <w:rFonts w:ascii="Arial" w:hAnsi="Arial" w:cs="Arial"/>
          <w:sz w:val="20"/>
          <w:szCs w:val="20"/>
        </w:rPr>
        <w:t xml:space="preserve">  </w:t>
      </w:r>
    </w:p>
    <w:p w14:paraId="459F36A9" w14:textId="5029CFA5" w:rsidR="00940DF6" w:rsidRPr="00776153" w:rsidRDefault="00940DF6" w:rsidP="003F327A">
      <w:pPr>
        <w:numPr>
          <w:ilvl w:val="1"/>
          <w:numId w:val="21"/>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o povezavi do spletnega mesta, ki vsebuje informacije iz </w:t>
      </w:r>
      <w:r w:rsidR="00924F35">
        <w:rPr>
          <w:rFonts w:ascii="Arial" w:hAnsi="Arial" w:cs="Arial"/>
          <w:sz w:val="20"/>
          <w:szCs w:val="20"/>
        </w:rPr>
        <w:t>P</w:t>
      </w:r>
      <w:r w:rsidRPr="00776153">
        <w:rPr>
          <w:rFonts w:ascii="Arial" w:hAnsi="Arial" w:cs="Arial"/>
          <w:sz w:val="20"/>
          <w:szCs w:val="20"/>
        </w:rPr>
        <w:t>riloge 4 te uredbe.</w:t>
      </w:r>
    </w:p>
    <w:p w14:paraId="0800CAB6" w14:textId="77777777" w:rsidR="00940DF6" w:rsidRPr="00776153" w:rsidRDefault="00940DF6" w:rsidP="00940DF6">
      <w:pPr>
        <w:rPr>
          <w:rFonts w:ascii="Arial" w:hAnsi="Arial" w:cs="Arial"/>
          <w:sz w:val="20"/>
          <w:szCs w:val="20"/>
        </w:rPr>
      </w:pPr>
    </w:p>
    <w:p w14:paraId="216D6F60" w14:textId="77777777" w:rsidR="00940DF6" w:rsidRPr="00776153" w:rsidRDefault="00940DF6" w:rsidP="00940DF6">
      <w:pPr>
        <w:jc w:val="center"/>
        <w:rPr>
          <w:rFonts w:ascii="Arial" w:eastAsia="Times New Roman" w:hAnsi="Arial" w:cs="Arial"/>
          <w:b/>
          <w:sz w:val="20"/>
          <w:szCs w:val="20"/>
        </w:rPr>
      </w:pPr>
    </w:p>
    <w:p w14:paraId="7E5685BF" w14:textId="77777777" w:rsidR="00940DF6" w:rsidRPr="00776153" w:rsidRDefault="00940DF6" w:rsidP="00940DF6">
      <w:pPr>
        <w:jc w:val="center"/>
        <w:rPr>
          <w:rFonts w:ascii="Arial" w:eastAsia="Times New Roman" w:hAnsi="Arial" w:cs="Arial"/>
          <w:b/>
          <w:sz w:val="20"/>
          <w:szCs w:val="20"/>
        </w:rPr>
      </w:pPr>
      <w:r w:rsidRPr="00776153">
        <w:rPr>
          <w:rFonts w:ascii="Arial" w:eastAsia="Times New Roman" w:hAnsi="Arial" w:cs="Arial"/>
          <w:b/>
          <w:sz w:val="20"/>
          <w:szCs w:val="20"/>
        </w:rPr>
        <w:lastRenderedPageBreak/>
        <w:t>IV. OCENA TVEGANJA, UPRAVLJANJE TVEGANJA IN SPREMLJANJE IZPOLNJEVANJA ZAHTEV ZA PITNO VODO</w:t>
      </w:r>
    </w:p>
    <w:p w14:paraId="5855E25A" w14:textId="77777777" w:rsidR="00940DF6" w:rsidRPr="00776153" w:rsidRDefault="00940DF6" w:rsidP="00940DF6">
      <w:pPr>
        <w:spacing w:after="0" w:line="260" w:lineRule="exact"/>
        <w:jc w:val="center"/>
        <w:rPr>
          <w:rFonts w:ascii="Arial" w:eastAsia="Times New Roman" w:hAnsi="Arial" w:cs="Arial"/>
          <w:b/>
          <w:sz w:val="20"/>
          <w:szCs w:val="20"/>
        </w:rPr>
      </w:pPr>
    </w:p>
    <w:p w14:paraId="71D97B2C"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3F573714" w14:textId="77777777" w:rsidR="00940DF6" w:rsidRPr="00776153" w:rsidRDefault="00940DF6" w:rsidP="00940DF6">
      <w:pPr>
        <w:spacing w:after="0" w:line="260" w:lineRule="exact"/>
        <w:jc w:val="center"/>
        <w:rPr>
          <w:rFonts w:ascii="Arial" w:eastAsia="Times New Roman" w:hAnsi="Arial" w:cs="Arial"/>
          <w:b/>
          <w:bCs/>
          <w:sz w:val="20"/>
          <w:szCs w:val="20"/>
          <w:lang w:eastAsia="sl-SI"/>
        </w:rPr>
      </w:pPr>
      <w:bookmarkStart w:id="10" w:name="bookmark58"/>
      <w:r w:rsidRPr="00776153">
        <w:rPr>
          <w:rFonts w:ascii="Arial" w:eastAsia="Times New Roman" w:hAnsi="Arial" w:cs="Arial"/>
          <w:b/>
          <w:bCs/>
          <w:sz w:val="20"/>
          <w:szCs w:val="20"/>
          <w:lang w:eastAsia="sl-SI"/>
        </w:rPr>
        <w:t>(ocena tveganja in upravljanje tveganja</w:t>
      </w:r>
      <w:bookmarkEnd w:id="10"/>
      <w:r w:rsidRPr="00776153">
        <w:rPr>
          <w:rFonts w:ascii="Arial" w:eastAsia="Times New Roman" w:hAnsi="Arial" w:cs="Arial"/>
          <w:b/>
          <w:bCs/>
          <w:sz w:val="20"/>
          <w:szCs w:val="20"/>
          <w:lang w:eastAsia="sl-SI"/>
        </w:rPr>
        <w:t>)</w:t>
      </w:r>
    </w:p>
    <w:p w14:paraId="0FE8C9EB" w14:textId="77777777" w:rsidR="00940DF6" w:rsidRPr="00776153" w:rsidRDefault="00940DF6" w:rsidP="00940DF6">
      <w:pPr>
        <w:spacing w:after="0" w:line="260" w:lineRule="exact"/>
        <w:jc w:val="center"/>
        <w:rPr>
          <w:rFonts w:ascii="Arial" w:eastAsia="Times New Roman" w:hAnsi="Arial" w:cs="Arial"/>
          <w:sz w:val="20"/>
          <w:szCs w:val="20"/>
          <w:lang w:eastAsia="sl-SI"/>
        </w:rPr>
      </w:pPr>
    </w:p>
    <w:p w14:paraId="7096F311" w14:textId="14C942B6"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(1) Ocena tveganja in upravljanje tveganja vključuje</w:t>
      </w:r>
      <w:r w:rsidR="002B6580">
        <w:rPr>
          <w:rFonts w:ascii="Arial" w:eastAsia="Times New Roman" w:hAnsi="Arial" w:cs="Arial"/>
          <w:sz w:val="20"/>
          <w:szCs w:val="20"/>
          <w:lang w:eastAsia="sl-SI"/>
        </w:rPr>
        <w:t>ta</w:t>
      </w:r>
      <w:r w:rsidRPr="00776153">
        <w:rPr>
          <w:rFonts w:ascii="Arial" w:eastAsia="Times New Roman" w:hAnsi="Arial" w:cs="Arial"/>
          <w:sz w:val="20"/>
          <w:szCs w:val="20"/>
          <w:lang w:eastAsia="sl-SI"/>
        </w:rPr>
        <w:t xml:space="preserve"> celotno oskrbovalno verigo pitne vode od prispevnega območja za zajetja pitne vode, zajetj</w:t>
      </w:r>
      <w:r w:rsidR="000C7167">
        <w:rPr>
          <w:rFonts w:ascii="Arial" w:eastAsia="Times New Roman" w:hAnsi="Arial" w:cs="Arial"/>
          <w:sz w:val="20"/>
          <w:szCs w:val="20"/>
          <w:lang w:eastAsia="sl-SI"/>
        </w:rPr>
        <w:t>a</w:t>
      </w:r>
      <w:r w:rsidRPr="00776153">
        <w:rPr>
          <w:rFonts w:ascii="Arial" w:eastAsia="Times New Roman" w:hAnsi="Arial" w:cs="Arial"/>
          <w:sz w:val="20"/>
          <w:szCs w:val="20"/>
          <w:lang w:eastAsia="sl-SI"/>
        </w:rPr>
        <w:t xml:space="preserve">, priprave, shranjevanja in distribucije </w:t>
      </w:r>
      <w:r w:rsidR="002B6580">
        <w:rPr>
          <w:rFonts w:ascii="Arial" w:eastAsia="Times New Roman" w:hAnsi="Arial" w:cs="Arial"/>
          <w:sz w:val="20"/>
          <w:szCs w:val="20"/>
          <w:lang w:eastAsia="sl-SI"/>
        </w:rPr>
        <w:t xml:space="preserve">pitne </w:t>
      </w:r>
      <w:r w:rsidRPr="00776153">
        <w:rPr>
          <w:rFonts w:ascii="Arial" w:eastAsia="Times New Roman" w:hAnsi="Arial" w:cs="Arial"/>
          <w:sz w:val="20"/>
          <w:szCs w:val="20"/>
          <w:lang w:eastAsia="sl-SI"/>
        </w:rPr>
        <w:t>vode do mesta uporabe</w:t>
      </w:r>
      <w:r w:rsidR="002B6580">
        <w:rPr>
          <w:rFonts w:ascii="Arial" w:eastAsia="Times New Roman" w:hAnsi="Arial" w:cs="Arial"/>
          <w:sz w:val="20"/>
          <w:szCs w:val="20"/>
          <w:lang w:eastAsia="sl-SI"/>
        </w:rPr>
        <w:t xml:space="preserve"> iz</w:t>
      </w:r>
      <w:r w:rsidRPr="00776153">
        <w:rPr>
          <w:rFonts w:ascii="Arial" w:eastAsia="Times New Roman" w:hAnsi="Arial" w:cs="Arial"/>
          <w:sz w:val="20"/>
          <w:szCs w:val="20"/>
          <w:lang w:eastAsia="sl-SI"/>
        </w:rPr>
        <w:t xml:space="preserve"> 7. člen</w:t>
      </w:r>
      <w:r w:rsidR="002B6580">
        <w:rPr>
          <w:rFonts w:ascii="Arial" w:eastAsia="Times New Roman" w:hAnsi="Arial" w:cs="Arial"/>
          <w:sz w:val="20"/>
          <w:szCs w:val="20"/>
          <w:lang w:eastAsia="sl-SI"/>
        </w:rPr>
        <w:t>a</w:t>
      </w:r>
      <w:r w:rsidRPr="00776153">
        <w:rPr>
          <w:rFonts w:ascii="Arial" w:eastAsia="Times New Roman" w:hAnsi="Arial" w:cs="Arial"/>
          <w:sz w:val="20"/>
          <w:szCs w:val="20"/>
          <w:lang w:eastAsia="sl-SI"/>
        </w:rPr>
        <w:t xml:space="preserve"> te uredbe.</w:t>
      </w:r>
    </w:p>
    <w:p w14:paraId="69F7C3F1"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6124DCA0" w14:textId="2EDB7DD1"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(2) Ocena tveganja in upravljanje tveganja zajema</w:t>
      </w:r>
      <w:r w:rsidR="002B6580">
        <w:rPr>
          <w:rFonts w:ascii="Arial" w:eastAsia="Times New Roman" w:hAnsi="Arial" w:cs="Arial"/>
          <w:sz w:val="20"/>
          <w:szCs w:val="20"/>
          <w:lang w:eastAsia="sl-SI"/>
        </w:rPr>
        <w:t>ta</w:t>
      </w:r>
      <w:r w:rsidRPr="00776153">
        <w:rPr>
          <w:rFonts w:ascii="Arial" w:eastAsia="Times New Roman" w:hAnsi="Arial" w:cs="Arial"/>
          <w:sz w:val="20"/>
          <w:szCs w:val="20"/>
          <w:lang w:eastAsia="sl-SI"/>
        </w:rPr>
        <w:t>:</w:t>
      </w:r>
    </w:p>
    <w:p w14:paraId="5E30CB6D" w14:textId="579C97BC" w:rsidR="00940DF6" w:rsidRPr="00776153" w:rsidRDefault="00940DF6" w:rsidP="003F327A">
      <w:pPr>
        <w:numPr>
          <w:ilvl w:val="1"/>
          <w:numId w:val="22"/>
        </w:numPr>
        <w:spacing w:after="0" w:line="260" w:lineRule="exact"/>
        <w:ind w:left="709" w:hanging="425"/>
        <w:jc w:val="both"/>
        <w:rPr>
          <w:rFonts w:ascii="Arial" w:hAnsi="Arial" w:cs="Arial"/>
          <w:sz w:val="20"/>
          <w:szCs w:val="20"/>
        </w:rPr>
      </w:pPr>
      <w:r w:rsidRPr="00776153">
        <w:rPr>
          <w:rFonts w:ascii="Arial" w:hAnsi="Arial" w:cs="Arial"/>
          <w:sz w:val="20"/>
          <w:szCs w:val="20"/>
        </w:rPr>
        <w:t>oceno tveganja in upravljanje tveganja prispevnih območij za zajetja pitne vode v skladu z 20. členom te uredbe</w:t>
      </w:r>
      <w:r w:rsidR="000B370F">
        <w:rPr>
          <w:rFonts w:ascii="Arial" w:hAnsi="Arial" w:cs="Arial"/>
          <w:sz w:val="20"/>
          <w:szCs w:val="20"/>
        </w:rPr>
        <w:t>,</w:t>
      </w:r>
    </w:p>
    <w:p w14:paraId="10F9049E" w14:textId="204A36F9" w:rsidR="00940DF6" w:rsidRPr="00776153" w:rsidRDefault="00940DF6" w:rsidP="003F327A">
      <w:pPr>
        <w:numPr>
          <w:ilvl w:val="1"/>
          <w:numId w:val="22"/>
        </w:numPr>
        <w:spacing w:after="0" w:line="260" w:lineRule="exact"/>
        <w:ind w:left="709" w:hanging="425"/>
        <w:jc w:val="both"/>
        <w:rPr>
          <w:rFonts w:ascii="Arial" w:hAnsi="Arial" w:cs="Arial"/>
          <w:sz w:val="20"/>
          <w:szCs w:val="20"/>
        </w:rPr>
      </w:pPr>
      <w:r w:rsidRPr="00776153">
        <w:rPr>
          <w:rFonts w:ascii="Arial" w:hAnsi="Arial" w:cs="Arial"/>
          <w:sz w:val="20"/>
          <w:szCs w:val="20"/>
        </w:rPr>
        <w:t>oceno tveganja in upravljanje tveganja sistemov za oskrbo s pitno vodo v skladu z 21. členom te uredbe</w:t>
      </w:r>
      <w:r w:rsidR="000B370F">
        <w:rPr>
          <w:rFonts w:ascii="Arial" w:hAnsi="Arial" w:cs="Arial"/>
          <w:sz w:val="20"/>
          <w:szCs w:val="20"/>
        </w:rPr>
        <w:t>,</w:t>
      </w:r>
    </w:p>
    <w:p w14:paraId="3C32EA14" w14:textId="77777777" w:rsidR="00940DF6" w:rsidRPr="00776153" w:rsidRDefault="00940DF6" w:rsidP="003F327A">
      <w:pPr>
        <w:numPr>
          <w:ilvl w:val="1"/>
          <w:numId w:val="22"/>
        </w:numPr>
        <w:spacing w:after="0" w:line="260" w:lineRule="exact"/>
        <w:ind w:left="709" w:hanging="425"/>
        <w:jc w:val="both"/>
        <w:rPr>
          <w:rFonts w:ascii="Arial" w:hAnsi="Arial" w:cs="Arial"/>
          <w:sz w:val="20"/>
          <w:szCs w:val="20"/>
        </w:rPr>
      </w:pPr>
      <w:r w:rsidRPr="00776153">
        <w:rPr>
          <w:rFonts w:ascii="Arial" w:hAnsi="Arial" w:cs="Arial"/>
          <w:sz w:val="20"/>
          <w:szCs w:val="20"/>
        </w:rPr>
        <w:t>oceno tveganja internih vodovodnih napeljav v skladu z 22. členom te uredbe.</w:t>
      </w:r>
    </w:p>
    <w:p w14:paraId="084AE274"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3BDE1FCF" w14:textId="77777777" w:rsidR="00940DF6" w:rsidRPr="00776153" w:rsidRDefault="00940DF6" w:rsidP="00940DF6">
      <w:pPr>
        <w:spacing w:after="0" w:line="260" w:lineRule="exact"/>
        <w:rPr>
          <w:rFonts w:ascii="Arial" w:eastAsia="Times New Roman" w:hAnsi="Arial" w:cs="Arial"/>
          <w:b/>
          <w:bCs/>
          <w:sz w:val="20"/>
          <w:szCs w:val="20"/>
          <w:lang w:eastAsia="sl-SI"/>
        </w:rPr>
      </w:pPr>
    </w:p>
    <w:p w14:paraId="53770D5B"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19484F00" w14:textId="77777777" w:rsidR="00940DF6" w:rsidRPr="00776153" w:rsidRDefault="00940DF6" w:rsidP="00940DF6">
      <w:pPr>
        <w:spacing w:after="0" w:line="260" w:lineRule="exact"/>
        <w:jc w:val="center"/>
        <w:rPr>
          <w:rFonts w:ascii="Arial" w:eastAsia="Times New Roman" w:hAnsi="Arial" w:cs="Arial"/>
          <w:b/>
          <w:bCs/>
          <w:sz w:val="20"/>
          <w:szCs w:val="20"/>
          <w:lang w:eastAsia="sl-SI"/>
        </w:rPr>
      </w:pPr>
      <w:bookmarkStart w:id="11" w:name="bookmark59"/>
      <w:r w:rsidRPr="00776153">
        <w:rPr>
          <w:rFonts w:ascii="Arial" w:eastAsia="Times New Roman" w:hAnsi="Arial" w:cs="Arial"/>
          <w:b/>
          <w:bCs/>
          <w:sz w:val="20"/>
          <w:szCs w:val="20"/>
          <w:lang w:eastAsia="sl-SI"/>
        </w:rPr>
        <w:t>(ocena tveganja in upravljanje tveganja prispevnih območij za zajetja pitne vode</w:t>
      </w:r>
      <w:bookmarkEnd w:id="11"/>
      <w:r w:rsidRPr="00776153">
        <w:rPr>
          <w:rFonts w:ascii="Arial" w:eastAsia="Times New Roman" w:hAnsi="Arial" w:cs="Arial"/>
          <w:b/>
          <w:bCs/>
          <w:sz w:val="20"/>
          <w:szCs w:val="20"/>
          <w:lang w:eastAsia="sl-SI"/>
        </w:rPr>
        <w:t>)</w:t>
      </w:r>
    </w:p>
    <w:p w14:paraId="060B7EE8" w14:textId="77777777" w:rsidR="00940DF6" w:rsidRPr="00776153" w:rsidRDefault="00940DF6" w:rsidP="00940DF6">
      <w:pPr>
        <w:spacing w:after="0" w:line="260" w:lineRule="exact"/>
        <w:jc w:val="center"/>
        <w:rPr>
          <w:rFonts w:ascii="Arial" w:eastAsia="Times New Roman" w:hAnsi="Arial" w:cs="Arial"/>
          <w:sz w:val="20"/>
          <w:szCs w:val="20"/>
          <w:lang w:eastAsia="sl-SI"/>
        </w:rPr>
      </w:pPr>
    </w:p>
    <w:p w14:paraId="02103DD6" w14:textId="5A7E2870"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(1) Upravljavec vodovoda izdela oceno tveganja in predlog ukrepov za upravljanje tveganja</w:t>
      </w:r>
      <w:r w:rsidR="00A6587F">
        <w:rPr>
          <w:rFonts w:ascii="Arial" w:hAnsi="Arial" w:cs="Arial"/>
          <w:sz w:val="20"/>
          <w:szCs w:val="20"/>
        </w:rPr>
        <w:t xml:space="preserve"> </w:t>
      </w:r>
      <w:r w:rsidRPr="00776153">
        <w:rPr>
          <w:rFonts w:ascii="Arial" w:hAnsi="Arial" w:cs="Arial"/>
          <w:sz w:val="20"/>
          <w:szCs w:val="20"/>
        </w:rPr>
        <w:t>prispevnih območij za zajetja pitne vode (v nadaljnjem besedilu: prispevna območja).</w:t>
      </w:r>
    </w:p>
    <w:p w14:paraId="4420ED05" w14:textId="77777777" w:rsidR="00940DF6" w:rsidRPr="00776153" w:rsidRDefault="00940DF6" w:rsidP="00940DF6">
      <w:pPr>
        <w:spacing w:after="0" w:line="260" w:lineRule="exact"/>
        <w:contextualSpacing/>
        <w:jc w:val="both"/>
        <w:rPr>
          <w:rFonts w:ascii="Arial" w:hAnsi="Arial" w:cs="Arial"/>
          <w:sz w:val="20"/>
          <w:szCs w:val="20"/>
        </w:rPr>
      </w:pPr>
    </w:p>
    <w:p w14:paraId="3E31AE16" w14:textId="11F5D7F2"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(2) Ocena tveganja prispevnih območij vključuje:</w:t>
      </w:r>
    </w:p>
    <w:p w14:paraId="12F06799" w14:textId="00F7C7FC" w:rsidR="00940DF6" w:rsidRPr="00776153" w:rsidRDefault="00940DF6" w:rsidP="003F327A">
      <w:pPr>
        <w:numPr>
          <w:ilvl w:val="1"/>
          <w:numId w:val="23"/>
        </w:numPr>
        <w:shd w:val="clear" w:color="auto" w:fill="FFFFFF"/>
        <w:spacing w:after="0" w:line="260" w:lineRule="exact"/>
        <w:ind w:left="709" w:hanging="425"/>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opis prispevnih območij</w:t>
      </w:r>
      <w:r w:rsidR="000B370F">
        <w:rPr>
          <w:rFonts w:ascii="Arial" w:eastAsia="Times New Roman" w:hAnsi="Arial" w:cs="Arial"/>
          <w:sz w:val="20"/>
          <w:szCs w:val="20"/>
          <w:lang w:eastAsia="sl-SI"/>
        </w:rPr>
        <w:t>,</w:t>
      </w:r>
      <w:r w:rsidRPr="00776153">
        <w:rPr>
          <w:rFonts w:ascii="Arial" w:eastAsia="Times New Roman" w:hAnsi="Arial" w:cs="Arial"/>
          <w:sz w:val="20"/>
          <w:szCs w:val="20"/>
          <w:lang w:eastAsia="sl-SI"/>
        </w:rPr>
        <w:t xml:space="preserve"> </w:t>
      </w:r>
    </w:p>
    <w:p w14:paraId="2BC317C0" w14:textId="488CE2CC" w:rsidR="00940DF6" w:rsidRPr="00776153" w:rsidRDefault="00940DF6" w:rsidP="003F327A">
      <w:pPr>
        <w:numPr>
          <w:ilvl w:val="1"/>
          <w:numId w:val="23"/>
        </w:numPr>
        <w:shd w:val="clear" w:color="auto" w:fill="FFFFFF"/>
        <w:spacing w:after="0" w:line="260" w:lineRule="exact"/>
        <w:ind w:left="709" w:hanging="425"/>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prepoznavanje nevarnosti in nevarnih dogodkov na prispevnih območjih ter oceno tveganja, ki bi ga lahko ti </w:t>
      </w:r>
      <w:r w:rsidR="00F4605B">
        <w:rPr>
          <w:rFonts w:ascii="Arial" w:eastAsia="Times New Roman" w:hAnsi="Arial" w:cs="Arial"/>
          <w:sz w:val="20"/>
          <w:szCs w:val="20"/>
          <w:lang w:eastAsia="sl-SI"/>
        </w:rPr>
        <w:t>pomenili</w:t>
      </w:r>
      <w:r w:rsidR="00F4605B"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za zdravstveno ustreznost in skladnost pitne vode</w:t>
      </w:r>
      <w:r w:rsidR="000B370F">
        <w:rPr>
          <w:rFonts w:ascii="Arial" w:eastAsia="Times New Roman" w:hAnsi="Arial" w:cs="Arial"/>
          <w:sz w:val="20"/>
          <w:szCs w:val="20"/>
          <w:lang w:eastAsia="sl-SI"/>
        </w:rPr>
        <w:t>,</w:t>
      </w:r>
    </w:p>
    <w:p w14:paraId="7672D8F1" w14:textId="77777777" w:rsidR="00940DF6" w:rsidRPr="00776153" w:rsidRDefault="00940DF6" w:rsidP="003F327A">
      <w:pPr>
        <w:numPr>
          <w:ilvl w:val="1"/>
          <w:numId w:val="23"/>
        </w:numPr>
        <w:shd w:val="clear" w:color="auto" w:fill="FFFFFF"/>
        <w:spacing w:after="0" w:line="260" w:lineRule="exact"/>
        <w:ind w:left="709" w:hanging="425"/>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program spremljanja parametrov, snovi ali onesnaževal. </w:t>
      </w:r>
    </w:p>
    <w:p w14:paraId="2EF99E99" w14:textId="77777777" w:rsidR="00940DF6" w:rsidRPr="00776153" w:rsidRDefault="00940DF6" w:rsidP="00940DF6">
      <w:pPr>
        <w:shd w:val="clear" w:color="auto" w:fill="FFFFFF"/>
        <w:spacing w:after="0" w:line="260" w:lineRule="exact"/>
        <w:jc w:val="both"/>
        <w:rPr>
          <w:rFonts w:ascii="Arial" w:eastAsia="Times New Roman" w:hAnsi="Arial" w:cs="Arial"/>
          <w:sz w:val="20"/>
          <w:szCs w:val="20"/>
          <w:lang w:eastAsia="sl-SI"/>
        </w:rPr>
      </w:pPr>
    </w:p>
    <w:p w14:paraId="39460F9A" w14:textId="77777777" w:rsidR="00940DF6" w:rsidRPr="00776153" w:rsidRDefault="00940DF6" w:rsidP="00940DF6">
      <w:pPr>
        <w:shd w:val="clear" w:color="auto" w:fill="FFFFFF"/>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(3) Opis prispevnih območij iz prve alineje prejšnjega odstavka vključuje:</w:t>
      </w:r>
    </w:p>
    <w:p w14:paraId="4FD14D61" w14:textId="230F9DE9" w:rsidR="00940DF6" w:rsidRPr="00776153" w:rsidRDefault="00940DF6" w:rsidP="003F327A">
      <w:pPr>
        <w:numPr>
          <w:ilvl w:val="1"/>
          <w:numId w:val="24"/>
        </w:numPr>
        <w:shd w:val="clear" w:color="auto" w:fill="FFFFFF"/>
        <w:spacing w:after="0" w:line="260" w:lineRule="exact"/>
        <w:ind w:left="709" w:hanging="425"/>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prikaz prispevnih območij</w:t>
      </w:r>
      <w:r w:rsidR="000C7C5F">
        <w:rPr>
          <w:rFonts w:ascii="Arial" w:eastAsia="Times New Roman" w:hAnsi="Arial" w:cs="Arial"/>
          <w:sz w:val="20"/>
          <w:szCs w:val="20"/>
          <w:lang w:eastAsia="sl-SI"/>
        </w:rPr>
        <w:t>, ki jih izdela ministrstvo, pristojno za vode,</w:t>
      </w:r>
      <w:r w:rsidR="00EB220F">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oziroma prikaz vodovarstvenih območij v skladu z zakonom, ki ureja vode</w:t>
      </w:r>
      <w:r w:rsidR="000B370F">
        <w:rPr>
          <w:rFonts w:ascii="Arial" w:eastAsia="Times New Roman" w:hAnsi="Arial" w:cs="Arial"/>
          <w:sz w:val="20"/>
          <w:szCs w:val="20"/>
          <w:lang w:eastAsia="sl-SI"/>
        </w:rPr>
        <w:t>,</w:t>
      </w:r>
    </w:p>
    <w:p w14:paraId="2B925230" w14:textId="449D9977" w:rsidR="00940DF6" w:rsidRPr="00776153" w:rsidRDefault="00940DF6" w:rsidP="003F327A">
      <w:pPr>
        <w:numPr>
          <w:ilvl w:val="1"/>
          <w:numId w:val="24"/>
        </w:numPr>
        <w:shd w:val="clear" w:color="auto" w:fill="FFFFFF"/>
        <w:spacing w:after="0" w:line="260" w:lineRule="exact"/>
        <w:ind w:left="709" w:hanging="425"/>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prikaz zajetij</w:t>
      </w:r>
      <w:r w:rsidR="00A6587F">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na prispevnih območjih</w:t>
      </w:r>
      <w:r w:rsidR="000B370F">
        <w:rPr>
          <w:rFonts w:ascii="Arial" w:eastAsia="Times New Roman" w:hAnsi="Arial" w:cs="Arial"/>
          <w:sz w:val="20"/>
          <w:szCs w:val="20"/>
          <w:lang w:eastAsia="sl-SI"/>
        </w:rPr>
        <w:t>,</w:t>
      </w:r>
    </w:p>
    <w:p w14:paraId="2767CE03" w14:textId="6D1532C2" w:rsidR="00940DF6" w:rsidRPr="00776153" w:rsidRDefault="00940DF6" w:rsidP="003F327A">
      <w:pPr>
        <w:numPr>
          <w:ilvl w:val="1"/>
          <w:numId w:val="24"/>
        </w:numPr>
        <w:shd w:val="clear" w:color="auto" w:fill="FFFFFF"/>
        <w:spacing w:after="0" w:line="260" w:lineRule="exact"/>
        <w:ind w:left="709" w:hanging="425"/>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opis rabe zemljišč na prispevnih območjih</w:t>
      </w:r>
      <w:r w:rsidR="000B370F">
        <w:rPr>
          <w:rFonts w:ascii="Arial" w:eastAsia="Times New Roman" w:hAnsi="Arial" w:cs="Arial"/>
          <w:sz w:val="20"/>
          <w:szCs w:val="20"/>
          <w:lang w:eastAsia="sl-SI"/>
        </w:rPr>
        <w:t>,</w:t>
      </w:r>
    </w:p>
    <w:p w14:paraId="54570302" w14:textId="61493615" w:rsidR="00940DF6" w:rsidRPr="00776153" w:rsidRDefault="00940DF6" w:rsidP="003F327A">
      <w:pPr>
        <w:numPr>
          <w:ilvl w:val="1"/>
          <w:numId w:val="24"/>
        </w:numPr>
        <w:shd w:val="clear" w:color="auto" w:fill="FFFFFF"/>
        <w:spacing w:after="0" w:line="260" w:lineRule="exact"/>
        <w:ind w:left="709" w:hanging="425"/>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opis odtoka in procesov napajanja podzemnih in površinskih voda na prispevnih območjih.</w:t>
      </w:r>
    </w:p>
    <w:p w14:paraId="291B4D3A" w14:textId="77777777" w:rsidR="00940DF6" w:rsidRPr="00776153" w:rsidRDefault="00940DF6" w:rsidP="00940DF6">
      <w:pPr>
        <w:shd w:val="clear" w:color="auto" w:fill="FFFFFF"/>
        <w:spacing w:after="0" w:line="260" w:lineRule="exact"/>
        <w:rPr>
          <w:rFonts w:ascii="Arial" w:eastAsia="Times New Roman" w:hAnsi="Arial" w:cs="Arial"/>
          <w:sz w:val="20"/>
          <w:szCs w:val="20"/>
          <w:lang w:eastAsia="sl-SI"/>
        </w:rPr>
      </w:pPr>
    </w:p>
    <w:p w14:paraId="176E7A52" w14:textId="77777777" w:rsidR="00940DF6" w:rsidRPr="00776153" w:rsidRDefault="00940DF6" w:rsidP="00940DF6">
      <w:pPr>
        <w:shd w:val="clear" w:color="auto" w:fill="FFFFFF"/>
        <w:spacing w:after="0" w:line="260" w:lineRule="exact"/>
        <w:jc w:val="both"/>
        <w:rPr>
          <w:rFonts w:ascii="Arial" w:eastAsia="Times New Roman" w:hAnsi="Arial" w:cs="Arial"/>
          <w:sz w:val="20"/>
          <w:szCs w:val="20"/>
          <w:lang w:eastAsia="sl-SI"/>
        </w:rPr>
      </w:pPr>
      <w:r w:rsidRPr="002B6580">
        <w:rPr>
          <w:rFonts w:ascii="Arial" w:eastAsia="Times New Roman" w:hAnsi="Arial" w:cs="Arial"/>
          <w:sz w:val="20"/>
          <w:szCs w:val="20"/>
          <w:lang w:eastAsia="sl-SI"/>
        </w:rPr>
        <w:t>(4) Pri opisu prispevnih območij lahko upravljavec vodovoda smiselno uporabi podatke, ki se nanašajo na opis izhodiščnega stanja in opis značilnosti na vodnem območju iz predpisa, ki določa načrta upravljanja voda na vodnih območjih Donave in Jadranskega morja.</w:t>
      </w:r>
      <w:r w:rsidRPr="00776153">
        <w:rPr>
          <w:rFonts w:ascii="Arial" w:eastAsia="Times New Roman" w:hAnsi="Arial" w:cs="Arial"/>
          <w:sz w:val="20"/>
          <w:szCs w:val="20"/>
          <w:lang w:eastAsia="sl-SI"/>
        </w:rPr>
        <w:t xml:space="preserve"> </w:t>
      </w:r>
    </w:p>
    <w:p w14:paraId="045763E0" w14:textId="77777777" w:rsidR="00940DF6" w:rsidRPr="00776153" w:rsidRDefault="00940DF6" w:rsidP="00940DF6">
      <w:pPr>
        <w:shd w:val="clear" w:color="auto" w:fill="FFFFFF"/>
        <w:spacing w:after="0" w:line="260" w:lineRule="exact"/>
        <w:jc w:val="both"/>
        <w:rPr>
          <w:rFonts w:ascii="Arial" w:eastAsia="Times New Roman" w:hAnsi="Arial" w:cs="Arial"/>
          <w:sz w:val="20"/>
          <w:szCs w:val="20"/>
          <w:lang w:eastAsia="sl-SI"/>
        </w:rPr>
      </w:pPr>
    </w:p>
    <w:p w14:paraId="279F31D0" w14:textId="0DC220FD"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 xml:space="preserve">(5) Ugotavljanje nevarnosti in nevarnih dogodkov na prispevnih območjih ter ocena tveganja iz druge alineje drugega odstavka tega člena vključuje oceno morebitnih tveganj, ki bi lahko vplivala na zdravstveno ustreznost in skladnost pitne vode v tolikšnem obsegu, da bi to lahko pomenilo nevarnost za zdravje ljudi, v skladu z </w:t>
      </w:r>
      <w:r w:rsidR="00291FE3">
        <w:rPr>
          <w:rFonts w:ascii="Arial" w:hAnsi="Arial" w:cs="Arial"/>
          <w:sz w:val="20"/>
          <w:szCs w:val="20"/>
        </w:rPr>
        <w:t>n</w:t>
      </w:r>
      <w:r w:rsidRPr="00776153">
        <w:rPr>
          <w:rFonts w:ascii="Arial" w:hAnsi="Arial" w:cs="Arial"/>
          <w:sz w:val="20"/>
          <w:szCs w:val="20"/>
        </w:rPr>
        <w:t xml:space="preserve">avodili za </w:t>
      </w:r>
      <w:r w:rsidR="00291FE3">
        <w:rPr>
          <w:rFonts w:ascii="Arial" w:hAnsi="Arial" w:cs="Arial"/>
          <w:sz w:val="20"/>
          <w:szCs w:val="20"/>
        </w:rPr>
        <w:t>izdelavo</w:t>
      </w:r>
      <w:r w:rsidRPr="00776153">
        <w:rPr>
          <w:rFonts w:ascii="Arial" w:hAnsi="Arial" w:cs="Arial"/>
          <w:sz w:val="20"/>
          <w:szCs w:val="20"/>
        </w:rPr>
        <w:t xml:space="preserve"> varnostnega načrta iz petega odstavka 13. člena te uredbe. </w:t>
      </w:r>
    </w:p>
    <w:p w14:paraId="2146BD33" w14:textId="77777777" w:rsidR="00940DF6" w:rsidRPr="00776153" w:rsidRDefault="00940DF6" w:rsidP="00940DF6">
      <w:pPr>
        <w:spacing w:after="0" w:line="260" w:lineRule="exact"/>
        <w:contextualSpacing/>
        <w:jc w:val="both"/>
        <w:rPr>
          <w:rFonts w:ascii="Arial" w:hAnsi="Arial" w:cs="Arial"/>
          <w:sz w:val="20"/>
          <w:szCs w:val="20"/>
        </w:rPr>
      </w:pPr>
    </w:p>
    <w:p w14:paraId="31D50FB1" w14:textId="77777777"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(6) Pri ugotavljanju nevarnosti in nevarnih dogodkov na prispevnih območjih lahko upravljavec vodovoda smiselno uporabi rezultate monitoringa vodnih teles površinskih voda in ocene stanja površinskih voda v skladu s predpisom, ki ureja stanje površinskih voda, rezultate monitoringa vodnih teles podzemnih voda in ocene stanja podzemnih voda v skladu s predpisom, ki ureja stanje podzemnih voda, ter prikaz vplivov človekovega delovanja in oceno verjetnosti doseganja ciljev za vodna telesa iz predpisa, ki določa načrt upravljanja voda na vodnih območjih Donave in Jadranskega morja.</w:t>
      </w:r>
    </w:p>
    <w:p w14:paraId="55C7BBB0" w14:textId="77777777" w:rsidR="00940DF6" w:rsidRPr="00776153" w:rsidRDefault="00940DF6" w:rsidP="00940DF6">
      <w:pPr>
        <w:spacing w:after="0" w:line="260" w:lineRule="exact"/>
        <w:contextualSpacing/>
        <w:jc w:val="both"/>
        <w:rPr>
          <w:rFonts w:ascii="Arial" w:hAnsi="Arial" w:cs="Arial"/>
          <w:sz w:val="20"/>
          <w:szCs w:val="20"/>
        </w:rPr>
      </w:pPr>
    </w:p>
    <w:p w14:paraId="6A78263A" w14:textId="6B2454A9"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(7) Upravljavec vodovoda pripravi program iz tretje alineje drugega odstavka tega člena, na podlagi katerega zagotavlja spremljanje parametrov, snovi ali onesnaževal, za katera se na podlagi druge alineje drugega odstavka tega člena ugotavlja vpliv na zdravstveno ustreznost in skladnost pitne vode oziroma tveganje za zdravje ljudi zaradi uživanja pitne vode. Upravljavec vodovoda zagotavlja spremljanje prametrov, snovi ali onesnaževal iz prejšnjega stavka v surovi vodi ali v površinski oziroma podzemni vodi na prispevnih območjih, če ta niso vključena v državni monitoring stanja površinskih ali podzemnih voda.</w:t>
      </w:r>
    </w:p>
    <w:p w14:paraId="1E5F705D" w14:textId="77777777" w:rsidR="00940DF6" w:rsidRPr="00776153" w:rsidRDefault="00940DF6" w:rsidP="00940DF6">
      <w:pPr>
        <w:spacing w:after="0" w:line="260" w:lineRule="exact"/>
        <w:contextualSpacing/>
        <w:jc w:val="both"/>
        <w:rPr>
          <w:rFonts w:ascii="Arial" w:hAnsi="Arial" w:cs="Arial"/>
          <w:sz w:val="20"/>
          <w:szCs w:val="20"/>
        </w:rPr>
      </w:pPr>
    </w:p>
    <w:p w14:paraId="4E666BD6" w14:textId="4575FFB5"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(8) Upravljavec vodovoda rezultate spremljanja iz prejšnjega odstavka in podatke o trendih ter neobičajnem številu ali koncentracijah v zvezi s spremljanimi parametri, snovmi ali onesnaževali vnese v informacijski sistem pitne vode iz 33. člena te uredbe.</w:t>
      </w:r>
    </w:p>
    <w:p w14:paraId="4A43D898" w14:textId="77777777" w:rsidR="00940DF6" w:rsidRPr="00776153" w:rsidRDefault="00940DF6" w:rsidP="00940DF6">
      <w:pPr>
        <w:spacing w:after="0" w:line="260" w:lineRule="exact"/>
        <w:contextualSpacing/>
        <w:jc w:val="both"/>
        <w:rPr>
          <w:rFonts w:ascii="Arial" w:hAnsi="Arial" w:cs="Arial"/>
          <w:sz w:val="20"/>
          <w:szCs w:val="20"/>
        </w:rPr>
      </w:pPr>
    </w:p>
    <w:p w14:paraId="27D90F9E" w14:textId="5ADF934D"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(9) Upravljavec vodovoda zagotavlja spremljanje parametrov, snovi ali onesnaževal iz sedmega odstavka tega člena, ki jih za izvajanje druge alineje drugega odstavka tega člena določi na podlagi seznamov:</w:t>
      </w:r>
    </w:p>
    <w:p w14:paraId="4D38F66A" w14:textId="294F6DC7" w:rsidR="00940DF6" w:rsidRPr="00776153" w:rsidRDefault="00940DF6" w:rsidP="003F327A">
      <w:pPr>
        <w:numPr>
          <w:ilvl w:val="0"/>
          <w:numId w:val="66"/>
        </w:numPr>
        <w:contextualSpacing/>
        <w:rPr>
          <w:rFonts w:ascii="Arial" w:eastAsia="Times New Roman" w:hAnsi="Arial" w:cs="Arial"/>
          <w:sz w:val="20"/>
          <w:szCs w:val="20"/>
          <w:lang w:eastAsia="sl-SI"/>
        </w:rPr>
      </w:pPr>
      <w:r w:rsidRPr="00776153">
        <w:rPr>
          <w:rFonts w:ascii="Arial" w:eastAsia="Times New Roman" w:hAnsi="Arial" w:cs="Arial"/>
          <w:sz w:val="20"/>
          <w:szCs w:val="20"/>
          <w:lang w:eastAsia="sl-SI"/>
        </w:rPr>
        <w:t>drugih onesnaževal, določenih na podlagi ugotavljanja nevarnosti in nevarnih dogodkov na prispevnih območjih ter ocene tveganja iz druge alineje drugega odstavka tega člena;</w:t>
      </w:r>
    </w:p>
    <w:p w14:paraId="1D522E6E" w14:textId="6B78330B" w:rsidR="00940DF6" w:rsidRPr="00776153" w:rsidRDefault="00940DF6" w:rsidP="003F327A">
      <w:pPr>
        <w:numPr>
          <w:ilvl w:val="0"/>
          <w:numId w:val="66"/>
        </w:numPr>
        <w:contextualSpacing/>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naravno prisotnih snovi, ki bi lahko </w:t>
      </w:r>
      <w:r w:rsidR="00F4605B">
        <w:rPr>
          <w:rFonts w:ascii="Arial" w:eastAsia="Times New Roman" w:hAnsi="Arial" w:cs="Arial"/>
          <w:sz w:val="20"/>
          <w:szCs w:val="20"/>
          <w:lang w:eastAsia="sl-SI"/>
        </w:rPr>
        <w:t>pomenile</w:t>
      </w:r>
      <w:r w:rsidR="00F4605B"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morebitno nevarnost za zdravje ljudi zaradi uporabe </w:t>
      </w:r>
      <w:r w:rsidR="002B6580">
        <w:rPr>
          <w:rFonts w:ascii="Arial" w:eastAsia="Times New Roman" w:hAnsi="Arial" w:cs="Arial"/>
          <w:sz w:val="20"/>
          <w:szCs w:val="20"/>
          <w:lang w:eastAsia="sl-SI"/>
        </w:rPr>
        <w:t>pitne vode</w:t>
      </w:r>
      <w:r w:rsidRPr="00776153">
        <w:rPr>
          <w:rFonts w:ascii="Arial" w:eastAsia="Times New Roman" w:hAnsi="Arial" w:cs="Arial"/>
          <w:sz w:val="20"/>
          <w:szCs w:val="20"/>
          <w:lang w:eastAsia="sl-SI"/>
        </w:rPr>
        <w:t>;</w:t>
      </w:r>
    </w:p>
    <w:p w14:paraId="74CBF757" w14:textId="31FBFD0A" w:rsidR="00940DF6" w:rsidRPr="00776153" w:rsidRDefault="00940DF6" w:rsidP="003F327A">
      <w:pPr>
        <w:numPr>
          <w:ilvl w:val="0"/>
          <w:numId w:val="66"/>
        </w:numPr>
        <w:contextualSpacing/>
        <w:rPr>
          <w:rFonts w:ascii="Arial" w:eastAsia="Times New Roman" w:hAnsi="Arial" w:cs="Arial"/>
          <w:sz w:val="20"/>
          <w:szCs w:val="20"/>
          <w:lang w:eastAsia="sl-SI"/>
        </w:rPr>
      </w:pPr>
      <w:r w:rsidRPr="00776153">
        <w:rPr>
          <w:rFonts w:ascii="Arial" w:eastAsia="Times New Roman" w:hAnsi="Arial" w:cs="Arial"/>
          <w:sz w:val="20"/>
          <w:szCs w:val="20"/>
          <w:lang w:eastAsia="sl-SI"/>
        </w:rPr>
        <w:t>onesnaževal, skupin onesnaževal ali kazal</w:t>
      </w:r>
      <w:r w:rsidR="000C7167">
        <w:rPr>
          <w:rFonts w:ascii="Arial" w:eastAsia="Times New Roman" w:hAnsi="Arial" w:cs="Arial"/>
          <w:sz w:val="20"/>
          <w:szCs w:val="20"/>
          <w:lang w:eastAsia="sl-SI"/>
        </w:rPr>
        <w:t>nikov</w:t>
      </w:r>
      <w:r w:rsidRPr="00776153">
        <w:rPr>
          <w:rFonts w:ascii="Arial" w:eastAsia="Times New Roman" w:hAnsi="Arial" w:cs="Arial"/>
          <w:sz w:val="20"/>
          <w:szCs w:val="20"/>
          <w:lang w:eastAsia="sl-SI"/>
        </w:rPr>
        <w:t xml:space="preserve"> onesnaženja iz predpisa, ki ureja stanje podzemnih voda;</w:t>
      </w:r>
    </w:p>
    <w:p w14:paraId="4FDCCC73" w14:textId="4676C1B1" w:rsidR="00940DF6" w:rsidRPr="00776153" w:rsidRDefault="00940DF6" w:rsidP="003F327A">
      <w:pPr>
        <w:numPr>
          <w:ilvl w:val="0"/>
          <w:numId w:val="66"/>
        </w:numPr>
        <w:contextualSpacing/>
        <w:rPr>
          <w:rFonts w:ascii="Arial" w:eastAsia="Times New Roman" w:hAnsi="Arial" w:cs="Arial"/>
          <w:sz w:val="20"/>
          <w:szCs w:val="20"/>
          <w:lang w:eastAsia="sl-SI"/>
        </w:rPr>
      </w:pPr>
      <w:r w:rsidRPr="00776153">
        <w:rPr>
          <w:rFonts w:ascii="Arial" w:hAnsi="Arial" w:cs="Arial"/>
          <w:sz w:val="20"/>
          <w:szCs w:val="20"/>
        </w:rPr>
        <w:t>parametrov iz del</w:t>
      </w:r>
      <w:r w:rsidR="00924F35">
        <w:rPr>
          <w:rFonts w:ascii="Arial" w:hAnsi="Arial" w:cs="Arial"/>
          <w:sz w:val="20"/>
          <w:szCs w:val="20"/>
        </w:rPr>
        <w:t>ov</w:t>
      </w:r>
      <w:r w:rsidRPr="00776153">
        <w:rPr>
          <w:rFonts w:ascii="Arial" w:hAnsi="Arial" w:cs="Arial"/>
          <w:sz w:val="20"/>
          <w:szCs w:val="20"/>
        </w:rPr>
        <w:t xml:space="preserve"> A in B </w:t>
      </w:r>
      <w:r w:rsidR="00924F35">
        <w:rPr>
          <w:rFonts w:ascii="Arial" w:hAnsi="Arial" w:cs="Arial"/>
          <w:sz w:val="20"/>
          <w:szCs w:val="20"/>
        </w:rPr>
        <w:t>P</w:t>
      </w:r>
      <w:r w:rsidRPr="00776153">
        <w:rPr>
          <w:rFonts w:ascii="Arial" w:hAnsi="Arial" w:cs="Arial"/>
          <w:sz w:val="20"/>
          <w:szCs w:val="20"/>
        </w:rPr>
        <w:t>riloge 1 te uredbe;</w:t>
      </w:r>
      <w:r w:rsidRPr="00776153">
        <w:rPr>
          <w:rFonts w:ascii="Arial" w:hAnsi="Arial" w:cs="Arial"/>
          <w:sz w:val="20"/>
          <w:szCs w:val="20"/>
        </w:rPr>
        <w:tab/>
      </w:r>
    </w:p>
    <w:p w14:paraId="649C3DC1" w14:textId="77777777" w:rsidR="00940DF6" w:rsidRPr="00776153" w:rsidRDefault="00940DF6" w:rsidP="003F327A">
      <w:pPr>
        <w:numPr>
          <w:ilvl w:val="0"/>
          <w:numId w:val="66"/>
        </w:numPr>
        <w:contextualSpacing/>
        <w:rPr>
          <w:rFonts w:ascii="Arial" w:eastAsia="Times New Roman" w:hAnsi="Arial" w:cs="Arial"/>
          <w:sz w:val="20"/>
          <w:szCs w:val="20"/>
          <w:lang w:eastAsia="sl-SI"/>
        </w:rPr>
      </w:pPr>
      <w:r w:rsidRPr="00776153">
        <w:rPr>
          <w:rFonts w:ascii="Arial" w:hAnsi="Arial" w:cs="Arial"/>
          <w:sz w:val="20"/>
          <w:szCs w:val="20"/>
        </w:rPr>
        <w:t>prednostnih snovi in posebnih onesnaževal iz predpisa, ki ureja stanje površinskih voda;</w:t>
      </w:r>
    </w:p>
    <w:p w14:paraId="58F9F71E" w14:textId="17CFBFF0" w:rsidR="00940DF6" w:rsidRPr="00776153" w:rsidRDefault="00940DF6" w:rsidP="003F327A">
      <w:pPr>
        <w:numPr>
          <w:ilvl w:val="0"/>
          <w:numId w:val="66"/>
        </w:numPr>
        <w:contextualSpacing/>
        <w:rPr>
          <w:rFonts w:ascii="Arial" w:eastAsia="Times New Roman" w:hAnsi="Arial" w:cs="Arial"/>
          <w:sz w:val="20"/>
          <w:szCs w:val="20"/>
          <w:lang w:eastAsia="sl-SI"/>
        </w:rPr>
      </w:pPr>
      <w:r w:rsidRPr="00776153">
        <w:rPr>
          <w:rFonts w:ascii="Arial" w:hAnsi="Arial" w:cs="Arial"/>
          <w:sz w:val="20"/>
          <w:szCs w:val="20"/>
        </w:rPr>
        <w:t xml:space="preserve">snovi in spojin, vključenih </w:t>
      </w:r>
      <w:r w:rsidR="000C7167">
        <w:rPr>
          <w:rFonts w:ascii="Arial" w:hAnsi="Arial" w:cs="Arial"/>
          <w:sz w:val="20"/>
          <w:szCs w:val="20"/>
        </w:rPr>
        <w:t>na</w:t>
      </w:r>
      <w:r w:rsidRPr="00776153">
        <w:rPr>
          <w:rFonts w:ascii="Arial" w:hAnsi="Arial" w:cs="Arial"/>
          <w:sz w:val="20"/>
          <w:szCs w:val="20"/>
        </w:rPr>
        <w:t xml:space="preserve"> nadzorni seznam iz 24. člena te uredbe.</w:t>
      </w:r>
    </w:p>
    <w:p w14:paraId="7DB0C555" w14:textId="77777777" w:rsidR="00BD1AB5" w:rsidRDefault="00BD1AB5" w:rsidP="00940DF6">
      <w:pPr>
        <w:spacing w:after="0" w:line="260" w:lineRule="exact"/>
        <w:contextualSpacing/>
        <w:jc w:val="both"/>
        <w:rPr>
          <w:rFonts w:ascii="Arial" w:hAnsi="Arial" w:cs="Arial"/>
          <w:sz w:val="20"/>
          <w:szCs w:val="20"/>
        </w:rPr>
      </w:pPr>
    </w:p>
    <w:p w14:paraId="088A2A38" w14:textId="78D77BAE"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(10) Upravljavec vodovoda lahko za priprav</w:t>
      </w:r>
      <w:r w:rsidR="000C7167">
        <w:rPr>
          <w:rFonts w:ascii="Arial" w:hAnsi="Arial" w:cs="Arial"/>
          <w:sz w:val="20"/>
          <w:szCs w:val="20"/>
        </w:rPr>
        <w:t>o</w:t>
      </w:r>
      <w:r w:rsidRPr="00776153">
        <w:rPr>
          <w:rFonts w:ascii="Arial" w:hAnsi="Arial" w:cs="Arial"/>
          <w:sz w:val="20"/>
          <w:szCs w:val="20"/>
        </w:rPr>
        <w:t xml:space="preserve"> programa iz tretje alineje drugega odstavka tega člena</w:t>
      </w:r>
      <w:r w:rsidRPr="00776153" w:rsidDel="00F11F06">
        <w:rPr>
          <w:rFonts w:ascii="Arial" w:hAnsi="Arial" w:cs="Arial"/>
          <w:sz w:val="20"/>
          <w:szCs w:val="20"/>
        </w:rPr>
        <w:t xml:space="preserve"> </w:t>
      </w:r>
      <w:r w:rsidRPr="00776153">
        <w:rPr>
          <w:rFonts w:ascii="Arial" w:hAnsi="Arial" w:cs="Arial"/>
          <w:sz w:val="20"/>
          <w:szCs w:val="20"/>
        </w:rPr>
        <w:t>uporabi rezultate spremljanja stanja voda, če je monitoring spremljanja stanja voda na prispevnem območju izveden v skladu s predpisom, ki ureja monitoring stanja površinskih oziroma podzemnih voda.</w:t>
      </w:r>
    </w:p>
    <w:p w14:paraId="37826489" w14:textId="77777777" w:rsidR="00940DF6" w:rsidRPr="00776153" w:rsidRDefault="00940DF6" w:rsidP="00940DF6">
      <w:pPr>
        <w:spacing w:after="0" w:line="260" w:lineRule="exact"/>
        <w:contextualSpacing/>
        <w:jc w:val="both"/>
        <w:rPr>
          <w:rFonts w:ascii="Arial" w:hAnsi="Arial" w:cs="Arial"/>
          <w:sz w:val="20"/>
          <w:szCs w:val="20"/>
        </w:rPr>
      </w:pPr>
    </w:p>
    <w:p w14:paraId="2057AC78" w14:textId="1367761E"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 xml:space="preserve">(11) Upravljavec vodovoda pri izdelavi, pregledovanju in posodabljanju ocene tveganja in pripravi predloga ukrepov upravljanja tveganja prispevnih območij ustrezno uporabi podatke iz informacijskega sistema pitne vode iz 33. člena te uredbe </w:t>
      </w:r>
      <w:r w:rsidRPr="00B5123A">
        <w:rPr>
          <w:rFonts w:ascii="Arial" w:hAnsi="Arial" w:cs="Arial"/>
          <w:sz w:val="20"/>
          <w:szCs w:val="20"/>
        </w:rPr>
        <w:t xml:space="preserve">oziroma informacijskega sistema okolja </w:t>
      </w:r>
      <w:r w:rsidR="007E4FDE" w:rsidRPr="00B5123A">
        <w:rPr>
          <w:rFonts w:ascii="Arial" w:hAnsi="Arial" w:cs="Arial"/>
          <w:sz w:val="20"/>
          <w:szCs w:val="20"/>
        </w:rPr>
        <w:t>v skladu z zakonom, ki ureja varstvo okolja</w:t>
      </w:r>
      <w:r w:rsidR="00B5123A">
        <w:rPr>
          <w:rFonts w:ascii="Arial" w:hAnsi="Arial" w:cs="Arial"/>
          <w:sz w:val="20"/>
          <w:szCs w:val="20"/>
        </w:rPr>
        <w:t>,</w:t>
      </w:r>
      <w:r w:rsidR="007E4FDE" w:rsidRPr="00B5123A">
        <w:rPr>
          <w:rFonts w:ascii="Arial" w:hAnsi="Arial" w:cs="Arial"/>
          <w:sz w:val="20"/>
          <w:szCs w:val="20"/>
        </w:rPr>
        <w:t xml:space="preserve"> </w:t>
      </w:r>
      <w:r w:rsidRPr="00B5123A">
        <w:rPr>
          <w:rFonts w:ascii="Arial" w:hAnsi="Arial" w:cs="Arial"/>
          <w:sz w:val="20"/>
          <w:szCs w:val="20"/>
        </w:rPr>
        <w:t>in vodnega katastra</w:t>
      </w:r>
      <w:r w:rsidR="007E4FDE" w:rsidRPr="00B5123A">
        <w:rPr>
          <w:rFonts w:ascii="Arial" w:hAnsi="Arial" w:cs="Arial"/>
          <w:sz w:val="20"/>
          <w:szCs w:val="20"/>
        </w:rPr>
        <w:t xml:space="preserve"> v skladu s predpisom, ki ureja vodni kataster.</w:t>
      </w:r>
    </w:p>
    <w:p w14:paraId="5E80431F" w14:textId="77777777" w:rsidR="00940DF6" w:rsidRPr="00776153" w:rsidRDefault="00940DF6" w:rsidP="00940DF6">
      <w:pPr>
        <w:spacing w:after="0" w:line="260" w:lineRule="exact"/>
        <w:contextualSpacing/>
        <w:jc w:val="both"/>
        <w:rPr>
          <w:rFonts w:ascii="Arial" w:hAnsi="Arial" w:cs="Arial"/>
          <w:sz w:val="20"/>
          <w:szCs w:val="20"/>
        </w:rPr>
      </w:pPr>
    </w:p>
    <w:p w14:paraId="799BD9B2" w14:textId="77777777"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(12) Upravljavec vodovoda izdela oceno tveganja prispevnih območij in njene posodobitve v digitalni obliki vnese v informacijski sistem pitne vode iz 33. člena te uredbe.</w:t>
      </w:r>
    </w:p>
    <w:p w14:paraId="6AFB6EE8" w14:textId="77777777" w:rsidR="00940DF6" w:rsidRPr="00776153" w:rsidRDefault="00940DF6" w:rsidP="00940DF6">
      <w:pPr>
        <w:spacing w:after="0" w:line="260" w:lineRule="exact"/>
        <w:contextualSpacing/>
        <w:jc w:val="both"/>
        <w:rPr>
          <w:rFonts w:ascii="Arial" w:hAnsi="Arial" w:cs="Arial"/>
          <w:sz w:val="20"/>
          <w:szCs w:val="20"/>
        </w:rPr>
      </w:pPr>
    </w:p>
    <w:p w14:paraId="4ADAB430" w14:textId="51600878"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 xml:space="preserve">(13) Upravljavec vodovoda izdela predlog ukrepov upravljanja tveganja prispevnih območij na podlagi ocene tveganja iz drugega do dvanajstega odstavka tega člena. Predlog ukrepov za upravljanje tveganja se izdela za parametre, snovi ali onesnaževala, za katera se na podlagi druge alineje drugega odstavka </w:t>
      </w:r>
      <w:r w:rsidR="002B6580">
        <w:rPr>
          <w:rFonts w:ascii="Arial" w:hAnsi="Arial" w:cs="Arial"/>
          <w:sz w:val="20"/>
          <w:szCs w:val="20"/>
        </w:rPr>
        <w:t>ter</w:t>
      </w:r>
      <w:r w:rsidR="002B6580" w:rsidRPr="00776153">
        <w:rPr>
          <w:rFonts w:ascii="Arial" w:hAnsi="Arial" w:cs="Arial"/>
          <w:sz w:val="20"/>
          <w:szCs w:val="20"/>
        </w:rPr>
        <w:t xml:space="preserve"> </w:t>
      </w:r>
      <w:r w:rsidRPr="00776153">
        <w:rPr>
          <w:rFonts w:ascii="Arial" w:hAnsi="Arial" w:cs="Arial"/>
          <w:sz w:val="20"/>
          <w:szCs w:val="20"/>
        </w:rPr>
        <w:t xml:space="preserve">petega </w:t>
      </w:r>
      <w:r w:rsidR="002B6580">
        <w:rPr>
          <w:rFonts w:ascii="Arial" w:hAnsi="Arial" w:cs="Arial"/>
          <w:sz w:val="20"/>
          <w:szCs w:val="20"/>
        </w:rPr>
        <w:t>in</w:t>
      </w:r>
      <w:r w:rsidRPr="00776153">
        <w:rPr>
          <w:rFonts w:ascii="Arial" w:hAnsi="Arial" w:cs="Arial"/>
          <w:sz w:val="20"/>
          <w:szCs w:val="20"/>
        </w:rPr>
        <w:t xml:space="preserve"> šestega odstavka tega člena ugotovi, da bi lahko povečala nevarnost za zdravje ljudi, in vključuje predlog ukrepov upravljanja, ki so potrebni za preprečevanje ali nadzorovanje ugotovljenih tveganj, zlasti preventivnih ukrepov, kot so:</w:t>
      </w:r>
    </w:p>
    <w:p w14:paraId="433F83A8" w14:textId="32533DBA" w:rsidR="00940DF6" w:rsidRPr="00776153" w:rsidRDefault="00940DF6" w:rsidP="003F327A">
      <w:pPr>
        <w:numPr>
          <w:ilvl w:val="1"/>
          <w:numId w:val="25"/>
        </w:numPr>
        <w:spacing w:after="0" w:line="260" w:lineRule="exact"/>
        <w:ind w:left="709" w:hanging="425"/>
        <w:contextualSpacing/>
        <w:jc w:val="both"/>
        <w:rPr>
          <w:rFonts w:ascii="Arial" w:hAnsi="Arial" w:cs="Arial"/>
          <w:sz w:val="20"/>
          <w:szCs w:val="20"/>
        </w:rPr>
      </w:pPr>
      <w:r w:rsidRPr="00776153">
        <w:rPr>
          <w:rFonts w:ascii="Arial" w:hAnsi="Arial" w:cs="Arial"/>
          <w:sz w:val="20"/>
          <w:szCs w:val="20"/>
        </w:rPr>
        <w:t>ukrepi, ki so potrebni za ohranjanje zdravstvene ustreznosti in skladnosti pitne vode, poleg ukrepov</w:t>
      </w:r>
      <w:r w:rsidR="000C7167">
        <w:rPr>
          <w:rFonts w:ascii="Arial" w:hAnsi="Arial" w:cs="Arial"/>
          <w:sz w:val="20"/>
          <w:szCs w:val="20"/>
        </w:rPr>
        <w:t>,</w:t>
      </w:r>
      <w:r w:rsidRPr="00776153">
        <w:rPr>
          <w:rFonts w:ascii="Arial" w:hAnsi="Arial" w:cs="Arial"/>
          <w:sz w:val="20"/>
          <w:szCs w:val="20"/>
        </w:rPr>
        <w:t xml:space="preserve"> določenih na vodovarstvenih območjih v skladu s predpisi, ki urejajo vodovarstveni režim na teh območjih</w:t>
      </w:r>
      <w:r w:rsidR="000B370F">
        <w:rPr>
          <w:rFonts w:ascii="Arial" w:hAnsi="Arial" w:cs="Arial"/>
          <w:sz w:val="20"/>
          <w:szCs w:val="20"/>
        </w:rPr>
        <w:t>,</w:t>
      </w:r>
    </w:p>
    <w:p w14:paraId="76AAA549" w14:textId="4B0E584B" w:rsidR="00940DF6" w:rsidRPr="00776153" w:rsidRDefault="00940DF6" w:rsidP="003F327A">
      <w:pPr>
        <w:numPr>
          <w:ilvl w:val="1"/>
          <w:numId w:val="25"/>
        </w:numPr>
        <w:spacing w:after="0" w:line="260" w:lineRule="exact"/>
        <w:ind w:left="709" w:hanging="425"/>
        <w:contextualSpacing/>
        <w:jc w:val="both"/>
        <w:rPr>
          <w:rFonts w:ascii="Arial" w:hAnsi="Arial" w:cs="Arial"/>
          <w:sz w:val="20"/>
          <w:szCs w:val="20"/>
        </w:rPr>
      </w:pPr>
      <w:r w:rsidRPr="00776153">
        <w:rPr>
          <w:rFonts w:ascii="Arial" w:hAnsi="Arial" w:cs="Arial"/>
          <w:sz w:val="20"/>
          <w:szCs w:val="20"/>
        </w:rPr>
        <w:t>zagotavljanje spremljanja parametrov, snovi ali onesnaževal v skladu s programom iz sedmega odstavka tega člena</w:t>
      </w:r>
      <w:r w:rsidR="000B370F">
        <w:rPr>
          <w:rFonts w:ascii="Arial" w:hAnsi="Arial" w:cs="Arial"/>
          <w:sz w:val="20"/>
          <w:szCs w:val="20"/>
        </w:rPr>
        <w:t>,</w:t>
      </w:r>
    </w:p>
    <w:p w14:paraId="0B93D8E2" w14:textId="674C5562" w:rsidR="00940DF6" w:rsidRPr="00776153" w:rsidRDefault="00940DF6" w:rsidP="003F327A">
      <w:pPr>
        <w:numPr>
          <w:ilvl w:val="1"/>
          <w:numId w:val="25"/>
        </w:numPr>
        <w:spacing w:after="0" w:line="260" w:lineRule="exact"/>
        <w:ind w:left="709" w:hanging="425"/>
        <w:contextualSpacing/>
        <w:jc w:val="both"/>
        <w:rPr>
          <w:rFonts w:ascii="Arial" w:hAnsi="Arial" w:cs="Arial"/>
          <w:sz w:val="20"/>
          <w:szCs w:val="20"/>
        </w:rPr>
      </w:pPr>
      <w:r w:rsidRPr="00776153">
        <w:rPr>
          <w:rFonts w:ascii="Arial" w:hAnsi="Arial" w:cs="Arial"/>
          <w:sz w:val="20"/>
          <w:szCs w:val="20"/>
        </w:rPr>
        <w:t>predlaganje vzpostavitve prilagoditve vodovarstvenega ali drug</w:t>
      </w:r>
      <w:r w:rsidR="000C7167">
        <w:rPr>
          <w:rFonts w:ascii="Arial" w:hAnsi="Arial" w:cs="Arial"/>
          <w:sz w:val="20"/>
          <w:szCs w:val="20"/>
        </w:rPr>
        <w:t>eg</w:t>
      </w:r>
      <w:r w:rsidRPr="00776153">
        <w:rPr>
          <w:rFonts w:ascii="Arial" w:hAnsi="Arial" w:cs="Arial"/>
          <w:sz w:val="20"/>
          <w:szCs w:val="20"/>
        </w:rPr>
        <w:t>a varstvenega območja.</w:t>
      </w:r>
    </w:p>
    <w:p w14:paraId="41F41737" w14:textId="77777777" w:rsidR="00940DF6" w:rsidRPr="00776153" w:rsidRDefault="00940DF6" w:rsidP="00940DF6">
      <w:pPr>
        <w:spacing w:after="0" w:line="260" w:lineRule="exact"/>
        <w:contextualSpacing/>
        <w:jc w:val="both"/>
        <w:rPr>
          <w:rFonts w:ascii="Arial" w:hAnsi="Arial" w:cs="Arial"/>
          <w:sz w:val="20"/>
          <w:szCs w:val="20"/>
        </w:rPr>
      </w:pPr>
    </w:p>
    <w:p w14:paraId="4C2B6CE6" w14:textId="3BF55C17" w:rsidR="00940DF6" w:rsidRDefault="00940DF6" w:rsidP="00940DF6">
      <w:pPr>
        <w:spacing w:after="240" w:line="260" w:lineRule="exact"/>
        <w:contextualSpacing/>
        <w:jc w:val="both"/>
        <w:rPr>
          <w:rFonts w:ascii="Arial" w:hAnsi="Arial" w:cs="Arial"/>
          <w:sz w:val="20"/>
          <w:szCs w:val="20"/>
        </w:rPr>
      </w:pPr>
      <w:r w:rsidRPr="00776153">
        <w:rPr>
          <w:rFonts w:ascii="Arial" w:hAnsi="Arial" w:cs="Arial"/>
          <w:sz w:val="20"/>
          <w:szCs w:val="20"/>
        </w:rPr>
        <w:t>(14) Upravljavec vodovoda v okviru posodobitve predloga ukrepov upravljanja tveganj iz prejšnjega odstavka izdela tudi oceno učinkovitosti ukrepov na podlagi rezultatov spremljanja iz osmega odstavka tega člena.</w:t>
      </w:r>
    </w:p>
    <w:p w14:paraId="4EDAAB02" w14:textId="77777777" w:rsidR="00CD61B5" w:rsidRPr="00776153" w:rsidRDefault="00CD61B5" w:rsidP="00940DF6">
      <w:pPr>
        <w:spacing w:after="240" w:line="260" w:lineRule="exact"/>
        <w:contextualSpacing/>
        <w:jc w:val="both"/>
        <w:rPr>
          <w:rFonts w:ascii="Arial" w:hAnsi="Arial" w:cs="Arial"/>
          <w:sz w:val="20"/>
          <w:szCs w:val="20"/>
        </w:rPr>
      </w:pPr>
    </w:p>
    <w:p w14:paraId="38FD9E2E" w14:textId="3D12169C" w:rsidR="00940DF6" w:rsidRPr="00776153" w:rsidRDefault="00940DF6" w:rsidP="00940DF6">
      <w:pPr>
        <w:shd w:val="clear" w:color="auto" w:fill="FFFFFF"/>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(15) Upravljavec vodovoda vnese predlog ukrepov upravljanja tveganja za prispevna območja</w:t>
      </w:r>
      <w:r w:rsidR="00A6587F">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v informacijski sistem pitne vode iz 33. člena te uredbe. Ministrstvo, pristojno za vode, predloge ukrepov iz prejšnjega stavka pr</w:t>
      </w:r>
      <w:r w:rsidR="000C7167">
        <w:rPr>
          <w:rFonts w:ascii="Arial" w:eastAsia="Times New Roman" w:hAnsi="Arial" w:cs="Arial"/>
          <w:sz w:val="20"/>
          <w:szCs w:val="20"/>
          <w:lang w:eastAsia="sl-SI"/>
        </w:rPr>
        <w:t>o</w:t>
      </w:r>
      <w:r w:rsidRPr="00776153">
        <w:rPr>
          <w:rFonts w:ascii="Arial" w:eastAsia="Times New Roman" w:hAnsi="Arial" w:cs="Arial"/>
          <w:sz w:val="20"/>
          <w:szCs w:val="20"/>
          <w:lang w:eastAsia="sl-SI"/>
        </w:rPr>
        <w:t xml:space="preserve">uči pri pripravi programov ukrepov </w:t>
      </w:r>
      <w:r w:rsidR="007E4FDE">
        <w:rPr>
          <w:rFonts w:ascii="Arial" w:eastAsia="Times New Roman" w:hAnsi="Arial" w:cs="Arial"/>
          <w:sz w:val="20"/>
          <w:szCs w:val="20"/>
          <w:lang w:eastAsia="sl-SI"/>
        </w:rPr>
        <w:t xml:space="preserve">v </w:t>
      </w:r>
      <w:r w:rsidRPr="00776153">
        <w:rPr>
          <w:rFonts w:ascii="Arial" w:eastAsia="Times New Roman" w:hAnsi="Arial" w:cs="Arial"/>
          <w:sz w:val="20"/>
          <w:szCs w:val="20"/>
          <w:lang w:eastAsia="sl-SI"/>
        </w:rPr>
        <w:t>skladu z zakonom, ki ureja vode.</w:t>
      </w:r>
    </w:p>
    <w:p w14:paraId="74AA1064" w14:textId="77777777" w:rsidR="00940DF6" w:rsidRPr="00776153" w:rsidRDefault="00940DF6" w:rsidP="00940DF6">
      <w:pPr>
        <w:spacing w:after="0" w:line="260" w:lineRule="exact"/>
        <w:ind w:left="66"/>
        <w:jc w:val="center"/>
        <w:rPr>
          <w:rFonts w:ascii="Arial" w:eastAsia="Times New Roman" w:hAnsi="Arial" w:cs="Arial"/>
          <w:sz w:val="20"/>
          <w:szCs w:val="20"/>
        </w:rPr>
      </w:pPr>
    </w:p>
    <w:p w14:paraId="3B43C9AF" w14:textId="77777777" w:rsidR="00940DF6" w:rsidRPr="00776153" w:rsidRDefault="00940DF6" w:rsidP="00940DF6">
      <w:pPr>
        <w:spacing w:after="0" w:line="260" w:lineRule="exact"/>
        <w:ind w:left="66"/>
        <w:jc w:val="center"/>
        <w:rPr>
          <w:rFonts w:ascii="Arial" w:eastAsia="Times New Roman" w:hAnsi="Arial" w:cs="Arial"/>
          <w:sz w:val="20"/>
          <w:szCs w:val="20"/>
        </w:rPr>
      </w:pPr>
    </w:p>
    <w:p w14:paraId="329D1412" w14:textId="77777777" w:rsidR="00940DF6" w:rsidRPr="00AC2360" w:rsidRDefault="00940DF6" w:rsidP="003F327A">
      <w:pPr>
        <w:numPr>
          <w:ilvl w:val="0"/>
          <w:numId w:val="42"/>
        </w:numPr>
        <w:spacing w:after="0" w:line="260" w:lineRule="exact"/>
        <w:jc w:val="center"/>
        <w:rPr>
          <w:rFonts w:ascii="Arial" w:hAnsi="Arial" w:cs="Arial"/>
          <w:b/>
          <w:bCs/>
          <w:sz w:val="20"/>
          <w:szCs w:val="20"/>
        </w:rPr>
      </w:pPr>
      <w:r w:rsidRPr="00AC2360">
        <w:rPr>
          <w:rFonts w:ascii="Arial" w:hAnsi="Arial" w:cs="Arial"/>
          <w:b/>
          <w:bCs/>
          <w:sz w:val="20"/>
          <w:szCs w:val="20"/>
        </w:rPr>
        <w:t>člen</w:t>
      </w:r>
    </w:p>
    <w:p w14:paraId="4F17B3AE" w14:textId="7ADC5769" w:rsidR="00940DF6" w:rsidRPr="00853277" w:rsidRDefault="00940DF6" w:rsidP="00AC2360">
      <w:pPr>
        <w:pStyle w:val="Alineazaodstavkom"/>
        <w:spacing w:line="276" w:lineRule="auto"/>
        <w:rPr>
          <w:b/>
          <w:bCs/>
          <w:sz w:val="20"/>
          <w:szCs w:val="20"/>
        </w:rPr>
      </w:pPr>
      <w:bookmarkStart w:id="12" w:name="bookmark65"/>
      <w:r w:rsidRPr="00853277">
        <w:rPr>
          <w:b/>
          <w:bCs/>
          <w:sz w:val="20"/>
          <w:szCs w:val="20"/>
        </w:rPr>
        <w:t>(ocena tveganja in upravljanje tveganja sistemov za oskrbo s pitno vodo</w:t>
      </w:r>
      <w:bookmarkEnd w:id="12"/>
      <w:r w:rsidRPr="00853277">
        <w:rPr>
          <w:b/>
          <w:bCs/>
          <w:sz w:val="20"/>
          <w:szCs w:val="20"/>
        </w:rPr>
        <w:t>)</w:t>
      </w:r>
    </w:p>
    <w:p w14:paraId="7212406B" w14:textId="77777777" w:rsidR="00AC2360" w:rsidRPr="00776153" w:rsidRDefault="00AC2360" w:rsidP="00AC2360">
      <w:pPr>
        <w:pStyle w:val="Alineazaodstavkom"/>
        <w:spacing w:line="276" w:lineRule="auto"/>
      </w:pPr>
    </w:p>
    <w:p w14:paraId="5B54FC71" w14:textId="6886CF73" w:rsidR="00940DF6" w:rsidRDefault="00940DF6" w:rsidP="00940DF6">
      <w:pPr>
        <w:spacing w:line="260" w:lineRule="exact"/>
        <w:contextualSpacing/>
        <w:jc w:val="both"/>
        <w:rPr>
          <w:rFonts w:ascii="Arial" w:hAnsi="Arial" w:cs="Arial"/>
          <w:sz w:val="20"/>
          <w:szCs w:val="20"/>
        </w:rPr>
      </w:pPr>
      <w:r w:rsidRPr="00776153">
        <w:rPr>
          <w:rFonts w:ascii="Arial" w:hAnsi="Arial" w:cs="Arial"/>
          <w:sz w:val="20"/>
          <w:szCs w:val="20"/>
        </w:rPr>
        <w:t xml:space="preserve">(1) Upravljavec vodovoda izdela oceno tveganja in upravljanje tveganja za sisteme za oskrbo s pitno vodo.  </w:t>
      </w:r>
    </w:p>
    <w:p w14:paraId="16D16CE2" w14:textId="77777777" w:rsidR="00CD61B5" w:rsidRPr="00776153" w:rsidRDefault="00CD61B5" w:rsidP="00940DF6">
      <w:pPr>
        <w:spacing w:line="260" w:lineRule="exact"/>
        <w:contextualSpacing/>
        <w:jc w:val="both"/>
        <w:rPr>
          <w:rFonts w:ascii="Arial" w:hAnsi="Arial" w:cs="Arial"/>
          <w:sz w:val="20"/>
          <w:szCs w:val="20"/>
          <w:highlight w:val="yellow"/>
        </w:rPr>
      </w:pPr>
    </w:p>
    <w:p w14:paraId="666559E8" w14:textId="77777777" w:rsidR="00940DF6" w:rsidRPr="00776153" w:rsidRDefault="00940DF6" w:rsidP="00940DF6">
      <w:pPr>
        <w:spacing w:after="0" w:line="260" w:lineRule="exact"/>
        <w:contextualSpacing/>
        <w:jc w:val="both"/>
        <w:rPr>
          <w:rFonts w:ascii="Arial" w:hAnsi="Arial" w:cs="Arial"/>
          <w:sz w:val="20"/>
          <w:szCs w:val="20"/>
        </w:rPr>
      </w:pPr>
      <w:r w:rsidRPr="00776153">
        <w:rPr>
          <w:rFonts w:ascii="Arial" w:hAnsi="Arial" w:cs="Arial"/>
          <w:sz w:val="20"/>
          <w:szCs w:val="20"/>
        </w:rPr>
        <w:t xml:space="preserve">(2) Ocena tveganja sistemov za oskrbo s pitno vodo iz prejšnjega odstavka vključuje:  </w:t>
      </w:r>
    </w:p>
    <w:p w14:paraId="593717D5" w14:textId="54F94024" w:rsidR="00940DF6" w:rsidRPr="00776153" w:rsidRDefault="00940DF6" w:rsidP="003F327A">
      <w:pPr>
        <w:numPr>
          <w:ilvl w:val="1"/>
          <w:numId w:val="26"/>
        </w:numPr>
        <w:spacing w:after="0" w:line="260" w:lineRule="exact"/>
        <w:ind w:left="709" w:hanging="425"/>
        <w:contextualSpacing/>
        <w:jc w:val="both"/>
        <w:rPr>
          <w:rFonts w:ascii="Arial" w:hAnsi="Arial" w:cs="Arial"/>
          <w:sz w:val="20"/>
          <w:szCs w:val="20"/>
        </w:rPr>
      </w:pPr>
      <w:r w:rsidRPr="00776153">
        <w:rPr>
          <w:rFonts w:ascii="Arial" w:hAnsi="Arial" w:cs="Arial"/>
          <w:sz w:val="20"/>
          <w:szCs w:val="20"/>
        </w:rPr>
        <w:t>oceno tveganja in upravljanje tveganja zaradi prispevnih območij iz prejšnjega člena</w:t>
      </w:r>
      <w:r w:rsidR="000B370F">
        <w:rPr>
          <w:rFonts w:ascii="Arial" w:hAnsi="Arial" w:cs="Arial"/>
          <w:sz w:val="20"/>
          <w:szCs w:val="20"/>
        </w:rPr>
        <w:t>,</w:t>
      </w:r>
    </w:p>
    <w:p w14:paraId="319A3E91" w14:textId="46DA9C55" w:rsidR="00940DF6" w:rsidRPr="00776153" w:rsidRDefault="00940DF6" w:rsidP="003F327A">
      <w:pPr>
        <w:numPr>
          <w:ilvl w:val="1"/>
          <w:numId w:val="26"/>
        </w:numPr>
        <w:spacing w:after="0" w:line="260" w:lineRule="exact"/>
        <w:ind w:left="709" w:hanging="425"/>
        <w:contextualSpacing/>
        <w:jc w:val="both"/>
        <w:rPr>
          <w:rFonts w:ascii="Arial" w:hAnsi="Arial" w:cs="Arial"/>
          <w:sz w:val="20"/>
          <w:szCs w:val="20"/>
        </w:rPr>
      </w:pPr>
      <w:r w:rsidRPr="00776153">
        <w:rPr>
          <w:rFonts w:ascii="Arial" w:hAnsi="Arial" w:cs="Arial"/>
          <w:sz w:val="20"/>
          <w:szCs w:val="20"/>
        </w:rPr>
        <w:t xml:space="preserve">opis sistema za oskrbo s pitno vodo od zajetja, priprave, shranjevanja in distribucije </w:t>
      </w:r>
      <w:r w:rsidR="00DB4D2F">
        <w:rPr>
          <w:rFonts w:ascii="Arial" w:hAnsi="Arial" w:cs="Arial"/>
          <w:sz w:val="20"/>
          <w:szCs w:val="20"/>
        </w:rPr>
        <w:t xml:space="preserve">pitne </w:t>
      </w:r>
      <w:r w:rsidRPr="00776153">
        <w:rPr>
          <w:rFonts w:ascii="Arial" w:hAnsi="Arial" w:cs="Arial"/>
          <w:sz w:val="20"/>
          <w:szCs w:val="20"/>
        </w:rPr>
        <w:t>vode do odjemnega mesta</w:t>
      </w:r>
      <w:r w:rsidR="00A6587F">
        <w:rPr>
          <w:rFonts w:ascii="Arial" w:hAnsi="Arial" w:cs="Arial"/>
          <w:sz w:val="20"/>
          <w:szCs w:val="20"/>
        </w:rPr>
        <w:t xml:space="preserve"> </w:t>
      </w:r>
      <w:r w:rsidR="00853277">
        <w:rPr>
          <w:rFonts w:ascii="Arial" w:hAnsi="Arial" w:cs="Arial"/>
          <w:sz w:val="20"/>
          <w:szCs w:val="20"/>
        </w:rPr>
        <w:t>in</w:t>
      </w:r>
    </w:p>
    <w:p w14:paraId="055F01A4" w14:textId="791E8DC0" w:rsidR="00940DF6" w:rsidRPr="00776153" w:rsidRDefault="00940DF6" w:rsidP="003F327A">
      <w:pPr>
        <w:numPr>
          <w:ilvl w:val="1"/>
          <w:numId w:val="26"/>
        </w:numPr>
        <w:spacing w:after="0" w:line="260" w:lineRule="exact"/>
        <w:ind w:left="709" w:hanging="425"/>
        <w:contextualSpacing/>
        <w:jc w:val="both"/>
        <w:rPr>
          <w:rFonts w:ascii="Arial" w:hAnsi="Arial" w:cs="Arial"/>
          <w:sz w:val="20"/>
          <w:szCs w:val="20"/>
        </w:rPr>
      </w:pPr>
      <w:r w:rsidRPr="00776153">
        <w:rPr>
          <w:rFonts w:ascii="Arial" w:hAnsi="Arial" w:cs="Arial"/>
          <w:sz w:val="20"/>
          <w:szCs w:val="20"/>
        </w:rPr>
        <w:t xml:space="preserve">oceno nevarnosti in nevarnih dogodkov v sistemu za oskrbo s pitno vodo ter oceno njihovega tveganja za zdravje ljudi, ki se nanaša vsaj na parametre </w:t>
      </w:r>
      <w:r w:rsidR="000C7167">
        <w:rPr>
          <w:rFonts w:ascii="Arial" w:hAnsi="Arial" w:cs="Arial"/>
          <w:sz w:val="20"/>
          <w:szCs w:val="20"/>
        </w:rPr>
        <w:t>s</w:t>
      </w:r>
      <w:r w:rsidR="000C7167" w:rsidRPr="00776153">
        <w:rPr>
          <w:rFonts w:ascii="Arial" w:hAnsi="Arial" w:cs="Arial"/>
          <w:sz w:val="20"/>
          <w:szCs w:val="20"/>
        </w:rPr>
        <w:t xml:space="preserve"> </w:t>
      </w:r>
      <w:r w:rsidRPr="00776153">
        <w:rPr>
          <w:rFonts w:ascii="Arial" w:hAnsi="Arial" w:cs="Arial"/>
          <w:sz w:val="20"/>
          <w:szCs w:val="20"/>
        </w:rPr>
        <w:t xml:space="preserve">seznama v delih A, B in C </w:t>
      </w:r>
      <w:r w:rsidR="00924F35">
        <w:rPr>
          <w:rFonts w:ascii="Arial" w:hAnsi="Arial" w:cs="Arial"/>
          <w:sz w:val="20"/>
          <w:szCs w:val="20"/>
        </w:rPr>
        <w:t>P</w:t>
      </w:r>
      <w:r w:rsidRPr="00776153">
        <w:rPr>
          <w:rFonts w:ascii="Arial" w:hAnsi="Arial" w:cs="Arial"/>
          <w:sz w:val="20"/>
          <w:szCs w:val="20"/>
        </w:rPr>
        <w:t>riloge 1 te uredbe,</w:t>
      </w:r>
      <w:r w:rsidR="00A6587F">
        <w:rPr>
          <w:rFonts w:ascii="Arial" w:hAnsi="Arial" w:cs="Arial"/>
          <w:sz w:val="20"/>
          <w:szCs w:val="20"/>
        </w:rPr>
        <w:t xml:space="preserve"> </w:t>
      </w:r>
      <w:r w:rsidRPr="00776153">
        <w:rPr>
          <w:rFonts w:ascii="Arial" w:hAnsi="Arial" w:cs="Arial"/>
          <w:sz w:val="20"/>
          <w:szCs w:val="20"/>
        </w:rPr>
        <w:t xml:space="preserve">in snovi ali spojine, vključene </w:t>
      </w:r>
      <w:r w:rsidR="001E2933">
        <w:rPr>
          <w:rFonts w:ascii="Arial" w:hAnsi="Arial" w:cs="Arial"/>
          <w:sz w:val="20"/>
          <w:szCs w:val="20"/>
        </w:rPr>
        <w:t>na</w:t>
      </w:r>
      <w:r w:rsidRPr="00776153">
        <w:rPr>
          <w:rFonts w:ascii="Arial" w:hAnsi="Arial" w:cs="Arial"/>
          <w:sz w:val="20"/>
          <w:szCs w:val="20"/>
        </w:rPr>
        <w:t xml:space="preserve"> nadzorni seznam snovi iz 24. člena te uredbe. Pri tem upravljavec vodovoda upošteva tudi tveganja, ki izhajajo iz podnebnih sprememb, vodnih izgub in netesnosti sistema za oskrbo s pitno vodo. </w:t>
      </w:r>
    </w:p>
    <w:p w14:paraId="28CEB690"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1D3E7ED1" w14:textId="7D8DD112"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(3) Na podlagi ocene tveganja sistema za oskrbo s pitno vodo, izvedene v skladu s prejšnjim odstavkom, upravljavec vodovoda sprejme naslednje ukrepe za upravljanje tveganja sistema za oskrbo s pitno vodo:</w:t>
      </w:r>
    </w:p>
    <w:p w14:paraId="18C68424" w14:textId="3EA056E9" w:rsidR="00AF1262" w:rsidRDefault="00940DF6" w:rsidP="00AF1262">
      <w:pPr>
        <w:numPr>
          <w:ilvl w:val="0"/>
          <w:numId w:val="67"/>
        </w:numPr>
        <w:spacing w:after="0" w:line="260" w:lineRule="exact"/>
        <w:jc w:val="both"/>
        <w:rPr>
          <w:rFonts w:ascii="Arial" w:hAnsi="Arial" w:cs="Arial"/>
          <w:sz w:val="20"/>
          <w:szCs w:val="20"/>
        </w:rPr>
      </w:pPr>
      <w:r w:rsidRPr="00776153">
        <w:rPr>
          <w:rFonts w:ascii="Arial" w:hAnsi="Arial" w:cs="Arial"/>
          <w:sz w:val="20"/>
          <w:szCs w:val="20"/>
        </w:rPr>
        <w:t>opredeli in izvaja preventivne ukrepe za preprečevanje in omilitev ugotovljenih tveganj v sistemu za oskrbo s pitno vodo;</w:t>
      </w:r>
    </w:p>
    <w:p w14:paraId="208CC1F6" w14:textId="395293D5" w:rsidR="00940DF6" w:rsidRPr="00AF1262" w:rsidRDefault="00940DF6" w:rsidP="00AF1262">
      <w:pPr>
        <w:numPr>
          <w:ilvl w:val="0"/>
          <w:numId w:val="67"/>
        </w:numPr>
        <w:spacing w:after="0" w:line="260" w:lineRule="exact"/>
        <w:jc w:val="both"/>
        <w:rPr>
          <w:rFonts w:ascii="Arial" w:hAnsi="Arial" w:cs="Arial"/>
          <w:sz w:val="20"/>
          <w:szCs w:val="20"/>
        </w:rPr>
      </w:pPr>
      <w:r w:rsidRPr="00AF1262">
        <w:rPr>
          <w:rFonts w:ascii="Arial" w:hAnsi="Arial" w:cs="Arial"/>
          <w:sz w:val="20"/>
          <w:szCs w:val="20"/>
        </w:rPr>
        <w:t xml:space="preserve">opredeli in izvaja preventivne ukrepe v sistemu za oskrbo s pitno vodo za omilitev tveganj, ki prihajajo </w:t>
      </w:r>
      <w:r w:rsidR="000C7167" w:rsidRPr="00AF1262">
        <w:rPr>
          <w:rFonts w:ascii="Arial" w:hAnsi="Arial" w:cs="Arial"/>
          <w:sz w:val="20"/>
          <w:szCs w:val="20"/>
        </w:rPr>
        <w:t xml:space="preserve">s </w:t>
      </w:r>
      <w:r w:rsidRPr="00AF1262">
        <w:rPr>
          <w:rFonts w:ascii="Arial" w:hAnsi="Arial" w:cs="Arial"/>
          <w:sz w:val="20"/>
          <w:szCs w:val="20"/>
        </w:rPr>
        <w:t>prispevnih območij;</w:t>
      </w:r>
    </w:p>
    <w:p w14:paraId="52F9AC45" w14:textId="519DC80A" w:rsidR="00940DF6" w:rsidRPr="00776153" w:rsidRDefault="00940DF6" w:rsidP="003F327A">
      <w:pPr>
        <w:numPr>
          <w:ilvl w:val="0"/>
          <w:numId w:val="67"/>
        </w:numPr>
        <w:spacing w:after="0" w:line="260" w:lineRule="exact"/>
        <w:jc w:val="both"/>
        <w:rPr>
          <w:rFonts w:ascii="Arial" w:hAnsi="Arial" w:cs="Arial"/>
          <w:sz w:val="20"/>
          <w:szCs w:val="20"/>
        </w:rPr>
      </w:pPr>
      <w:r w:rsidRPr="00776153">
        <w:rPr>
          <w:rFonts w:ascii="Arial" w:hAnsi="Arial" w:cs="Arial"/>
          <w:sz w:val="20"/>
          <w:szCs w:val="20"/>
        </w:rPr>
        <w:t xml:space="preserve">pripravi in izvaja program spremljanja učinkovitosti preventivnih ukrepov za zagotavljanje hitrega vpogleda v delovanje sistema za oskrbo </w:t>
      </w:r>
      <w:r w:rsidR="00DB4D2F">
        <w:rPr>
          <w:rFonts w:ascii="Arial" w:hAnsi="Arial" w:cs="Arial"/>
          <w:sz w:val="20"/>
          <w:szCs w:val="20"/>
        </w:rPr>
        <w:t xml:space="preserve">s </w:t>
      </w:r>
      <w:r w:rsidRPr="00776153">
        <w:rPr>
          <w:rFonts w:ascii="Arial" w:hAnsi="Arial" w:cs="Arial"/>
          <w:sz w:val="20"/>
          <w:szCs w:val="20"/>
        </w:rPr>
        <w:t>pitn</w:t>
      </w:r>
      <w:r w:rsidR="00DB4D2F">
        <w:rPr>
          <w:rFonts w:ascii="Arial" w:hAnsi="Arial" w:cs="Arial"/>
          <w:sz w:val="20"/>
          <w:szCs w:val="20"/>
        </w:rPr>
        <w:t>o</w:t>
      </w:r>
      <w:r w:rsidRPr="00776153">
        <w:rPr>
          <w:rFonts w:ascii="Arial" w:hAnsi="Arial" w:cs="Arial"/>
          <w:sz w:val="20"/>
          <w:szCs w:val="20"/>
        </w:rPr>
        <w:t xml:space="preserve"> vod</w:t>
      </w:r>
      <w:r w:rsidR="00DB4D2F">
        <w:rPr>
          <w:rFonts w:ascii="Arial" w:hAnsi="Arial" w:cs="Arial"/>
          <w:sz w:val="20"/>
          <w:szCs w:val="20"/>
        </w:rPr>
        <w:t>o</w:t>
      </w:r>
      <w:r w:rsidRPr="00776153">
        <w:rPr>
          <w:rFonts w:ascii="Arial" w:hAnsi="Arial" w:cs="Arial"/>
          <w:sz w:val="20"/>
          <w:szCs w:val="20"/>
        </w:rPr>
        <w:t xml:space="preserve"> v skladu s </w:t>
      </w:r>
      <w:r w:rsidR="006D1CFA">
        <w:rPr>
          <w:rFonts w:ascii="Arial" w:hAnsi="Arial" w:cs="Arial"/>
          <w:sz w:val="20"/>
          <w:szCs w:val="20"/>
        </w:rPr>
        <w:t>3.</w:t>
      </w:r>
      <w:r w:rsidR="006D1CFA" w:rsidRPr="00776153">
        <w:rPr>
          <w:rFonts w:ascii="Arial" w:hAnsi="Arial" w:cs="Arial"/>
          <w:sz w:val="20"/>
          <w:szCs w:val="20"/>
        </w:rPr>
        <w:t xml:space="preserve"> </w:t>
      </w:r>
      <w:r w:rsidRPr="00776153">
        <w:rPr>
          <w:rFonts w:ascii="Arial" w:hAnsi="Arial" w:cs="Arial"/>
          <w:sz w:val="20"/>
          <w:szCs w:val="20"/>
        </w:rPr>
        <w:t>točko</w:t>
      </w:r>
      <w:r w:rsidR="00A6587F">
        <w:rPr>
          <w:rFonts w:ascii="Arial" w:hAnsi="Arial" w:cs="Arial"/>
          <w:sz w:val="20"/>
          <w:szCs w:val="20"/>
        </w:rPr>
        <w:t xml:space="preserve"> </w:t>
      </w:r>
      <w:r w:rsidR="006D1CFA">
        <w:rPr>
          <w:rFonts w:ascii="Arial" w:hAnsi="Arial" w:cs="Arial"/>
          <w:sz w:val="20"/>
          <w:szCs w:val="20"/>
        </w:rPr>
        <w:t>D</w:t>
      </w:r>
      <w:r w:rsidRPr="00776153">
        <w:rPr>
          <w:rFonts w:ascii="Arial" w:hAnsi="Arial" w:cs="Arial"/>
          <w:sz w:val="20"/>
          <w:szCs w:val="20"/>
        </w:rPr>
        <w:t xml:space="preserve">ela A </w:t>
      </w:r>
      <w:r w:rsidR="006D1CFA">
        <w:rPr>
          <w:rFonts w:ascii="Arial" w:hAnsi="Arial" w:cs="Arial"/>
          <w:sz w:val="20"/>
          <w:szCs w:val="20"/>
        </w:rPr>
        <w:t>P</w:t>
      </w:r>
      <w:r w:rsidRPr="00776153">
        <w:rPr>
          <w:rFonts w:ascii="Arial" w:hAnsi="Arial" w:cs="Arial"/>
          <w:sz w:val="20"/>
          <w:szCs w:val="20"/>
        </w:rPr>
        <w:t>riloge 2, ki je sestavni del te uredbe</w:t>
      </w:r>
      <w:r w:rsidR="000C7167">
        <w:rPr>
          <w:rFonts w:ascii="Arial" w:hAnsi="Arial" w:cs="Arial"/>
          <w:sz w:val="20"/>
          <w:szCs w:val="20"/>
        </w:rPr>
        <w:t>,</w:t>
      </w:r>
      <w:r w:rsidRPr="00776153">
        <w:rPr>
          <w:rFonts w:ascii="Arial" w:hAnsi="Arial" w:cs="Arial"/>
          <w:sz w:val="20"/>
          <w:szCs w:val="20"/>
        </w:rPr>
        <w:t xml:space="preserve"> in vnaprej načrtovane sanacijske ukrepe. Če ocena učinkovitosti preventivnih ukrepov pokaže, da določena tveganja niso ustrezno obvladana, ker obstoječi preventivni ukrepi niso ustrezni, pripravi </w:t>
      </w:r>
      <w:r w:rsidR="000C7167">
        <w:rPr>
          <w:rFonts w:ascii="Arial" w:hAnsi="Arial" w:cs="Arial"/>
          <w:sz w:val="20"/>
          <w:szCs w:val="20"/>
        </w:rPr>
        <w:t>načrt</w:t>
      </w:r>
      <w:r w:rsidR="000C7167" w:rsidRPr="00776153">
        <w:rPr>
          <w:rFonts w:ascii="Arial" w:hAnsi="Arial" w:cs="Arial"/>
          <w:sz w:val="20"/>
          <w:szCs w:val="20"/>
        </w:rPr>
        <w:t xml:space="preserve"> </w:t>
      </w:r>
      <w:r w:rsidRPr="00776153">
        <w:rPr>
          <w:rFonts w:ascii="Arial" w:hAnsi="Arial" w:cs="Arial"/>
          <w:sz w:val="20"/>
          <w:szCs w:val="20"/>
        </w:rPr>
        <w:t xml:space="preserve">izboljšav in v njem določi </w:t>
      </w:r>
      <w:r w:rsidR="000C7167">
        <w:rPr>
          <w:rFonts w:ascii="Arial" w:hAnsi="Arial" w:cs="Arial"/>
          <w:sz w:val="20"/>
          <w:szCs w:val="20"/>
        </w:rPr>
        <w:t>prednostne naloge</w:t>
      </w:r>
      <w:r w:rsidRPr="00776153">
        <w:rPr>
          <w:rFonts w:ascii="Arial" w:hAnsi="Arial" w:cs="Arial"/>
          <w:sz w:val="20"/>
          <w:szCs w:val="20"/>
        </w:rPr>
        <w:t>, nosilce nalog in predviden rok izvedbe;</w:t>
      </w:r>
    </w:p>
    <w:p w14:paraId="4F52B75B" w14:textId="11196DFC" w:rsidR="00940DF6" w:rsidRPr="00776153" w:rsidRDefault="00940DF6" w:rsidP="003F327A">
      <w:pPr>
        <w:numPr>
          <w:ilvl w:val="0"/>
          <w:numId w:val="67"/>
        </w:numPr>
        <w:spacing w:after="0" w:line="260" w:lineRule="exact"/>
        <w:jc w:val="both"/>
        <w:rPr>
          <w:rFonts w:ascii="Arial" w:hAnsi="Arial" w:cs="Arial"/>
          <w:sz w:val="20"/>
          <w:szCs w:val="20"/>
        </w:rPr>
      </w:pPr>
      <w:r w:rsidRPr="00B5123A">
        <w:rPr>
          <w:rFonts w:ascii="Arial" w:hAnsi="Arial" w:cs="Arial"/>
          <w:sz w:val="20"/>
          <w:szCs w:val="20"/>
        </w:rPr>
        <w:t>preverja učinkovitost uporabljene dezinfekcije</w:t>
      </w:r>
      <w:r w:rsidR="00A76DFF" w:rsidRPr="00B5123A">
        <w:rPr>
          <w:rFonts w:ascii="Arial" w:hAnsi="Arial" w:cs="Arial"/>
          <w:sz w:val="20"/>
          <w:szCs w:val="20"/>
        </w:rPr>
        <w:t xml:space="preserve"> v skladu šestim odstavkom 8. člena te uredbe in da je</w:t>
      </w:r>
      <w:r w:rsidRPr="00B5123A">
        <w:rPr>
          <w:rFonts w:ascii="Arial" w:hAnsi="Arial" w:cs="Arial"/>
          <w:sz w:val="20"/>
          <w:szCs w:val="20"/>
        </w:rPr>
        <w:t xml:space="preserve"> morebitno onesnaženje s </w:t>
      </w:r>
      <w:r w:rsidR="00A76DFF" w:rsidRPr="00B5123A">
        <w:rPr>
          <w:rFonts w:ascii="Arial" w:hAnsi="Arial" w:cs="Arial"/>
          <w:sz w:val="20"/>
          <w:szCs w:val="20"/>
        </w:rPr>
        <w:t>snovmi in biocidnimi proizvodi</w:t>
      </w:r>
      <w:r w:rsidRPr="00B5123A">
        <w:rPr>
          <w:rFonts w:ascii="Arial" w:hAnsi="Arial" w:cs="Arial"/>
          <w:sz w:val="20"/>
          <w:szCs w:val="20"/>
        </w:rPr>
        <w:t xml:space="preserve"> za pripravo </w:t>
      </w:r>
      <w:r w:rsidR="0027624C" w:rsidRPr="00B5123A">
        <w:rPr>
          <w:rFonts w:ascii="Arial" w:hAnsi="Arial" w:cs="Arial"/>
          <w:sz w:val="20"/>
          <w:szCs w:val="20"/>
        </w:rPr>
        <w:t xml:space="preserve">pitne </w:t>
      </w:r>
      <w:r w:rsidR="00BF6667" w:rsidRPr="00B5123A">
        <w:rPr>
          <w:rFonts w:ascii="Arial" w:hAnsi="Arial" w:cs="Arial"/>
          <w:sz w:val="20"/>
          <w:szCs w:val="20"/>
        </w:rPr>
        <w:t>v</w:t>
      </w:r>
      <w:r w:rsidRPr="00B5123A">
        <w:rPr>
          <w:rFonts w:ascii="Arial" w:hAnsi="Arial" w:cs="Arial"/>
          <w:sz w:val="20"/>
          <w:szCs w:val="20"/>
        </w:rPr>
        <w:t>ode</w:t>
      </w:r>
      <w:r w:rsidR="00A76DFF" w:rsidRPr="00B5123A">
        <w:rPr>
          <w:rFonts w:ascii="Arial" w:hAnsi="Arial" w:cs="Arial"/>
          <w:sz w:val="20"/>
          <w:szCs w:val="20"/>
        </w:rPr>
        <w:t xml:space="preserve"> v skladu s četrtim odstavkom </w:t>
      </w:r>
      <w:r w:rsidR="008A63F0" w:rsidRPr="00B5123A">
        <w:rPr>
          <w:rFonts w:ascii="Arial" w:hAnsi="Arial" w:cs="Arial"/>
          <w:sz w:val="20"/>
          <w:szCs w:val="20"/>
        </w:rPr>
        <w:t xml:space="preserve">8. člena </w:t>
      </w:r>
      <w:r w:rsidR="00A76DFF" w:rsidRPr="00B5123A">
        <w:rPr>
          <w:rFonts w:ascii="Arial" w:hAnsi="Arial" w:cs="Arial"/>
          <w:sz w:val="20"/>
          <w:szCs w:val="20"/>
        </w:rPr>
        <w:t xml:space="preserve">te uredbe </w:t>
      </w:r>
      <w:r w:rsidRPr="00B5123A">
        <w:rPr>
          <w:rFonts w:ascii="Arial" w:hAnsi="Arial" w:cs="Arial"/>
          <w:sz w:val="20"/>
          <w:szCs w:val="20"/>
        </w:rPr>
        <w:t xml:space="preserve">čim manjše in da nobena snov, ki ostane v </w:t>
      </w:r>
      <w:r w:rsidR="0027624C" w:rsidRPr="00B5123A">
        <w:rPr>
          <w:rFonts w:ascii="Arial" w:hAnsi="Arial" w:cs="Arial"/>
          <w:sz w:val="20"/>
          <w:szCs w:val="20"/>
        </w:rPr>
        <w:t xml:space="preserve">pitni </w:t>
      </w:r>
      <w:r w:rsidR="00BF6667" w:rsidRPr="00B5123A">
        <w:rPr>
          <w:rFonts w:ascii="Arial" w:hAnsi="Arial" w:cs="Arial"/>
          <w:sz w:val="20"/>
          <w:szCs w:val="20"/>
        </w:rPr>
        <w:t>v</w:t>
      </w:r>
      <w:r w:rsidRPr="00B5123A">
        <w:rPr>
          <w:rFonts w:ascii="Arial" w:hAnsi="Arial" w:cs="Arial"/>
          <w:sz w:val="20"/>
          <w:szCs w:val="20"/>
        </w:rPr>
        <w:t>odi, ne ogroža zdravstvene ustreznosti in</w:t>
      </w:r>
      <w:r w:rsidRPr="003D6258">
        <w:rPr>
          <w:rFonts w:ascii="Arial" w:hAnsi="Arial" w:cs="Arial"/>
          <w:sz w:val="20"/>
          <w:szCs w:val="20"/>
        </w:rPr>
        <w:t xml:space="preserve"> skladnosti pitne vode, </w:t>
      </w:r>
      <w:r w:rsidR="000C7167" w:rsidRPr="003D6258">
        <w:rPr>
          <w:rFonts w:ascii="Arial" w:hAnsi="Arial" w:cs="Arial"/>
          <w:sz w:val="20"/>
          <w:szCs w:val="20"/>
        </w:rPr>
        <w:t>d</w:t>
      </w:r>
      <w:r w:rsidRPr="003D6258">
        <w:rPr>
          <w:rFonts w:ascii="Arial" w:hAnsi="Arial" w:cs="Arial"/>
          <w:sz w:val="20"/>
          <w:szCs w:val="20"/>
        </w:rPr>
        <w:t>nevno izvaja meritve koncentracije aktivne učinkovine biocidnega proizvoda v pripravljeni</w:t>
      </w:r>
      <w:r w:rsidRPr="00776153">
        <w:rPr>
          <w:rFonts w:ascii="Arial" w:hAnsi="Arial" w:cs="Arial"/>
          <w:sz w:val="20"/>
          <w:szCs w:val="20"/>
        </w:rPr>
        <w:t xml:space="preserve"> </w:t>
      </w:r>
      <w:r w:rsidR="00DB4D2F">
        <w:rPr>
          <w:rFonts w:ascii="Arial" w:hAnsi="Arial" w:cs="Arial"/>
          <w:sz w:val="20"/>
          <w:szCs w:val="20"/>
        </w:rPr>
        <w:t>pitni</w:t>
      </w:r>
      <w:r w:rsidR="00BF6667">
        <w:rPr>
          <w:rFonts w:ascii="Arial" w:hAnsi="Arial" w:cs="Arial"/>
          <w:sz w:val="20"/>
          <w:szCs w:val="20"/>
        </w:rPr>
        <w:t xml:space="preserve"> v</w:t>
      </w:r>
      <w:r w:rsidRPr="00776153">
        <w:rPr>
          <w:rFonts w:ascii="Arial" w:hAnsi="Arial" w:cs="Arial"/>
          <w:sz w:val="20"/>
          <w:szCs w:val="20"/>
        </w:rPr>
        <w:t>odi in o tem vodi dnevnik obratovanja ali zagotovi neprekinjeno merjenje in shranjevanje podatkov</w:t>
      </w:r>
      <w:r w:rsidR="000C7167">
        <w:rPr>
          <w:rFonts w:ascii="Arial" w:hAnsi="Arial" w:cs="Arial"/>
          <w:sz w:val="20"/>
          <w:szCs w:val="20"/>
        </w:rPr>
        <w:t>,</w:t>
      </w:r>
      <w:r w:rsidRPr="00776153">
        <w:rPr>
          <w:rFonts w:ascii="Arial" w:hAnsi="Arial" w:cs="Arial"/>
          <w:sz w:val="20"/>
          <w:szCs w:val="20"/>
        </w:rPr>
        <w:t xml:space="preserve"> </w:t>
      </w:r>
      <w:r w:rsidR="000C7167">
        <w:rPr>
          <w:rFonts w:ascii="Arial" w:hAnsi="Arial" w:cs="Arial"/>
          <w:sz w:val="20"/>
          <w:szCs w:val="20"/>
        </w:rPr>
        <w:t>t</w:t>
      </w:r>
      <w:r w:rsidRPr="00776153">
        <w:rPr>
          <w:rFonts w:ascii="Arial" w:hAnsi="Arial" w:cs="Arial"/>
          <w:sz w:val="20"/>
          <w:szCs w:val="20"/>
        </w:rPr>
        <w:t>edensko nadzira količino uporabljenega biocidnega proizvoda</w:t>
      </w:r>
      <w:r w:rsidR="000C7167">
        <w:rPr>
          <w:rFonts w:ascii="Arial" w:hAnsi="Arial" w:cs="Arial"/>
          <w:sz w:val="20"/>
          <w:szCs w:val="20"/>
        </w:rPr>
        <w:t>,</w:t>
      </w:r>
      <w:r w:rsidRPr="00776153">
        <w:rPr>
          <w:rFonts w:ascii="Arial" w:hAnsi="Arial" w:cs="Arial"/>
          <w:sz w:val="20"/>
          <w:szCs w:val="20"/>
        </w:rPr>
        <w:t xml:space="preserve"> o čemer vodi dnevnik obratovanja ali zagotovi neprekinjeno merjenje in shranjevanje podatkov. </w:t>
      </w:r>
      <w:r w:rsidR="005E0680">
        <w:rPr>
          <w:rFonts w:ascii="Arial" w:hAnsi="Arial" w:cs="Arial"/>
          <w:sz w:val="20"/>
          <w:szCs w:val="20"/>
        </w:rPr>
        <w:t xml:space="preserve">Kadar so uporabljene </w:t>
      </w:r>
      <w:r w:rsidRPr="00776153">
        <w:rPr>
          <w:rFonts w:ascii="Arial" w:hAnsi="Arial" w:cs="Arial"/>
          <w:sz w:val="20"/>
          <w:szCs w:val="20"/>
        </w:rPr>
        <w:t>zelo majhn</w:t>
      </w:r>
      <w:r w:rsidR="005E0680">
        <w:rPr>
          <w:rFonts w:ascii="Arial" w:hAnsi="Arial" w:cs="Arial"/>
          <w:sz w:val="20"/>
          <w:szCs w:val="20"/>
        </w:rPr>
        <w:t>e</w:t>
      </w:r>
      <w:r w:rsidRPr="00776153">
        <w:rPr>
          <w:rFonts w:ascii="Arial" w:hAnsi="Arial" w:cs="Arial"/>
          <w:sz w:val="20"/>
          <w:szCs w:val="20"/>
        </w:rPr>
        <w:t xml:space="preserve"> količin</w:t>
      </w:r>
      <w:r w:rsidR="005E0680">
        <w:rPr>
          <w:rFonts w:ascii="Arial" w:hAnsi="Arial" w:cs="Arial"/>
          <w:sz w:val="20"/>
          <w:szCs w:val="20"/>
        </w:rPr>
        <w:t>e</w:t>
      </w:r>
      <w:r w:rsidRPr="00776153">
        <w:rPr>
          <w:rFonts w:ascii="Arial" w:hAnsi="Arial" w:cs="Arial"/>
          <w:sz w:val="20"/>
          <w:szCs w:val="20"/>
        </w:rPr>
        <w:t xml:space="preserve"> biocidnega proizvoda, zadošča izračun dodane količine biocidnega proizvoda na podlagi mesečne ali letne porabe;</w:t>
      </w:r>
    </w:p>
    <w:p w14:paraId="33510FF3" w14:textId="3181B0BD" w:rsidR="00940DF6" w:rsidRPr="00776153" w:rsidRDefault="00940DF6" w:rsidP="003F327A">
      <w:pPr>
        <w:numPr>
          <w:ilvl w:val="0"/>
          <w:numId w:val="67"/>
        </w:numPr>
        <w:spacing w:after="0" w:line="260" w:lineRule="exact"/>
        <w:jc w:val="both"/>
        <w:rPr>
          <w:rFonts w:ascii="Arial" w:hAnsi="Arial" w:cs="Arial"/>
          <w:sz w:val="20"/>
          <w:szCs w:val="20"/>
        </w:rPr>
      </w:pPr>
      <w:r w:rsidRPr="00776153">
        <w:rPr>
          <w:rFonts w:ascii="Arial" w:hAnsi="Arial" w:cs="Arial"/>
          <w:sz w:val="20"/>
          <w:szCs w:val="20"/>
        </w:rPr>
        <w:t xml:space="preserve">preverja, da so materiali, kemikalije za pripravo </w:t>
      </w:r>
      <w:r w:rsidR="0027624C">
        <w:rPr>
          <w:rFonts w:ascii="Arial" w:hAnsi="Arial" w:cs="Arial"/>
          <w:sz w:val="20"/>
          <w:szCs w:val="20"/>
        </w:rPr>
        <w:t xml:space="preserve">pitne </w:t>
      </w:r>
      <w:r w:rsidRPr="00776153">
        <w:rPr>
          <w:rFonts w:ascii="Arial" w:hAnsi="Arial" w:cs="Arial"/>
          <w:sz w:val="20"/>
          <w:szCs w:val="20"/>
        </w:rPr>
        <w:t xml:space="preserve">vode in filtrirna sredstva, ki prihajajo v stik s pitno vodo, </w:t>
      </w:r>
      <w:r w:rsidR="001D6C91">
        <w:rPr>
          <w:rFonts w:ascii="Arial" w:hAnsi="Arial" w:cs="Arial"/>
          <w:sz w:val="20"/>
          <w:szCs w:val="20"/>
        </w:rPr>
        <w:t>v skladu</w:t>
      </w:r>
      <w:r w:rsidR="001D6C91" w:rsidRPr="00776153">
        <w:rPr>
          <w:rFonts w:ascii="Arial" w:hAnsi="Arial" w:cs="Arial"/>
          <w:sz w:val="20"/>
          <w:szCs w:val="20"/>
        </w:rPr>
        <w:t xml:space="preserve"> </w:t>
      </w:r>
      <w:r w:rsidRPr="00776153">
        <w:rPr>
          <w:rFonts w:ascii="Arial" w:hAnsi="Arial" w:cs="Arial"/>
          <w:sz w:val="20"/>
          <w:szCs w:val="20"/>
        </w:rPr>
        <w:t>z 8. in 9. členom te uredbe</w:t>
      </w:r>
      <w:r w:rsidR="000B370F">
        <w:rPr>
          <w:rFonts w:ascii="Arial" w:hAnsi="Arial" w:cs="Arial"/>
          <w:sz w:val="20"/>
          <w:szCs w:val="20"/>
        </w:rPr>
        <w:t>;</w:t>
      </w:r>
    </w:p>
    <w:p w14:paraId="47DDBAB6" w14:textId="6C7F3D29" w:rsidR="00940DF6" w:rsidRPr="00776153" w:rsidRDefault="00940DF6" w:rsidP="003F327A">
      <w:pPr>
        <w:numPr>
          <w:ilvl w:val="0"/>
          <w:numId w:val="67"/>
        </w:numPr>
        <w:spacing w:after="0" w:line="260" w:lineRule="exact"/>
        <w:jc w:val="both"/>
        <w:rPr>
          <w:rFonts w:ascii="Arial" w:hAnsi="Arial" w:cs="Arial"/>
          <w:sz w:val="20"/>
          <w:szCs w:val="20"/>
        </w:rPr>
      </w:pPr>
      <w:r w:rsidRPr="00776153">
        <w:rPr>
          <w:rFonts w:ascii="Arial" w:hAnsi="Arial" w:cs="Arial"/>
          <w:sz w:val="20"/>
          <w:szCs w:val="20"/>
        </w:rPr>
        <w:t>spremlja parametr</w:t>
      </w:r>
      <w:r w:rsidR="000C7167">
        <w:rPr>
          <w:rFonts w:ascii="Arial" w:hAnsi="Arial" w:cs="Arial"/>
          <w:sz w:val="20"/>
          <w:szCs w:val="20"/>
        </w:rPr>
        <w:t>e</w:t>
      </w:r>
      <w:r w:rsidRPr="00776153">
        <w:rPr>
          <w:rFonts w:ascii="Arial" w:hAnsi="Arial" w:cs="Arial"/>
          <w:sz w:val="20"/>
          <w:szCs w:val="20"/>
        </w:rPr>
        <w:t xml:space="preserve"> pitne vode v skladu s 23. členom te uredbe.</w:t>
      </w:r>
    </w:p>
    <w:p w14:paraId="2050C55D" w14:textId="77777777" w:rsidR="00940DF6" w:rsidRPr="00776153" w:rsidRDefault="00940DF6" w:rsidP="00A3107F">
      <w:pPr>
        <w:spacing w:after="0" w:line="240" w:lineRule="auto"/>
        <w:jc w:val="both"/>
        <w:rPr>
          <w:rFonts w:ascii="Arial" w:eastAsia="Times New Roman" w:hAnsi="Arial" w:cs="Arial"/>
          <w:sz w:val="20"/>
          <w:szCs w:val="20"/>
          <w:lang w:eastAsia="sl-SI"/>
        </w:rPr>
      </w:pPr>
    </w:p>
    <w:p w14:paraId="55B0542E" w14:textId="77777777" w:rsidR="00940DF6" w:rsidRPr="00776153" w:rsidRDefault="00940DF6" w:rsidP="00A3107F">
      <w:pPr>
        <w:spacing w:before="240" w:after="0" w:line="240" w:lineRule="auto"/>
        <w:rPr>
          <w:rFonts w:ascii="Arial" w:eastAsia="Times New Roman" w:hAnsi="Arial" w:cs="Arial"/>
          <w:sz w:val="20"/>
          <w:szCs w:val="20"/>
        </w:rPr>
      </w:pPr>
    </w:p>
    <w:p w14:paraId="689A48EB" w14:textId="77777777" w:rsidR="00940DF6" w:rsidRPr="00776153" w:rsidRDefault="00940DF6" w:rsidP="00AC2360">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01EC41E8" w14:textId="7E278936" w:rsidR="00940DF6" w:rsidRPr="00853277" w:rsidRDefault="00940DF6" w:rsidP="00AC2360">
      <w:pPr>
        <w:pStyle w:val="len"/>
        <w:spacing w:before="0"/>
        <w:rPr>
          <w:sz w:val="20"/>
          <w:szCs w:val="20"/>
        </w:rPr>
      </w:pPr>
      <w:bookmarkStart w:id="13" w:name="bookmark66"/>
      <w:r w:rsidRPr="00853277">
        <w:rPr>
          <w:sz w:val="20"/>
          <w:szCs w:val="20"/>
        </w:rPr>
        <w:t>(ocena tveganja interni</w:t>
      </w:r>
      <w:r w:rsidR="00DB4D2F">
        <w:rPr>
          <w:sz w:val="20"/>
          <w:szCs w:val="20"/>
        </w:rPr>
        <w:t>h</w:t>
      </w:r>
      <w:r w:rsidRPr="00853277">
        <w:rPr>
          <w:sz w:val="20"/>
          <w:szCs w:val="20"/>
        </w:rPr>
        <w:t xml:space="preserve"> vodovodni</w:t>
      </w:r>
      <w:r w:rsidR="00DB4D2F">
        <w:rPr>
          <w:sz w:val="20"/>
          <w:szCs w:val="20"/>
        </w:rPr>
        <w:t>h</w:t>
      </w:r>
      <w:r w:rsidRPr="00853277">
        <w:rPr>
          <w:sz w:val="20"/>
          <w:szCs w:val="20"/>
        </w:rPr>
        <w:t xml:space="preserve"> napeljav</w:t>
      </w:r>
      <w:bookmarkEnd w:id="13"/>
      <w:r w:rsidRPr="00853277">
        <w:rPr>
          <w:sz w:val="20"/>
          <w:szCs w:val="20"/>
        </w:rPr>
        <w:t>)</w:t>
      </w:r>
    </w:p>
    <w:p w14:paraId="1ED5AB45" w14:textId="77777777" w:rsidR="00AC2360" w:rsidRPr="00853277" w:rsidRDefault="00AC2360" w:rsidP="00AC2360">
      <w:pPr>
        <w:pStyle w:val="len"/>
        <w:spacing w:before="0"/>
        <w:rPr>
          <w:sz w:val="20"/>
          <w:szCs w:val="20"/>
        </w:rPr>
      </w:pPr>
    </w:p>
    <w:p w14:paraId="5FA90F49" w14:textId="14208662"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(1) Ocena tveganja intern</w:t>
      </w:r>
      <w:r w:rsidR="0057563B">
        <w:rPr>
          <w:rFonts w:ascii="Arial" w:eastAsia="Times New Roman" w:hAnsi="Arial" w:cs="Arial"/>
          <w:sz w:val="20"/>
          <w:szCs w:val="20"/>
          <w:lang w:eastAsia="sl-SI"/>
        </w:rPr>
        <w:t>e</w:t>
      </w:r>
      <w:r w:rsidRPr="00776153">
        <w:rPr>
          <w:rFonts w:ascii="Arial" w:eastAsia="Times New Roman" w:hAnsi="Arial" w:cs="Arial"/>
          <w:sz w:val="20"/>
          <w:szCs w:val="20"/>
          <w:lang w:eastAsia="sl-SI"/>
        </w:rPr>
        <w:t xml:space="preserve"> vodovodn</w:t>
      </w:r>
      <w:r w:rsidR="0057563B">
        <w:rPr>
          <w:rFonts w:ascii="Arial" w:eastAsia="Times New Roman" w:hAnsi="Arial" w:cs="Arial"/>
          <w:sz w:val="20"/>
          <w:szCs w:val="20"/>
          <w:lang w:eastAsia="sl-SI"/>
        </w:rPr>
        <w:t>e</w:t>
      </w:r>
      <w:r w:rsidRPr="00776153">
        <w:rPr>
          <w:rFonts w:ascii="Arial" w:eastAsia="Times New Roman" w:hAnsi="Arial" w:cs="Arial"/>
          <w:sz w:val="20"/>
          <w:szCs w:val="20"/>
          <w:lang w:eastAsia="sl-SI"/>
        </w:rPr>
        <w:t xml:space="preserve"> napeljav</w:t>
      </w:r>
      <w:r w:rsidR="0057563B">
        <w:rPr>
          <w:rFonts w:ascii="Arial" w:eastAsia="Times New Roman" w:hAnsi="Arial" w:cs="Arial"/>
          <w:sz w:val="20"/>
          <w:szCs w:val="20"/>
          <w:lang w:eastAsia="sl-SI"/>
        </w:rPr>
        <w:t>e</w:t>
      </w:r>
      <w:r w:rsidRPr="00776153">
        <w:rPr>
          <w:rFonts w:ascii="Arial" w:eastAsia="Times New Roman" w:hAnsi="Arial" w:cs="Arial"/>
          <w:sz w:val="20"/>
          <w:szCs w:val="20"/>
          <w:lang w:eastAsia="sl-SI"/>
        </w:rPr>
        <w:t xml:space="preserve"> vključuje:</w:t>
      </w:r>
    </w:p>
    <w:p w14:paraId="73BC5197" w14:textId="51796FE0" w:rsidR="00940DF6" w:rsidRPr="00776153" w:rsidRDefault="00940DF6" w:rsidP="003F327A">
      <w:pPr>
        <w:numPr>
          <w:ilvl w:val="0"/>
          <w:numId w:val="29"/>
        </w:numPr>
        <w:spacing w:after="0" w:line="260" w:lineRule="exact"/>
        <w:jc w:val="both"/>
        <w:rPr>
          <w:rFonts w:ascii="Arial" w:hAnsi="Arial" w:cs="Arial"/>
          <w:sz w:val="20"/>
          <w:szCs w:val="20"/>
        </w:rPr>
      </w:pPr>
      <w:r w:rsidRPr="00776153">
        <w:rPr>
          <w:rFonts w:ascii="Arial" w:hAnsi="Arial" w:cs="Arial"/>
          <w:sz w:val="20"/>
          <w:szCs w:val="20"/>
        </w:rPr>
        <w:lastRenderedPageBreak/>
        <w:t>analizo morebitnih tveganj, povezanih z intern</w:t>
      </w:r>
      <w:r w:rsidR="0057563B">
        <w:rPr>
          <w:rFonts w:ascii="Arial" w:hAnsi="Arial" w:cs="Arial"/>
          <w:sz w:val="20"/>
          <w:szCs w:val="20"/>
        </w:rPr>
        <w:t>o</w:t>
      </w:r>
      <w:r w:rsidRPr="00776153">
        <w:rPr>
          <w:rFonts w:ascii="Arial" w:hAnsi="Arial" w:cs="Arial"/>
          <w:sz w:val="20"/>
          <w:szCs w:val="20"/>
        </w:rPr>
        <w:t xml:space="preserve"> vodovodn</w:t>
      </w:r>
      <w:r w:rsidR="0057563B">
        <w:rPr>
          <w:rFonts w:ascii="Arial" w:hAnsi="Arial" w:cs="Arial"/>
          <w:sz w:val="20"/>
          <w:szCs w:val="20"/>
        </w:rPr>
        <w:t>o</w:t>
      </w:r>
      <w:r w:rsidRPr="00776153">
        <w:rPr>
          <w:rFonts w:ascii="Arial" w:hAnsi="Arial" w:cs="Arial"/>
          <w:sz w:val="20"/>
          <w:szCs w:val="20"/>
        </w:rPr>
        <w:t xml:space="preserve"> napeljav</w:t>
      </w:r>
      <w:r w:rsidR="0057563B">
        <w:rPr>
          <w:rFonts w:ascii="Arial" w:hAnsi="Arial" w:cs="Arial"/>
          <w:sz w:val="20"/>
          <w:szCs w:val="20"/>
        </w:rPr>
        <w:t>o</w:t>
      </w:r>
      <w:r w:rsidRPr="00776153">
        <w:rPr>
          <w:rFonts w:ascii="Arial" w:hAnsi="Arial" w:cs="Arial"/>
          <w:sz w:val="20"/>
          <w:szCs w:val="20"/>
        </w:rPr>
        <w:t xml:space="preserve">, </w:t>
      </w:r>
    </w:p>
    <w:p w14:paraId="1A92F82E" w14:textId="4FF011D9" w:rsidR="00940DF6" w:rsidRPr="005D3407" w:rsidRDefault="00940DF6" w:rsidP="003F327A">
      <w:pPr>
        <w:numPr>
          <w:ilvl w:val="0"/>
          <w:numId w:val="29"/>
        </w:numPr>
        <w:spacing w:after="0" w:line="260" w:lineRule="exact"/>
        <w:jc w:val="both"/>
        <w:rPr>
          <w:rFonts w:ascii="Arial" w:hAnsi="Arial" w:cs="Arial"/>
          <w:sz w:val="20"/>
          <w:szCs w:val="20"/>
        </w:rPr>
      </w:pPr>
      <w:r w:rsidRPr="00776153">
        <w:rPr>
          <w:rFonts w:ascii="Arial" w:hAnsi="Arial" w:cs="Arial"/>
          <w:sz w:val="20"/>
          <w:szCs w:val="20"/>
        </w:rPr>
        <w:t xml:space="preserve">spremljanje parametrov iz </w:t>
      </w:r>
      <w:r w:rsidR="006D1CFA">
        <w:rPr>
          <w:rFonts w:ascii="Arial" w:hAnsi="Arial" w:cs="Arial"/>
          <w:sz w:val="20"/>
          <w:szCs w:val="20"/>
        </w:rPr>
        <w:t>D</w:t>
      </w:r>
      <w:r w:rsidRPr="00776153">
        <w:rPr>
          <w:rFonts w:ascii="Arial" w:hAnsi="Arial" w:cs="Arial"/>
          <w:sz w:val="20"/>
          <w:szCs w:val="20"/>
        </w:rPr>
        <w:t xml:space="preserve">ela D </w:t>
      </w:r>
      <w:r w:rsidR="006D1CFA">
        <w:rPr>
          <w:rFonts w:ascii="Arial" w:hAnsi="Arial" w:cs="Arial"/>
          <w:sz w:val="20"/>
          <w:szCs w:val="20"/>
        </w:rPr>
        <w:t>P</w:t>
      </w:r>
      <w:r w:rsidRPr="00776153">
        <w:rPr>
          <w:rFonts w:ascii="Arial" w:hAnsi="Arial" w:cs="Arial"/>
          <w:sz w:val="20"/>
          <w:szCs w:val="20"/>
        </w:rPr>
        <w:t xml:space="preserve">riloge 1 te uredbe v prostorih, v katerih so bila </w:t>
      </w:r>
      <w:r w:rsidRPr="005D3407">
        <w:rPr>
          <w:rFonts w:ascii="Arial" w:hAnsi="Arial" w:cs="Arial"/>
          <w:sz w:val="20"/>
          <w:szCs w:val="20"/>
        </w:rPr>
        <w:t xml:space="preserve">med splošno analizo </w:t>
      </w:r>
      <w:r w:rsidR="0057563B" w:rsidRPr="005D3407">
        <w:rPr>
          <w:rFonts w:ascii="Arial" w:eastAsia="Times New Roman" w:hAnsi="Arial" w:cs="Arial"/>
          <w:sz w:val="20"/>
          <w:szCs w:val="20"/>
          <w:lang w:eastAsia="sl-SI"/>
        </w:rPr>
        <w:t>tveganj</w:t>
      </w:r>
      <w:r w:rsidR="005D3407" w:rsidRPr="005D3407">
        <w:rPr>
          <w:rFonts w:ascii="Arial" w:eastAsia="Times New Roman" w:hAnsi="Arial" w:cs="Arial"/>
          <w:sz w:val="20"/>
          <w:szCs w:val="20"/>
          <w:lang w:eastAsia="sl-SI"/>
        </w:rPr>
        <w:t xml:space="preserve"> iz drugega odstavka</w:t>
      </w:r>
      <w:r w:rsidR="0057563B" w:rsidRPr="005D3407">
        <w:rPr>
          <w:rFonts w:ascii="Arial" w:eastAsia="Times New Roman" w:hAnsi="Arial" w:cs="Arial"/>
          <w:sz w:val="20"/>
          <w:szCs w:val="20"/>
          <w:lang w:eastAsia="sl-SI"/>
        </w:rPr>
        <w:t xml:space="preserve"> </w:t>
      </w:r>
      <w:r w:rsidRPr="005D3407">
        <w:rPr>
          <w:rFonts w:ascii="Arial" w:hAnsi="Arial" w:cs="Arial"/>
          <w:sz w:val="20"/>
          <w:szCs w:val="20"/>
        </w:rPr>
        <w:t>ugotovljena tveganja.</w:t>
      </w:r>
    </w:p>
    <w:p w14:paraId="1347CCF6"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448EC173" w14:textId="66C43CD5"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(2) Splošno analizo tveganj, povezanih z internimi vodovodnimi napeljavami</w:t>
      </w:r>
      <w:r w:rsidR="00BF2BE2">
        <w:rPr>
          <w:rFonts w:ascii="Arial" w:eastAsia="Times New Roman" w:hAnsi="Arial" w:cs="Arial"/>
          <w:sz w:val="20"/>
          <w:szCs w:val="20"/>
          <w:lang w:eastAsia="sl-SI"/>
        </w:rPr>
        <w:t>,</w:t>
      </w:r>
      <w:r w:rsidRPr="00776153">
        <w:rPr>
          <w:rFonts w:ascii="Arial" w:eastAsia="Times New Roman" w:hAnsi="Arial" w:cs="Arial"/>
          <w:sz w:val="20"/>
          <w:szCs w:val="20"/>
          <w:lang w:eastAsia="sl-SI"/>
        </w:rPr>
        <w:t xml:space="preserve"> zagotovi ministrstvo, pristojno za zdravje (v nadaljnjem besedilu: ministrstvo). Za zmanjšanje tveganja v internih vodovodnih napeljavah na predlog NIJZ minister izda </w:t>
      </w:r>
      <w:r w:rsidR="00BF2BE2">
        <w:rPr>
          <w:rFonts w:ascii="Arial" w:eastAsia="Times New Roman" w:hAnsi="Arial" w:cs="Arial"/>
          <w:sz w:val="20"/>
          <w:szCs w:val="20"/>
          <w:lang w:eastAsia="sl-SI"/>
        </w:rPr>
        <w:t>n</w:t>
      </w:r>
      <w:r w:rsidRPr="00776153">
        <w:rPr>
          <w:rFonts w:ascii="Arial" w:eastAsia="Times New Roman" w:hAnsi="Arial" w:cs="Arial"/>
          <w:sz w:val="20"/>
          <w:szCs w:val="20"/>
          <w:lang w:eastAsia="sl-SI"/>
        </w:rPr>
        <w:t>avodila za obvladovanje tveganj, povezanih z internimi vodovodnimi napeljavami, ki vsebujejo:</w:t>
      </w:r>
    </w:p>
    <w:p w14:paraId="33A02894" w14:textId="3C5499D2" w:rsidR="00940DF6" w:rsidRPr="00776153" w:rsidRDefault="00940DF6" w:rsidP="003F327A">
      <w:pPr>
        <w:numPr>
          <w:ilvl w:val="0"/>
          <w:numId w:val="31"/>
        </w:numPr>
        <w:spacing w:after="0" w:line="260" w:lineRule="exact"/>
        <w:jc w:val="both"/>
        <w:rPr>
          <w:rFonts w:ascii="Arial" w:hAnsi="Arial" w:cs="Arial"/>
          <w:sz w:val="20"/>
          <w:szCs w:val="20"/>
        </w:rPr>
      </w:pPr>
      <w:r w:rsidRPr="00776153">
        <w:rPr>
          <w:rFonts w:ascii="Arial" w:hAnsi="Arial" w:cs="Arial"/>
          <w:sz w:val="20"/>
          <w:szCs w:val="20"/>
        </w:rPr>
        <w:t>spodbujanje izvajanja ocen tvegaj internih vodovodnih napeljav;</w:t>
      </w:r>
    </w:p>
    <w:p w14:paraId="22417A67" w14:textId="77777777" w:rsidR="00940DF6" w:rsidRPr="00776153" w:rsidRDefault="00940DF6" w:rsidP="003F327A">
      <w:pPr>
        <w:numPr>
          <w:ilvl w:val="0"/>
          <w:numId w:val="31"/>
        </w:numPr>
        <w:spacing w:after="0" w:line="260" w:lineRule="exact"/>
        <w:jc w:val="both"/>
        <w:rPr>
          <w:rFonts w:ascii="Arial" w:hAnsi="Arial" w:cs="Arial"/>
          <w:sz w:val="20"/>
          <w:szCs w:val="20"/>
        </w:rPr>
      </w:pPr>
      <w:r w:rsidRPr="00776153">
        <w:rPr>
          <w:rFonts w:ascii="Arial" w:hAnsi="Arial" w:cs="Arial"/>
          <w:sz w:val="20"/>
          <w:szCs w:val="20"/>
        </w:rPr>
        <w:t>ukrepe za zmanjšanje ali odpravo tveganja, če je vzrok neskladnosti pitne vode interna vodovodna napeljava;</w:t>
      </w:r>
    </w:p>
    <w:p w14:paraId="45018394" w14:textId="74CD7950" w:rsidR="00940DF6" w:rsidRPr="00776153" w:rsidRDefault="00940DF6" w:rsidP="003F327A">
      <w:pPr>
        <w:numPr>
          <w:ilvl w:val="0"/>
          <w:numId w:val="31"/>
        </w:numPr>
        <w:spacing w:after="0" w:line="260" w:lineRule="exact"/>
        <w:jc w:val="both"/>
        <w:rPr>
          <w:rFonts w:ascii="Arial" w:hAnsi="Arial" w:cs="Arial"/>
          <w:sz w:val="20"/>
          <w:szCs w:val="20"/>
        </w:rPr>
      </w:pPr>
      <w:r w:rsidRPr="00776153">
        <w:rPr>
          <w:rFonts w:ascii="Arial" w:hAnsi="Arial" w:cs="Arial"/>
          <w:sz w:val="20"/>
          <w:szCs w:val="20"/>
        </w:rPr>
        <w:t>pogoje za uporabo pitne vode in ukrepe za preprečitev ponovne</w:t>
      </w:r>
      <w:r w:rsidR="000C314D">
        <w:rPr>
          <w:rFonts w:ascii="Arial" w:hAnsi="Arial" w:cs="Arial"/>
          <w:sz w:val="20"/>
          <w:szCs w:val="20"/>
        </w:rPr>
        <w:t>ga pojava</w:t>
      </w:r>
      <w:r w:rsidRPr="00776153">
        <w:rPr>
          <w:rFonts w:ascii="Arial" w:hAnsi="Arial" w:cs="Arial"/>
          <w:sz w:val="20"/>
          <w:szCs w:val="20"/>
        </w:rPr>
        <w:t xml:space="preserve"> tveganj;</w:t>
      </w:r>
    </w:p>
    <w:p w14:paraId="6621AD83" w14:textId="77777777" w:rsidR="00940DF6" w:rsidRPr="00776153" w:rsidRDefault="00940DF6" w:rsidP="003F327A">
      <w:pPr>
        <w:numPr>
          <w:ilvl w:val="0"/>
          <w:numId w:val="31"/>
        </w:numPr>
        <w:spacing w:after="0" w:line="260" w:lineRule="exact"/>
        <w:jc w:val="both"/>
        <w:rPr>
          <w:rFonts w:ascii="Arial" w:hAnsi="Arial" w:cs="Arial"/>
          <w:sz w:val="20"/>
          <w:szCs w:val="20"/>
        </w:rPr>
      </w:pPr>
      <w:r w:rsidRPr="00776153">
        <w:rPr>
          <w:rFonts w:ascii="Arial" w:hAnsi="Arial" w:cs="Arial"/>
          <w:sz w:val="20"/>
          <w:szCs w:val="20"/>
        </w:rPr>
        <w:t>spodbujanje usposabljanja za vodovodne inštalaterje in druge strokovnjake, ki se ukvarjajo z internimi vodovodnimi napeljavami ter vgradnjo gradbenih proizvodov in materialov, ki prihajajo v stik s pitno vodo;</w:t>
      </w:r>
    </w:p>
    <w:p w14:paraId="350A783F" w14:textId="77777777" w:rsidR="00940DF6" w:rsidRPr="00776153" w:rsidRDefault="00940DF6" w:rsidP="003F327A">
      <w:pPr>
        <w:numPr>
          <w:ilvl w:val="0"/>
          <w:numId w:val="30"/>
        </w:numPr>
        <w:spacing w:after="0" w:line="260" w:lineRule="exact"/>
        <w:jc w:val="both"/>
        <w:rPr>
          <w:rFonts w:ascii="Arial" w:hAnsi="Arial" w:cs="Arial"/>
          <w:sz w:val="20"/>
          <w:szCs w:val="20"/>
        </w:rPr>
      </w:pPr>
      <w:r w:rsidRPr="00776153">
        <w:rPr>
          <w:rFonts w:ascii="Arial" w:hAnsi="Arial" w:cs="Arial"/>
          <w:sz w:val="20"/>
          <w:szCs w:val="20"/>
        </w:rPr>
        <w:t>možnosti za nadomestitev komponent, izdelanih iz svinca, v obstoječih internih vodovodnih napeljavah, če je nadomestitev ekonomsko izvedljiva.</w:t>
      </w:r>
    </w:p>
    <w:p w14:paraId="6DB3D3D0"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26D1C4FB" w14:textId="2A2FA821"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(3) Na podlagi navodil iz prejšnjega odstavka morajo lastniki oziroma upravljavci ali upravniki prednostnih prostorov pripraviti in izvajati </w:t>
      </w:r>
      <w:r w:rsidR="00BF2BE2">
        <w:rPr>
          <w:rFonts w:ascii="Arial" w:eastAsia="Times New Roman" w:hAnsi="Arial" w:cs="Arial"/>
          <w:sz w:val="20"/>
          <w:szCs w:val="20"/>
          <w:lang w:eastAsia="sl-SI"/>
        </w:rPr>
        <w:t>n</w:t>
      </w:r>
      <w:r w:rsidRPr="00776153">
        <w:rPr>
          <w:rFonts w:ascii="Arial" w:eastAsia="Times New Roman" w:hAnsi="Arial" w:cs="Arial"/>
          <w:sz w:val="20"/>
          <w:szCs w:val="20"/>
          <w:lang w:eastAsia="sl-SI"/>
        </w:rPr>
        <w:t>ačrt obvladovanja tveganj v interni vodovodni napeljav</w:t>
      </w:r>
      <w:r w:rsidR="005D3407">
        <w:rPr>
          <w:rFonts w:ascii="Arial" w:eastAsia="Times New Roman" w:hAnsi="Arial" w:cs="Arial"/>
          <w:sz w:val="20"/>
          <w:szCs w:val="20"/>
          <w:lang w:eastAsia="sl-SI"/>
        </w:rPr>
        <w:t>i</w:t>
      </w:r>
      <w:r w:rsidRPr="00776153">
        <w:rPr>
          <w:rFonts w:ascii="Arial" w:eastAsia="Times New Roman" w:hAnsi="Arial" w:cs="Arial"/>
          <w:sz w:val="20"/>
          <w:szCs w:val="20"/>
          <w:lang w:eastAsia="sl-SI"/>
        </w:rPr>
        <w:t>. Ta načrt</w:t>
      </w:r>
      <w:r w:rsidR="00A6587F">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mora vsebovati oceno tveganja interne vodovodne napeljave in programa spremljanja parametrov iz </w:t>
      </w:r>
      <w:r w:rsidR="006D1CFA">
        <w:rPr>
          <w:rFonts w:ascii="Arial" w:eastAsia="Times New Roman" w:hAnsi="Arial" w:cs="Arial"/>
          <w:sz w:val="20"/>
          <w:szCs w:val="20"/>
          <w:lang w:eastAsia="sl-SI"/>
        </w:rPr>
        <w:t>D</w:t>
      </w:r>
      <w:r w:rsidRPr="00776153">
        <w:rPr>
          <w:rFonts w:ascii="Arial" w:eastAsia="Times New Roman" w:hAnsi="Arial" w:cs="Arial"/>
          <w:sz w:val="20"/>
          <w:szCs w:val="20"/>
          <w:lang w:eastAsia="sl-SI"/>
        </w:rPr>
        <w:t xml:space="preserve">ela D </w:t>
      </w:r>
      <w:r w:rsidR="006D1CFA">
        <w:rPr>
          <w:rFonts w:ascii="Arial" w:eastAsia="Times New Roman" w:hAnsi="Arial" w:cs="Arial"/>
          <w:sz w:val="20"/>
          <w:szCs w:val="20"/>
          <w:lang w:eastAsia="sl-SI"/>
        </w:rPr>
        <w:t>P</w:t>
      </w:r>
      <w:r w:rsidRPr="00776153">
        <w:rPr>
          <w:rFonts w:ascii="Arial" w:eastAsia="Times New Roman" w:hAnsi="Arial" w:cs="Arial"/>
          <w:sz w:val="20"/>
          <w:szCs w:val="20"/>
          <w:lang w:eastAsia="sl-SI"/>
        </w:rPr>
        <w:t>riloge 1 te uredbe. Načrt obvladovanja tveganj v interni vodovodni napeljavi lastniki oziroma upravljavci ali upravniki prednostnih prostorov najmanj na vsakih šest let pregledajo in po potrebi posodobijo.</w:t>
      </w:r>
    </w:p>
    <w:p w14:paraId="587E92BF"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0AD080C2" w14:textId="4E66BA40"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 xml:space="preserve">(4) Spremljanje parametrov iz </w:t>
      </w:r>
      <w:r w:rsidR="006D1CFA">
        <w:rPr>
          <w:rFonts w:ascii="Arial" w:eastAsia="Times New Roman" w:hAnsi="Arial" w:cs="Arial"/>
          <w:sz w:val="20"/>
          <w:szCs w:val="20"/>
          <w:lang w:eastAsia="sl-SI"/>
        </w:rPr>
        <w:t>D</w:t>
      </w:r>
      <w:r w:rsidRPr="00776153">
        <w:rPr>
          <w:rFonts w:ascii="Arial" w:eastAsia="Times New Roman" w:hAnsi="Arial" w:cs="Arial"/>
          <w:sz w:val="20"/>
          <w:szCs w:val="20"/>
          <w:lang w:eastAsia="sl-SI"/>
        </w:rPr>
        <w:t xml:space="preserve">ela D </w:t>
      </w:r>
      <w:r w:rsidR="006D1CFA">
        <w:rPr>
          <w:rFonts w:ascii="Arial" w:eastAsia="Times New Roman" w:hAnsi="Arial" w:cs="Arial"/>
          <w:sz w:val="20"/>
          <w:szCs w:val="20"/>
          <w:lang w:eastAsia="sl-SI"/>
        </w:rPr>
        <w:t>P</w:t>
      </w:r>
      <w:r w:rsidRPr="00776153">
        <w:rPr>
          <w:rFonts w:ascii="Arial" w:eastAsia="Times New Roman" w:hAnsi="Arial" w:cs="Arial"/>
          <w:sz w:val="20"/>
          <w:szCs w:val="20"/>
          <w:lang w:eastAsia="sl-SI"/>
        </w:rPr>
        <w:t xml:space="preserve">riloge 1 te uredbe lahko izvaja laboratorij ali pravna oseba, ki izpolnjuje zahteve za vzorčenje in preskušanje pitne vode iz 25. člena te uredbe. </w:t>
      </w:r>
    </w:p>
    <w:p w14:paraId="7BE83E02"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179FC106" w14:textId="7195CAEF" w:rsidR="00940DF6" w:rsidRPr="00776153" w:rsidRDefault="00940DF6" w:rsidP="00940DF6">
      <w:pPr>
        <w:spacing w:line="260" w:lineRule="exact"/>
        <w:jc w:val="both"/>
        <w:rPr>
          <w:rFonts w:ascii="Arial" w:hAnsi="Arial" w:cs="Arial"/>
          <w:sz w:val="20"/>
          <w:szCs w:val="20"/>
        </w:rPr>
      </w:pPr>
      <w:r w:rsidRPr="00776153">
        <w:rPr>
          <w:rFonts w:ascii="Arial" w:hAnsi="Arial" w:cs="Arial"/>
          <w:sz w:val="20"/>
          <w:szCs w:val="20"/>
        </w:rPr>
        <w:t xml:space="preserve">(5) Če se pri spremljanju parametrov iz </w:t>
      </w:r>
      <w:r w:rsidR="006D1CFA">
        <w:rPr>
          <w:rFonts w:ascii="Arial" w:hAnsi="Arial" w:cs="Arial"/>
          <w:sz w:val="20"/>
          <w:szCs w:val="20"/>
        </w:rPr>
        <w:t>D</w:t>
      </w:r>
      <w:r w:rsidRPr="00776153">
        <w:rPr>
          <w:rFonts w:ascii="Arial" w:hAnsi="Arial" w:cs="Arial"/>
          <w:sz w:val="20"/>
          <w:szCs w:val="20"/>
        </w:rPr>
        <w:t xml:space="preserve">ela D </w:t>
      </w:r>
      <w:r w:rsidR="006D1CFA">
        <w:rPr>
          <w:rFonts w:ascii="Arial" w:hAnsi="Arial" w:cs="Arial"/>
          <w:sz w:val="20"/>
          <w:szCs w:val="20"/>
        </w:rPr>
        <w:t>P</w:t>
      </w:r>
      <w:r w:rsidRPr="00776153">
        <w:rPr>
          <w:rFonts w:ascii="Arial" w:hAnsi="Arial" w:cs="Arial"/>
          <w:sz w:val="20"/>
          <w:szCs w:val="20"/>
        </w:rPr>
        <w:t>riloge 1 te uredbe ugotovijo neskladja, lastnik oziroma upravljavec ali upravnik prednostnih prostorov ukrepa v skladu z navodili iz drugega odstavka tega člena.</w:t>
      </w:r>
    </w:p>
    <w:p w14:paraId="66BCC50A" w14:textId="1A971462" w:rsidR="00940DF6" w:rsidRPr="00776153" w:rsidRDefault="00940DF6" w:rsidP="00940DF6">
      <w:pPr>
        <w:spacing w:line="260" w:lineRule="exact"/>
        <w:jc w:val="both"/>
        <w:rPr>
          <w:rFonts w:ascii="Arial" w:hAnsi="Arial" w:cs="Arial"/>
          <w:color w:val="000000" w:themeColor="text1"/>
          <w:sz w:val="20"/>
          <w:szCs w:val="20"/>
        </w:rPr>
      </w:pPr>
      <w:r w:rsidRPr="00776153">
        <w:rPr>
          <w:rFonts w:ascii="Arial" w:hAnsi="Arial" w:cs="Arial"/>
          <w:sz w:val="20"/>
          <w:szCs w:val="20"/>
        </w:rPr>
        <w:t xml:space="preserve">(6) Lastnik oziroma upravljavec ali upravnik prednostnih prostorov o ugotovljenih neskladnostih v pitni vodi </w:t>
      </w:r>
      <w:r w:rsidR="00BF2BE2">
        <w:rPr>
          <w:rFonts w:ascii="Arial" w:hAnsi="Arial" w:cs="Arial"/>
          <w:sz w:val="20"/>
          <w:szCs w:val="20"/>
        </w:rPr>
        <w:t>in</w:t>
      </w:r>
      <w:r w:rsidRPr="00776153">
        <w:rPr>
          <w:rFonts w:ascii="Arial" w:hAnsi="Arial" w:cs="Arial"/>
          <w:sz w:val="20"/>
          <w:szCs w:val="20"/>
        </w:rPr>
        <w:t xml:space="preserve"> ukrepih za obvladovanje neskladnosti takoj obvesti uporabnike pitne vode v objektu </w:t>
      </w:r>
      <w:r w:rsidRPr="00776153">
        <w:rPr>
          <w:rFonts w:ascii="Arial" w:eastAsia="Times New Roman" w:hAnsi="Arial" w:cs="Arial"/>
          <w:sz w:val="20"/>
          <w:szCs w:val="20"/>
          <w:lang w:eastAsia="sl-SI"/>
        </w:rPr>
        <w:t xml:space="preserve">v skladu z </w:t>
      </w:r>
      <w:r w:rsidR="00BF2BE2">
        <w:rPr>
          <w:rFonts w:ascii="Arial" w:eastAsia="Times New Roman" w:hAnsi="Arial" w:cs="Arial"/>
          <w:sz w:val="20"/>
          <w:szCs w:val="20"/>
          <w:lang w:eastAsia="sl-SI"/>
        </w:rPr>
        <w:t>n</w:t>
      </w:r>
      <w:r w:rsidRPr="00776153">
        <w:rPr>
          <w:rFonts w:ascii="Arial" w:eastAsia="Times New Roman" w:hAnsi="Arial" w:cs="Arial"/>
          <w:sz w:val="20"/>
          <w:szCs w:val="20"/>
          <w:lang w:eastAsia="sl-SI"/>
        </w:rPr>
        <w:t xml:space="preserve">avodilom o načinih obveščanja iz </w:t>
      </w:r>
      <w:r w:rsidR="00DB4D2F">
        <w:rPr>
          <w:rFonts w:ascii="Arial" w:eastAsia="Times New Roman" w:hAnsi="Arial" w:cs="Arial"/>
          <w:sz w:val="20"/>
          <w:szCs w:val="20"/>
          <w:lang w:eastAsia="sl-SI"/>
        </w:rPr>
        <w:t>tretjega</w:t>
      </w:r>
      <w:r w:rsidR="00DB4D2F"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odstavka 12. člena te uredbe.</w:t>
      </w:r>
      <w:r w:rsidRPr="00776153">
        <w:rPr>
          <w:rFonts w:ascii="Arial" w:hAnsi="Arial" w:cs="Arial"/>
          <w:color w:val="000000" w:themeColor="text1"/>
          <w:sz w:val="20"/>
          <w:szCs w:val="20"/>
        </w:rPr>
        <w:t xml:space="preserve"> Izvajalec spremljanja sproti vnaša rezultate spremljanja v informacijski sistem pitne vode iz 33. člena te uredbe.</w:t>
      </w:r>
    </w:p>
    <w:p w14:paraId="72E003DF" w14:textId="77777777" w:rsidR="00940DF6" w:rsidRPr="00776153" w:rsidRDefault="00940DF6" w:rsidP="00AF1262">
      <w:pPr>
        <w:spacing w:after="0" w:line="260" w:lineRule="exact"/>
        <w:jc w:val="both"/>
        <w:rPr>
          <w:rFonts w:ascii="Arial" w:hAnsi="Arial" w:cs="Arial"/>
          <w:color w:val="000000" w:themeColor="text1"/>
          <w:sz w:val="20"/>
          <w:szCs w:val="20"/>
        </w:rPr>
      </w:pPr>
    </w:p>
    <w:p w14:paraId="170169CA" w14:textId="77777777" w:rsidR="00940DF6" w:rsidRPr="00776153" w:rsidRDefault="00940DF6" w:rsidP="00AF1262">
      <w:pPr>
        <w:spacing w:after="0" w:line="260" w:lineRule="exact"/>
        <w:jc w:val="both"/>
        <w:rPr>
          <w:rFonts w:ascii="Arial" w:hAnsi="Arial" w:cs="Arial"/>
          <w:color w:val="000000" w:themeColor="text1"/>
          <w:sz w:val="20"/>
          <w:szCs w:val="20"/>
        </w:rPr>
      </w:pPr>
    </w:p>
    <w:p w14:paraId="2B52002C"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03DD6025" w14:textId="4172707D" w:rsidR="00940DF6" w:rsidRDefault="00940DF6" w:rsidP="00AC2360">
      <w:pPr>
        <w:spacing w:after="0" w:line="240" w:lineRule="auto"/>
        <w:jc w:val="center"/>
        <w:rPr>
          <w:rFonts w:ascii="Arial" w:hAnsi="Arial" w:cs="Arial"/>
          <w:b/>
          <w:bCs/>
          <w:sz w:val="20"/>
          <w:szCs w:val="20"/>
        </w:rPr>
      </w:pPr>
      <w:r w:rsidRPr="00776153">
        <w:rPr>
          <w:rFonts w:ascii="Arial" w:hAnsi="Arial" w:cs="Arial"/>
          <w:b/>
          <w:bCs/>
          <w:sz w:val="20"/>
          <w:szCs w:val="20"/>
        </w:rPr>
        <w:t xml:space="preserve">(spremljanje parametrov pitne vode) </w:t>
      </w:r>
    </w:p>
    <w:p w14:paraId="5E523FEE" w14:textId="77777777" w:rsidR="00AC2360" w:rsidRPr="00776153" w:rsidRDefault="00AC2360" w:rsidP="00AC2360">
      <w:pPr>
        <w:spacing w:after="0" w:line="240" w:lineRule="auto"/>
        <w:jc w:val="center"/>
        <w:rPr>
          <w:rFonts w:ascii="Arial" w:hAnsi="Arial" w:cs="Arial"/>
          <w:b/>
          <w:bCs/>
          <w:sz w:val="20"/>
          <w:szCs w:val="20"/>
        </w:rPr>
      </w:pPr>
    </w:p>
    <w:p w14:paraId="5EBE1BD8" w14:textId="75646395"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(1) Upravljavec vodovoda v skladu s </w:t>
      </w:r>
      <w:r w:rsidR="006D1CFA">
        <w:rPr>
          <w:rFonts w:ascii="Arial" w:eastAsia="Times New Roman" w:hAnsi="Arial" w:cs="Arial"/>
          <w:sz w:val="20"/>
          <w:szCs w:val="20"/>
        </w:rPr>
        <w:t>P</w:t>
      </w:r>
      <w:r w:rsidRPr="00776153">
        <w:rPr>
          <w:rFonts w:ascii="Arial" w:eastAsia="Times New Roman" w:hAnsi="Arial" w:cs="Arial"/>
          <w:sz w:val="20"/>
          <w:szCs w:val="20"/>
        </w:rPr>
        <w:t>rilogo 2 te uredbe in ob upoštevanju ocen tveganja prispevnega območja in sistema za oskrbo s pitno vodo pripravi program spremljanja parametrov iz del</w:t>
      </w:r>
      <w:r w:rsidR="006D1CFA">
        <w:rPr>
          <w:rFonts w:ascii="Arial" w:eastAsia="Times New Roman" w:hAnsi="Arial" w:cs="Arial"/>
          <w:sz w:val="20"/>
          <w:szCs w:val="20"/>
        </w:rPr>
        <w:t>ov</w:t>
      </w:r>
      <w:r w:rsidRPr="00776153">
        <w:rPr>
          <w:rFonts w:ascii="Arial" w:eastAsia="Times New Roman" w:hAnsi="Arial" w:cs="Arial"/>
          <w:sz w:val="20"/>
          <w:szCs w:val="20"/>
        </w:rPr>
        <w:t xml:space="preserve"> A, B in C </w:t>
      </w:r>
      <w:r w:rsidR="006D1CFA">
        <w:rPr>
          <w:rFonts w:ascii="Arial" w:eastAsia="Times New Roman" w:hAnsi="Arial" w:cs="Arial"/>
          <w:sz w:val="20"/>
          <w:szCs w:val="20"/>
        </w:rPr>
        <w:t>P</w:t>
      </w:r>
      <w:r w:rsidRPr="00776153">
        <w:rPr>
          <w:rFonts w:ascii="Arial" w:eastAsia="Times New Roman" w:hAnsi="Arial" w:cs="Arial"/>
          <w:sz w:val="20"/>
          <w:szCs w:val="20"/>
        </w:rPr>
        <w:t>riloge 1 te uredbe (v nadaljnjem besedilu: program spremljanja) za vsako oskrbovalno območje do 31. oktobra tekočega leta za prihodnje leto in ga vnese v informacijski sistem pitne vode iz 33. člena</w:t>
      </w:r>
      <w:r w:rsidR="00DB4D2F">
        <w:rPr>
          <w:rFonts w:ascii="Arial" w:eastAsia="Times New Roman" w:hAnsi="Arial" w:cs="Arial"/>
          <w:sz w:val="20"/>
          <w:szCs w:val="20"/>
        </w:rPr>
        <w:t xml:space="preserve"> te uredbe</w:t>
      </w:r>
      <w:r w:rsidRPr="00776153">
        <w:rPr>
          <w:rFonts w:ascii="Arial" w:eastAsia="Times New Roman" w:hAnsi="Arial" w:cs="Arial"/>
          <w:sz w:val="20"/>
          <w:szCs w:val="20"/>
        </w:rPr>
        <w:t>.</w:t>
      </w:r>
    </w:p>
    <w:p w14:paraId="3E3F1459" w14:textId="77777777" w:rsidR="00940DF6" w:rsidRPr="00776153" w:rsidRDefault="00940DF6" w:rsidP="00940DF6">
      <w:pPr>
        <w:spacing w:after="0" w:line="260" w:lineRule="exact"/>
        <w:jc w:val="both"/>
        <w:rPr>
          <w:rFonts w:ascii="Arial" w:eastAsia="Times New Roman" w:hAnsi="Arial" w:cs="Arial"/>
          <w:sz w:val="20"/>
          <w:szCs w:val="20"/>
        </w:rPr>
      </w:pPr>
    </w:p>
    <w:p w14:paraId="14FC5CDF" w14:textId="7A52FA5C" w:rsidR="00940DF6" w:rsidRPr="00776153"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(2) Upravljavec vodovoda lahko zmanjša pogostost spremljanja parametra ali črta parametre s seznama parametrov iz delov A, B</w:t>
      </w:r>
      <w:r w:rsidR="006D1CFA">
        <w:rPr>
          <w:rFonts w:ascii="Arial" w:eastAsia="Times New Roman" w:hAnsi="Arial" w:cs="Arial"/>
          <w:sz w:val="20"/>
          <w:szCs w:val="20"/>
          <w:lang w:eastAsia="sl-SI"/>
        </w:rPr>
        <w:t xml:space="preserve"> in</w:t>
      </w:r>
      <w:r w:rsidRPr="00776153">
        <w:rPr>
          <w:rFonts w:ascii="Arial" w:eastAsia="Times New Roman" w:hAnsi="Arial" w:cs="Arial"/>
          <w:sz w:val="20"/>
          <w:szCs w:val="20"/>
          <w:lang w:eastAsia="sl-SI"/>
        </w:rPr>
        <w:t xml:space="preserve"> C </w:t>
      </w:r>
      <w:r w:rsidR="006D1CFA">
        <w:rPr>
          <w:rFonts w:ascii="Arial" w:eastAsia="Times New Roman" w:hAnsi="Arial" w:cs="Arial"/>
          <w:sz w:val="20"/>
          <w:szCs w:val="20"/>
          <w:lang w:eastAsia="sl-SI"/>
        </w:rPr>
        <w:t>P</w:t>
      </w:r>
      <w:r w:rsidRPr="00776153">
        <w:rPr>
          <w:rFonts w:ascii="Arial" w:eastAsia="Times New Roman" w:hAnsi="Arial" w:cs="Arial"/>
          <w:sz w:val="20"/>
          <w:szCs w:val="20"/>
          <w:lang w:eastAsia="sl-SI"/>
        </w:rPr>
        <w:t xml:space="preserve">riloge 1 te uredbe, razen ključnih parametrov iz </w:t>
      </w:r>
      <w:r w:rsidR="006D1CFA">
        <w:rPr>
          <w:rFonts w:ascii="Arial" w:eastAsia="Times New Roman" w:hAnsi="Arial" w:cs="Arial"/>
          <w:sz w:val="20"/>
          <w:szCs w:val="20"/>
          <w:lang w:eastAsia="sl-SI"/>
        </w:rPr>
        <w:t>1.</w:t>
      </w:r>
      <w:r w:rsidR="006D1CFA"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točke </w:t>
      </w:r>
      <w:r w:rsidR="006D1CFA">
        <w:rPr>
          <w:rFonts w:ascii="Arial" w:eastAsia="Times New Roman" w:hAnsi="Arial" w:cs="Arial"/>
          <w:sz w:val="20"/>
          <w:szCs w:val="20"/>
          <w:lang w:eastAsia="sl-SI"/>
        </w:rPr>
        <w:t>D</w:t>
      </w:r>
      <w:r w:rsidRPr="00776153">
        <w:rPr>
          <w:rFonts w:ascii="Arial" w:eastAsia="Times New Roman" w:hAnsi="Arial" w:cs="Arial"/>
          <w:sz w:val="20"/>
          <w:szCs w:val="20"/>
          <w:lang w:eastAsia="sl-SI"/>
        </w:rPr>
        <w:t xml:space="preserve">ela B </w:t>
      </w:r>
      <w:r w:rsidR="006D1CFA">
        <w:rPr>
          <w:rFonts w:ascii="Arial" w:eastAsia="Times New Roman" w:hAnsi="Arial" w:cs="Arial"/>
          <w:sz w:val="20"/>
          <w:szCs w:val="20"/>
          <w:lang w:eastAsia="sl-SI"/>
        </w:rPr>
        <w:t>P</w:t>
      </w:r>
      <w:r w:rsidRPr="00776153">
        <w:rPr>
          <w:rFonts w:ascii="Arial" w:eastAsia="Times New Roman" w:hAnsi="Arial" w:cs="Arial"/>
          <w:sz w:val="20"/>
          <w:szCs w:val="20"/>
          <w:lang w:eastAsia="sl-SI"/>
        </w:rPr>
        <w:t>riloge 2 te uredbe, če to ne bo ogrožalo zdravstvene ustreznosti in skladnosti pitne vode:</w:t>
      </w:r>
    </w:p>
    <w:p w14:paraId="308395E1" w14:textId="6E4B697C" w:rsidR="00940DF6" w:rsidRPr="00776153" w:rsidRDefault="00940DF6" w:rsidP="003F327A">
      <w:pPr>
        <w:numPr>
          <w:ilvl w:val="0"/>
          <w:numId w:val="27"/>
        </w:numPr>
        <w:spacing w:after="0" w:line="260" w:lineRule="exact"/>
        <w:jc w:val="both"/>
        <w:rPr>
          <w:rFonts w:ascii="Arial" w:hAnsi="Arial" w:cs="Arial"/>
          <w:sz w:val="20"/>
          <w:szCs w:val="20"/>
        </w:rPr>
      </w:pPr>
      <w:r w:rsidRPr="00776153">
        <w:rPr>
          <w:rFonts w:ascii="Arial" w:hAnsi="Arial" w:cs="Arial"/>
          <w:sz w:val="20"/>
          <w:szCs w:val="20"/>
        </w:rPr>
        <w:t xml:space="preserve">na podlagi rezultatov spremljanja parametra v </w:t>
      </w:r>
      <w:r w:rsidRPr="00BE2DD9">
        <w:rPr>
          <w:rFonts w:ascii="Arial" w:hAnsi="Arial" w:cs="Arial"/>
          <w:sz w:val="20"/>
          <w:szCs w:val="20"/>
        </w:rPr>
        <w:t>surovi vodi</w:t>
      </w:r>
      <w:r w:rsidRPr="00776153">
        <w:rPr>
          <w:rFonts w:ascii="Arial" w:hAnsi="Arial" w:cs="Arial"/>
          <w:sz w:val="20"/>
          <w:szCs w:val="20"/>
        </w:rPr>
        <w:t xml:space="preserve"> v skladu z oceno tveganja prispevnih območij;</w:t>
      </w:r>
    </w:p>
    <w:p w14:paraId="43199B6D" w14:textId="77777777" w:rsidR="00940DF6" w:rsidRPr="00776153" w:rsidRDefault="00940DF6" w:rsidP="003F327A">
      <w:pPr>
        <w:numPr>
          <w:ilvl w:val="0"/>
          <w:numId w:val="27"/>
        </w:numPr>
        <w:spacing w:after="0" w:line="260" w:lineRule="exact"/>
        <w:jc w:val="both"/>
        <w:rPr>
          <w:rFonts w:ascii="Arial" w:hAnsi="Arial" w:cs="Arial"/>
          <w:sz w:val="20"/>
          <w:szCs w:val="20"/>
        </w:rPr>
      </w:pPr>
      <w:r w:rsidRPr="00776153">
        <w:rPr>
          <w:rFonts w:ascii="Arial" w:hAnsi="Arial" w:cs="Arial"/>
          <w:sz w:val="20"/>
          <w:szCs w:val="20"/>
        </w:rPr>
        <w:lastRenderedPageBreak/>
        <w:t>kadar je parameter lahko le posledica uporabe določenega postopka priprave ali metode dezinfekcije pitne vode in tega postopka ali metode upravljavec vodovoda ne uporablja;</w:t>
      </w:r>
    </w:p>
    <w:p w14:paraId="486C7166" w14:textId="63B0F05A" w:rsidR="00940DF6" w:rsidRPr="00776153" w:rsidRDefault="00940DF6" w:rsidP="003F327A">
      <w:pPr>
        <w:numPr>
          <w:ilvl w:val="0"/>
          <w:numId w:val="27"/>
        </w:numPr>
        <w:spacing w:after="0" w:line="260" w:lineRule="exact"/>
        <w:jc w:val="both"/>
        <w:rPr>
          <w:rFonts w:ascii="Arial" w:hAnsi="Arial" w:cs="Arial"/>
          <w:sz w:val="20"/>
          <w:szCs w:val="20"/>
        </w:rPr>
      </w:pPr>
      <w:r w:rsidRPr="00776153">
        <w:rPr>
          <w:rFonts w:ascii="Arial" w:hAnsi="Arial" w:cs="Arial"/>
          <w:sz w:val="20"/>
          <w:szCs w:val="20"/>
        </w:rPr>
        <w:t>na podlagi določbe o oceni tveganja in obvladovanju tveganja sistema za oskrbo s pitno vodo</w:t>
      </w:r>
      <w:r w:rsidR="00BE2DD9">
        <w:rPr>
          <w:rFonts w:ascii="Arial" w:hAnsi="Arial" w:cs="Arial"/>
          <w:sz w:val="20"/>
          <w:szCs w:val="20"/>
        </w:rPr>
        <w:t xml:space="preserve"> iz</w:t>
      </w:r>
      <w:r w:rsidRPr="00776153">
        <w:rPr>
          <w:rFonts w:ascii="Arial" w:hAnsi="Arial" w:cs="Arial"/>
          <w:sz w:val="20"/>
          <w:szCs w:val="20"/>
        </w:rPr>
        <w:t xml:space="preserve"> </w:t>
      </w:r>
      <w:r w:rsidR="006D1CFA">
        <w:rPr>
          <w:rFonts w:ascii="Arial" w:hAnsi="Arial" w:cs="Arial"/>
          <w:sz w:val="20"/>
          <w:szCs w:val="20"/>
        </w:rPr>
        <w:t>D</w:t>
      </w:r>
      <w:r w:rsidRPr="00776153">
        <w:rPr>
          <w:rFonts w:ascii="Arial" w:hAnsi="Arial" w:cs="Arial"/>
          <w:sz w:val="20"/>
          <w:szCs w:val="20"/>
        </w:rPr>
        <w:t>el</w:t>
      </w:r>
      <w:r w:rsidR="00BE2DD9">
        <w:rPr>
          <w:rFonts w:ascii="Arial" w:hAnsi="Arial" w:cs="Arial"/>
          <w:sz w:val="20"/>
          <w:szCs w:val="20"/>
        </w:rPr>
        <w:t>a</w:t>
      </w:r>
      <w:r w:rsidRPr="00776153">
        <w:rPr>
          <w:rFonts w:ascii="Arial" w:hAnsi="Arial" w:cs="Arial"/>
          <w:sz w:val="20"/>
          <w:szCs w:val="20"/>
        </w:rPr>
        <w:t xml:space="preserve"> C </w:t>
      </w:r>
      <w:r w:rsidR="006D1CFA">
        <w:rPr>
          <w:rFonts w:ascii="Arial" w:hAnsi="Arial" w:cs="Arial"/>
          <w:sz w:val="20"/>
          <w:szCs w:val="20"/>
        </w:rPr>
        <w:t>P</w:t>
      </w:r>
      <w:r w:rsidRPr="00776153">
        <w:rPr>
          <w:rFonts w:ascii="Arial" w:hAnsi="Arial" w:cs="Arial"/>
          <w:sz w:val="20"/>
          <w:szCs w:val="20"/>
        </w:rPr>
        <w:t>riloge 2 te uredbe.</w:t>
      </w:r>
    </w:p>
    <w:p w14:paraId="034736DE" w14:textId="77777777" w:rsidR="00940DF6" w:rsidRPr="00776153" w:rsidRDefault="00940DF6" w:rsidP="00940DF6">
      <w:pPr>
        <w:spacing w:after="0" w:line="260" w:lineRule="exact"/>
        <w:jc w:val="both"/>
        <w:rPr>
          <w:rFonts w:ascii="Arial" w:hAnsi="Arial" w:cs="Arial"/>
          <w:sz w:val="20"/>
          <w:szCs w:val="20"/>
        </w:rPr>
      </w:pPr>
    </w:p>
    <w:p w14:paraId="5E1089D6" w14:textId="40CA0D9F" w:rsidR="00940DF6" w:rsidRPr="00776153" w:rsidRDefault="00940DF6" w:rsidP="00940DF6">
      <w:pPr>
        <w:spacing w:after="0" w:line="260" w:lineRule="exact"/>
        <w:jc w:val="both"/>
        <w:rPr>
          <w:rFonts w:ascii="Arial" w:hAnsi="Arial" w:cs="Arial"/>
          <w:sz w:val="20"/>
          <w:szCs w:val="20"/>
        </w:rPr>
      </w:pPr>
      <w:r w:rsidRPr="00776153">
        <w:rPr>
          <w:rFonts w:ascii="Arial" w:hAnsi="Arial" w:cs="Arial"/>
          <w:sz w:val="20"/>
          <w:szCs w:val="20"/>
        </w:rPr>
        <w:t>(3) Ne glede na prvi odstavek tega člena upravljavec vodovoda vključi v program spremljanja dodatne parametre ali povečanje pogostosti spremljanja parametra:</w:t>
      </w:r>
    </w:p>
    <w:p w14:paraId="3B84B082" w14:textId="227958BE" w:rsidR="00940DF6" w:rsidRPr="00776153" w:rsidRDefault="00940DF6" w:rsidP="003F327A">
      <w:pPr>
        <w:numPr>
          <w:ilvl w:val="0"/>
          <w:numId w:val="28"/>
        </w:numPr>
        <w:spacing w:after="0" w:line="260" w:lineRule="exact"/>
        <w:ind w:left="709" w:hanging="425"/>
        <w:jc w:val="both"/>
        <w:rPr>
          <w:rFonts w:ascii="Arial" w:hAnsi="Arial" w:cs="Arial"/>
          <w:sz w:val="20"/>
          <w:szCs w:val="20"/>
        </w:rPr>
      </w:pPr>
      <w:r w:rsidRPr="00776153">
        <w:rPr>
          <w:rFonts w:ascii="Arial" w:hAnsi="Arial" w:cs="Arial"/>
          <w:sz w:val="20"/>
          <w:szCs w:val="20"/>
        </w:rPr>
        <w:t>na podlagi pojava parametra v surovi vodi v skladu z oceno tveganja prispevnih območij ali</w:t>
      </w:r>
    </w:p>
    <w:p w14:paraId="6C744CEE" w14:textId="227451AE" w:rsidR="00940DF6" w:rsidRPr="00776153" w:rsidRDefault="00940DF6" w:rsidP="003F327A">
      <w:pPr>
        <w:numPr>
          <w:ilvl w:val="0"/>
          <w:numId w:val="28"/>
        </w:numPr>
        <w:spacing w:after="0" w:line="260" w:lineRule="exact"/>
        <w:ind w:left="709" w:hanging="425"/>
        <w:jc w:val="both"/>
        <w:rPr>
          <w:rFonts w:ascii="Arial" w:hAnsi="Arial" w:cs="Arial"/>
          <w:sz w:val="20"/>
          <w:szCs w:val="20"/>
        </w:rPr>
      </w:pPr>
      <w:r w:rsidRPr="00776153">
        <w:rPr>
          <w:rFonts w:ascii="Arial" w:hAnsi="Arial" w:cs="Arial"/>
          <w:sz w:val="20"/>
          <w:szCs w:val="20"/>
        </w:rPr>
        <w:t>na podlagi določbe o oceni tveganja in obvladovanju tveganja sistema za oskrbo s pitno vodo</w:t>
      </w:r>
      <w:r w:rsidR="00BE2DD9">
        <w:rPr>
          <w:rFonts w:ascii="Arial" w:hAnsi="Arial" w:cs="Arial"/>
          <w:sz w:val="20"/>
          <w:szCs w:val="20"/>
        </w:rPr>
        <w:t xml:space="preserve"> iz</w:t>
      </w:r>
      <w:r w:rsidRPr="00776153">
        <w:rPr>
          <w:rFonts w:ascii="Arial" w:hAnsi="Arial" w:cs="Arial"/>
          <w:sz w:val="20"/>
          <w:szCs w:val="20"/>
        </w:rPr>
        <w:t xml:space="preserve"> </w:t>
      </w:r>
      <w:r w:rsidR="006D1CFA">
        <w:rPr>
          <w:rFonts w:ascii="Arial" w:hAnsi="Arial" w:cs="Arial"/>
          <w:sz w:val="20"/>
          <w:szCs w:val="20"/>
        </w:rPr>
        <w:t>D</w:t>
      </w:r>
      <w:r w:rsidRPr="00776153">
        <w:rPr>
          <w:rFonts w:ascii="Arial" w:hAnsi="Arial" w:cs="Arial"/>
          <w:sz w:val="20"/>
          <w:szCs w:val="20"/>
        </w:rPr>
        <w:t>el</w:t>
      </w:r>
      <w:r w:rsidR="00BE2DD9">
        <w:rPr>
          <w:rFonts w:ascii="Arial" w:hAnsi="Arial" w:cs="Arial"/>
          <w:sz w:val="20"/>
          <w:szCs w:val="20"/>
        </w:rPr>
        <w:t>a</w:t>
      </w:r>
      <w:r w:rsidRPr="00776153">
        <w:rPr>
          <w:rFonts w:ascii="Arial" w:hAnsi="Arial" w:cs="Arial"/>
          <w:sz w:val="20"/>
          <w:szCs w:val="20"/>
        </w:rPr>
        <w:t xml:space="preserve"> C </w:t>
      </w:r>
      <w:r w:rsidR="006D1CFA">
        <w:rPr>
          <w:rFonts w:ascii="Arial" w:hAnsi="Arial" w:cs="Arial"/>
          <w:sz w:val="20"/>
          <w:szCs w:val="20"/>
        </w:rPr>
        <w:t>P</w:t>
      </w:r>
      <w:r w:rsidRPr="00776153">
        <w:rPr>
          <w:rFonts w:ascii="Arial" w:hAnsi="Arial" w:cs="Arial"/>
          <w:sz w:val="20"/>
          <w:szCs w:val="20"/>
        </w:rPr>
        <w:t>riloge 2 te uredbe.</w:t>
      </w:r>
    </w:p>
    <w:p w14:paraId="44B84145" w14:textId="77777777" w:rsidR="00940DF6" w:rsidRPr="00776153" w:rsidRDefault="00940DF6" w:rsidP="00940DF6">
      <w:pPr>
        <w:spacing w:after="0" w:line="260" w:lineRule="exact"/>
        <w:jc w:val="both"/>
        <w:rPr>
          <w:rFonts w:ascii="Arial" w:eastAsia="Times New Roman" w:hAnsi="Arial" w:cs="Arial"/>
          <w:sz w:val="20"/>
          <w:szCs w:val="20"/>
        </w:rPr>
      </w:pPr>
    </w:p>
    <w:p w14:paraId="6BACC2D0" w14:textId="636E400C"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(4) Nacionalni laboratorij za zdravje, okolje in hrano (v nadaljnjem besedilu: NLZOH) do 15. decembra tekočega leta pregleda in potrdi ustreznost posameznih programov spremljanja glede na zahteve iz </w:t>
      </w:r>
      <w:r w:rsidR="006D1CFA">
        <w:rPr>
          <w:rFonts w:ascii="Arial" w:eastAsia="Times New Roman" w:hAnsi="Arial" w:cs="Arial"/>
          <w:sz w:val="20"/>
          <w:szCs w:val="20"/>
        </w:rPr>
        <w:t>P</w:t>
      </w:r>
      <w:r w:rsidRPr="00776153">
        <w:rPr>
          <w:rFonts w:ascii="Arial" w:eastAsia="Times New Roman" w:hAnsi="Arial" w:cs="Arial"/>
          <w:sz w:val="20"/>
          <w:szCs w:val="20"/>
        </w:rPr>
        <w:t xml:space="preserve">riloge 2 te uredbe ali zahteva </w:t>
      </w:r>
      <w:r w:rsidR="00BE2DD9">
        <w:rPr>
          <w:rFonts w:ascii="Arial" w:eastAsia="Times New Roman" w:hAnsi="Arial" w:cs="Arial"/>
          <w:sz w:val="20"/>
          <w:szCs w:val="20"/>
        </w:rPr>
        <w:t xml:space="preserve">njihovo </w:t>
      </w:r>
      <w:r w:rsidRPr="00776153">
        <w:rPr>
          <w:rFonts w:ascii="Arial" w:eastAsia="Times New Roman" w:hAnsi="Arial" w:cs="Arial"/>
          <w:sz w:val="20"/>
          <w:szCs w:val="20"/>
        </w:rPr>
        <w:t>dopolnitev.</w:t>
      </w:r>
    </w:p>
    <w:p w14:paraId="5DBAA218" w14:textId="77777777" w:rsidR="00940DF6" w:rsidRPr="00776153" w:rsidRDefault="00940DF6" w:rsidP="00940DF6">
      <w:pPr>
        <w:spacing w:after="0" w:line="260" w:lineRule="exact"/>
        <w:jc w:val="both"/>
        <w:rPr>
          <w:rFonts w:ascii="Arial" w:eastAsia="Times New Roman" w:hAnsi="Arial" w:cs="Arial"/>
          <w:sz w:val="20"/>
          <w:szCs w:val="20"/>
        </w:rPr>
      </w:pPr>
    </w:p>
    <w:p w14:paraId="5BE9485C" w14:textId="77777777" w:rsidR="00940DF6" w:rsidRPr="00776153" w:rsidRDefault="00940DF6" w:rsidP="00940DF6">
      <w:pPr>
        <w:spacing w:line="260" w:lineRule="exact"/>
        <w:jc w:val="both"/>
        <w:rPr>
          <w:rFonts w:ascii="Arial" w:eastAsia="Times New Roman" w:hAnsi="Arial" w:cs="Arial"/>
          <w:sz w:val="20"/>
          <w:szCs w:val="20"/>
        </w:rPr>
      </w:pPr>
      <w:r w:rsidRPr="00776153">
        <w:rPr>
          <w:rFonts w:ascii="Arial" w:eastAsia="Times New Roman" w:hAnsi="Arial" w:cs="Arial"/>
          <w:sz w:val="20"/>
          <w:szCs w:val="20"/>
        </w:rPr>
        <w:t>(5) Program spremljanja vključuje najmanjšo pogostost vzorčenja in preskušanja pitne vode in dodatno vzorčenje in preskušanje pitne vode za zagotavljanje varnosti oskrbe s pitno vodo.</w:t>
      </w:r>
    </w:p>
    <w:p w14:paraId="1F89E2DE" w14:textId="57365205" w:rsidR="00940DF6" w:rsidRPr="00776153" w:rsidRDefault="00940DF6" w:rsidP="00940DF6">
      <w:pPr>
        <w:spacing w:line="260" w:lineRule="exact"/>
        <w:jc w:val="both"/>
        <w:rPr>
          <w:rFonts w:ascii="Arial" w:hAnsi="Arial" w:cs="Arial"/>
          <w:sz w:val="20"/>
          <w:szCs w:val="20"/>
        </w:rPr>
      </w:pPr>
      <w:r w:rsidRPr="00776153">
        <w:rPr>
          <w:rFonts w:ascii="Arial" w:hAnsi="Arial" w:cs="Arial"/>
          <w:sz w:val="20"/>
          <w:szCs w:val="20"/>
        </w:rPr>
        <w:t xml:space="preserve">(6) Najmanjšo pogostost vzorčenja in preskušanja pitne vode, ki je določena v </w:t>
      </w:r>
      <w:r w:rsidR="000C314D">
        <w:rPr>
          <w:rFonts w:ascii="Arial" w:hAnsi="Arial" w:cs="Arial"/>
          <w:sz w:val="20"/>
          <w:szCs w:val="20"/>
        </w:rPr>
        <w:t>preglednici</w:t>
      </w:r>
      <w:r w:rsidR="000C314D" w:rsidRPr="00776153">
        <w:rPr>
          <w:rFonts w:ascii="Arial" w:hAnsi="Arial" w:cs="Arial"/>
          <w:sz w:val="20"/>
          <w:szCs w:val="20"/>
        </w:rPr>
        <w:t xml:space="preserve"> </w:t>
      </w:r>
      <w:r w:rsidRPr="00776153">
        <w:rPr>
          <w:rFonts w:ascii="Arial" w:hAnsi="Arial" w:cs="Arial"/>
          <w:sz w:val="20"/>
          <w:szCs w:val="20"/>
        </w:rPr>
        <w:t xml:space="preserve">1 </w:t>
      </w:r>
      <w:r w:rsidR="006D1CFA">
        <w:rPr>
          <w:rFonts w:ascii="Arial" w:hAnsi="Arial" w:cs="Arial"/>
          <w:sz w:val="20"/>
          <w:szCs w:val="20"/>
        </w:rPr>
        <w:t>D</w:t>
      </w:r>
      <w:r w:rsidRPr="00776153">
        <w:rPr>
          <w:rFonts w:ascii="Arial" w:hAnsi="Arial" w:cs="Arial"/>
          <w:sz w:val="20"/>
          <w:szCs w:val="20"/>
        </w:rPr>
        <w:t xml:space="preserve">ela B </w:t>
      </w:r>
      <w:r w:rsidR="006D1CFA">
        <w:rPr>
          <w:rFonts w:ascii="Arial" w:hAnsi="Arial" w:cs="Arial"/>
          <w:sz w:val="20"/>
          <w:szCs w:val="20"/>
        </w:rPr>
        <w:t>P</w:t>
      </w:r>
      <w:r w:rsidRPr="00776153">
        <w:rPr>
          <w:rFonts w:ascii="Arial" w:hAnsi="Arial" w:cs="Arial"/>
          <w:sz w:val="20"/>
          <w:szCs w:val="20"/>
        </w:rPr>
        <w:t>riloge 2 te uredbe</w:t>
      </w:r>
      <w:r w:rsidR="00046C95">
        <w:rPr>
          <w:rFonts w:ascii="Arial" w:hAnsi="Arial" w:cs="Arial"/>
          <w:sz w:val="20"/>
          <w:szCs w:val="20"/>
        </w:rPr>
        <w:t>,</w:t>
      </w:r>
      <w:r w:rsidRPr="00776153">
        <w:rPr>
          <w:rFonts w:ascii="Arial" w:hAnsi="Arial" w:cs="Arial"/>
          <w:sz w:val="20"/>
          <w:szCs w:val="20"/>
        </w:rPr>
        <w:t xml:space="preserve"> izvaja NLZOH v breme upravljavca vodovoda. </w:t>
      </w:r>
    </w:p>
    <w:p w14:paraId="07D11247" w14:textId="77777777" w:rsidR="00940DF6" w:rsidRPr="00776153" w:rsidRDefault="00940DF6" w:rsidP="00940DF6">
      <w:pPr>
        <w:spacing w:line="260" w:lineRule="exact"/>
        <w:jc w:val="both"/>
        <w:rPr>
          <w:rFonts w:ascii="Arial" w:hAnsi="Arial" w:cs="Arial"/>
          <w:sz w:val="20"/>
          <w:szCs w:val="20"/>
        </w:rPr>
      </w:pPr>
      <w:r w:rsidRPr="00776153">
        <w:rPr>
          <w:rFonts w:ascii="Arial" w:hAnsi="Arial" w:cs="Arial"/>
          <w:sz w:val="20"/>
          <w:szCs w:val="20"/>
        </w:rPr>
        <w:t>(7) Vlada Republike Slovenije s sklepom določi cenik storitev NLZOH za izvajanje najmanjše pogostosti vzorčenja in preskušanja pitne vode iz drugega odstavka tega člena.</w:t>
      </w:r>
    </w:p>
    <w:p w14:paraId="7AB6E709" w14:textId="59F56F7E" w:rsidR="00940DF6" w:rsidRPr="00776153" w:rsidRDefault="00940DF6" w:rsidP="00940DF6">
      <w:pPr>
        <w:spacing w:line="260" w:lineRule="exact"/>
        <w:jc w:val="both"/>
        <w:rPr>
          <w:rFonts w:ascii="Arial" w:hAnsi="Arial" w:cs="Arial"/>
          <w:sz w:val="20"/>
          <w:szCs w:val="20"/>
        </w:rPr>
      </w:pPr>
      <w:r w:rsidRPr="00776153">
        <w:rPr>
          <w:rFonts w:ascii="Arial" w:hAnsi="Arial" w:cs="Arial"/>
          <w:sz w:val="20"/>
          <w:szCs w:val="20"/>
        </w:rPr>
        <w:t xml:space="preserve">(8) Dodatno vzorčenje in preskušanje parametrov </w:t>
      </w:r>
      <w:r w:rsidR="006D1CFA">
        <w:rPr>
          <w:rFonts w:ascii="Arial" w:hAnsi="Arial" w:cs="Arial"/>
          <w:sz w:val="20"/>
          <w:szCs w:val="20"/>
        </w:rPr>
        <w:t xml:space="preserve">iz delov </w:t>
      </w:r>
      <w:r w:rsidRPr="00776153">
        <w:rPr>
          <w:rFonts w:ascii="Arial" w:hAnsi="Arial" w:cs="Arial"/>
          <w:sz w:val="20"/>
          <w:szCs w:val="20"/>
        </w:rPr>
        <w:t xml:space="preserve">A, B in C </w:t>
      </w:r>
      <w:r w:rsidR="006D1CFA">
        <w:rPr>
          <w:rFonts w:ascii="Arial" w:hAnsi="Arial" w:cs="Arial"/>
          <w:sz w:val="20"/>
          <w:szCs w:val="20"/>
        </w:rPr>
        <w:t>P</w:t>
      </w:r>
      <w:r w:rsidRPr="00776153">
        <w:rPr>
          <w:rFonts w:ascii="Arial" w:hAnsi="Arial" w:cs="Arial"/>
          <w:sz w:val="20"/>
          <w:szCs w:val="20"/>
        </w:rPr>
        <w:t xml:space="preserve">riloge 1 te uredbe lahko izvaja laboratorij ali pravna oseba, ki izpolnjuje zahteve iz 25. člena te uredbe. </w:t>
      </w:r>
    </w:p>
    <w:p w14:paraId="55CA3BC7" w14:textId="77777777" w:rsidR="00940DF6" w:rsidRPr="00776153" w:rsidRDefault="00940DF6" w:rsidP="00940DF6">
      <w:pPr>
        <w:spacing w:after="0" w:line="260" w:lineRule="exact"/>
        <w:jc w:val="both"/>
        <w:rPr>
          <w:rFonts w:ascii="Arial" w:eastAsia="Times New Roman" w:hAnsi="Arial" w:cs="Arial"/>
          <w:sz w:val="20"/>
          <w:szCs w:val="20"/>
        </w:rPr>
      </w:pPr>
    </w:p>
    <w:p w14:paraId="4A6436B5" w14:textId="77777777" w:rsidR="00940DF6" w:rsidRPr="00776153" w:rsidRDefault="00940DF6" w:rsidP="00940DF6">
      <w:pPr>
        <w:spacing w:after="0" w:line="260" w:lineRule="exact"/>
        <w:rPr>
          <w:rFonts w:ascii="Arial" w:eastAsia="Times New Roman" w:hAnsi="Arial" w:cs="Arial"/>
          <w:b/>
          <w:bCs/>
          <w:sz w:val="20"/>
          <w:szCs w:val="20"/>
        </w:rPr>
      </w:pPr>
    </w:p>
    <w:p w14:paraId="01938970"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140C2C56" w14:textId="410E50B6"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hAnsi="Arial" w:cs="Arial"/>
          <w:b/>
          <w:bCs/>
          <w:sz w:val="20"/>
          <w:szCs w:val="20"/>
        </w:rPr>
        <w:t>(spremljanje snovi z nadzornega seznama)</w:t>
      </w:r>
    </w:p>
    <w:p w14:paraId="320D9DE2" w14:textId="77777777" w:rsidR="00940DF6" w:rsidRPr="00776153" w:rsidRDefault="00940DF6" w:rsidP="00940DF6">
      <w:pPr>
        <w:spacing w:after="0" w:line="260" w:lineRule="exact"/>
        <w:jc w:val="both"/>
        <w:rPr>
          <w:rFonts w:ascii="Arial" w:eastAsia="Times New Roman" w:hAnsi="Arial" w:cs="Arial"/>
          <w:sz w:val="20"/>
          <w:szCs w:val="20"/>
        </w:rPr>
      </w:pPr>
    </w:p>
    <w:p w14:paraId="035C0597" w14:textId="01ECEC4C"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BF6667">
        <w:rPr>
          <w:rFonts w:ascii="Arial" w:eastAsia="Times New Roman" w:hAnsi="Arial" w:cs="Arial"/>
          <w:sz w:val="20"/>
          <w:szCs w:val="20"/>
        </w:rPr>
        <w:t>1</w:t>
      </w:r>
      <w:r w:rsidRPr="00776153">
        <w:rPr>
          <w:rFonts w:ascii="Arial" w:eastAsia="Times New Roman" w:hAnsi="Arial" w:cs="Arial"/>
          <w:sz w:val="20"/>
          <w:szCs w:val="20"/>
        </w:rPr>
        <w:t>) NLZOH pripravi in izvaja program spremljanja snovi z nadzornega seznam</w:t>
      </w:r>
      <w:r w:rsidR="00046C95">
        <w:rPr>
          <w:rFonts w:ascii="Arial" w:eastAsia="Times New Roman" w:hAnsi="Arial" w:cs="Arial"/>
          <w:sz w:val="20"/>
          <w:szCs w:val="20"/>
        </w:rPr>
        <w:t>a</w:t>
      </w:r>
      <w:r w:rsidRPr="00776153">
        <w:rPr>
          <w:rFonts w:ascii="Arial" w:eastAsia="Times New Roman" w:hAnsi="Arial" w:cs="Arial"/>
          <w:sz w:val="20"/>
          <w:szCs w:val="20"/>
        </w:rPr>
        <w:t xml:space="preserve"> snovi v breme državnega proračuna. Pri tem lahko uporabi rezultate spremljanja v skladu s predpisi, ki urejajo stanje podzemnih in površinskih voda. Rezultati spremljanja nadzornega seznama </w:t>
      </w:r>
      <w:r w:rsidR="00BA07F0">
        <w:rPr>
          <w:rFonts w:ascii="Arial" w:eastAsia="Times New Roman" w:hAnsi="Arial" w:cs="Arial"/>
          <w:sz w:val="20"/>
          <w:szCs w:val="20"/>
        </w:rPr>
        <w:t>vnese</w:t>
      </w:r>
      <w:r w:rsidRPr="00776153">
        <w:rPr>
          <w:rFonts w:ascii="Arial" w:eastAsia="Times New Roman" w:hAnsi="Arial" w:cs="Arial"/>
          <w:sz w:val="20"/>
          <w:szCs w:val="20"/>
        </w:rPr>
        <w:t xml:space="preserve"> v informacijski sistem pitne vode iz 33. člena te uredbe. </w:t>
      </w:r>
    </w:p>
    <w:p w14:paraId="7C4F2015" w14:textId="77777777" w:rsidR="00940DF6" w:rsidRPr="00776153" w:rsidRDefault="00940DF6" w:rsidP="00940DF6">
      <w:pPr>
        <w:spacing w:after="0" w:line="260" w:lineRule="exact"/>
        <w:jc w:val="both"/>
        <w:rPr>
          <w:rFonts w:ascii="Arial" w:eastAsia="Times New Roman" w:hAnsi="Arial" w:cs="Arial"/>
          <w:sz w:val="20"/>
          <w:szCs w:val="20"/>
        </w:rPr>
      </w:pPr>
    </w:p>
    <w:p w14:paraId="028EC89C" w14:textId="09A2A68E"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BF6667">
        <w:rPr>
          <w:rFonts w:ascii="Arial" w:eastAsia="Times New Roman" w:hAnsi="Arial" w:cs="Arial"/>
          <w:sz w:val="20"/>
          <w:szCs w:val="20"/>
        </w:rPr>
        <w:t>2</w:t>
      </w:r>
      <w:r w:rsidRPr="00776153">
        <w:rPr>
          <w:rFonts w:ascii="Arial" w:eastAsia="Times New Roman" w:hAnsi="Arial" w:cs="Arial"/>
          <w:sz w:val="20"/>
          <w:szCs w:val="20"/>
        </w:rPr>
        <w:t>) Če se pri spremljanju snovi z nadzornega seznama snovi ugotovi presežena orientacijska vrednost parametra z nadzornega seznama</w:t>
      </w:r>
      <w:r w:rsidR="00BE2DD9">
        <w:rPr>
          <w:rFonts w:ascii="Arial" w:eastAsia="Times New Roman" w:hAnsi="Arial" w:cs="Arial"/>
          <w:sz w:val="20"/>
          <w:szCs w:val="20"/>
        </w:rPr>
        <w:t xml:space="preserve"> snovi</w:t>
      </w:r>
      <w:r w:rsidRPr="00776153">
        <w:rPr>
          <w:rFonts w:ascii="Arial" w:eastAsia="Times New Roman" w:hAnsi="Arial" w:cs="Arial"/>
          <w:sz w:val="20"/>
          <w:szCs w:val="20"/>
        </w:rPr>
        <w:t xml:space="preserve">, </w:t>
      </w:r>
      <w:r w:rsidRPr="003F7E6A">
        <w:rPr>
          <w:rFonts w:ascii="Arial" w:eastAsia="Times New Roman" w:hAnsi="Arial" w:cs="Arial"/>
          <w:sz w:val="20"/>
          <w:szCs w:val="20"/>
        </w:rPr>
        <w:t>NIJZ</w:t>
      </w:r>
      <w:r w:rsidRPr="00776153">
        <w:rPr>
          <w:rFonts w:ascii="Arial" w:eastAsia="Times New Roman" w:hAnsi="Arial" w:cs="Arial"/>
          <w:sz w:val="20"/>
          <w:szCs w:val="20"/>
        </w:rPr>
        <w:t xml:space="preserve"> predlaga ministrstvu, NLZOH oziroma upravljavcem vodovodov izvajanje enega ali več naslednjih ukrepov:</w:t>
      </w:r>
    </w:p>
    <w:p w14:paraId="3AB2A944" w14:textId="77777777" w:rsidR="00940DF6" w:rsidRPr="00776153" w:rsidRDefault="00940DF6" w:rsidP="003F327A">
      <w:pPr>
        <w:numPr>
          <w:ilvl w:val="0"/>
          <w:numId w:val="32"/>
        </w:numPr>
        <w:spacing w:after="0" w:line="260" w:lineRule="exact"/>
        <w:ind w:hanging="436"/>
        <w:jc w:val="both"/>
        <w:rPr>
          <w:rFonts w:ascii="Arial" w:hAnsi="Arial" w:cs="Arial"/>
          <w:sz w:val="20"/>
          <w:szCs w:val="20"/>
        </w:rPr>
      </w:pPr>
      <w:r w:rsidRPr="00776153">
        <w:rPr>
          <w:rFonts w:ascii="Arial" w:hAnsi="Arial" w:cs="Arial"/>
          <w:sz w:val="20"/>
          <w:szCs w:val="20"/>
        </w:rPr>
        <w:t>preventivne ukrepe na prispevnih območjih,</w:t>
      </w:r>
    </w:p>
    <w:p w14:paraId="73147011" w14:textId="238EF5AD" w:rsidR="00940DF6" w:rsidRPr="00776153" w:rsidRDefault="00940DF6" w:rsidP="003F327A">
      <w:pPr>
        <w:numPr>
          <w:ilvl w:val="0"/>
          <w:numId w:val="32"/>
        </w:numPr>
        <w:spacing w:after="0" w:line="260" w:lineRule="exact"/>
        <w:ind w:hanging="436"/>
        <w:jc w:val="both"/>
        <w:rPr>
          <w:rFonts w:ascii="Arial" w:hAnsi="Arial" w:cs="Arial"/>
          <w:sz w:val="20"/>
          <w:szCs w:val="20"/>
        </w:rPr>
      </w:pPr>
      <w:r w:rsidRPr="00776153">
        <w:rPr>
          <w:rFonts w:ascii="Arial" w:hAnsi="Arial" w:cs="Arial"/>
          <w:sz w:val="20"/>
          <w:szCs w:val="20"/>
        </w:rPr>
        <w:t>spremljanje teh snovi ali spojin v surovi vodi, ki ga izvaja NLZOH,</w:t>
      </w:r>
    </w:p>
    <w:p w14:paraId="721C2F43" w14:textId="07276D80" w:rsidR="00940DF6" w:rsidRPr="00776153" w:rsidRDefault="00940DF6" w:rsidP="003F327A">
      <w:pPr>
        <w:numPr>
          <w:ilvl w:val="0"/>
          <w:numId w:val="32"/>
        </w:numPr>
        <w:spacing w:after="0" w:line="260" w:lineRule="exact"/>
        <w:ind w:hanging="436"/>
        <w:jc w:val="both"/>
        <w:rPr>
          <w:rFonts w:ascii="Arial" w:hAnsi="Arial" w:cs="Arial"/>
          <w:sz w:val="20"/>
          <w:szCs w:val="20"/>
        </w:rPr>
      </w:pPr>
      <w:r w:rsidRPr="00776153">
        <w:rPr>
          <w:rFonts w:ascii="Arial" w:hAnsi="Arial" w:cs="Arial"/>
          <w:sz w:val="20"/>
          <w:szCs w:val="20"/>
        </w:rPr>
        <w:t xml:space="preserve">preverjanje, ali je priprava </w:t>
      </w:r>
      <w:r w:rsidR="00BE2DD9">
        <w:rPr>
          <w:rFonts w:ascii="Arial" w:hAnsi="Arial" w:cs="Arial"/>
          <w:sz w:val="20"/>
          <w:szCs w:val="20"/>
        </w:rPr>
        <w:t xml:space="preserve">pitne </w:t>
      </w:r>
      <w:r w:rsidRPr="00776153">
        <w:rPr>
          <w:rFonts w:ascii="Arial" w:hAnsi="Arial" w:cs="Arial"/>
          <w:sz w:val="20"/>
          <w:szCs w:val="20"/>
        </w:rPr>
        <w:t xml:space="preserve">vode ustrezna, da se doseže orientacijska vrednost ali, kadar je to potrebno, optimizacijo priprave pitne vode </w:t>
      </w:r>
      <w:r w:rsidR="00046C95">
        <w:rPr>
          <w:rFonts w:ascii="Arial" w:hAnsi="Arial" w:cs="Arial"/>
          <w:sz w:val="20"/>
          <w:szCs w:val="20"/>
        </w:rPr>
        <w:t>in</w:t>
      </w:r>
    </w:p>
    <w:p w14:paraId="3E4E1D8B" w14:textId="77777777" w:rsidR="00940DF6" w:rsidRPr="00776153" w:rsidRDefault="00940DF6" w:rsidP="003F327A">
      <w:pPr>
        <w:numPr>
          <w:ilvl w:val="0"/>
          <w:numId w:val="32"/>
        </w:numPr>
        <w:spacing w:after="0" w:line="260" w:lineRule="exact"/>
        <w:ind w:hanging="436"/>
        <w:jc w:val="both"/>
        <w:rPr>
          <w:rFonts w:ascii="Arial" w:hAnsi="Arial" w:cs="Arial"/>
          <w:sz w:val="20"/>
          <w:szCs w:val="20"/>
        </w:rPr>
      </w:pPr>
      <w:r w:rsidRPr="00776153">
        <w:rPr>
          <w:rFonts w:ascii="Arial" w:hAnsi="Arial" w:cs="Arial"/>
          <w:sz w:val="20"/>
          <w:szCs w:val="20"/>
        </w:rPr>
        <w:t>sanacijske ukrepe za varovanje zdravja ljudi iz 17. člena te uredbe.</w:t>
      </w:r>
    </w:p>
    <w:p w14:paraId="55D02F3E" w14:textId="77777777" w:rsidR="00940DF6" w:rsidRPr="00776153" w:rsidRDefault="00940DF6" w:rsidP="00940DF6">
      <w:pPr>
        <w:spacing w:after="0" w:line="260" w:lineRule="exact"/>
        <w:jc w:val="both"/>
        <w:rPr>
          <w:rFonts w:ascii="Arial" w:eastAsia="Times New Roman" w:hAnsi="Arial" w:cs="Arial"/>
          <w:sz w:val="20"/>
          <w:szCs w:val="20"/>
        </w:rPr>
      </w:pPr>
    </w:p>
    <w:p w14:paraId="2EB13DE2" w14:textId="77777777" w:rsidR="00940DF6" w:rsidRPr="00776153" w:rsidRDefault="00940DF6" w:rsidP="00940DF6">
      <w:pPr>
        <w:spacing w:after="0" w:line="260" w:lineRule="exact"/>
        <w:rPr>
          <w:rFonts w:ascii="Arial" w:eastAsia="Times New Roman" w:hAnsi="Arial" w:cs="Arial"/>
          <w:sz w:val="20"/>
          <w:szCs w:val="20"/>
        </w:rPr>
      </w:pPr>
    </w:p>
    <w:p w14:paraId="609FD134"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6E29AA61"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(zahteve za vzorčenje in preskušanje pitne vode)</w:t>
      </w:r>
    </w:p>
    <w:p w14:paraId="4F7A3A0E" w14:textId="77777777" w:rsidR="00940DF6" w:rsidRPr="00776153" w:rsidRDefault="00940DF6" w:rsidP="00940DF6">
      <w:pPr>
        <w:spacing w:after="0" w:line="260" w:lineRule="exact"/>
        <w:rPr>
          <w:rFonts w:ascii="Arial" w:eastAsia="Times New Roman" w:hAnsi="Arial" w:cs="Arial"/>
          <w:sz w:val="20"/>
          <w:szCs w:val="20"/>
        </w:rPr>
      </w:pPr>
    </w:p>
    <w:p w14:paraId="1F121DCE" w14:textId="37C32145" w:rsidR="00940DF6" w:rsidRPr="00776153" w:rsidRDefault="00940DF6" w:rsidP="00940DF6">
      <w:pPr>
        <w:spacing w:after="0" w:line="260" w:lineRule="exact"/>
        <w:jc w:val="both"/>
        <w:rPr>
          <w:rFonts w:ascii="Arial" w:hAnsi="Arial" w:cs="Arial"/>
          <w:sz w:val="20"/>
          <w:szCs w:val="20"/>
        </w:rPr>
      </w:pPr>
      <w:r w:rsidRPr="00776153">
        <w:rPr>
          <w:rFonts w:ascii="Arial" w:hAnsi="Arial" w:cs="Arial"/>
          <w:sz w:val="20"/>
          <w:szCs w:val="20"/>
        </w:rPr>
        <w:t xml:space="preserve">(1) Vzorčenje in laboratorijsko preskušanje parametra iz </w:t>
      </w:r>
      <w:r w:rsidR="006D1CFA">
        <w:rPr>
          <w:rFonts w:ascii="Arial" w:hAnsi="Arial" w:cs="Arial"/>
          <w:sz w:val="20"/>
          <w:szCs w:val="20"/>
        </w:rPr>
        <w:t>P</w:t>
      </w:r>
      <w:r w:rsidRPr="00776153">
        <w:rPr>
          <w:rFonts w:ascii="Arial" w:hAnsi="Arial" w:cs="Arial"/>
          <w:sz w:val="20"/>
          <w:szCs w:val="20"/>
        </w:rPr>
        <w:t>riloge 1 te uredbe opravljajo laboratoriji ali pravne osebe:</w:t>
      </w:r>
    </w:p>
    <w:p w14:paraId="150E1ED6" w14:textId="77777777" w:rsidR="00940DF6" w:rsidRPr="00776153" w:rsidRDefault="00940DF6" w:rsidP="003F327A">
      <w:pPr>
        <w:numPr>
          <w:ilvl w:val="0"/>
          <w:numId w:val="33"/>
        </w:numPr>
        <w:spacing w:after="0" w:line="260" w:lineRule="exact"/>
        <w:ind w:left="709" w:hanging="425"/>
        <w:jc w:val="both"/>
        <w:rPr>
          <w:rFonts w:ascii="Arial" w:hAnsi="Arial" w:cs="Arial"/>
          <w:color w:val="000000" w:themeColor="text1"/>
          <w:sz w:val="20"/>
          <w:szCs w:val="20"/>
        </w:rPr>
      </w:pPr>
      <w:r w:rsidRPr="00776153">
        <w:rPr>
          <w:rFonts w:ascii="Arial" w:hAnsi="Arial" w:cs="Arial"/>
          <w:sz w:val="20"/>
          <w:szCs w:val="20"/>
        </w:rPr>
        <w:t>ki izpolnjujejo splošna merila za delovanje preskusnih laboratorijev v skladu s standardom SIST EN ISO/IEC 17025</w:t>
      </w:r>
      <w:r w:rsidRPr="00776153">
        <w:rPr>
          <w:rFonts w:ascii="Arial" w:hAnsi="Arial" w:cs="Arial"/>
          <w:color w:val="000000" w:themeColor="text1"/>
          <w:sz w:val="20"/>
          <w:szCs w:val="20"/>
        </w:rPr>
        <w:t xml:space="preserve">, </w:t>
      </w:r>
    </w:p>
    <w:p w14:paraId="59C1B7A8" w14:textId="77777777" w:rsidR="00940DF6" w:rsidRPr="00776153" w:rsidRDefault="00940DF6" w:rsidP="003F327A">
      <w:pPr>
        <w:numPr>
          <w:ilvl w:val="0"/>
          <w:numId w:val="33"/>
        </w:numPr>
        <w:spacing w:after="0" w:line="260" w:lineRule="exact"/>
        <w:ind w:left="709" w:hanging="425"/>
        <w:jc w:val="both"/>
        <w:rPr>
          <w:rFonts w:ascii="Arial" w:hAnsi="Arial" w:cs="Arial"/>
          <w:color w:val="000000" w:themeColor="text1"/>
          <w:sz w:val="20"/>
          <w:szCs w:val="20"/>
        </w:rPr>
      </w:pPr>
      <w:r w:rsidRPr="00776153">
        <w:rPr>
          <w:rFonts w:ascii="Arial" w:hAnsi="Arial" w:cs="Arial"/>
          <w:color w:val="000000" w:themeColor="text1"/>
          <w:sz w:val="20"/>
          <w:szCs w:val="20"/>
        </w:rPr>
        <w:t>imajo akreditirano vzorčenje,</w:t>
      </w:r>
    </w:p>
    <w:p w14:paraId="77AF7F8B" w14:textId="53E02E81" w:rsidR="00940DF6" w:rsidRPr="00776153" w:rsidRDefault="00940DF6" w:rsidP="003F327A">
      <w:pPr>
        <w:numPr>
          <w:ilvl w:val="0"/>
          <w:numId w:val="33"/>
        </w:numPr>
        <w:spacing w:after="0" w:line="260" w:lineRule="exact"/>
        <w:ind w:left="709" w:hanging="425"/>
        <w:jc w:val="both"/>
        <w:rPr>
          <w:rFonts w:ascii="Arial" w:hAnsi="Arial" w:cs="Arial"/>
          <w:sz w:val="20"/>
          <w:szCs w:val="20"/>
        </w:rPr>
      </w:pPr>
      <w:r w:rsidRPr="00776153">
        <w:rPr>
          <w:rFonts w:ascii="Arial" w:hAnsi="Arial" w:cs="Arial"/>
          <w:sz w:val="20"/>
          <w:szCs w:val="20"/>
        </w:rPr>
        <w:lastRenderedPageBreak/>
        <w:t xml:space="preserve">imajo akreditirano metodo preskušanja ali akreditiranih vsaj 80 odstotkov vseh laboratorijskih metod za parametre v skladu s </w:t>
      </w:r>
      <w:r w:rsidR="00924F35">
        <w:rPr>
          <w:rFonts w:ascii="Arial" w:hAnsi="Arial" w:cs="Arial"/>
          <w:sz w:val="20"/>
          <w:szCs w:val="20"/>
        </w:rPr>
        <w:t>P</w:t>
      </w:r>
      <w:r w:rsidRPr="00776153">
        <w:rPr>
          <w:rFonts w:ascii="Arial" w:hAnsi="Arial" w:cs="Arial"/>
          <w:sz w:val="20"/>
          <w:szCs w:val="20"/>
        </w:rPr>
        <w:t>rilogo 1 te uredbe, razen motnosti.</w:t>
      </w:r>
    </w:p>
    <w:p w14:paraId="22BCFDB2" w14:textId="77777777" w:rsidR="00940DF6" w:rsidRPr="00776153" w:rsidRDefault="00940DF6" w:rsidP="00940DF6">
      <w:pPr>
        <w:spacing w:line="260" w:lineRule="exact"/>
        <w:ind w:left="709"/>
        <w:contextualSpacing/>
        <w:jc w:val="both"/>
        <w:rPr>
          <w:rFonts w:ascii="Arial" w:hAnsi="Arial" w:cs="Arial"/>
          <w:sz w:val="20"/>
          <w:szCs w:val="20"/>
        </w:rPr>
      </w:pPr>
    </w:p>
    <w:p w14:paraId="475D556E" w14:textId="6E05E2C0" w:rsidR="00940DF6" w:rsidRPr="00776153" w:rsidRDefault="00940DF6" w:rsidP="00940DF6">
      <w:pPr>
        <w:spacing w:line="260" w:lineRule="exact"/>
        <w:contextualSpacing/>
        <w:jc w:val="both"/>
        <w:rPr>
          <w:rFonts w:ascii="Arial" w:hAnsi="Arial" w:cs="Arial"/>
          <w:sz w:val="20"/>
          <w:szCs w:val="20"/>
        </w:rPr>
      </w:pPr>
      <w:r w:rsidRPr="00776153">
        <w:rPr>
          <w:rFonts w:ascii="Arial" w:hAnsi="Arial" w:cs="Arial"/>
          <w:sz w:val="20"/>
          <w:szCs w:val="20"/>
        </w:rPr>
        <w:t xml:space="preserve">(2) Metode vzorčenja in mesta vzorčenja pitne vode morajo ustrezati zahtevam iz </w:t>
      </w:r>
      <w:r w:rsidR="006D1CFA">
        <w:rPr>
          <w:rFonts w:ascii="Arial" w:hAnsi="Arial" w:cs="Arial"/>
          <w:sz w:val="20"/>
          <w:szCs w:val="20"/>
        </w:rPr>
        <w:t>D</w:t>
      </w:r>
      <w:r w:rsidRPr="00776153">
        <w:rPr>
          <w:rFonts w:ascii="Arial" w:hAnsi="Arial" w:cs="Arial"/>
          <w:sz w:val="20"/>
          <w:szCs w:val="20"/>
        </w:rPr>
        <w:t xml:space="preserve">ela D </w:t>
      </w:r>
      <w:r w:rsidR="006D1CFA">
        <w:rPr>
          <w:rFonts w:ascii="Arial" w:hAnsi="Arial" w:cs="Arial"/>
          <w:sz w:val="20"/>
          <w:szCs w:val="20"/>
        </w:rPr>
        <w:t>P</w:t>
      </w:r>
      <w:r w:rsidRPr="00776153">
        <w:rPr>
          <w:rFonts w:ascii="Arial" w:hAnsi="Arial" w:cs="Arial"/>
          <w:sz w:val="20"/>
          <w:szCs w:val="20"/>
        </w:rPr>
        <w:t xml:space="preserve">riloge 2 te uredbe. Vzorčenje mora biti razporejeno čim bolj enakomerno v času in prostoru </w:t>
      </w:r>
      <w:r w:rsidR="00062D04">
        <w:rPr>
          <w:rFonts w:ascii="Arial" w:hAnsi="Arial" w:cs="Arial"/>
          <w:sz w:val="20"/>
          <w:szCs w:val="20"/>
        </w:rPr>
        <w:t>ter</w:t>
      </w:r>
      <w:r w:rsidR="00062D04" w:rsidRPr="00776153">
        <w:rPr>
          <w:rFonts w:ascii="Arial" w:hAnsi="Arial" w:cs="Arial"/>
          <w:sz w:val="20"/>
          <w:szCs w:val="20"/>
        </w:rPr>
        <w:t xml:space="preserve"> </w:t>
      </w:r>
      <w:r w:rsidRPr="00776153">
        <w:rPr>
          <w:rFonts w:ascii="Arial" w:hAnsi="Arial" w:cs="Arial"/>
          <w:sz w:val="20"/>
          <w:szCs w:val="20"/>
        </w:rPr>
        <w:t xml:space="preserve">s tem zagotavljati reprezentativnost spremljanja </w:t>
      </w:r>
      <w:r w:rsidR="00046C95">
        <w:rPr>
          <w:rFonts w:ascii="Arial" w:hAnsi="Arial" w:cs="Arial"/>
          <w:sz w:val="20"/>
          <w:szCs w:val="20"/>
        </w:rPr>
        <w:t>čez celo leto</w:t>
      </w:r>
      <w:r w:rsidRPr="00776153">
        <w:rPr>
          <w:rFonts w:ascii="Arial" w:hAnsi="Arial" w:cs="Arial"/>
          <w:sz w:val="20"/>
          <w:szCs w:val="20"/>
        </w:rPr>
        <w:t>.</w:t>
      </w:r>
    </w:p>
    <w:p w14:paraId="62A3268A" w14:textId="77777777" w:rsidR="00940DF6" w:rsidRPr="00776153" w:rsidRDefault="00940DF6" w:rsidP="00940DF6">
      <w:pPr>
        <w:spacing w:line="260" w:lineRule="exact"/>
        <w:ind w:left="360"/>
        <w:contextualSpacing/>
        <w:jc w:val="both"/>
        <w:rPr>
          <w:rFonts w:ascii="Arial" w:hAnsi="Arial" w:cs="Arial"/>
          <w:sz w:val="20"/>
          <w:szCs w:val="20"/>
        </w:rPr>
      </w:pPr>
    </w:p>
    <w:p w14:paraId="280A6436" w14:textId="1434E516" w:rsidR="00940DF6" w:rsidRPr="00776153" w:rsidRDefault="00940DF6" w:rsidP="00940DF6">
      <w:pPr>
        <w:spacing w:line="260" w:lineRule="exact"/>
        <w:contextualSpacing/>
        <w:jc w:val="both"/>
        <w:rPr>
          <w:rFonts w:ascii="Arial" w:hAnsi="Arial" w:cs="Arial"/>
          <w:sz w:val="20"/>
          <w:szCs w:val="20"/>
        </w:rPr>
      </w:pPr>
      <w:r w:rsidRPr="00776153">
        <w:rPr>
          <w:rFonts w:ascii="Arial" w:hAnsi="Arial" w:cs="Arial"/>
          <w:sz w:val="20"/>
          <w:szCs w:val="20"/>
        </w:rPr>
        <w:t>(3) Izvajalec vzorčenja in preskušanja pitne vode izpolnjuje specifikacije za analizo parametrov</w:t>
      </w:r>
      <w:r w:rsidR="006D1CFA">
        <w:rPr>
          <w:rFonts w:ascii="Arial" w:hAnsi="Arial" w:cs="Arial"/>
          <w:sz w:val="20"/>
          <w:szCs w:val="20"/>
        </w:rPr>
        <w:t xml:space="preserve"> iz</w:t>
      </w:r>
      <w:r w:rsidRPr="00776153">
        <w:rPr>
          <w:rFonts w:ascii="Arial" w:hAnsi="Arial" w:cs="Arial"/>
          <w:sz w:val="20"/>
          <w:szCs w:val="20"/>
        </w:rPr>
        <w:t xml:space="preserve"> </w:t>
      </w:r>
      <w:r w:rsidR="006D1CFA">
        <w:rPr>
          <w:rFonts w:ascii="Arial" w:hAnsi="Arial" w:cs="Arial"/>
          <w:sz w:val="20"/>
          <w:szCs w:val="20"/>
        </w:rPr>
        <w:t>P</w:t>
      </w:r>
      <w:r w:rsidRPr="00776153">
        <w:rPr>
          <w:rFonts w:ascii="Arial" w:hAnsi="Arial" w:cs="Arial"/>
          <w:sz w:val="20"/>
          <w:szCs w:val="20"/>
        </w:rPr>
        <w:t>rilog</w:t>
      </w:r>
      <w:r w:rsidR="006D1CFA">
        <w:rPr>
          <w:rFonts w:ascii="Arial" w:hAnsi="Arial" w:cs="Arial"/>
          <w:sz w:val="20"/>
          <w:szCs w:val="20"/>
        </w:rPr>
        <w:t>e</w:t>
      </w:r>
      <w:r w:rsidRPr="00776153">
        <w:rPr>
          <w:rFonts w:ascii="Arial" w:hAnsi="Arial" w:cs="Arial"/>
          <w:sz w:val="20"/>
          <w:szCs w:val="20"/>
        </w:rPr>
        <w:t xml:space="preserve"> 3, ki je sestavni del te uredbe. </w:t>
      </w:r>
    </w:p>
    <w:p w14:paraId="31B32A8F" w14:textId="77777777" w:rsidR="00940DF6" w:rsidRPr="00776153" w:rsidRDefault="00940DF6" w:rsidP="00940DF6">
      <w:pPr>
        <w:spacing w:line="260" w:lineRule="exact"/>
        <w:ind w:left="360"/>
        <w:contextualSpacing/>
        <w:jc w:val="both"/>
        <w:rPr>
          <w:rFonts w:ascii="Arial" w:hAnsi="Arial" w:cs="Arial"/>
          <w:sz w:val="20"/>
          <w:szCs w:val="20"/>
        </w:rPr>
      </w:pPr>
    </w:p>
    <w:p w14:paraId="4174799B" w14:textId="0222B013" w:rsidR="00940DF6" w:rsidRPr="00776153" w:rsidRDefault="00940DF6" w:rsidP="00940DF6">
      <w:pPr>
        <w:spacing w:line="260" w:lineRule="exact"/>
        <w:contextualSpacing/>
        <w:jc w:val="both"/>
        <w:rPr>
          <w:rFonts w:ascii="Arial" w:hAnsi="Arial" w:cs="Arial"/>
          <w:sz w:val="20"/>
          <w:szCs w:val="20"/>
        </w:rPr>
      </w:pPr>
      <w:r w:rsidRPr="00776153">
        <w:rPr>
          <w:rFonts w:ascii="Arial" w:hAnsi="Arial" w:cs="Arial"/>
          <w:sz w:val="20"/>
          <w:szCs w:val="20"/>
        </w:rPr>
        <w:t>(4) Ne glede na prejšnji odstavek izvajalec vzorčenja in preskušanja pitne vode lahko uporabi drugačne analizne metode od metod</w:t>
      </w:r>
      <w:r w:rsidR="00062D04">
        <w:rPr>
          <w:rFonts w:ascii="Arial" w:hAnsi="Arial" w:cs="Arial"/>
          <w:sz w:val="20"/>
          <w:szCs w:val="20"/>
        </w:rPr>
        <w:t xml:space="preserve"> iz</w:t>
      </w:r>
      <w:r w:rsidRPr="00776153">
        <w:rPr>
          <w:rFonts w:ascii="Arial" w:hAnsi="Arial" w:cs="Arial"/>
          <w:sz w:val="20"/>
          <w:szCs w:val="20"/>
        </w:rPr>
        <w:t xml:space="preserve"> </w:t>
      </w:r>
      <w:r w:rsidR="006D1CFA">
        <w:rPr>
          <w:rFonts w:ascii="Arial" w:hAnsi="Arial" w:cs="Arial"/>
          <w:sz w:val="20"/>
          <w:szCs w:val="20"/>
        </w:rPr>
        <w:t>D</w:t>
      </w:r>
      <w:r w:rsidRPr="00776153">
        <w:rPr>
          <w:rFonts w:ascii="Arial" w:hAnsi="Arial" w:cs="Arial"/>
          <w:sz w:val="20"/>
          <w:szCs w:val="20"/>
        </w:rPr>
        <w:t>el</w:t>
      </w:r>
      <w:r w:rsidR="00062D04">
        <w:rPr>
          <w:rFonts w:ascii="Arial" w:hAnsi="Arial" w:cs="Arial"/>
          <w:sz w:val="20"/>
          <w:szCs w:val="20"/>
        </w:rPr>
        <w:t>a</w:t>
      </w:r>
      <w:r w:rsidRPr="00776153">
        <w:rPr>
          <w:rFonts w:ascii="Arial" w:hAnsi="Arial" w:cs="Arial"/>
          <w:sz w:val="20"/>
          <w:szCs w:val="20"/>
        </w:rPr>
        <w:t xml:space="preserve"> A </w:t>
      </w:r>
      <w:r w:rsidR="006D1CFA">
        <w:rPr>
          <w:rFonts w:ascii="Arial" w:hAnsi="Arial" w:cs="Arial"/>
          <w:sz w:val="20"/>
          <w:szCs w:val="20"/>
        </w:rPr>
        <w:t>P</w:t>
      </w:r>
      <w:r w:rsidRPr="00776153">
        <w:rPr>
          <w:rFonts w:ascii="Arial" w:hAnsi="Arial" w:cs="Arial"/>
          <w:sz w:val="20"/>
          <w:szCs w:val="20"/>
        </w:rPr>
        <w:t>riloge 3 te uredbe, pod pogojem, da lahko dokaže, da so dobljeni rezultati vsaj toliko zanesljivi kot rezultati, ki jih dajejo metode</w:t>
      </w:r>
      <w:r w:rsidR="00062D04">
        <w:rPr>
          <w:rFonts w:ascii="Arial" w:hAnsi="Arial" w:cs="Arial"/>
          <w:sz w:val="20"/>
          <w:szCs w:val="20"/>
        </w:rPr>
        <w:t xml:space="preserve"> iz</w:t>
      </w:r>
      <w:r w:rsidRPr="00776153">
        <w:rPr>
          <w:rFonts w:ascii="Arial" w:hAnsi="Arial" w:cs="Arial"/>
          <w:sz w:val="20"/>
          <w:szCs w:val="20"/>
        </w:rPr>
        <w:t xml:space="preserve"> </w:t>
      </w:r>
      <w:r w:rsidR="006D1CFA">
        <w:rPr>
          <w:rFonts w:ascii="Arial" w:hAnsi="Arial" w:cs="Arial"/>
          <w:sz w:val="20"/>
          <w:szCs w:val="20"/>
        </w:rPr>
        <w:t>D</w:t>
      </w:r>
      <w:r w:rsidRPr="00776153">
        <w:rPr>
          <w:rFonts w:ascii="Arial" w:hAnsi="Arial" w:cs="Arial"/>
          <w:sz w:val="20"/>
          <w:szCs w:val="20"/>
        </w:rPr>
        <w:t>el</w:t>
      </w:r>
      <w:r w:rsidR="00062D04">
        <w:rPr>
          <w:rFonts w:ascii="Arial" w:hAnsi="Arial" w:cs="Arial"/>
          <w:sz w:val="20"/>
          <w:szCs w:val="20"/>
        </w:rPr>
        <w:t>a</w:t>
      </w:r>
      <w:r w:rsidRPr="00776153">
        <w:rPr>
          <w:rFonts w:ascii="Arial" w:hAnsi="Arial" w:cs="Arial"/>
          <w:sz w:val="20"/>
          <w:szCs w:val="20"/>
        </w:rPr>
        <w:t xml:space="preserve"> A </w:t>
      </w:r>
      <w:r w:rsidR="006D1CFA">
        <w:rPr>
          <w:rFonts w:ascii="Arial" w:hAnsi="Arial" w:cs="Arial"/>
          <w:sz w:val="20"/>
          <w:szCs w:val="20"/>
        </w:rPr>
        <w:t>P</w:t>
      </w:r>
      <w:r w:rsidRPr="00776153">
        <w:rPr>
          <w:rFonts w:ascii="Arial" w:hAnsi="Arial" w:cs="Arial"/>
          <w:sz w:val="20"/>
          <w:szCs w:val="20"/>
        </w:rPr>
        <w:t xml:space="preserve">riloge 3 te uredbe. Vse informacije v zvezi s takimi metodami in njihovo enakovrednostjo predloži NLZOH. NLZOH te informacije </w:t>
      </w:r>
      <w:r w:rsidR="00046C95">
        <w:rPr>
          <w:rFonts w:ascii="Arial" w:hAnsi="Arial" w:cs="Arial"/>
          <w:sz w:val="20"/>
          <w:szCs w:val="20"/>
        </w:rPr>
        <w:t>sporoči</w:t>
      </w:r>
      <w:r w:rsidR="00046C95" w:rsidRPr="00776153">
        <w:rPr>
          <w:rFonts w:ascii="Arial" w:hAnsi="Arial" w:cs="Arial"/>
          <w:sz w:val="20"/>
          <w:szCs w:val="20"/>
        </w:rPr>
        <w:t xml:space="preserve"> </w:t>
      </w:r>
      <w:r w:rsidRPr="00776153">
        <w:rPr>
          <w:rFonts w:ascii="Arial" w:hAnsi="Arial" w:cs="Arial"/>
          <w:sz w:val="20"/>
          <w:szCs w:val="20"/>
        </w:rPr>
        <w:t>Evropski komisiji.</w:t>
      </w:r>
    </w:p>
    <w:p w14:paraId="2C69F7FE" w14:textId="77777777" w:rsidR="00940DF6" w:rsidRPr="00776153" w:rsidRDefault="00940DF6" w:rsidP="00940DF6">
      <w:pPr>
        <w:spacing w:line="260" w:lineRule="exact"/>
        <w:ind w:left="720"/>
        <w:contextualSpacing/>
        <w:rPr>
          <w:rFonts w:ascii="Arial" w:hAnsi="Arial" w:cs="Arial"/>
          <w:sz w:val="20"/>
          <w:szCs w:val="20"/>
        </w:rPr>
      </w:pPr>
    </w:p>
    <w:p w14:paraId="785B8617" w14:textId="6290AB5D" w:rsidR="00940DF6" w:rsidRPr="00776153" w:rsidRDefault="00940DF6" w:rsidP="00940DF6">
      <w:pPr>
        <w:spacing w:line="260" w:lineRule="exact"/>
        <w:contextualSpacing/>
        <w:jc w:val="both"/>
        <w:rPr>
          <w:rFonts w:ascii="Arial" w:hAnsi="Arial" w:cs="Arial"/>
          <w:sz w:val="20"/>
          <w:szCs w:val="20"/>
        </w:rPr>
      </w:pPr>
      <w:r w:rsidRPr="00776153">
        <w:rPr>
          <w:rFonts w:ascii="Arial" w:hAnsi="Arial" w:cs="Arial"/>
          <w:sz w:val="20"/>
          <w:szCs w:val="20"/>
        </w:rPr>
        <w:t>(5) Izvajalec vzorčenja in preskušanja pitne vode za parametre</w:t>
      </w:r>
      <w:r w:rsidR="00062D04">
        <w:rPr>
          <w:rFonts w:ascii="Arial" w:hAnsi="Arial" w:cs="Arial"/>
          <w:sz w:val="20"/>
          <w:szCs w:val="20"/>
        </w:rPr>
        <w:t xml:space="preserve"> iz</w:t>
      </w:r>
      <w:r w:rsidRPr="00776153">
        <w:rPr>
          <w:rFonts w:ascii="Arial" w:hAnsi="Arial" w:cs="Arial"/>
          <w:sz w:val="20"/>
          <w:szCs w:val="20"/>
        </w:rPr>
        <w:t xml:space="preserve"> </w:t>
      </w:r>
      <w:r w:rsidR="006D1CFA">
        <w:rPr>
          <w:rFonts w:ascii="Arial" w:hAnsi="Arial" w:cs="Arial"/>
          <w:sz w:val="20"/>
          <w:szCs w:val="20"/>
        </w:rPr>
        <w:t>D</w:t>
      </w:r>
      <w:r w:rsidRPr="00776153">
        <w:rPr>
          <w:rFonts w:ascii="Arial" w:hAnsi="Arial" w:cs="Arial"/>
          <w:sz w:val="20"/>
          <w:szCs w:val="20"/>
        </w:rPr>
        <w:t>el</w:t>
      </w:r>
      <w:r w:rsidR="00062D04">
        <w:rPr>
          <w:rFonts w:ascii="Arial" w:hAnsi="Arial" w:cs="Arial"/>
          <w:sz w:val="20"/>
          <w:szCs w:val="20"/>
        </w:rPr>
        <w:t>a</w:t>
      </w:r>
      <w:r w:rsidRPr="00776153">
        <w:rPr>
          <w:rFonts w:ascii="Arial" w:hAnsi="Arial" w:cs="Arial"/>
          <w:sz w:val="20"/>
          <w:szCs w:val="20"/>
        </w:rPr>
        <w:t xml:space="preserve"> B </w:t>
      </w:r>
      <w:r w:rsidR="006D1CFA">
        <w:rPr>
          <w:rFonts w:ascii="Arial" w:hAnsi="Arial" w:cs="Arial"/>
          <w:sz w:val="20"/>
          <w:szCs w:val="20"/>
        </w:rPr>
        <w:t>P</w:t>
      </w:r>
      <w:r w:rsidRPr="00776153">
        <w:rPr>
          <w:rFonts w:ascii="Arial" w:hAnsi="Arial" w:cs="Arial"/>
          <w:sz w:val="20"/>
          <w:szCs w:val="20"/>
        </w:rPr>
        <w:t>riloge 3 te uredbe lahko uporabi katero koli analizno metodo v skladu z njenimi zahtevami.</w:t>
      </w:r>
    </w:p>
    <w:p w14:paraId="6A3410BF" w14:textId="77777777" w:rsidR="00940DF6" w:rsidRPr="00776153" w:rsidRDefault="00940DF6" w:rsidP="00940DF6">
      <w:pPr>
        <w:spacing w:line="260" w:lineRule="exact"/>
        <w:ind w:left="720"/>
        <w:contextualSpacing/>
        <w:rPr>
          <w:rFonts w:ascii="Arial" w:hAnsi="Arial" w:cs="Arial"/>
          <w:sz w:val="20"/>
          <w:szCs w:val="20"/>
        </w:rPr>
      </w:pPr>
    </w:p>
    <w:p w14:paraId="6A735AE8" w14:textId="4F3939DC" w:rsidR="00940DF6" w:rsidRPr="00776153" w:rsidRDefault="00940DF6" w:rsidP="00940DF6">
      <w:pPr>
        <w:spacing w:line="260" w:lineRule="exact"/>
        <w:contextualSpacing/>
        <w:jc w:val="both"/>
        <w:rPr>
          <w:rFonts w:ascii="Arial" w:hAnsi="Arial" w:cs="Arial"/>
          <w:sz w:val="20"/>
          <w:szCs w:val="20"/>
        </w:rPr>
      </w:pPr>
      <w:r w:rsidRPr="00776153">
        <w:rPr>
          <w:rFonts w:ascii="Arial" w:hAnsi="Arial" w:cs="Arial"/>
          <w:sz w:val="20"/>
          <w:szCs w:val="20"/>
        </w:rPr>
        <w:t xml:space="preserve">(6) Določba tega člena ne velja za izvajanje programa spremljanja učinkovitosti preventivnih ukrepov iz </w:t>
      </w:r>
      <w:r w:rsidR="00062D04">
        <w:rPr>
          <w:rFonts w:ascii="Arial" w:hAnsi="Arial" w:cs="Arial"/>
          <w:sz w:val="20"/>
          <w:szCs w:val="20"/>
        </w:rPr>
        <w:t>3.</w:t>
      </w:r>
      <w:r w:rsidR="00062D04" w:rsidRPr="00776153">
        <w:rPr>
          <w:rFonts w:ascii="Arial" w:hAnsi="Arial" w:cs="Arial"/>
          <w:sz w:val="20"/>
          <w:szCs w:val="20"/>
        </w:rPr>
        <w:t xml:space="preserve"> </w:t>
      </w:r>
      <w:r w:rsidR="00062D04">
        <w:rPr>
          <w:rFonts w:ascii="Arial" w:hAnsi="Arial" w:cs="Arial"/>
          <w:sz w:val="20"/>
          <w:szCs w:val="20"/>
        </w:rPr>
        <w:t>točke</w:t>
      </w:r>
      <w:r w:rsidRPr="00776153">
        <w:rPr>
          <w:rFonts w:ascii="Arial" w:hAnsi="Arial" w:cs="Arial"/>
          <w:sz w:val="20"/>
          <w:szCs w:val="20"/>
        </w:rPr>
        <w:t xml:space="preserve"> tretjega odstavka 21. člena te uredbe in vzorčenja</w:t>
      </w:r>
      <w:r w:rsidR="000C314D">
        <w:rPr>
          <w:rFonts w:ascii="Arial" w:hAnsi="Arial" w:cs="Arial"/>
          <w:sz w:val="20"/>
          <w:szCs w:val="20"/>
        </w:rPr>
        <w:t>,</w:t>
      </w:r>
      <w:r w:rsidRPr="00776153">
        <w:rPr>
          <w:rFonts w:ascii="Arial" w:hAnsi="Arial" w:cs="Arial"/>
          <w:sz w:val="20"/>
          <w:szCs w:val="20"/>
        </w:rPr>
        <w:t xml:space="preserve"> izvedena za namene inšpekcijskih postopkov.</w:t>
      </w:r>
    </w:p>
    <w:p w14:paraId="66736938" w14:textId="39A078FA" w:rsidR="00940DF6" w:rsidRDefault="00940DF6" w:rsidP="00940DF6">
      <w:pPr>
        <w:rPr>
          <w:rFonts w:ascii="Arial" w:eastAsia="Times New Roman" w:hAnsi="Arial" w:cs="Arial"/>
          <w:b/>
          <w:sz w:val="20"/>
          <w:szCs w:val="20"/>
        </w:rPr>
      </w:pPr>
    </w:p>
    <w:p w14:paraId="5C4DD840" w14:textId="77777777" w:rsidR="00A3107F" w:rsidRPr="00776153" w:rsidRDefault="00A3107F" w:rsidP="00940DF6">
      <w:pPr>
        <w:rPr>
          <w:rFonts w:ascii="Arial" w:eastAsia="Times New Roman" w:hAnsi="Arial" w:cs="Arial"/>
          <w:b/>
          <w:sz w:val="20"/>
          <w:szCs w:val="20"/>
        </w:rPr>
      </w:pPr>
    </w:p>
    <w:p w14:paraId="74987B9B" w14:textId="616D86C2"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t>V. DOVOLJENJE ZA ODSTOPANJE OD MEJNIH VREDNOSTI PARAMETROV</w:t>
      </w:r>
    </w:p>
    <w:p w14:paraId="18CAE997" w14:textId="77777777" w:rsidR="00940DF6" w:rsidRPr="00776153" w:rsidRDefault="00940DF6" w:rsidP="00940DF6">
      <w:pPr>
        <w:spacing w:after="0" w:line="260" w:lineRule="exact"/>
        <w:jc w:val="center"/>
        <w:rPr>
          <w:rFonts w:ascii="Arial" w:eastAsia="Times New Roman" w:hAnsi="Arial" w:cs="Arial"/>
          <w:b/>
          <w:sz w:val="20"/>
          <w:szCs w:val="20"/>
        </w:rPr>
      </w:pPr>
    </w:p>
    <w:p w14:paraId="3B6FF822" w14:textId="77777777" w:rsidR="00940DF6" w:rsidRPr="00776153" w:rsidRDefault="00940DF6" w:rsidP="00940DF6">
      <w:pPr>
        <w:spacing w:after="0" w:line="260" w:lineRule="exact"/>
        <w:jc w:val="center"/>
        <w:rPr>
          <w:rFonts w:ascii="Arial" w:eastAsia="Times New Roman" w:hAnsi="Arial" w:cs="Arial"/>
          <w:b/>
          <w:sz w:val="20"/>
          <w:szCs w:val="20"/>
        </w:rPr>
      </w:pPr>
    </w:p>
    <w:p w14:paraId="518F059F"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76D7735C" w14:textId="77777777" w:rsidR="00940DF6" w:rsidRPr="00776153" w:rsidRDefault="00940DF6" w:rsidP="00940DF6">
      <w:pPr>
        <w:spacing w:after="0" w:line="260" w:lineRule="exact"/>
        <w:ind w:firstLine="9"/>
        <w:jc w:val="center"/>
        <w:rPr>
          <w:rFonts w:ascii="Arial" w:eastAsia="Times New Roman" w:hAnsi="Arial" w:cs="Arial"/>
          <w:b/>
          <w:bCs/>
          <w:sz w:val="20"/>
          <w:szCs w:val="20"/>
        </w:rPr>
      </w:pPr>
      <w:r w:rsidRPr="00776153">
        <w:rPr>
          <w:rFonts w:ascii="Arial" w:eastAsia="Times New Roman" w:hAnsi="Arial" w:cs="Arial"/>
          <w:b/>
          <w:bCs/>
          <w:sz w:val="20"/>
          <w:szCs w:val="20"/>
        </w:rPr>
        <w:t>(pogoji za izdajo dovoljenja)</w:t>
      </w:r>
    </w:p>
    <w:p w14:paraId="42717F04" w14:textId="77777777" w:rsidR="00940DF6" w:rsidRPr="00776153" w:rsidRDefault="00940DF6" w:rsidP="00940DF6">
      <w:pPr>
        <w:spacing w:after="0" w:line="260" w:lineRule="exact"/>
        <w:jc w:val="both"/>
        <w:rPr>
          <w:rFonts w:ascii="Arial" w:eastAsia="Times New Roman" w:hAnsi="Arial" w:cs="Arial"/>
          <w:sz w:val="20"/>
          <w:szCs w:val="20"/>
        </w:rPr>
      </w:pPr>
    </w:p>
    <w:p w14:paraId="17229A31" w14:textId="3DD7C8E6"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Če oskrbe s pitn</w:t>
      </w:r>
      <w:r w:rsidR="00B64D37">
        <w:rPr>
          <w:rFonts w:ascii="Arial" w:eastAsia="Times New Roman" w:hAnsi="Arial" w:cs="Arial"/>
          <w:sz w:val="20"/>
          <w:szCs w:val="20"/>
        </w:rPr>
        <w:t>o</w:t>
      </w:r>
      <w:r w:rsidRPr="00776153">
        <w:rPr>
          <w:rFonts w:ascii="Arial" w:eastAsia="Times New Roman" w:hAnsi="Arial" w:cs="Arial"/>
          <w:sz w:val="20"/>
          <w:szCs w:val="20"/>
        </w:rPr>
        <w:t xml:space="preserve"> vodo ni mogoče vzdrževati na noben drug sprejemljiv način in če neskladnost pitne vode zaradi odstopanja od mejnih vrednosti parametrov iz </w:t>
      </w:r>
      <w:r w:rsidR="00924F35">
        <w:rPr>
          <w:rFonts w:ascii="Arial" w:eastAsia="Times New Roman" w:hAnsi="Arial" w:cs="Arial"/>
          <w:sz w:val="20"/>
          <w:szCs w:val="20"/>
        </w:rPr>
        <w:t>D</w:t>
      </w:r>
      <w:r w:rsidRPr="00776153">
        <w:rPr>
          <w:rFonts w:ascii="Arial" w:eastAsia="Times New Roman" w:hAnsi="Arial" w:cs="Arial"/>
          <w:sz w:val="20"/>
          <w:szCs w:val="20"/>
        </w:rPr>
        <w:t xml:space="preserve">ela B </w:t>
      </w:r>
      <w:r w:rsidR="00924F35">
        <w:rPr>
          <w:rFonts w:ascii="Arial" w:eastAsia="Times New Roman" w:hAnsi="Arial" w:cs="Arial"/>
          <w:sz w:val="20"/>
          <w:szCs w:val="20"/>
        </w:rPr>
        <w:t>P</w:t>
      </w:r>
      <w:r w:rsidRPr="00776153">
        <w:rPr>
          <w:rFonts w:ascii="Arial" w:eastAsia="Times New Roman" w:hAnsi="Arial" w:cs="Arial"/>
          <w:sz w:val="20"/>
          <w:szCs w:val="20"/>
        </w:rPr>
        <w:t xml:space="preserve">riloge 1 te uredbe ne </w:t>
      </w:r>
      <w:r w:rsidR="00F4605B">
        <w:rPr>
          <w:rFonts w:ascii="Arial" w:eastAsia="Times New Roman" w:hAnsi="Arial" w:cs="Arial"/>
          <w:sz w:val="20"/>
          <w:szCs w:val="20"/>
        </w:rPr>
        <w:t>pomeni</w:t>
      </w:r>
      <w:r w:rsidR="00F4605B" w:rsidRPr="00776153">
        <w:rPr>
          <w:rFonts w:ascii="Arial" w:eastAsia="Times New Roman" w:hAnsi="Arial" w:cs="Arial"/>
          <w:sz w:val="20"/>
          <w:szCs w:val="20"/>
        </w:rPr>
        <w:t xml:space="preserve"> </w:t>
      </w:r>
      <w:r w:rsidRPr="00776153">
        <w:rPr>
          <w:rFonts w:ascii="Arial" w:eastAsia="Times New Roman" w:hAnsi="Arial" w:cs="Arial"/>
          <w:sz w:val="20"/>
          <w:szCs w:val="20"/>
        </w:rPr>
        <w:t xml:space="preserve">morebitne nevarnosti za zdravje ljudi, </w:t>
      </w:r>
      <w:r w:rsidR="00875482">
        <w:rPr>
          <w:rFonts w:ascii="Arial" w:eastAsia="Times New Roman" w:hAnsi="Arial" w:cs="Arial"/>
          <w:sz w:val="20"/>
          <w:szCs w:val="20"/>
        </w:rPr>
        <w:t>ministrstvo</w:t>
      </w:r>
      <w:r w:rsidRPr="00776153">
        <w:rPr>
          <w:rFonts w:ascii="Arial" w:eastAsia="Times New Roman" w:hAnsi="Arial" w:cs="Arial"/>
          <w:sz w:val="20"/>
          <w:szCs w:val="20"/>
        </w:rPr>
        <w:t xml:space="preserve"> izda dovoljenje za uporabo neskladne pitne vode v naslednjih primerih:</w:t>
      </w:r>
    </w:p>
    <w:p w14:paraId="25820632" w14:textId="77777777" w:rsidR="00940DF6" w:rsidRPr="00776153" w:rsidRDefault="00940DF6" w:rsidP="003F327A">
      <w:pPr>
        <w:numPr>
          <w:ilvl w:val="1"/>
          <w:numId w:val="34"/>
        </w:numPr>
        <w:spacing w:after="0" w:line="260" w:lineRule="exact"/>
        <w:ind w:left="709" w:hanging="425"/>
        <w:jc w:val="both"/>
        <w:rPr>
          <w:rFonts w:ascii="Arial" w:hAnsi="Arial" w:cs="Arial"/>
          <w:sz w:val="20"/>
          <w:szCs w:val="20"/>
        </w:rPr>
      </w:pPr>
      <w:r w:rsidRPr="00776153">
        <w:rPr>
          <w:rFonts w:ascii="Arial" w:hAnsi="Arial" w:cs="Arial"/>
          <w:sz w:val="20"/>
          <w:szCs w:val="20"/>
        </w:rPr>
        <w:t>določitve novega prispevnega območja,</w:t>
      </w:r>
    </w:p>
    <w:p w14:paraId="08346F14" w14:textId="77777777" w:rsidR="00940DF6" w:rsidRPr="00776153" w:rsidRDefault="00940DF6" w:rsidP="003F327A">
      <w:pPr>
        <w:numPr>
          <w:ilvl w:val="1"/>
          <w:numId w:val="34"/>
        </w:numPr>
        <w:spacing w:after="0" w:line="260" w:lineRule="exact"/>
        <w:ind w:left="709" w:hanging="425"/>
        <w:jc w:val="both"/>
        <w:rPr>
          <w:rFonts w:ascii="Arial" w:hAnsi="Arial" w:cs="Arial"/>
          <w:sz w:val="20"/>
          <w:szCs w:val="20"/>
        </w:rPr>
      </w:pPr>
      <w:r w:rsidRPr="00776153">
        <w:rPr>
          <w:rFonts w:ascii="Arial" w:hAnsi="Arial" w:cs="Arial"/>
          <w:sz w:val="20"/>
          <w:szCs w:val="20"/>
        </w:rPr>
        <w:t>določitve novega parametra onesnaženja na prispevnem območju,</w:t>
      </w:r>
    </w:p>
    <w:p w14:paraId="5E960D9B" w14:textId="77777777" w:rsidR="00940DF6" w:rsidRPr="00776153" w:rsidRDefault="00940DF6" w:rsidP="003F327A">
      <w:pPr>
        <w:numPr>
          <w:ilvl w:val="1"/>
          <w:numId w:val="34"/>
        </w:numPr>
        <w:spacing w:after="0" w:line="260" w:lineRule="exact"/>
        <w:ind w:left="709" w:hanging="425"/>
        <w:jc w:val="both"/>
        <w:rPr>
          <w:rFonts w:ascii="Arial" w:hAnsi="Arial" w:cs="Arial"/>
          <w:sz w:val="20"/>
          <w:szCs w:val="20"/>
        </w:rPr>
      </w:pPr>
      <w:r w:rsidRPr="00776153">
        <w:rPr>
          <w:rFonts w:ascii="Arial" w:hAnsi="Arial" w:cs="Arial"/>
          <w:sz w:val="20"/>
          <w:szCs w:val="20"/>
        </w:rPr>
        <w:t>nepredvidenih in izjemnih razmer na obstoječem prispevnem območju, ki povzročajo začasne omejene prekoračitve mejnih vrednosti parametrov.</w:t>
      </w:r>
    </w:p>
    <w:p w14:paraId="3D94EE1E" w14:textId="77777777" w:rsidR="00940DF6" w:rsidRPr="00776153" w:rsidRDefault="00940DF6" w:rsidP="00940DF6">
      <w:pPr>
        <w:spacing w:after="0" w:line="260" w:lineRule="exact"/>
        <w:jc w:val="both"/>
        <w:rPr>
          <w:rFonts w:ascii="Arial" w:eastAsia="Times New Roman" w:hAnsi="Arial" w:cs="Arial"/>
          <w:sz w:val="20"/>
          <w:szCs w:val="20"/>
        </w:rPr>
      </w:pPr>
    </w:p>
    <w:p w14:paraId="157FC393" w14:textId="1A42EB89"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Upravljavec vodovoda</w:t>
      </w:r>
      <w:r w:rsidR="00B64D37">
        <w:rPr>
          <w:rFonts w:ascii="Arial" w:eastAsia="Times New Roman" w:hAnsi="Arial" w:cs="Arial"/>
          <w:sz w:val="20"/>
          <w:szCs w:val="20"/>
        </w:rPr>
        <w:t xml:space="preserve"> ob </w:t>
      </w:r>
      <w:r w:rsidRPr="00776153">
        <w:rPr>
          <w:rFonts w:ascii="Arial" w:eastAsia="Times New Roman" w:hAnsi="Arial" w:cs="Arial"/>
          <w:sz w:val="20"/>
          <w:szCs w:val="20"/>
        </w:rPr>
        <w:t>izpolnjeni</w:t>
      </w:r>
      <w:r w:rsidR="00B64D37">
        <w:rPr>
          <w:rFonts w:ascii="Arial" w:eastAsia="Times New Roman" w:hAnsi="Arial" w:cs="Arial"/>
          <w:sz w:val="20"/>
          <w:szCs w:val="20"/>
        </w:rPr>
        <w:t>h</w:t>
      </w:r>
      <w:r w:rsidRPr="00776153">
        <w:rPr>
          <w:rFonts w:ascii="Arial" w:eastAsia="Times New Roman" w:hAnsi="Arial" w:cs="Arial"/>
          <w:sz w:val="20"/>
          <w:szCs w:val="20"/>
        </w:rPr>
        <w:t xml:space="preserve"> pogoji</w:t>
      </w:r>
      <w:r w:rsidR="00B64D37">
        <w:rPr>
          <w:rFonts w:ascii="Arial" w:eastAsia="Times New Roman" w:hAnsi="Arial" w:cs="Arial"/>
          <w:sz w:val="20"/>
          <w:szCs w:val="20"/>
        </w:rPr>
        <w:t>h</w:t>
      </w:r>
      <w:r w:rsidRPr="00776153">
        <w:rPr>
          <w:rFonts w:ascii="Arial" w:eastAsia="Times New Roman" w:hAnsi="Arial" w:cs="Arial"/>
          <w:sz w:val="20"/>
          <w:szCs w:val="20"/>
        </w:rPr>
        <w:t xml:space="preserve"> za izdajo dovoljenja iz prejšnjega odstavka </w:t>
      </w:r>
      <w:r w:rsidR="00B64D37">
        <w:rPr>
          <w:rFonts w:ascii="Arial" w:eastAsia="Times New Roman" w:hAnsi="Arial" w:cs="Arial"/>
          <w:sz w:val="20"/>
          <w:szCs w:val="20"/>
        </w:rPr>
        <w:t>v</w:t>
      </w:r>
      <w:r w:rsidR="00046C95">
        <w:rPr>
          <w:rFonts w:ascii="Arial" w:eastAsia="Times New Roman" w:hAnsi="Arial" w:cs="Arial"/>
          <w:sz w:val="20"/>
          <w:szCs w:val="20"/>
        </w:rPr>
        <w:t>loži</w:t>
      </w:r>
      <w:r w:rsidR="00046C95" w:rsidRPr="00776153">
        <w:rPr>
          <w:rFonts w:ascii="Arial" w:eastAsia="Times New Roman" w:hAnsi="Arial" w:cs="Arial"/>
          <w:sz w:val="20"/>
          <w:szCs w:val="20"/>
        </w:rPr>
        <w:t xml:space="preserve"> </w:t>
      </w:r>
      <w:r w:rsidRPr="00776153">
        <w:rPr>
          <w:rFonts w:ascii="Arial" w:eastAsia="Times New Roman" w:hAnsi="Arial" w:cs="Arial"/>
          <w:sz w:val="20"/>
          <w:szCs w:val="20"/>
        </w:rPr>
        <w:t>na ministrstvo vlogo za izdajo dovoljenja za odstopanje od mejnih vrednosti parametrov (v nadaljnjem besedilu: vloga).</w:t>
      </w:r>
    </w:p>
    <w:p w14:paraId="617EAD9A" w14:textId="77777777" w:rsidR="00940DF6" w:rsidRPr="00776153" w:rsidRDefault="00940DF6" w:rsidP="00940DF6">
      <w:pPr>
        <w:spacing w:after="0" w:line="260" w:lineRule="exact"/>
        <w:jc w:val="both"/>
        <w:rPr>
          <w:rFonts w:ascii="Arial" w:eastAsia="Times New Roman" w:hAnsi="Arial" w:cs="Arial"/>
          <w:sz w:val="20"/>
          <w:szCs w:val="20"/>
        </w:rPr>
      </w:pPr>
    </w:p>
    <w:p w14:paraId="53D6C68F" w14:textId="77777777" w:rsidR="00940DF6" w:rsidRPr="00776153" w:rsidRDefault="00940DF6" w:rsidP="00940DF6">
      <w:pPr>
        <w:spacing w:after="0" w:line="260" w:lineRule="exact"/>
        <w:jc w:val="both"/>
        <w:rPr>
          <w:rFonts w:ascii="Arial" w:eastAsia="Times New Roman" w:hAnsi="Arial" w:cs="Arial"/>
          <w:sz w:val="20"/>
          <w:szCs w:val="20"/>
        </w:rPr>
      </w:pPr>
      <w:r w:rsidRPr="00E12B9C">
        <w:rPr>
          <w:rFonts w:ascii="Arial" w:eastAsia="Times New Roman" w:hAnsi="Arial" w:cs="Arial"/>
          <w:sz w:val="20"/>
          <w:szCs w:val="20"/>
        </w:rPr>
        <w:t>(3) Ta člen se ne uporablja za predpakirano pitno vodo.</w:t>
      </w:r>
    </w:p>
    <w:p w14:paraId="718C3F14" w14:textId="77777777" w:rsidR="00940DF6" w:rsidRPr="00776153" w:rsidRDefault="00940DF6" w:rsidP="00940DF6">
      <w:pPr>
        <w:spacing w:after="0" w:line="260" w:lineRule="exact"/>
        <w:jc w:val="both"/>
        <w:rPr>
          <w:rFonts w:ascii="Arial" w:eastAsia="Times New Roman" w:hAnsi="Arial" w:cs="Arial"/>
          <w:b/>
          <w:bCs/>
          <w:sz w:val="20"/>
          <w:szCs w:val="20"/>
        </w:rPr>
      </w:pPr>
    </w:p>
    <w:p w14:paraId="2C5CC805" w14:textId="77777777" w:rsidR="00940DF6" w:rsidRPr="00776153" w:rsidRDefault="00940DF6" w:rsidP="00940DF6">
      <w:pPr>
        <w:spacing w:after="0" w:line="260" w:lineRule="exact"/>
        <w:jc w:val="both"/>
        <w:rPr>
          <w:rFonts w:ascii="Arial" w:eastAsia="Times New Roman" w:hAnsi="Arial" w:cs="Arial"/>
          <w:b/>
          <w:bCs/>
          <w:sz w:val="20"/>
          <w:szCs w:val="20"/>
        </w:rPr>
      </w:pPr>
    </w:p>
    <w:p w14:paraId="7E723510"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7E6AB16D" w14:textId="4102686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(vloga)</w:t>
      </w:r>
    </w:p>
    <w:p w14:paraId="5E25A44C" w14:textId="77777777" w:rsidR="00940DF6" w:rsidRPr="00776153" w:rsidRDefault="00940DF6" w:rsidP="00940DF6">
      <w:pPr>
        <w:spacing w:after="0" w:line="260" w:lineRule="exact"/>
        <w:jc w:val="both"/>
        <w:rPr>
          <w:rFonts w:ascii="Arial" w:eastAsia="Times New Roman" w:hAnsi="Arial" w:cs="Arial"/>
          <w:sz w:val="20"/>
          <w:szCs w:val="20"/>
        </w:rPr>
      </w:pPr>
    </w:p>
    <w:p w14:paraId="651CE1A2" w14:textId="146C0D10"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Vloga vsebuje podatke o:</w:t>
      </w:r>
    </w:p>
    <w:p w14:paraId="2008DE84" w14:textId="77777777" w:rsidR="00940DF6" w:rsidRPr="00776153" w:rsidRDefault="00940DF6" w:rsidP="003F327A">
      <w:pPr>
        <w:numPr>
          <w:ilvl w:val="0"/>
          <w:numId w:val="63"/>
        </w:numPr>
        <w:contextualSpacing/>
        <w:rPr>
          <w:rFonts w:ascii="Arial" w:eastAsia="Times New Roman" w:hAnsi="Arial" w:cs="Arial"/>
          <w:sz w:val="20"/>
          <w:szCs w:val="20"/>
        </w:rPr>
      </w:pPr>
      <w:r w:rsidRPr="00776153">
        <w:rPr>
          <w:rFonts w:ascii="Arial" w:eastAsia="Times New Roman" w:hAnsi="Arial" w:cs="Arial"/>
          <w:sz w:val="20"/>
          <w:szCs w:val="20"/>
        </w:rPr>
        <w:t>dnevni količini dobavljene pitne vode;</w:t>
      </w:r>
    </w:p>
    <w:p w14:paraId="0F4D3F8E" w14:textId="77777777" w:rsidR="00940DF6" w:rsidRPr="00776153" w:rsidRDefault="00940DF6" w:rsidP="003F327A">
      <w:pPr>
        <w:numPr>
          <w:ilvl w:val="0"/>
          <w:numId w:val="63"/>
        </w:numPr>
        <w:contextualSpacing/>
        <w:rPr>
          <w:rFonts w:ascii="Arial" w:eastAsia="Times New Roman" w:hAnsi="Arial" w:cs="Arial"/>
          <w:sz w:val="20"/>
          <w:szCs w:val="20"/>
        </w:rPr>
      </w:pPr>
      <w:r w:rsidRPr="00776153">
        <w:rPr>
          <w:rFonts w:ascii="Arial" w:eastAsia="Times New Roman" w:hAnsi="Arial" w:cs="Arial"/>
          <w:sz w:val="20"/>
          <w:szCs w:val="20"/>
        </w:rPr>
        <w:lastRenderedPageBreak/>
        <w:t>nosilcih živilske dejavnosti na področju oskrbovalnega območja, kjer pitna voda lahko vpliva na varnost živil v njihovi končni obliki;</w:t>
      </w:r>
    </w:p>
    <w:p w14:paraId="218BD6A5" w14:textId="77777777" w:rsidR="00940DF6" w:rsidRPr="00776153" w:rsidRDefault="00940DF6" w:rsidP="003F327A">
      <w:pPr>
        <w:numPr>
          <w:ilvl w:val="0"/>
          <w:numId w:val="63"/>
        </w:numPr>
        <w:contextualSpacing/>
        <w:rPr>
          <w:rFonts w:ascii="Arial" w:eastAsia="Times New Roman" w:hAnsi="Arial" w:cs="Arial"/>
          <w:sz w:val="20"/>
          <w:szCs w:val="20"/>
        </w:rPr>
      </w:pPr>
      <w:r w:rsidRPr="00776153">
        <w:rPr>
          <w:rFonts w:ascii="Arial" w:eastAsia="Times New Roman" w:hAnsi="Arial" w:cs="Arial"/>
          <w:sz w:val="20"/>
          <w:szCs w:val="20"/>
        </w:rPr>
        <w:t>predvidenem času trajanja neskladnosti in shemi vzorčenja ter preskušanja pitne vode na oskrbovalnem območju;</w:t>
      </w:r>
    </w:p>
    <w:p w14:paraId="0CB64A4B" w14:textId="77777777" w:rsidR="00940DF6" w:rsidRPr="00776153" w:rsidRDefault="00940DF6" w:rsidP="003F327A">
      <w:pPr>
        <w:numPr>
          <w:ilvl w:val="0"/>
          <w:numId w:val="63"/>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rezultatih preskušanja parametra, ki ni skladen, za obdobje enega leta;</w:t>
      </w:r>
    </w:p>
    <w:p w14:paraId="484CC443" w14:textId="77777777" w:rsidR="00940DF6" w:rsidRPr="00776153" w:rsidRDefault="00940DF6" w:rsidP="003F327A">
      <w:pPr>
        <w:numPr>
          <w:ilvl w:val="0"/>
          <w:numId w:val="63"/>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vzrokih za neskladnost;</w:t>
      </w:r>
    </w:p>
    <w:p w14:paraId="44120DD7" w14:textId="77777777" w:rsidR="00940DF6" w:rsidRPr="00776153" w:rsidRDefault="00940DF6" w:rsidP="003F327A">
      <w:pPr>
        <w:numPr>
          <w:ilvl w:val="0"/>
          <w:numId w:val="63"/>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razlogih, zaradi katerih ni mogoče drugače zagotoviti oskrbe s pitno vodo;</w:t>
      </w:r>
    </w:p>
    <w:p w14:paraId="03A9C03C" w14:textId="77777777" w:rsidR="00940DF6" w:rsidRPr="00776153" w:rsidRDefault="00940DF6" w:rsidP="003F327A">
      <w:pPr>
        <w:numPr>
          <w:ilvl w:val="0"/>
          <w:numId w:val="63"/>
        </w:numPr>
        <w:contextualSpacing/>
        <w:rPr>
          <w:rFonts w:ascii="Arial" w:eastAsia="Times New Roman" w:hAnsi="Arial" w:cs="Arial"/>
          <w:sz w:val="20"/>
          <w:szCs w:val="20"/>
        </w:rPr>
      </w:pPr>
      <w:r w:rsidRPr="00776153">
        <w:rPr>
          <w:rFonts w:ascii="Arial" w:eastAsia="Times New Roman" w:hAnsi="Arial" w:cs="Arial"/>
          <w:sz w:val="20"/>
          <w:szCs w:val="20"/>
        </w:rPr>
        <w:t>številu uporabnikov pitne vode na oskrbovalnem območju;</w:t>
      </w:r>
    </w:p>
    <w:p w14:paraId="22406A15" w14:textId="1C411A76" w:rsidR="00940DF6" w:rsidRPr="00776153" w:rsidRDefault="00046C95" w:rsidP="003F327A">
      <w:pPr>
        <w:numPr>
          <w:ilvl w:val="0"/>
          <w:numId w:val="63"/>
        </w:numPr>
        <w:contextualSpacing/>
        <w:rPr>
          <w:rFonts w:ascii="Arial" w:eastAsia="Times New Roman" w:hAnsi="Arial" w:cs="Arial"/>
          <w:sz w:val="20"/>
          <w:szCs w:val="20"/>
        </w:rPr>
      </w:pPr>
      <w:r>
        <w:rPr>
          <w:rFonts w:ascii="Arial" w:eastAsia="Times New Roman" w:hAnsi="Arial" w:cs="Arial"/>
          <w:sz w:val="20"/>
          <w:szCs w:val="20"/>
        </w:rPr>
        <w:t>časovno</w:t>
      </w:r>
      <w:r w:rsidRPr="00776153">
        <w:rPr>
          <w:rFonts w:ascii="Arial" w:eastAsia="Times New Roman" w:hAnsi="Arial" w:cs="Arial"/>
          <w:sz w:val="20"/>
          <w:szCs w:val="20"/>
        </w:rPr>
        <w:t xml:space="preserve"> </w:t>
      </w:r>
      <w:r w:rsidR="00940DF6" w:rsidRPr="00776153">
        <w:rPr>
          <w:rFonts w:ascii="Arial" w:eastAsia="Times New Roman" w:hAnsi="Arial" w:cs="Arial"/>
          <w:sz w:val="20"/>
          <w:szCs w:val="20"/>
        </w:rPr>
        <w:t>in finančno opredeljenem načrtu ukrepov za odpravo vzrokov neskladnosti;</w:t>
      </w:r>
    </w:p>
    <w:p w14:paraId="1C326885" w14:textId="103DE9E5" w:rsidR="00940DF6" w:rsidRPr="00776153" w:rsidRDefault="00940DF6" w:rsidP="003F327A">
      <w:pPr>
        <w:numPr>
          <w:ilvl w:val="0"/>
          <w:numId w:val="63"/>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vodovodu in oskrbovalnem območju, na kater</w:t>
      </w:r>
      <w:r w:rsidR="00875482">
        <w:rPr>
          <w:rFonts w:ascii="Arial" w:eastAsia="Times New Roman" w:hAnsi="Arial" w:cs="Arial"/>
          <w:sz w:val="20"/>
          <w:szCs w:val="20"/>
        </w:rPr>
        <w:t>a</w:t>
      </w:r>
      <w:r w:rsidRPr="00776153">
        <w:rPr>
          <w:rFonts w:ascii="Arial" w:eastAsia="Times New Roman" w:hAnsi="Arial" w:cs="Arial"/>
          <w:sz w:val="20"/>
          <w:szCs w:val="20"/>
        </w:rPr>
        <w:t xml:space="preserve"> se vloga nanaša.</w:t>
      </w:r>
    </w:p>
    <w:p w14:paraId="54E07555" w14:textId="77777777" w:rsidR="00940DF6" w:rsidRPr="00776153" w:rsidRDefault="00940DF6" w:rsidP="00940DF6">
      <w:pPr>
        <w:spacing w:after="0" w:line="260" w:lineRule="exact"/>
        <w:jc w:val="both"/>
        <w:rPr>
          <w:rFonts w:ascii="Arial" w:eastAsia="Times New Roman" w:hAnsi="Arial" w:cs="Arial"/>
          <w:b/>
          <w:bCs/>
          <w:sz w:val="20"/>
          <w:szCs w:val="20"/>
        </w:rPr>
      </w:pPr>
    </w:p>
    <w:p w14:paraId="42020E80" w14:textId="77777777" w:rsidR="00940DF6" w:rsidRPr="00776153" w:rsidRDefault="00940DF6" w:rsidP="00940DF6">
      <w:pPr>
        <w:spacing w:after="0" w:line="260" w:lineRule="exact"/>
        <w:jc w:val="both"/>
        <w:rPr>
          <w:rFonts w:ascii="Arial" w:eastAsia="Times New Roman" w:hAnsi="Arial" w:cs="Arial"/>
          <w:b/>
          <w:bCs/>
          <w:sz w:val="20"/>
          <w:szCs w:val="20"/>
        </w:rPr>
      </w:pPr>
    </w:p>
    <w:p w14:paraId="63F32F6C"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036F23CC" w14:textId="3242A9D1"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(mnenja o vlogi)</w:t>
      </w:r>
    </w:p>
    <w:p w14:paraId="59BCE941" w14:textId="77777777" w:rsidR="00940DF6" w:rsidRPr="00776153" w:rsidRDefault="00940DF6" w:rsidP="00940DF6">
      <w:pPr>
        <w:spacing w:after="0" w:line="260" w:lineRule="exact"/>
        <w:jc w:val="both"/>
        <w:rPr>
          <w:rFonts w:ascii="Arial" w:eastAsia="Times New Roman" w:hAnsi="Arial" w:cs="Arial"/>
          <w:sz w:val="20"/>
          <w:szCs w:val="20"/>
        </w:rPr>
      </w:pPr>
    </w:p>
    <w:p w14:paraId="3F4D3988" w14:textId="42799689"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(1) Ministrstvo v postopku odločanja o izdaji dovoljenja pridobi mnenje NIJZ v enem mesecu od prejete popolne vloge. </w:t>
      </w:r>
    </w:p>
    <w:p w14:paraId="10A4E4DC" w14:textId="77777777" w:rsidR="00940DF6" w:rsidRPr="00776153" w:rsidRDefault="00940DF6" w:rsidP="00940DF6">
      <w:pPr>
        <w:spacing w:after="0" w:line="260" w:lineRule="exact"/>
        <w:jc w:val="both"/>
        <w:rPr>
          <w:rFonts w:ascii="Arial" w:eastAsia="Times New Roman" w:hAnsi="Arial" w:cs="Arial"/>
          <w:sz w:val="20"/>
          <w:szCs w:val="20"/>
        </w:rPr>
      </w:pPr>
    </w:p>
    <w:p w14:paraId="20EC8638"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Mnenje NIJZ vsebuje vsaj:</w:t>
      </w:r>
    </w:p>
    <w:p w14:paraId="2CE5D1F6" w14:textId="77777777" w:rsidR="00940DF6" w:rsidRPr="00776153" w:rsidRDefault="00940DF6" w:rsidP="003F327A">
      <w:pPr>
        <w:numPr>
          <w:ilvl w:val="1"/>
          <w:numId w:val="35"/>
        </w:numPr>
        <w:spacing w:after="0" w:line="260" w:lineRule="exact"/>
        <w:ind w:left="709" w:hanging="425"/>
        <w:jc w:val="both"/>
        <w:rPr>
          <w:rFonts w:ascii="Arial" w:hAnsi="Arial" w:cs="Arial"/>
          <w:sz w:val="20"/>
          <w:szCs w:val="20"/>
        </w:rPr>
      </w:pPr>
      <w:r w:rsidRPr="00776153">
        <w:rPr>
          <w:rFonts w:ascii="Arial" w:hAnsi="Arial" w:cs="Arial"/>
          <w:sz w:val="20"/>
          <w:szCs w:val="20"/>
        </w:rPr>
        <w:t>najvišjo dovoljeno vrednost parametra, za katerega se izdaja mnenje,</w:t>
      </w:r>
    </w:p>
    <w:p w14:paraId="07B48604" w14:textId="77777777" w:rsidR="00940DF6" w:rsidRPr="00776153" w:rsidRDefault="00940DF6" w:rsidP="003F327A">
      <w:pPr>
        <w:numPr>
          <w:ilvl w:val="1"/>
          <w:numId w:val="35"/>
        </w:numPr>
        <w:spacing w:after="0" w:line="260" w:lineRule="exact"/>
        <w:ind w:left="709" w:hanging="425"/>
        <w:jc w:val="both"/>
        <w:rPr>
          <w:rFonts w:ascii="Arial" w:hAnsi="Arial" w:cs="Arial"/>
          <w:sz w:val="20"/>
          <w:szCs w:val="20"/>
        </w:rPr>
      </w:pPr>
      <w:r w:rsidRPr="00776153">
        <w:rPr>
          <w:rFonts w:ascii="Arial" w:hAnsi="Arial" w:cs="Arial"/>
          <w:sz w:val="20"/>
          <w:szCs w:val="20"/>
        </w:rPr>
        <w:t>ocene tveganja za zdravje ljudi,</w:t>
      </w:r>
    </w:p>
    <w:p w14:paraId="3385EB0C" w14:textId="1E1B98D7" w:rsidR="00940DF6" w:rsidRPr="00776153" w:rsidRDefault="00940DF6" w:rsidP="003F327A">
      <w:pPr>
        <w:numPr>
          <w:ilvl w:val="1"/>
          <w:numId w:val="35"/>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priporočila za varovanje zdravja skupin uporabnikov pitne vode, kot so nosečnice, doječe matere, dojenčki, otroci, starejši odrasli, za katere bi lahko odstopanje </w:t>
      </w:r>
      <w:r w:rsidR="00F4605B">
        <w:rPr>
          <w:rFonts w:ascii="Arial" w:hAnsi="Arial" w:cs="Arial"/>
          <w:sz w:val="20"/>
          <w:szCs w:val="20"/>
        </w:rPr>
        <w:t>pomenilo</w:t>
      </w:r>
      <w:r w:rsidR="00F4605B" w:rsidRPr="00776153">
        <w:rPr>
          <w:rFonts w:ascii="Arial" w:hAnsi="Arial" w:cs="Arial"/>
          <w:sz w:val="20"/>
          <w:szCs w:val="20"/>
        </w:rPr>
        <w:t xml:space="preserve"> </w:t>
      </w:r>
      <w:r w:rsidRPr="00776153">
        <w:rPr>
          <w:rFonts w:ascii="Arial" w:hAnsi="Arial" w:cs="Arial"/>
          <w:sz w:val="20"/>
          <w:szCs w:val="20"/>
        </w:rPr>
        <w:t xml:space="preserve">posebno tveganje za zdravje, </w:t>
      </w:r>
    </w:p>
    <w:p w14:paraId="3396E98D" w14:textId="77777777" w:rsidR="00940DF6" w:rsidRPr="00776153" w:rsidRDefault="00940DF6" w:rsidP="003F327A">
      <w:pPr>
        <w:numPr>
          <w:ilvl w:val="1"/>
          <w:numId w:val="35"/>
        </w:numPr>
        <w:spacing w:after="0" w:line="260" w:lineRule="exact"/>
        <w:ind w:left="709" w:hanging="425"/>
        <w:jc w:val="both"/>
        <w:rPr>
          <w:rFonts w:ascii="Arial" w:hAnsi="Arial" w:cs="Arial"/>
          <w:sz w:val="20"/>
          <w:szCs w:val="20"/>
        </w:rPr>
      </w:pPr>
      <w:r w:rsidRPr="00776153">
        <w:rPr>
          <w:rFonts w:ascii="Arial" w:hAnsi="Arial" w:cs="Arial"/>
          <w:sz w:val="20"/>
          <w:szCs w:val="20"/>
        </w:rPr>
        <w:t>mnenje o ustreznosti sheme vzorčenja in preskušanja pitne vode za obdobje predvidene neskladnosti pitne vode.</w:t>
      </w:r>
    </w:p>
    <w:p w14:paraId="3F8A96EC" w14:textId="316DE964" w:rsidR="00940DF6" w:rsidRDefault="00940DF6" w:rsidP="00940DF6">
      <w:pPr>
        <w:spacing w:after="0" w:line="260" w:lineRule="exact"/>
        <w:jc w:val="both"/>
        <w:rPr>
          <w:rFonts w:ascii="Arial" w:eastAsia="Times New Roman" w:hAnsi="Arial" w:cs="Arial"/>
          <w:sz w:val="20"/>
          <w:szCs w:val="20"/>
        </w:rPr>
      </w:pPr>
    </w:p>
    <w:p w14:paraId="609F6882" w14:textId="77777777" w:rsidR="00A3107F" w:rsidRPr="00776153" w:rsidRDefault="00A3107F" w:rsidP="00940DF6">
      <w:pPr>
        <w:spacing w:after="0" w:line="260" w:lineRule="exact"/>
        <w:jc w:val="both"/>
        <w:rPr>
          <w:rFonts w:ascii="Arial" w:eastAsia="Times New Roman" w:hAnsi="Arial" w:cs="Arial"/>
          <w:sz w:val="20"/>
          <w:szCs w:val="20"/>
        </w:rPr>
      </w:pPr>
    </w:p>
    <w:p w14:paraId="42CCA743"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403992C7"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(dovoljenje)</w:t>
      </w:r>
    </w:p>
    <w:p w14:paraId="7BC0A32C" w14:textId="77777777" w:rsidR="00940DF6" w:rsidRPr="00776153" w:rsidRDefault="00940DF6" w:rsidP="00940DF6">
      <w:pPr>
        <w:spacing w:after="0" w:line="260" w:lineRule="exact"/>
        <w:jc w:val="both"/>
        <w:rPr>
          <w:rFonts w:ascii="Arial" w:eastAsia="Times New Roman" w:hAnsi="Arial" w:cs="Arial"/>
          <w:sz w:val="20"/>
          <w:szCs w:val="20"/>
        </w:rPr>
      </w:pPr>
    </w:p>
    <w:p w14:paraId="2840C8BF" w14:textId="64CC455A"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Minist</w:t>
      </w:r>
      <w:r w:rsidR="00875482">
        <w:rPr>
          <w:rFonts w:ascii="Arial" w:eastAsia="Times New Roman" w:hAnsi="Arial" w:cs="Arial"/>
          <w:sz w:val="20"/>
          <w:szCs w:val="20"/>
        </w:rPr>
        <w:t>rstvo</w:t>
      </w:r>
      <w:r w:rsidRPr="00776153">
        <w:rPr>
          <w:rFonts w:ascii="Arial" w:eastAsia="Times New Roman" w:hAnsi="Arial" w:cs="Arial"/>
          <w:sz w:val="20"/>
          <w:szCs w:val="20"/>
        </w:rPr>
        <w:t xml:space="preserve"> najpozneje v dveh mesecih od prejete popolne vloge izda dovoljenje za odstopanje od mejnih vrednosti parametrov iz </w:t>
      </w:r>
      <w:r w:rsidR="003D2D00">
        <w:rPr>
          <w:rFonts w:ascii="Arial" w:eastAsia="Times New Roman" w:hAnsi="Arial" w:cs="Arial"/>
          <w:sz w:val="20"/>
          <w:szCs w:val="20"/>
        </w:rPr>
        <w:t>D</w:t>
      </w:r>
      <w:r w:rsidRPr="00776153">
        <w:rPr>
          <w:rFonts w:ascii="Arial" w:eastAsia="Times New Roman" w:hAnsi="Arial" w:cs="Arial"/>
          <w:sz w:val="20"/>
          <w:szCs w:val="20"/>
        </w:rPr>
        <w:t xml:space="preserve">ela B </w:t>
      </w:r>
      <w:r w:rsidR="003D2D00">
        <w:rPr>
          <w:rFonts w:ascii="Arial" w:eastAsia="Times New Roman" w:hAnsi="Arial" w:cs="Arial"/>
          <w:sz w:val="20"/>
          <w:szCs w:val="20"/>
        </w:rPr>
        <w:t>P</w:t>
      </w:r>
      <w:r w:rsidRPr="00776153">
        <w:rPr>
          <w:rFonts w:ascii="Arial" w:eastAsia="Times New Roman" w:hAnsi="Arial" w:cs="Arial"/>
          <w:sz w:val="20"/>
          <w:szCs w:val="20"/>
        </w:rPr>
        <w:t>riloge 1 te uredbe. Dovoljenje se izda za največ tri leta. Tri mesece pred potekom obdobja, za kater</w:t>
      </w:r>
      <w:r w:rsidR="00AF3E7D">
        <w:rPr>
          <w:rFonts w:ascii="Arial" w:eastAsia="Times New Roman" w:hAnsi="Arial" w:cs="Arial"/>
          <w:sz w:val="20"/>
          <w:szCs w:val="20"/>
        </w:rPr>
        <w:t>o</w:t>
      </w:r>
      <w:r w:rsidRPr="00776153">
        <w:rPr>
          <w:rFonts w:ascii="Arial" w:eastAsia="Times New Roman" w:hAnsi="Arial" w:cs="Arial"/>
          <w:sz w:val="20"/>
          <w:szCs w:val="20"/>
        </w:rPr>
        <w:t xml:space="preserve"> je bilo dovoljenje izdano, upravljavec vodovoda </w:t>
      </w:r>
      <w:r w:rsidR="00AF3E7D">
        <w:rPr>
          <w:rFonts w:ascii="Arial" w:eastAsia="Times New Roman" w:hAnsi="Arial" w:cs="Arial"/>
          <w:sz w:val="20"/>
          <w:szCs w:val="20"/>
        </w:rPr>
        <w:t>pošlje</w:t>
      </w:r>
      <w:r w:rsidR="00AF3E7D" w:rsidRPr="00776153">
        <w:rPr>
          <w:rFonts w:ascii="Arial" w:eastAsia="Times New Roman" w:hAnsi="Arial" w:cs="Arial"/>
          <w:sz w:val="20"/>
          <w:szCs w:val="20"/>
        </w:rPr>
        <w:t xml:space="preserve"> </w:t>
      </w:r>
      <w:r w:rsidRPr="00776153">
        <w:rPr>
          <w:rFonts w:ascii="Arial" w:eastAsia="Times New Roman" w:hAnsi="Arial" w:cs="Arial"/>
          <w:sz w:val="20"/>
          <w:szCs w:val="20"/>
        </w:rPr>
        <w:t xml:space="preserve">ministrstvu končno poročilo o doseženem izboljšanju pitne vode. </w:t>
      </w:r>
      <w:r w:rsidRPr="00447420">
        <w:rPr>
          <w:rFonts w:ascii="Arial" w:eastAsia="Times New Roman" w:hAnsi="Arial" w:cs="Arial"/>
          <w:sz w:val="20"/>
          <w:szCs w:val="20"/>
        </w:rPr>
        <w:t>V izrednih okoliščinah</w:t>
      </w:r>
      <w:r w:rsidR="00447420" w:rsidRPr="00447420">
        <w:rPr>
          <w:rFonts w:ascii="Arial" w:eastAsia="Times New Roman" w:hAnsi="Arial" w:cs="Arial"/>
          <w:sz w:val="20"/>
          <w:szCs w:val="20"/>
        </w:rPr>
        <w:t>, ki se nanašajo na primere iz prve ali druge alineje prvega odstavka 26. člena te uredbe,</w:t>
      </w:r>
      <w:r w:rsidRPr="00447420">
        <w:rPr>
          <w:rFonts w:ascii="Arial" w:eastAsia="Times New Roman" w:hAnsi="Arial" w:cs="Arial"/>
          <w:sz w:val="20"/>
          <w:szCs w:val="20"/>
        </w:rPr>
        <w:t xml:space="preserve"> lahko ministr</w:t>
      </w:r>
      <w:r w:rsidR="00875482" w:rsidRPr="00447420">
        <w:rPr>
          <w:rFonts w:ascii="Arial" w:eastAsia="Times New Roman" w:hAnsi="Arial" w:cs="Arial"/>
          <w:sz w:val="20"/>
          <w:szCs w:val="20"/>
        </w:rPr>
        <w:t>stvo</w:t>
      </w:r>
      <w:r w:rsidRPr="00447420">
        <w:rPr>
          <w:rFonts w:ascii="Arial" w:eastAsia="Times New Roman" w:hAnsi="Arial" w:cs="Arial"/>
          <w:sz w:val="20"/>
          <w:szCs w:val="20"/>
        </w:rPr>
        <w:t xml:space="preserve"> dovoli drugo </w:t>
      </w:r>
      <w:r w:rsidRPr="00BF5D0E">
        <w:rPr>
          <w:rFonts w:ascii="Arial" w:eastAsia="Times New Roman" w:hAnsi="Arial" w:cs="Arial"/>
          <w:sz w:val="20"/>
          <w:szCs w:val="20"/>
        </w:rPr>
        <w:t>odstopanje</w:t>
      </w:r>
      <w:r w:rsidRPr="00776153">
        <w:rPr>
          <w:rFonts w:ascii="Arial" w:eastAsia="Times New Roman" w:hAnsi="Arial" w:cs="Arial"/>
          <w:sz w:val="20"/>
          <w:szCs w:val="20"/>
        </w:rPr>
        <w:t xml:space="preserve"> za največ tri leta. Ministrstvo o rezultatih pregleda in nameravani odločitvi za izdajo dovoljenja za drugo odstopanje obvesti Evropsko komisijo.</w:t>
      </w:r>
    </w:p>
    <w:p w14:paraId="5862014E"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 </w:t>
      </w:r>
    </w:p>
    <w:p w14:paraId="42D8F6D6"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Dovoljenje iz prejšnjega odstavka vsebuje:</w:t>
      </w:r>
    </w:p>
    <w:p w14:paraId="18823FFE" w14:textId="5F6029B0"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dnevno količin</w:t>
      </w:r>
      <w:r w:rsidR="00AF3E7D">
        <w:rPr>
          <w:rFonts w:ascii="Arial" w:eastAsia="Times New Roman" w:hAnsi="Arial" w:cs="Arial"/>
          <w:sz w:val="20"/>
          <w:szCs w:val="20"/>
        </w:rPr>
        <w:t>o</w:t>
      </w:r>
      <w:r w:rsidRPr="00776153">
        <w:rPr>
          <w:rFonts w:ascii="Arial" w:eastAsia="Times New Roman" w:hAnsi="Arial" w:cs="Arial"/>
          <w:sz w:val="20"/>
          <w:szCs w:val="20"/>
        </w:rPr>
        <w:t xml:space="preserve"> dobavljene pitne vode;</w:t>
      </w:r>
    </w:p>
    <w:p w14:paraId="57DDBB5A" w14:textId="3ACD9422"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 xml:space="preserve">morebitna priporočila za varovanje zdravja za skupine uporabnikov pitne vode, za katere bi lahko odstopanje </w:t>
      </w:r>
      <w:r w:rsidR="00F4605B">
        <w:rPr>
          <w:rFonts w:ascii="Arial" w:eastAsia="Times New Roman" w:hAnsi="Arial" w:cs="Arial"/>
          <w:sz w:val="20"/>
          <w:szCs w:val="20"/>
        </w:rPr>
        <w:t>pomenilo</w:t>
      </w:r>
      <w:r w:rsidR="00F4605B" w:rsidRPr="00776153">
        <w:rPr>
          <w:rFonts w:ascii="Arial" w:eastAsia="Times New Roman" w:hAnsi="Arial" w:cs="Arial"/>
          <w:sz w:val="20"/>
          <w:szCs w:val="20"/>
        </w:rPr>
        <w:t xml:space="preserve"> </w:t>
      </w:r>
      <w:r w:rsidRPr="00776153">
        <w:rPr>
          <w:rFonts w:ascii="Arial" w:eastAsia="Times New Roman" w:hAnsi="Arial" w:cs="Arial"/>
          <w:sz w:val="20"/>
          <w:szCs w:val="20"/>
        </w:rPr>
        <w:t>posebno tveganje za zdravje;</w:t>
      </w:r>
    </w:p>
    <w:p w14:paraId="706961DB" w14:textId="77777777"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nosilce živilske dejavnosti na oskrbovalnem območju;</w:t>
      </w:r>
    </w:p>
    <w:p w14:paraId="15DBF98F" w14:textId="2B4C8C91"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navedbo oskrbovalnega območja s pitno vodo, na kater</w:t>
      </w:r>
      <w:r w:rsidR="006612AD">
        <w:rPr>
          <w:rFonts w:ascii="Arial" w:eastAsia="Times New Roman" w:hAnsi="Arial" w:cs="Arial"/>
          <w:sz w:val="20"/>
          <w:szCs w:val="20"/>
        </w:rPr>
        <w:t>ega</w:t>
      </w:r>
      <w:r w:rsidRPr="00776153">
        <w:rPr>
          <w:rFonts w:ascii="Arial" w:eastAsia="Times New Roman" w:hAnsi="Arial" w:cs="Arial"/>
          <w:sz w:val="20"/>
          <w:szCs w:val="20"/>
        </w:rPr>
        <w:t xml:space="preserve"> se dovoljenje nanaša;</w:t>
      </w:r>
    </w:p>
    <w:p w14:paraId="3301A51D" w14:textId="74DF6DC0"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obdobje, za kater</w:t>
      </w:r>
      <w:r w:rsidR="000C314D">
        <w:rPr>
          <w:rFonts w:ascii="Arial" w:eastAsia="Times New Roman" w:hAnsi="Arial" w:cs="Arial"/>
          <w:sz w:val="20"/>
          <w:szCs w:val="20"/>
        </w:rPr>
        <w:t>o</w:t>
      </w:r>
      <w:r w:rsidRPr="00776153">
        <w:rPr>
          <w:rFonts w:ascii="Arial" w:eastAsia="Times New Roman" w:hAnsi="Arial" w:cs="Arial"/>
          <w:sz w:val="20"/>
          <w:szCs w:val="20"/>
        </w:rPr>
        <w:t xml:space="preserve"> se dovoljenje izda;</w:t>
      </w:r>
    </w:p>
    <w:p w14:paraId="61280BEC" w14:textId="77777777"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povzetek načrta za odpravo neskladnosti, vključno s časovnim načrtom ukrepov, oceno stroškov za njihovo izvajanje in načinom spremljanja njihovega izvajanja;</w:t>
      </w:r>
    </w:p>
    <w:p w14:paraId="585E3406" w14:textId="3A8256DC"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rezultate preskusov parametra, na katerega se nanaša dovoljenje, za obdobje enega leta in najvišjo dopustno vrednost, do katere lahko parameter odstopa;</w:t>
      </w:r>
    </w:p>
    <w:p w14:paraId="30FEBB79" w14:textId="77777777"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razloge za izdajo dovoljenja;</w:t>
      </w:r>
    </w:p>
    <w:p w14:paraId="376ADD03" w14:textId="354B165B"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 xml:space="preserve">roke za </w:t>
      </w:r>
      <w:r w:rsidR="00E418B0">
        <w:rPr>
          <w:rFonts w:ascii="Arial" w:eastAsia="Times New Roman" w:hAnsi="Arial" w:cs="Arial"/>
          <w:sz w:val="20"/>
          <w:szCs w:val="20"/>
        </w:rPr>
        <w:t>pošiljanje</w:t>
      </w:r>
      <w:r w:rsidR="00E418B0" w:rsidRPr="00776153">
        <w:rPr>
          <w:rFonts w:ascii="Arial" w:eastAsia="Times New Roman" w:hAnsi="Arial" w:cs="Arial"/>
          <w:sz w:val="20"/>
          <w:szCs w:val="20"/>
        </w:rPr>
        <w:t xml:space="preserve"> </w:t>
      </w:r>
      <w:r w:rsidRPr="00776153">
        <w:rPr>
          <w:rFonts w:ascii="Arial" w:eastAsia="Times New Roman" w:hAnsi="Arial" w:cs="Arial"/>
          <w:sz w:val="20"/>
          <w:szCs w:val="20"/>
        </w:rPr>
        <w:t>vmesnih poročil o poteku odpravljanja neskladnosti in doseženem izboljšanju pitne vode;</w:t>
      </w:r>
    </w:p>
    <w:p w14:paraId="19AD7D94" w14:textId="77777777" w:rsidR="00940DF6" w:rsidRPr="00776153" w:rsidRDefault="00940DF6" w:rsidP="003F327A">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shemo vzorčenja v času odstopanja parametra, na katerega se odstopanje nanaša;</w:t>
      </w:r>
    </w:p>
    <w:p w14:paraId="7EFB4759" w14:textId="2F643771" w:rsidR="00940DF6" w:rsidRDefault="00940DF6" w:rsidP="00940DF6">
      <w:pPr>
        <w:numPr>
          <w:ilvl w:val="0"/>
          <w:numId w:val="68"/>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lastRenderedPageBreak/>
        <w:t>število uporabnikov pitne vode na oskrbovalnem območju.</w:t>
      </w:r>
    </w:p>
    <w:p w14:paraId="32AFBE32" w14:textId="1B205D55" w:rsidR="00BF5D0E" w:rsidRDefault="00BF5D0E" w:rsidP="00BF5D0E">
      <w:pPr>
        <w:spacing w:after="0" w:line="260" w:lineRule="exact"/>
        <w:contextualSpacing/>
        <w:jc w:val="both"/>
        <w:rPr>
          <w:rFonts w:ascii="Arial" w:eastAsia="Times New Roman" w:hAnsi="Arial" w:cs="Arial"/>
          <w:sz w:val="20"/>
          <w:szCs w:val="20"/>
        </w:rPr>
      </w:pPr>
    </w:p>
    <w:p w14:paraId="43A93F33" w14:textId="77777777" w:rsidR="00BF5D0E" w:rsidRPr="00A3107F" w:rsidRDefault="00BF5D0E" w:rsidP="00BF5D0E">
      <w:pPr>
        <w:spacing w:after="0" w:line="260" w:lineRule="exact"/>
        <w:contextualSpacing/>
        <w:jc w:val="both"/>
        <w:rPr>
          <w:rFonts w:ascii="Arial" w:eastAsia="Times New Roman" w:hAnsi="Arial" w:cs="Arial"/>
          <w:sz w:val="20"/>
          <w:szCs w:val="20"/>
        </w:rPr>
      </w:pPr>
    </w:p>
    <w:p w14:paraId="08ED0D15" w14:textId="77777777" w:rsidR="00940DF6" w:rsidRPr="00D821D1" w:rsidRDefault="00940DF6" w:rsidP="003F327A">
      <w:pPr>
        <w:numPr>
          <w:ilvl w:val="0"/>
          <w:numId w:val="42"/>
        </w:numPr>
        <w:spacing w:after="0" w:line="260" w:lineRule="exact"/>
        <w:jc w:val="center"/>
        <w:rPr>
          <w:rFonts w:ascii="Arial" w:hAnsi="Arial" w:cs="Arial"/>
          <w:b/>
          <w:bCs/>
          <w:sz w:val="20"/>
          <w:szCs w:val="20"/>
        </w:rPr>
      </w:pPr>
      <w:r w:rsidRPr="00D821D1">
        <w:rPr>
          <w:rFonts w:ascii="Arial" w:hAnsi="Arial" w:cs="Arial"/>
          <w:b/>
          <w:bCs/>
          <w:sz w:val="20"/>
          <w:szCs w:val="20"/>
        </w:rPr>
        <w:t>člen</w:t>
      </w:r>
    </w:p>
    <w:p w14:paraId="091B99E7" w14:textId="77777777" w:rsidR="00940DF6" w:rsidRPr="00776153" w:rsidRDefault="00940DF6" w:rsidP="00940DF6">
      <w:pPr>
        <w:spacing w:after="0" w:line="260" w:lineRule="exact"/>
        <w:jc w:val="center"/>
        <w:rPr>
          <w:rFonts w:ascii="Arial" w:eastAsia="Times New Roman" w:hAnsi="Arial" w:cs="Arial"/>
          <w:b/>
          <w:bCs/>
          <w:sz w:val="20"/>
          <w:szCs w:val="20"/>
        </w:rPr>
      </w:pPr>
      <w:r w:rsidRPr="00D821D1">
        <w:rPr>
          <w:rFonts w:ascii="Arial" w:eastAsia="Times New Roman" w:hAnsi="Arial" w:cs="Arial"/>
          <w:b/>
          <w:bCs/>
          <w:sz w:val="20"/>
          <w:szCs w:val="20"/>
        </w:rPr>
        <w:t>(kratkotrajno odstopanje)</w:t>
      </w:r>
    </w:p>
    <w:p w14:paraId="02EBDA09" w14:textId="77777777" w:rsidR="00940DF6" w:rsidRPr="00776153" w:rsidRDefault="00940DF6" w:rsidP="00940DF6">
      <w:pPr>
        <w:spacing w:after="0" w:line="260" w:lineRule="exact"/>
        <w:ind w:left="3960"/>
        <w:rPr>
          <w:rFonts w:ascii="Arial" w:eastAsia="Times New Roman" w:hAnsi="Arial" w:cs="Arial"/>
          <w:sz w:val="20"/>
          <w:szCs w:val="20"/>
        </w:rPr>
      </w:pPr>
    </w:p>
    <w:p w14:paraId="2D1837B4" w14:textId="2035AD1A" w:rsidR="00940DF6" w:rsidRPr="00776153" w:rsidRDefault="00940DF6" w:rsidP="00940DF6">
      <w:pPr>
        <w:spacing w:after="0" w:line="260" w:lineRule="exact"/>
        <w:jc w:val="both"/>
        <w:rPr>
          <w:rFonts w:ascii="Arial" w:eastAsia="Times New Roman" w:hAnsi="Arial" w:cs="Arial"/>
          <w:sz w:val="20"/>
          <w:szCs w:val="20"/>
        </w:rPr>
      </w:pPr>
      <w:r w:rsidRPr="00CA67D6">
        <w:rPr>
          <w:rFonts w:ascii="Arial" w:eastAsia="Times New Roman" w:hAnsi="Arial" w:cs="Arial"/>
          <w:sz w:val="20"/>
          <w:szCs w:val="20"/>
        </w:rPr>
        <w:t xml:space="preserve">(1) </w:t>
      </w:r>
      <w:r w:rsidR="00682413" w:rsidRPr="00CA67D6">
        <w:rPr>
          <w:rFonts w:ascii="Arial" w:eastAsia="Times New Roman" w:hAnsi="Arial" w:cs="Arial"/>
          <w:sz w:val="20"/>
          <w:szCs w:val="20"/>
        </w:rPr>
        <w:t>Ne glede na določ</w:t>
      </w:r>
      <w:r w:rsidR="00FE33AA" w:rsidRPr="00CA67D6">
        <w:rPr>
          <w:rFonts w:ascii="Arial" w:eastAsia="Times New Roman" w:hAnsi="Arial" w:cs="Arial"/>
          <w:sz w:val="20"/>
          <w:szCs w:val="20"/>
        </w:rPr>
        <w:t>bo</w:t>
      </w:r>
      <w:r w:rsidR="00682413" w:rsidRPr="00CA67D6">
        <w:rPr>
          <w:rFonts w:ascii="Arial" w:eastAsia="Times New Roman" w:hAnsi="Arial" w:cs="Arial"/>
          <w:sz w:val="20"/>
          <w:szCs w:val="20"/>
        </w:rPr>
        <w:t xml:space="preserve"> 26. člena te uredbe u</w:t>
      </w:r>
      <w:r w:rsidRPr="00CA67D6">
        <w:rPr>
          <w:rFonts w:ascii="Arial" w:eastAsia="Times New Roman" w:hAnsi="Arial" w:cs="Arial"/>
          <w:sz w:val="20"/>
          <w:szCs w:val="20"/>
        </w:rPr>
        <w:t>pravljavec vodovoda lahko pridobi mnenje NIJZ, ali se odstopanje od mejnih vrednosti parametrov</w:t>
      </w:r>
      <w:r w:rsidR="006612AD" w:rsidRPr="00CA67D6">
        <w:rPr>
          <w:rFonts w:ascii="Arial" w:eastAsia="Times New Roman" w:hAnsi="Arial" w:cs="Arial"/>
          <w:sz w:val="20"/>
          <w:szCs w:val="20"/>
        </w:rPr>
        <w:t xml:space="preserve"> iz Dela B Priloge 1 te uredbe</w:t>
      </w:r>
      <w:r w:rsidRPr="00CA67D6">
        <w:rPr>
          <w:rFonts w:ascii="Arial" w:eastAsia="Times New Roman" w:hAnsi="Arial" w:cs="Arial"/>
          <w:sz w:val="20"/>
          <w:szCs w:val="20"/>
        </w:rPr>
        <w:t xml:space="preserve">, ki traja </w:t>
      </w:r>
      <w:r w:rsidR="00CF004F" w:rsidRPr="00CA67D6">
        <w:rPr>
          <w:rFonts w:ascii="Arial" w:eastAsia="Times New Roman" w:hAnsi="Arial" w:cs="Arial"/>
          <w:sz w:val="20"/>
          <w:szCs w:val="20"/>
        </w:rPr>
        <w:t xml:space="preserve">največ </w:t>
      </w:r>
      <w:r w:rsidRPr="00CA67D6">
        <w:rPr>
          <w:rFonts w:ascii="Arial" w:eastAsia="Times New Roman" w:hAnsi="Arial" w:cs="Arial"/>
          <w:sz w:val="20"/>
          <w:szCs w:val="20"/>
        </w:rPr>
        <w:t xml:space="preserve">do 30 dni, šteje kot nepomembno. </w:t>
      </w:r>
      <w:r w:rsidR="00E264B9" w:rsidRPr="00CA67D6">
        <w:rPr>
          <w:rFonts w:ascii="Arial" w:eastAsia="Times New Roman" w:hAnsi="Arial" w:cs="Arial"/>
          <w:sz w:val="20"/>
          <w:szCs w:val="20"/>
        </w:rPr>
        <w:t xml:space="preserve">Mnenje </w:t>
      </w:r>
      <w:r w:rsidRPr="00CA67D6">
        <w:rPr>
          <w:rFonts w:ascii="Arial" w:eastAsia="Times New Roman" w:hAnsi="Arial" w:cs="Arial"/>
          <w:sz w:val="20"/>
          <w:szCs w:val="20"/>
        </w:rPr>
        <w:t xml:space="preserve">NIJZ </w:t>
      </w:r>
      <w:r w:rsidR="00D821D1">
        <w:rPr>
          <w:rFonts w:ascii="Arial" w:eastAsia="Times New Roman" w:hAnsi="Arial" w:cs="Arial"/>
          <w:sz w:val="20"/>
          <w:szCs w:val="20"/>
        </w:rPr>
        <w:t xml:space="preserve">mora </w:t>
      </w:r>
      <w:r w:rsidR="00E264B9" w:rsidRPr="00CA67D6">
        <w:rPr>
          <w:rFonts w:ascii="Arial" w:eastAsia="Times New Roman" w:hAnsi="Arial" w:cs="Arial"/>
          <w:sz w:val="20"/>
          <w:szCs w:val="20"/>
        </w:rPr>
        <w:t>vseb</w:t>
      </w:r>
      <w:r w:rsidR="00D821D1">
        <w:rPr>
          <w:rFonts w:ascii="Arial" w:eastAsia="Times New Roman" w:hAnsi="Arial" w:cs="Arial"/>
          <w:sz w:val="20"/>
          <w:szCs w:val="20"/>
        </w:rPr>
        <w:t>ovati vsaj</w:t>
      </w:r>
      <w:r w:rsidR="00E264B9" w:rsidRPr="00CA67D6">
        <w:rPr>
          <w:rFonts w:ascii="Arial" w:eastAsia="Times New Roman" w:hAnsi="Arial" w:cs="Arial"/>
          <w:sz w:val="20"/>
          <w:szCs w:val="20"/>
        </w:rPr>
        <w:t xml:space="preserve"> </w:t>
      </w:r>
      <w:r w:rsidRPr="00CA67D6">
        <w:rPr>
          <w:rFonts w:ascii="Arial" w:eastAsia="Times New Roman" w:hAnsi="Arial" w:cs="Arial"/>
          <w:sz w:val="20"/>
          <w:szCs w:val="20"/>
        </w:rPr>
        <w:t>najvišj</w:t>
      </w:r>
      <w:r w:rsidR="00682413" w:rsidRPr="00CA67D6">
        <w:rPr>
          <w:rFonts w:ascii="Arial" w:eastAsia="Times New Roman" w:hAnsi="Arial" w:cs="Arial"/>
          <w:sz w:val="20"/>
          <w:szCs w:val="20"/>
        </w:rPr>
        <w:t>e</w:t>
      </w:r>
      <w:r w:rsidRPr="00CA67D6">
        <w:rPr>
          <w:rFonts w:ascii="Arial" w:eastAsia="Times New Roman" w:hAnsi="Arial" w:cs="Arial"/>
          <w:sz w:val="20"/>
          <w:szCs w:val="20"/>
        </w:rPr>
        <w:t xml:space="preserve"> dovoljen</w:t>
      </w:r>
      <w:r w:rsidR="00682413" w:rsidRPr="00CA67D6">
        <w:rPr>
          <w:rFonts w:ascii="Arial" w:eastAsia="Times New Roman" w:hAnsi="Arial" w:cs="Arial"/>
          <w:sz w:val="20"/>
          <w:szCs w:val="20"/>
        </w:rPr>
        <w:t>e</w:t>
      </w:r>
      <w:r w:rsidRPr="00CA67D6">
        <w:rPr>
          <w:rFonts w:ascii="Arial" w:eastAsia="Times New Roman" w:hAnsi="Arial" w:cs="Arial"/>
          <w:sz w:val="20"/>
          <w:szCs w:val="20"/>
        </w:rPr>
        <w:t xml:space="preserve"> vrednost</w:t>
      </w:r>
      <w:r w:rsidR="00682413" w:rsidRPr="00CA67D6">
        <w:rPr>
          <w:rFonts w:ascii="Arial" w:eastAsia="Times New Roman" w:hAnsi="Arial" w:cs="Arial"/>
          <w:sz w:val="20"/>
          <w:szCs w:val="20"/>
        </w:rPr>
        <w:t>i</w:t>
      </w:r>
      <w:r w:rsidRPr="00CA67D6">
        <w:rPr>
          <w:rFonts w:ascii="Arial" w:eastAsia="Times New Roman" w:hAnsi="Arial" w:cs="Arial"/>
          <w:sz w:val="20"/>
          <w:szCs w:val="20"/>
        </w:rPr>
        <w:t xml:space="preserve"> neskladnega parametra, ukrep</w:t>
      </w:r>
      <w:r w:rsidR="00E264B9" w:rsidRPr="00CA67D6">
        <w:rPr>
          <w:rFonts w:ascii="Arial" w:eastAsia="Times New Roman" w:hAnsi="Arial" w:cs="Arial"/>
          <w:sz w:val="20"/>
          <w:szCs w:val="20"/>
        </w:rPr>
        <w:t>e</w:t>
      </w:r>
      <w:r w:rsidRPr="00CA67D6">
        <w:rPr>
          <w:rFonts w:ascii="Arial" w:eastAsia="Times New Roman" w:hAnsi="Arial" w:cs="Arial"/>
          <w:sz w:val="20"/>
          <w:szCs w:val="20"/>
        </w:rPr>
        <w:t>, vključno z morebitnim obveščanjem uporabnikov pitne vode</w:t>
      </w:r>
      <w:r w:rsidR="00CF004F" w:rsidRPr="00CA67D6">
        <w:rPr>
          <w:rFonts w:ascii="Arial" w:eastAsia="Times New Roman" w:hAnsi="Arial" w:cs="Arial"/>
          <w:sz w:val="20"/>
          <w:szCs w:val="20"/>
        </w:rPr>
        <w:t>,</w:t>
      </w:r>
      <w:r w:rsidRPr="00CA67D6">
        <w:rPr>
          <w:rFonts w:ascii="Arial" w:eastAsia="Times New Roman" w:hAnsi="Arial" w:cs="Arial"/>
          <w:sz w:val="20"/>
          <w:szCs w:val="20"/>
        </w:rPr>
        <w:t xml:space="preserve"> in rok za odpravo neskladnosti.</w:t>
      </w:r>
      <w:r w:rsidRPr="00776153">
        <w:rPr>
          <w:rFonts w:ascii="Arial" w:eastAsia="Times New Roman" w:hAnsi="Arial" w:cs="Arial"/>
          <w:sz w:val="20"/>
          <w:szCs w:val="20"/>
        </w:rPr>
        <w:t xml:space="preserve"> </w:t>
      </w:r>
    </w:p>
    <w:p w14:paraId="151DC338" w14:textId="77777777" w:rsidR="00940DF6" w:rsidRPr="00776153" w:rsidRDefault="00940DF6" w:rsidP="00940DF6">
      <w:pPr>
        <w:spacing w:after="0" w:line="260" w:lineRule="exact"/>
        <w:rPr>
          <w:rFonts w:ascii="Arial" w:eastAsia="Times New Roman" w:hAnsi="Arial" w:cs="Arial"/>
          <w:sz w:val="20"/>
          <w:szCs w:val="20"/>
        </w:rPr>
      </w:pPr>
    </w:p>
    <w:p w14:paraId="31D7091F" w14:textId="463E779E"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w:t>
      </w:r>
      <w:r w:rsidR="00D821D1">
        <w:rPr>
          <w:rFonts w:ascii="Arial" w:eastAsia="Times New Roman" w:hAnsi="Arial" w:cs="Arial"/>
          <w:sz w:val="20"/>
          <w:szCs w:val="20"/>
        </w:rPr>
        <w:t>Ta člen se ne uporablja</w:t>
      </w:r>
      <w:r w:rsidRPr="00776153">
        <w:rPr>
          <w:rFonts w:ascii="Arial" w:eastAsia="Times New Roman" w:hAnsi="Arial" w:cs="Arial"/>
          <w:sz w:val="20"/>
          <w:szCs w:val="20"/>
        </w:rPr>
        <w:t xml:space="preserve">, če je v zadnjem letu vrednost </w:t>
      </w:r>
      <w:r w:rsidR="00D821D1">
        <w:rPr>
          <w:rFonts w:ascii="Arial" w:eastAsia="Times New Roman" w:hAnsi="Arial" w:cs="Arial"/>
          <w:sz w:val="20"/>
          <w:szCs w:val="20"/>
        </w:rPr>
        <w:t xml:space="preserve">kateregakoli </w:t>
      </w:r>
      <w:r w:rsidRPr="00776153">
        <w:rPr>
          <w:rFonts w:ascii="Arial" w:eastAsia="Times New Roman" w:hAnsi="Arial" w:cs="Arial"/>
          <w:sz w:val="20"/>
          <w:szCs w:val="20"/>
        </w:rPr>
        <w:t xml:space="preserve">parametra </w:t>
      </w:r>
      <w:r w:rsidR="00D821D1">
        <w:rPr>
          <w:rFonts w:ascii="Arial" w:eastAsia="Times New Roman" w:hAnsi="Arial" w:cs="Arial"/>
          <w:sz w:val="20"/>
          <w:szCs w:val="20"/>
        </w:rPr>
        <w:t xml:space="preserve">iz Dela B Priloge 1 te uredbe </w:t>
      </w:r>
      <w:r w:rsidRPr="00776153">
        <w:rPr>
          <w:rFonts w:ascii="Arial" w:eastAsia="Times New Roman" w:hAnsi="Arial" w:cs="Arial"/>
          <w:sz w:val="20"/>
          <w:szCs w:val="20"/>
        </w:rPr>
        <w:t>presegla mejno vrednost skupno za več kot 30 dni.</w:t>
      </w:r>
    </w:p>
    <w:p w14:paraId="2185B292" w14:textId="77777777" w:rsidR="00940DF6" w:rsidRPr="00776153" w:rsidRDefault="00940DF6" w:rsidP="00A3107F">
      <w:pPr>
        <w:spacing w:after="0"/>
        <w:rPr>
          <w:rFonts w:ascii="Arial" w:eastAsia="Times New Roman" w:hAnsi="Arial" w:cs="Arial"/>
          <w:sz w:val="20"/>
          <w:szCs w:val="20"/>
        </w:rPr>
      </w:pPr>
    </w:p>
    <w:p w14:paraId="21204962" w14:textId="77777777" w:rsidR="00940DF6" w:rsidRPr="00776153" w:rsidRDefault="00940DF6" w:rsidP="00A3107F">
      <w:pPr>
        <w:spacing w:after="0"/>
        <w:rPr>
          <w:rFonts w:ascii="Arial" w:eastAsia="Times New Roman" w:hAnsi="Arial" w:cs="Arial"/>
          <w:sz w:val="20"/>
          <w:szCs w:val="20"/>
        </w:rPr>
      </w:pPr>
    </w:p>
    <w:p w14:paraId="6EABECDF"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54AB10A9"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(obveščanje uporabnikov pitne vode o izdanem dovoljenju)</w:t>
      </w:r>
    </w:p>
    <w:p w14:paraId="41AB01BB" w14:textId="77777777" w:rsidR="00940DF6" w:rsidRPr="00776153" w:rsidRDefault="00940DF6" w:rsidP="00940DF6">
      <w:pPr>
        <w:spacing w:after="0" w:line="260" w:lineRule="exact"/>
        <w:jc w:val="center"/>
        <w:rPr>
          <w:rFonts w:ascii="Arial" w:eastAsia="Times New Roman" w:hAnsi="Arial" w:cs="Arial"/>
          <w:b/>
          <w:bCs/>
          <w:sz w:val="20"/>
          <w:szCs w:val="20"/>
        </w:rPr>
      </w:pPr>
    </w:p>
    <w:p w14:paraId="586E30B5" w14:textId="761C2017" w:rsidR="00940DF6" w:rsidRPr="00776153" w:rsidRDefault="00940DF6" w:rsidP="00940DF6">
      <w:p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 xml:space="preserve">(1) Upravljavec vodovoda v skladu z </w:t>
      </w:r>
      <w:r w:rsidR="00CF004F">
        <w:rPr>
          <w:rFonts w:ascii="Arial" w:eastAsia="Times New Roman" w:hAnsi="Arial" w:cs="Arial"/>
          <w:sz w:val="20"/>
          <w:szCs w:val="20"/>
        </w:rPr>
        <w:t>n</w:t>
      </w:r>
      <w:r w:rsidRPr="00776153">
        <w:rPr>
          <w:rFonts w:ascii="Arial" w:eastAsia="Times New Roman" w:hAnsi="Arial" w:cs="Arial"/>
          <w:sz w:val="20"/>
          <w:szCs w:val="20"/>
        </w:rPr>
        <w:t xml:space="preserve">avodilom o načinih obveščanja iz </w:t>
      </w:r>
      <w:r w:rsidR="00755D7F">
        <w:rPr>
          <w:rFonts w:ascii="Arial" w:eastAsia="Times New Roman" w:hAnsi="Arial" w:cs="Arial"/>
          <w:sz w:val="20"/>
          <w:szCs w:val="20"/>
        </w:rPr>
        <w:t>tretjega</w:t>
      </w:r>
      <w:r w:rsidR="00755D7F" w:rsidRPr="00776153">
        <w:rPr>
          <w:rFonts w:ascii="Arial" w:eastAsia="Times New Roman" w:hAnsi="Arial" w:cs="Arial"/>
          <w:sz w:val="20"/>
          <w:szCs w:val="20"/>
        </w:rPr>
        <w:t xml:space="preserve"> </w:t>
      </w:r>
      <w:r w:rsidRPr="00776153">
        <w:rPr>
          <w:rFonts w:ascii="Arial" w:eastAsia="Times New Roman" w:hAnsi="Arial" w:cs="Arial"/>
          <w:sz w:val="20"/>
          <w:szCs w:val="20"/>
        </w:rPr>
        <w:t xml:space="preserve">odstavka 12. člena te uredbe zagotovi, da so uporabniki pitne vode obveščeni o dovoljeni uporabi pitne vode, ki odstopa od mejnih vrednosti parametrov iz </w:t>
      </w:r>
      <w:r w:rsidR="003D2D00">
        <w:rPr>
          <w:rFonts w:ascii="Arial" w:eastAsia="Times New Roman" w:hAnsi="Arial" w:cs="Arial"/>
          <w:sz w:val="20"/>
          <w:szCs w:val="20"/>
        </w:rPr>
        <w:t>D</w:t>
      </w:r>
      <w:r w:rsidRPr="00776153">
        <w:rPr>
          <w:rFonts w:ascii="Arial" w:eastAsia="Times New Roman" w:hAnsi="Arial" w:cs="Arial"/>
          <w:sz w:val="20"/>
          <w:szCs w:val="20"/>
        </w:rPr>
        <w:t xml:space="preserve">ela B </w:t>
      </w:r>
      <w:r w:rsidR="003D2D00">
        <w:rPr>
          <w:rFonts w:ascii="Arial" w:eastAsia="Times New Roman" w:hAnsi="Arial" w:cs="Arial"/>
          <w:sz w:val="20"/>
          <w:szCs w:val="20"/>
        </w:rPr>
        <w:t>P</w:t>
      </w:r>
      <w:r w:rsidRPr="00776153">
        <w:rPr>
          <w:rFonts w:ascii="Arial" w:eastAsia="Times New Roman" w:hAnsi="Arial" w:cs="Arial"/>
          <w:sz w:val="20"/>
          <w:szCs w:val="20"/>
        </w:rPr>
        <w:t>riloge 1 te uredbe</w:t>
      </w:r>
      <w:r w:rsidR="00CF004F">
        <w:rPr>
          <w:rFonts w:ascii="Arial" w:eastAsia="Times New Roman" w:hAnsi="Arial" w:cs="Arial"/>
          <w:sz w:val="20"/>
          <w:szCs w:val="20"/>
        </w:rPr>
        <w:t>,</w:t>
      </w:r>
      <w:r w:rsidRPr="00776153">
        <w:rPr>
          <w:rFonts w:ascii="Arial" w:eastAsia="Times New Roman" w:hAnsi="Arial" w:cs="Arial"/>
          <w:sz w:val="20"/>
          <w:szCs w:val="20"/>
        </w:rPr>
        <w:t xml:space="preserve"> in o načrtu za odpravo neskladnosti.</w:t>
      </w:r>
    </w:p>
    <w:p w14:paraId="164F7E6D" w14:textId="77777777" w:rsidR="00940DF6" w:rsidRPr="00776153" w:rsidRDefault="00940DF6" w:rsidP="00940DF6">
      <w:pPr>
        <w:spacing w:after="0" w:line="260" w:lineRule="exact"/>
        <w:jc w:val="both"/>
        <w:rPr>
          <w:rFonts w:ascii="Arial" w:eastAsia="Times New Roman" w:hAnsi="Arial" w:cs="Arial"/>
          <w:sz w:val="20"/>
          <w:szCs w:val="20"/>
        </w:rPr>
      </w:pPr>
      <w:r w:rsidRPr="00776153" w:rsidDel="000315A7">
        <w:rPr>
          <w:rFonts w:ascii="Arial" w:eastAsia="Times New Roman" w:hAnsi="Arial" w:cs="Arial"/>
          <w:sz w:val="20"/>
          <w:szCs w:val="20"/>
        </w:rPr>
        <w:t xml:space="preserve"> </w:t>
      </w:r>
    </w:p>
    <w:p w14:paraId="3C4FA373" w14:textId="12453795" w:rsidR="00940DF6"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Upravljavec vodovoda seznani skupine uporabnikov pitne vode, za katere bi lahko odstopanje </w:t>
      </w:r>
      <w:r w:rsidR="008637A2">
        <w:rPr>
          <w:rFonts w:ascii="Arial" w:eastAsia="Times New Roman" w:hAnsi="Arial" w:cs="Arial"/>
          <w:sz w:val="20"/>
          <w:szCs w:val="20"/>
        </w:rPr>
        <w:t xml:space="preserve">iz tega poglavja </w:t>
      </w:r>
      <w:r w:rsidR="00F4605B">
        <w:rPr>
          <w:rFonts w:ascii="Arial" w:eastAsia="Times New Roman" w:hAnsi="Arial" w:cs="Arial"/>
          <w:sz w:val="20"/>
          <w:szCs w:val="20"/>
        </w:rPr>
        <w:t>pomenilo</w:t>
      </w:r>
      <w:r w:rsidR="00F4605B" w:rsidRPr="00776153">
        <w:rPr>
          <w:rFonts w:ascii="Arial" w:eastAsia="Times New Roman" w:hAnsi="Arial" w:cs="Arial"/>
          <w:sz w:val="20"/>
          <w:szCs w:val="20"/>
        </w:rPr>
        <w:t xml:space="preserve"> </w:t>
      </w:r>
      <w:r w:rsidRPr="00776153">
        <w:rPr>
          <w:rFonts w:ascii="Arial" w:eastAsia="Times New Roman" w:hAnsi="Arial" w:cs="Arial"/>
          <w:sz w:val="20"/>
          <w:szCs w:val="20"/>
        </w:rPr>
        <w:t>posebno tveganje za zdravje, z morebitnimi tveganji in priporočili za varovanje njihovega zdravja.</w:t>
      </w:r>
    </w:p>
    <w:p w14:paraId="5EFE0044" w14:textId="57E6459F" w:rsidR="00323222" w:rsidRDefault="00323222" w:rsidP="00940DF6">
      <w:pPr>
        <w:spacing w:after="0" w:line="260" w:lineRule="exact"/>
        <w:jc w:val="both"/>
        <w:rPr>
          <w:rFonts w:ascii="Arial" w:eastAsia="Times New Roman" w:hAnsi="Arial" w:cs="Arial"/>
          <w:sz w:val="20"/>
          <w:szCs w:val="20"/>
        </w:rPr>
      </w:pPr>
    </w:p>
    <w:p w14:paraId="3809BE9A" w14:textId="77777777" w:rsidR="00323222" w:rsidRPr="00AF1262" w:rsidRDefault="00323222" w:rsidP="00940DF6">
      <w:pPr>
        <w:spacing w:after="0" w:line="260" w:lineRule="exact"/>
        <w:jc w:val="both"/>
        <w:rPr>
          <w:rFonts w:ascii="Arial" w:eastAsia="Times New Roman" w:hAnsi="Arial" w:cs="Arial"/>
          <w:sz w:val="20"/>
          <w:szCs w:val="20"/>
        </w:rPr>
      </w:pPr>
    </w:p>
    <w:p w14:paraId="3097E95B" w14:textId="3008192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 xml:space="preserve">VI. NALOGE NA PODROČJU </w:t>
      </w:r>
      <w:r w:rsidR="00EF06F9">
        <w:rPr>
          <w:rFonts w:ascii="Arial" w:eastAsia="Times New Roman" w:hAnsi="Arial" w:cs="Arial"/>
          <w:b/>
          <w:bCs/>
          <w:sz w:val="20"/>
          <w:szCs w:val="20"/>
        </w:rPr>
        <w:t xml:space="preserve">DEJAVNOSTI </w:t>
      </w:r>
      <w:r w:rsidRPr="00776153">
        <w:rPr>
          <w:rFonts w:ascii="Arial" w:eastAsia="Times New Roman" w:hAnsi="Arial" w:cs="Arial"/>
          <w:b/>
          <w:bCs/>
          <w:sz w:val="20"/>
          <w:szCs w:val="20"/>
        </w:rPr>
        <w:t>JAVNEGA ZDRAVJA</w:t>
      </w:r>
    </w:p>
    <w:p w14:paraId="4EE005F3" w14:textId="77777777" w:rsidR="00940DF6" w:rsidRPr="00776153" w:rsidRDefault="00940DF6" w:rsidP="00940DF6">
      <w:pPr>
        <w:spacing w:after="0" w:line="260" w:lineRule="exact"/>
        <w:jc w:val="center"/>
        <w:rPr>
          <w:rFonts w:ascii="Arial" w:eastAsia="Times New Roman" w:hAnsi="Arial" w:cs="Arial"/>
          <w:sz w:val="20"/>
          <w:szCs w:val="20"/>
        </w:rPr>
      </w:pPr>
    </w:p>
    <w:p w14:paraId="03511678" w14:textId="77777777" w:rsidR="00940DF6" w:rsidRPr="00776153" w:rsidRDefault="00940DF6" w:rsidP="00940DF6">
      <w:pPr>
        <w:spacing w:after="0" w:line="260" w:lineRule="exact"/>
        <w:jc w:val="both"/>
        <w:rPr>
          <w:rFonts w:ascii="Arial" w:eastAsia="Times New Roman" w:hAnsi="Arial" w:cs="Arial"/>
          <w:sz w:val="20"/>
          <w:szCs w:val="20"/>
        </w:rPr>
      </w:pPr>
    </w:p>
    <w:p w14:paraId="58D7AF3E"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656AB976" w14:textId="41B9BE51"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 xml:space="preserve"> (dejavnosti javnega zdravja) </w:t>
      </w:r>
    </w:p>
    <w:p w14:paraId="4A59CFD7" w14:textId="77777777" w:rsidR="00940DF6" w:rsidRPr="00776153" w:rsidRDefault="00940DF6" w:rsidP="00940DF6">
      <w:pPr>
        <w:spacing w:after="0" w:line="260" w:lineRule="exact"/>
        <w:rPr>
          <w:rFonts w:ascii="Arial" w:eastAsia="Times New Roman" w:hAnsi="Arial" w:cs="Arial"/>
          <w:sz w:val="20"/>
          <w:szCs w:val="20"/>
        </w:rPr>
      </w:pPr>
    </w:p>
    <w:p w14:paraId="72873B20" w14:textId="0960BF8A"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(1) NLZOH v okviru izvajanja </w:t>
      </w:r>
      <w:r w:rsidR="00EF06F9" w:rsidRPr="000C404A">
        <w:rPr>
          <w:rFonts w:ascii="Arial" w:eastAsia="Times New Roman" w:hAnsi="Arial" w:cs="Arial"/>
          <w:sz w:val="20"/>
          <w:szCs w:val="20"/>
        </w:rPr>
        <w:t>nalog i</w:t>
      </w:r>
      <w:r w:rsidR="00EF06F9">
        <w:rPr>
          <w:rFonts w:ascii="Arial" w:eastAsia="Times New Roman" w:hAnsi="Arial" w:cs="Arial"/>
          <w:sz w:val="20"/>
          <w:szCs w:val="20"/>
        </w:rPr>
        <w:t xml:space="preserve">z zakona, ki ureja zdravstveno dejavnost, </w:t>
      </w:r>
      <w:r w:rsidRPr="00776153">
        <w:rPr>
          <w:rFonts w:ascii="Arial" w:eastAsia="Times New Roman" w:hAnsi="Arial" w:cs="Arial"/>
          <w:sz w:val="20"/>
          <w:szCs w:val="20"/>
        </w:rPr>
        <w:t>na področju dejavnosti javnega zdravja:</w:t>
      </w:r>
    </w:p>
    <w:p w14:paraId="48F43A87" w14:textId="77777777" w:rsidR="00940DF6" w:rsidRPr="00776153" w:rsidRDefault="00940DF6" w:rsidP="003F327A">
      <w:pPr>
        <w:numPr>
          <w:ilvl w:val="1"/>
          <w:numId w:val="37"/>
        </w:numPr>
        <w:spacing w:after="0" w:line="260" w:lineRule="exact"/>
        <w:ind w:left="709" w:hanging="425"/>
        <w:jc w:val="both"/>
        <w:rPr>
          <w:rFonts w:ascii="Arial" w:hAnsi="Arial" w:cs="Arial"/>
          <w:sz w:val="20"/>
          <w:szCs w:val="20"/>
        </w:rPr>
      </w:pPr>
      <w:bookmarkStart w:id="14" w:name="_Hlk134104638"/>
      <w:r w:rsidRPr="00776153">
        <w:rPr>
          <w:rFonts w:ascii="Arial" w:hAnsi="Arial" w:cs="Arial"/>
          <w:sz w:val="20"/>
          <w:szCs w:val="20"/>
        </w:rPr>
        <w:t>upravlja in vzdržuje informacijski sistem pitne vode iz 33. člena te uredbe</w:t>
      </w:r>
      <w:bookmarkEnd w:id="14"/>
      <w:r w:rsidRPr="00776153">
        <w:rPr>
          <w:rFonts w:ascii="Arial" w:hAnsi="Arial" w:cs="Arial"/>
          <w:sz w:val="20"/>
          <w:szCs w:val="20"/>
        </w:rPr>
        <w:t xml:space="preserve">, </w:t>
      </w:r>
    </w:p>
    <w:p w14:paraId="5C762947" w14:textId="77777777" w:rsidR="00940DF6" w:rsidRPr="00776153" w:rsidRDefault="00940DF6" w:rsidP="003F327A">
      <w:pPr>
        <w:numPr>
          <w:ilvl w:val="1"/>
          <w:numId w:val="36"/>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izvaja najmanjšo pogostost vzorčenja in preskušanja pitne vode vzorcev v skladu s </w:t>
      </w:r>
      <w:r w:rsidRPr="00776153">
        <w:rPr>
          <w:rFonts w:ascii="Arial" w:hAnsi="Arial" w:cs="Arial"/>
          <w:sz w:val="20"/>
          <w:szCs w:val="20"/>
        </w:rPr>
        <w:br/>
        <w:t>23. členom te uredbe,</w:t>
      </w:r>
    </w:p>
    <w:p w14:paraId="3C1A79A3" w14:textId="1DAECD4D" w:rsidR="00940DF6" w:rsidRPr="00776153" w:rsidRDefault="00940DF6" w:rsidP="003F327A">
      <w:pPr>
        <w:numPr>
          <w:ilvl w:val="1"/>
          <w:numId w:val="36"/>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pripravlja in izvaja program spremljanja snovi, ki so vključene </w:t>
      </w:r>
      <w:r w:rsidR="001E2933">
        <w:rPr>
          <w:rFonts w:ascii="Arial" w:hAnsi="Arial" w:cs="Arial"/>
          <w:sz w:val="20"/>
          <w:szCs w:val="20"/>
        </w:rPr>
        <w:t>na</w:t>
      </w:r>
      <w:r w:rsidRPr="00776153">
        <w:rPr>
          <w:rFonts w:ascii="Arial" w:hAnsi="Arial" w:cs="Arial"/>
          <w:sz w:val="20"/>
          <w:szCs w:val="20"/>
        </w:rPr>
        <w:t xml:space="preserve"> nadzorni seznam </w:t>
      </w:r>
      <w:r w:rsidR="00EF06F9">
        <w:rPr>
          <w:rFonts w:ascii="Arial" w:hAnsi="Arial" w:cs="Arial"/>
          <w:sz w:val="20"/>
          <w:szCs w:val="20"/>
        </w:rPr>
        <w:t xml:space="preserve">snovi </w:t>
      </w:r>
      <w:r w:rsidR="00F65510">
        <w:rPr>
          <w:rFonts w:ascii="Arial" w:hAnsi="Arial" w:cs="Arial"/>
          <w:sz w:val="20"/>
          <w:szCs w:val="20"/>
        </w:rPr>
        <w:t>v skladu</w:t>
      </w:r>
      <w:r w:rsidR="00F65510" w:rsidRPr="00776153">
        <w:rPr>
          <w:rFonts w:ascii="Arial" w:hAnsi="Arial" w:cs="Arial"/>
          <w:sz w:val="20"/>
          <w:szCs w:val="20"/>
        </w:rPr>
        <w:t xml:space="preserve"> </w:t>
      </w:r>
      <w:r w:rsidRPr="00776153">
        <w:rPr>
          <w:rFonts w:ascii="Arial" w:hAnsi="Arial" w:cs="Arial"/>
          <w:sz w:val="20"/>
          <w:szCs w:val="20"/>
        </w:rPr>
        <w:t>s 24. členom te uredbe,</w:t>
      </w:r>
    </w:p>
    <w:p w14:paraId="5EB92AD2" w14:textId="032EBF5D" w:rsidR="00940DF6" w:rsidRPr="00776153" w:rsidRDefault="00940DF6" w:rsidP="003F327A">
      <w:pPr>
        <w:numPr>
          <w:ilvl w:val="1"/>
          <w:numId w:val="36"/>
        </w:numPr>
        <w:spacing w:after="0" w:line="260" w:lineRule="exact"/>
        <w:ind w:left="709" w:hanging="425"/>
        <w:jc w:val="both"/>
        <w:rPr>
          <w:rFonts w:ascii="Arial" w:hAnsi="Arial" w:cs="Arial"/>
          <w:sz w:val="20"/>
          <w:szCs w:val="20"/>
        </w:rPr>
      </w:pPr>
      <w:r w:rsidRPr="00776153">
        <w:rPr>
          <w:rFonts w:ascii="Arial" w:hAnsi="Arial" w:cs="Arial"/>
          <w:sz w:val="20"/>
          <w:szCs w:val="20"/>
        </w:rPr>
        <w:t>pripravlja in objavlja letno poročilo o pitni vodi</w:t>
      </w:r>
      <w:r w:rsidR="0079280A">
        <w:rPr>
          <w:rFonts w:ascii="Arial" w:hAnsi="Arial" w:cs="Arial"/>
          <w:sz w:val="20"/>
          <w:szCs w:val="20"/>
        </w:rPr>
        <w:t>.</w:t>
      </w:r>
      <w:r w:rsidRPr="00776153">
        <w:rPr>
          <w:rFonts w:ascii="Arial" w:hAnsi="Arial" w:cs="Arial"/>
          <w:sz w:val="20"/>
          <w:szCs w:val="20"/>
        </w:rPr>
        <w:t xml:space="preserve"> </w:t>
      </w:r>
    </w:p>
    <w:p w14:paraId="77C9E703" w14:textId="77777777" w:rsidR="00940DF6" w:rsidRPr="00776153" w:rsidRDefault="00940DF6" w:rsidP="00940DF6">
      <w:pPr>
        <w:spacing w:after="0" w:line="260" w:lineRule="exact"/>
        <w:jc w:val="both"/>
        <w:rPr>
          <w:rFonts w:ascii="Arial" w:eastAsia="Times New Roman" w:hAnsi="Arial" w:cs="Arial"/>
          <w:sz w:val="20"/>
          <w:szCs w:val="20"/>
        </w:rPr>
      </w:pPr>
    </w:p>
    <w:p w14:paraId="17B0493E" w14:textId="25344C21"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NLZOH ob pomoči Evropske agencije za okolje (v nadaljnjem besedilu: EEA) v okviru izvajanja </w:t>
      </w:r>
      <w:r w:rsidR="00EF06F9">
        <w:rPr>
          <w:rFonts w:ascii="Arial" w:eastAsia="Times New Roman" w:hAnsi="Arial" w:cs="Arial"/>
          <w:sz w:val="20"/>
          <w:szCs w:val="20"/>
        </w:rPr>
        <w:t>nalog</w:t>
      </w:r>
      <w:r w:rsidRPr="00776153">
        <w:rPr>
          <w:rFonts w:ascii="Arial" w:eastAsia="Times New Roman" w:hAnsi="Arial" w:cs="Arial"/>
          <w:sz w:val="20"/>
          <w:szCs w:val="20"/>
        </w:rPr>
        <w:t xml:space="preserve"> na področju dejavnosti javnega zdravja vzpostavi in nato vsako leto posodablja: </w:t>
      </w:r>
    </w:p>
    <w:p w14:paraId="60F684CC" w14:textId="6259571E" w:rsidR="00940DF6" w:rsidRPr="00776153" w:rsidRDefault="00940DF6" w:rsidP="003F327A">
      <w:pPr>
        <w:numPr>
          <w:ilvl w:val="1"/>
          <w:numId w:val="38"/>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nabor podatkov, ki vsebuje rezultate spremljanja v primerih preseganja vrednosti parametrov, določenih v delih A in B </w:t>
      </w:r>
      <w:r w:rsidR="003D2D00">
        <w:rPr>
          <w:rFonts w:ascii="Arial" w:hAnsi="Arial" w:cs="Arial"/>
          <w:sz w:val="20"/>
          <w:szCs w:val="20"/>
        </w:rPr>
        <w:t>P</w:t>
      </w:r>
      <w:r w:rsidRPr="00776153">
        <w:rPr>
          <w:rFonts w:ascii="Arial" w:hAnsi="Arial" w:cs="Arial"/>
          <w:sz w:val="20"/>
          <w:szCs w:val="20"/>
        </w:rPr>
        <w:t>riloge 1 te uredbe, zbrane v skladu s 23. členom te uredbe, in informacije o sanacijskih ukrepih, sprejetih v skladu s 17. členom te uredbe,</w:t>
      </w:r>
    </w:p>
    <w:p w14:paraId="6C516591" w14:textId="361DC390" w:rsidR="00940DF6" w:rsidRPr="00776153" w:rsidRDefault="00940DF6" w:rsidP="003F327A">
      <w:pPr>
        <w:numPr>
          <w:ilvl w:val="1"/>
          <w:numId w:val="38"/>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nabor podatkov, ki vsebuje informacije o nevarnih dogodkih v zvezi s pitno vodo, ki so povzročili morebitno tveganje za zdravje ljudi, ne glede na to, ali so bile vrednosti parametrov dosežene ali ne, ki so trajali več kot </w:t>
      </w:r>
      <w:r w:rsidR="00F65510">
        <w:rPr>
          <w:rFonts w:ascii="Arial" w:hAnsi="Arial" w:cs="Arial"/>
          <w:sz w:val="20"/>
          <w:szCs w:val="20"/>
        </w:rPr>
        <w:t>deset</w:t>
      </w:r>
      <w:r w:rsidR="00F65510" w:rsidRPr="00776153">
        <w:rPr>
          <w:rFonts w:ascii="Arial" w:hAnsi="Arial" w:cs="Arial"/>
          <w:sz w:val="20"/>
          <w:szCs w:val="20"/>
        </w:rPr>
        <w:t xml:space="preserve"> </w:t>
      </w:r>
      <w:r w:rsidRPr="00776153">
        <w:rPr>
          <w:rFonts w:ascii="Arial" w:hAnsi="Arial" w:cs="Arial"/>
          <w:sz w:val="20"/>
          <w:szCs w:val="20"/>
        </w:rPr>
        <w:t>zaporednih dni in ki so prizadeli vsaj 1.000 oseb, vključno z vzroki za te dogodke in sanacijskimi ukrepi, sprejetimi v skladu s 17. členom te uredbe, in</w:t>
      </w:r>
    </w:p>
    <w:p w14:paraId="09B25541" w14:textId="49294A7E" w:rsidR="00940DF6" w:rsidRPr="00776153" w:rsidRDefault="00940DF6" w:rsidP="003F327A">
      <w:pPr>
        <w:numPr>
          <w:ilvl w:val="1"/>
          <w:numId w:val="38"/>
        </w:numPr>
        <w:spacing w:after="0" w:line="260" w:lineRule="exact"/>
        <w:ind w:left="709" w:hanging="425"/>
        <w:jc w:val="both"/>
        <w:rPr>
          <w:rFonts w:ascii="Arial" w:hAnsi="Arial" w:cs="Arial"/>
          <w:sz w:val="20"/>
          <w:szCs w:val="20"/>
        </w:rPr>
      </w:pPr>
      <w:r w:rsidRPr="00776153">
        <w:rPr>
          <w:rFonts w:ascii="Arial" w:hAnsi="Arial" w:cs="Arial"/>
          <w:sz w:val="20"/>
          <w:szCs w:val="20"/>
        </w:rPr>
        <w:lastRenderedPageBreak/>
        <w:t xml:space="preserve">nabor podatkov, ki vsebuje informacije o vseh dovoljenih odstopanjih v skladu z 29. členom te uredbe, vključno z informacijami </w:t>
      </w:r>
      <w:r w:rsidR="00F47939">
        <w:rPr>
          <w:rFonts w:ascii="Arial" w:hAnsi="Arial" w:cs="Arial"/>
          <w:sz w:val="20"/>
          <w:szCs w:val="20"/>
        </w:rPr>
        <w:t xml:space="preserve">iz </w:t>
      </w:r>
      <w:r w:rsidRPr="00776153">
        <w:rPr>
          <w:rFonts w:ascii="Arial" w:hAnsi="Arial" w:cs="Arial"/>
          <w:sz w:val="20"/>
          <w:szCs w:val="20"/>
        </w:rPr>
        <w:t>drugega odstavka 29. člena te uredbe.</w:t>
      </w:r>
    </w:p>
    <w:p w14:paraId="197D4F8B" w14:textId="77777777" w:rsidR="00940DF6" w:rsidRPr="00776153" w:rsidRDefault="00940DF6" w:rsidP="00940DF6">
      <w:pPr>
        <w:spacing w:after="0" w:line="260" w:lineRule="exact"/>
        <w:jc w:val="both"/>
        <w:rPr>
          <w:rFonts w:ascii="Arial" w:eastAsia="Times New Roman" w:hAnsi="Arial" w:cs="Arial"/>
          <w:sz w:val="20"/>
          <w:szCs w:val="20"/>
        </w:rPr>
      </w:pPr>
    </w:p>
    <w:p w14:paraId="7761526C" w14:textId="186FFE88"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(3) NLZOH ob pomoči EEA v okviru izvajanja </w:t>
      </w:r>
      <w:r w:rsidR="00EF06F9">
        <w:rPr>
          <w:rFonts w:ascii="Arial" w:eastAsia="Times New Roman" w:hAnsi="Arial" w:cs="Arial"/>
          <w:sz w:val="20"/>
          <w:szCs w:val="20"/>
        </w:rPr>
        <w:t>nalog</w:t>
      </w:r>
      <w:r w:rsidRPr="00776153">
        <w:rPr>
          <w:rFonts w:ascii="Arial" w:eastAsia="Times New Roman" w:hAnsi="Arial" w:cs="Arial"/>
          <w:sz w:val="20"/>
          <w:szCs w:val="20"/>
        </w:rPr>
        <w:t xml:space="preserve"> na področju dejavnosti javnega zdravja vsakih šest let posodablja:</w:t>
      </w:r>
    </w:p>
    <w:p w14:paraId="6BA3EBA6" w14:textId="77777777" w:rsidR="00940DF6" w:rsidRPr="00776153" w:rsidRDefault="00940DF6" w:rsidP="003F327A">
      <w:pPr>
        <w:numPr>
          <w:ilvl w:val="1"/>
          <w:numId w:val="39"/>
        </w:numPr>
        <w:spacing w:after="0" w:line="260" w:lineRule="exact"/>
        <w:ind w:left="709" w:hanging="425"/>
        <w:jc w:val="both"/>
        <w:rPr>
          <w:rFonts w:ascii="Arial" w:hAnsi="Arial" w:cs="Arial"/>
          <w:sz w:val="20"/>
          <w:szCs w:val="20"/>
        </w:rPr>
      </w:pPr>
      <w:r w:rsidRPr="00776153">
        <w:rPr>
          <w:rFonts w:ascii="Arial" w:hAnsi="Arial" w:cs="Arial"/>
          <w:sz w:val="20"/>
          <w:szCs w:val="20"/>
        </w:rPr>
        <w:t>podatke o ukrepih, sprejetih za izboljšanje dostopa do pitne vode in spodbujanje uporabe pitne vode v skladu s 5. členom te uredbe, in o deležu prebivalstva, ki ima dostop do pitne vode iz sistemov za oskrbo s pitno vodo,</w:t>
      </w:r>
    </w:p>
    <w:p w14:paraId="0A94273C" w14:textId="062EBC61" w:rsidR="00940DF6" w:rsidRPr="00776153" w:rsidRDefault="00940DF6" w:rsidP="003F327A">
      <w:pPr>
        <w:numPr>
          <w:ilvl w:val="1"/>
          <w:numId w:val="39"/>
        </w:numPr>
        <w:spacing w:after="0" w:line="260" w:lineRule="exact"/>
        <w:ind w:left="709" w:hanging="425"/>
        <w:jc w:val="both"/>
        <w:rPr>
          <w:rFonts w:ascii="Arial" w:hAnsi="Arial" w:cs="Arial"/>
          <w:sz w:val="20"/>
          <w:szCs w:val="20"/>
        </w:rPr>
      </w:pPr>
      <w:r w:rsidRPr="00776153">
        <w:rPr>
          <w:rFonts w:ascii="Arial" w:hAnsi="Arial" w:cs="Arial"/>
          <w:sz w:val="20"/>
          <w:szCs w:val="20"/>
        </w:rPr>
        <w:t xml:space="preserve">nabor podatkov, ki vsebuje informacije v zvezi z oceno tveganja in upravljanjem tveganja prispevnih območij </w:t>
      </w:r>
      <w:r w:rsidR="00184166" w:rsidRPr="00776153">
        <w:rPr>
          <w:rFonts w:ascii="Arial" w:eastAsia="Times New Roman" w:hAnsi="Arial" w:cs="Arial"/>
          <w:sz w:val="20"/>
          <w:szCs w:val="20"/>
        </w:rPr>
        <w:t>iz 20. člena te uredbe</w:t>
      </w:r>
      <w:r w:rsidR="00184166">
        <w:rPr>
          <w:rFonts w:ascii="Arial" w:eastAsia="Times New Roman" w:hAnsi="Arial" w:cs="Arial"/>
          <w:sz w:val="20"/>
          <w:szCs w:val="20"/>
        </w:rPr>
        <w:t>,</w:t>
      </w:r>
      <w:r w:rsidR="00184166" w:rsidRPr="00776153">
        <w:rPr>
          <w:rFonts w:ascii="Arial" w:hAnsi="Arial" w:cs="Arial"/>
          <w:sz w:val="20"/>
          <w:szCs w:val="20"/>
        </w:rPr>
        <w:t xml:space="preserve"> </w:t>
      </w:r>
      <w:r w:rsidRPr="00776153">
        <w:rPr>
          <w:rFonts w:ascii="Arial" w:hAnsi="Arial" w:cs="Arial"/>
          <w:sz w:val="20"/>
          <w:szCs w:val="20"/>
        </w:rPr>
        <w:t>vključno z rezultati spremljanja snovi z nadzornega seznama snovi,</w:t>
      </w:r>
    </w:p>
    <w:p w14:paraId="70B1D9DF" w14:textId="1585F4A2" w:rsidR="00940DF6" w:rsidRPr="00776153" w:rsidRDefault="00940DF6" w:rsidP="003F327A">
      <w:pPr>
        <w:numPr>
          <w:ilvl w:val="1"/>
          <w:numId w:val="39"/>
        </w:numPr>
        <w:spacing w:after="0" w:line="260" w:lineRule="exact"/>
        <w:ind w:left="709" w:hanging="425"/>
        <w:jc w:val="both"/>
        <w:rPr>
          <w:rFonts w:ascii="Arial" w:hAnsi="Arial" w:cs="Arial"/>
          <w:sz w:val="20"/>
          <w:szCs w:val="20"/>
        </w:rPr>
      </w:pPr>
      <w:r w:rsidRPr="00776153">
        <w:rPr>
          <w:rFonts w:ascii="Arial" w:hAnsi="Arial" w:cs="Arial"/>
          <w:sz w:val="20"/>
          <w:szCs w:val="20"/>
        </w:rPr>
        <w:t>nabor podatkov, ki vsebuje informacije v zvezi z oceno tveganja internih vodovodnih napeljav</w:t>
      </w:r>
      <w:r w:rsidR="00184166" w:rsidRPr="00184166">
        <w:rPr>
          <w:rFonts w:ascii="Arial" w:eastAsia="Times New Roman" w:hAnsi="Arial" w:cs="Arial"/>
          <w:sz w:val="20"/>
          <w:szCs w:val="20"/>
        </w:rPr>
        <w:t xml:space="preserve"> </w:t>
      </w:r>
      <w:r w:rsidR="00184166" w:rsidRPr="00776153">
        <w:rPr>
          <w:rFonts w:ascii="Arial" w:eastAsia="Times New Roman" w:hAnsi="Arial" w:cs="Arial"/>
          <w:sz w:val="20"/>
          <w:szCs w:val="20"/>
        </w:rPr>
        <w:t>iz 22</w:t>
      </w:r>
      <w:r w:rsidR="00184166">
        <w:rPr>
          <w:rFonts w:ascii="Arial" w:eastAsia="Times New Roman" w:hAnsi="Arial" w:cs="Arial"/>
          <w:sz w:val="20"/>
          <w:szCs w:val="20"/>
        </w:rPr>
        <w:t>.</w:t>
      </w:r>
      <w:r w:rsidR="00184166" w:rsidRPr="00776153">
        <w:rPr>
          <w:rFonts w:ascii="Arial" w:eastAsia="Times New Roman" w:hAnsi="Arial" w:cs="Arial"/>
          <w:sz w:val="20"/>
          <w:szCs w:val="20"/>
        </w:rPr>
        <w:t xml:space="preserve"> člena te uredbe</w:t>
      </w:r>
      <w:r w:rsidRPr="00776153">
        <w:rPr>
          <w:rFonts w:ascii="Arial" w:hAnsi="Arial" w:cs="Arial"/>
          <w:sz w:val="20"/>
          <w:szCs w:val="20"/>
        </w:rPr>
        <w:t>.</w:t>
      </w:r>
    </w:p>
    <w:p w14:paraId="72003F3D" w14:textId="77777777" w:rsidR="00940DF6" w:rsidRPr="00776153" w:rsidRDefault="00940DF6" w:rsidP="00940DF6">
      <w:pPr>
        <w:spacing w:after="0" w:line="260" w:lineRule="exact"/>
        <w:jc w:val="both"/>
        <w:rPr>
          <w:rFonts w:ascii="Arial" w:eastAsia="Times New Roman" w:hAnsi="Arial" w:cs="Arial"/>
          <w:sz w:val="20"/>
          <w:szCs w:val="20"/>
        </w:rPr>
      </w:pPr>
    </w:p>
    <w:p w14:paraId="0E86F17D" w14:textId="77777777" w:rsidR="00940DF6" w:rsidRPr="00776153" w:rsidRDefault="00940DF6" w:rsidP="00940DF6">
      <w:pPr>
        <w:spacing w:after="0" w:line="260" w:lineRule="exact"/>
        <w:jc w:val="both"/>
        <w:rPr>
          <w:rFonts w:ascii="Arial" w:hAnsi="Arial" w:cs="Arial"/>
          <w:sz w:val="20"/>
          <w:szCs w:val="20"/>
        </w:rPr>
      </w:pPr>
      <w:r w:rsidRPr="00776153">
        <w:rPr>
          <w:rFonts w:ascii="Arial" w:eastAsia="Times New Roman" w:hAnsi="Arial" w:cs="Arial"/>
          <w:sz w:val="20"/>
          <w:szCs w:val="20"/>
        </w:rPr>
        <w:t xml:space="preserve">(4) </w:t>
      </w:r>
      <w:r w:rsidRPr="00776153">
        <w:rPr>
          <w:rFonts w:ascii="Arial" w:hAnsi="Arial" w:cs="Arial"/>
          <w:sz w:val="20"/>
          <w:szCs w:val="20"/>
        </w:rPr>
        <w:t>NLZOH zagotovi, da imajo Evropska komisija, EEA in Evropski center za preprečevanje in obvladovanje bolezni dostop do nabora podatkov iz drugega in tretjega odstavka tega člena.</w:t>
      </w:r>
    </w:p>
    <w:p w14:paraId="69EAF24B" w14:textId="77777777" w:rsidR="00940DF6" w:rsidRPr="00776153" w:rsidRDefault="00940DF6" w:rsidP="00940DF6">
      <w:pPr>
        <w:spacing w:after="0" w:line="260" w:lineRule="exact"/>
        <w:jc w:val="both"/>
        <w:rPr>
          <w:rFonts w:ascii="Arial" w:eastAsia="Times New Roman" w:hAnsi="Arial" w:cs="Arial"/>
          <w:sz w:val="20"/>
          <w:szCs w:val="20"/>
        </w:rPr>
      </w:pPr>
    </w:p>
    <w:p w14:paraId="755E15B0" w14:textId="1B8458B6"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(5) NIJZ v okviru izvajanja </w:t>
      </w:r>
      <w:r w:rsidR="00EF06F9">
        <w:rPr>
          <w:rFonts w:ascii="Arial" w:eastAsia="Times New Roman" w:hAnsi="Arial" w:cs="Arial"/>
          <w:sz w:val="20"/>
          <w:szCs w:val="20"/>
        </w:rPr>
        <w:t>nalog v skladu z zakonom, ki ureja zdravstveno dejavnost,</w:t>
      </w:r>
      <w:r w:rsidRPr="00776153">
        <w:rPr>
          <w:rFonts w:ascii="Arial" w:eastAsia="Times New Roman" w:hAnsi="Arial" w:cs="Arial"/>
          <w:sz w:val="20"/>
          <w:szCs w:val="20"/>
        </w:rPr>
        <w:t xml:space="preserve"> na področju dejavnosti javnega zdravja: </w:t>
      </w:r>
    </w:p>
    <w:p w14:paraId="3572F71A" w14:textId="244249A7"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 xml:space="preserve">daje mnenja iz 15., </w:t>
      </w:r>
      <w:r w:rsidR="00213E64">
        <w:rPr>
          <w:rFonts w:ascii="Arial" w:eastAsia="Times New Roman" w:hAnsi="Arial" w:cs="Arial"/>
          <w:sz w:val="20"/>
          <w:szCs w:val="20"/>
        </w:rPr>
        <w:t xml:space="preserve">17., </w:t>
      </w:r>
      <w:r w:rsidRPr="00776153">
        <w:rPr>
          <w:rFonts w:ascii="Arial" w:eastAsia="Times New Roman" w:hAnsi="Arial" w:cs="Arial"/>
          <w:sz w:val="20"/>
          <w:szCs w:val="20"/>
        </w:rPr>
        <w:t>28. in 30. člena te uredbe;</w:t>
      </w:r>
    </w:p>
    <w:p w14:paraId="167E6528" w14:textId="627CC37D"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daje mnenje za drugačne načine obveščanja za vodovode, ki oskrbujejo 1.000 ali manj uporabnikov pitne vode</w:t>
      </w:r>
      <w:r w:rsidR="00F65510">
        <w:rPr>
          <w:rFonts w:ascii="Arial" w:eastAsia="Times New Roman" w:hAnsi="Arial" w:cs="Arial"/>
          <w:sz w:val="20"/>
          <w:szCs w:val="20"/>
        </w:rPr>
        <w:t>,</w:t>
      </w:r>
      <w:r w:rsidRPr="00776153">
        <w:rPr>
          <w:rFonts w:ascii="Arial" w:eastAsia="Times New Roman" w:hAnsi="Arial" w:cs="Arial"/>
          <w:sz w:val="20"/>
          <w:szCs w:val="20"/>
        </w:rPr>
        <w:t xml:space="preserve"> </w:t>
      </w:r>
      <w:r w:rsidR="00F65510">
        <w:rPr>
          <w:rFonts w:ascii="Arial" w:eastAsia="Times New Roman" w:hAnsi="Arial" w:cs="Arial"/>
          <w:sz w:val="20"/>
          <w:szCs w:val="20"/>
        </w:rPr>
        <w:t>v skladu</w:t>
      </w:r>
      <w:r w:rsidR="00F65510" w:rsidRPr="00776153">
        <w:rPr>
          <w:rFonts w:ascii="Arial" w:eastAsia="Times New Roman" w:hAnsi="Arial" w:cs="Arial"/>
          <w:sz w:val="20"/>
          <w:szCs w:val="20"/>
        </w:rPr>
        <w:t xml:space="preserve"> </w:t>
      </w:r>
      <w:r w:rsidRPr="00776153">
        <w:rPr>
          <w:rFonts w:ascii="Arial" w:eastAsia="Times New Roman" w:hAnsi="Arial" w:cs="Arial"/>
          <w:sz w:val="20"/>
          <w:szCs w:val="20"/>
        </w:rPr>
        <w:t xml:space="preserve">z navodili o načinih obveščanja iz </w:t>
      </w:r>
      <w:r w:rsidR="00213E64">
        <w:rPr>
          <w:rFonts w:ascii="Arial" w:eastAsia="Times New Roman" w:hAnsi="Arial" w:cs="Arial"/>
          <w:sz w:val="20"/>
          <w:szCs w:val="20"/>
        </w:rPr>
        <w:t>tretjega odstavka</w:t>
      </w:r>
      <w:r w:rsidRPr="00776153">
        <w:rPr>
          <w:rFonts w:ascii="Arial" w:eastAsia="Times New Roman" w:hAnsi="Arial" w:cs="Arial"/>
          <w:sz w:val="20"/>
          <w:szCs w:val="20"/>
        </w:rPr>
        <w:t xml:space="preserve"> 1</w:t>
      </w:r>
      <w:r w:rsidR="00213E64">
        <w:rPr>
          <w:rFonts w:ascii="Arial" w:eastAsia="Times New Roman" w:hAnsi="Arial" w:cs="Arial"/>
          <w:sz w:val="20"/>
          <w:szCs w:val="20"/>
        </w:rPr>
        <w:t>2</w:t>
      </w:r>
      <w:r w:rsidRPr="00776153">
        <w:rPr>
          <w:rFonts w:ascii="Arial" w:eastAsia="Times New Roman" w:hAnsi="Arial" w:cs="Arial"/>
          <w:sz w:val="20"/>
          <w:szCs w:val="20"/>
        </w:rPr>
        <w:t xml:space="preserve">. člena te uredbe;  </w:t>
      </w:r>
    </w:p>
    <w:p w14:paraId="09FB78AA" w14:textId="77777777"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ocenjuje potencialno nevarnost pitne vode za zdravje ljudi oziroma zdravstveno ustreznost pitne vode;</w:t>
      </w:r>
    </w:p>
    <w:p w14:paraId="0F50D007" w14:textId="77777777"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 xml:space="preserve">predlaga ukrepe iz 24. člena te uredbe;  </w:t>
      </w:r>
    </w:p>
    <w:p w14:paraId="2A494DD9" w14:textId="14FB0982"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predlaga navodila iz 12., 13., 17.</w:t>
      </w:r>
      <w:r w:rsidR="00213E64">
        <w:rPr>
          <w:rFonts w:ascii="Arial" w:eastAsia="Times New Roman" w:hAnsi="Arial" w:cs="Arial"/>
          <w:sz w:val="20"/>
          <w:szCs w:val="20"/>
        </w:rPr>
        <w:t xml:space="preserve"> in</w:t>
      </w:r>
      <w:r w:rsidRPr="00776153">
        <w:rPr>
          <w:rFonts w:ascii="Arial" w:eastAsia="Times New Roman" w:hAnsi="Arial" w:cs="Arial"/>
          <w:sz w:val="20"/>
          <w:szCs w:val="20"/>
        </w:rPr>
        <w:t xml:space="preserve"> 22. člena te uredbe;</w:t>
      </w:r>
    </w:p>
    <w:p w14:paraId="593C453D" w14:textId="43A7C3D6"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pripravlja priporočila iz 3.</w:t>
      </w:r>
      <w:r w:rsidR="00213E64">
        <w:rPr>
          <w:rFonts w:ascii="Arial" w:eastAsia="Times New Roman" w:hAnsi="Arial" w:cs="Arial"/>
          <w:sz w:val="20"/>
          <w:szCs w:val="20"/>
        </w:rPr>
        <w:t xml:space="preserve"> in</w:t>
      </w:r>
      <w:r w:rsidRPr="00776153">
        <w:rPr>
          <w:rFonts w:ascii="Arial" w:eastAsia="Times New Roman" w:hAnsi="Arial" w:cs="Arial"/>
          <w:sz w:val="20"/>
          <w:szCs w:val="20"/>
        </w:rPr>
        <w:t xml:space="preserve"> 8. člena te uredbe;</w:t>
      </w:r>
    </w:p>
    <w:p w14:paraId="783912F8" w14:textId="77777777"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pripravlja strokovna mnenja s področja problematike pitne vode;</w:t>
      </w:r>
    </w:p>
    <w:p w14:paraId="40999DD1" w14:textId="6A24DFCC" w:rsidR="00940DF6" w:rsidRPr="00776153" w:rsidRDefault="00940DF6" w:rsidP="003F327A">
      <w:pPr>
        <w:numPr>
          <w:ilvl w:val="0"/>
          <w:numId w:val="69"/>
        </w:numPr>
        <w:spacing w:after="0" w:line="260" w:lineRule="exact"/>
        <w:contextualSpacing/>
        <w:jc w:val="both"/>
        <w:rPr>
          <w:rFonts w:ascii="Arial" w:eastAsia="Times New Roman" w:hAnsi="Arial" w:cs="Arial"/>
          <w:sz w:val="20"/>
          <w:szCs w:val="20"/>
        </w:rPr>
      </w:pPr>
      <w:r w:rsidRPr="00776153">
        <w:rPr>
          <w:rFonts w:ascii="Arial" w:eastAsia="Times New Roman" w:hAnsi="Arial" w:cs="Arial"/>
          <w:sz w:val="20"/>
          <w:szCs w:val="20"/>
        </w:rPr>
        <w:t>v primeru</w:t>
      </w:r>
      <w:r w:rsidR="00AD3CA6">
        <w:rPr>
          <w:rFonts w:ascii="Arial" w:eastAsia="Times New Roman" w:hAnsi="Arial" w:cs="Arial"/>
          <w:sz w:val="20"/>
          <w:szCs w:val="20"/>
        </w:rPr>
        <w:t xml:space="preserve"> nepričakovanih </w:t>
      </w:r>
      <w:r w:rsidR="00AD3CA6" w:rsidRPr="00AD3CA6">
        <w:rPr>
          <w:rFonts w:ascii="Arial" w:eastAsia="Times New Roman" w:hAnsi="Arial" w:cs="Arial"/>
          <w:sz w:val="20"/>
          <w:szCs w:val="20"/>
        </w:rPr>
        <w:t xml:space="preserve">nevarnih </w:t>
      </w:r>
      <w:r w:rsidRPr="00AD3CA6">
        <w:rPr>
          <w:rFonts w:ascii="Arial" w:eastAsia="Times New Roman" w:hAnsi="Arial" w:cs="Arial"/>
          <w:sz w:val="20"/>
          <w:szCs w:val="20"/>
        </w:rPr>
        <w:t>dogodkov</w:t>
      </w:r>
      <w:r w:rsidRPr="00776153">
        <w:rPr>
          <w:rFonts w:ascii="Arial" w:eastAsia="Times New Roman" w:hAnsi="Arial" w:cs="Arial"/>
          <w:sz w:val="20"/>
          <w:szCs w:val="20"/>
        </w:rPr>
        <w:t xml:space="preserve"> sprejema strokovne odločitve</w:t>
      </w:r>
      <w:r w:rsidR="00AD3CA6">
        <w:rPr>
          <w:rFonts w:ascii="Arial" w:eastAsia="Times New Roman" w:hAnsi="Arial" w:cs="Arial"/>
          <w:sz w:val="20"/>
          <w:szCs w:val="20"/>
        </w:rPr>
        <w:t xml:space="preserve"> za zaščito zdravja ljudi</w:t>
      </w:r>
      <w:r w:rsidRPr="00776153">
        <w:rPr>
          <w:rFonts w:ascii="Arial" w:eastAsia="Times New Roman" w:hAnsi="Arial" w:cs="Arial"/>
          <w:sz w:val="20"/>
          <w:szCs w:val="20"/>
        </w:rPr>
        <w:t>.</w:t>
      </w:r>
    </w:p>
    <w:p w14:paraId="60484027" w14:textId="68E1EB9D" w:rsidR="00940DF6" w:rsidRDefault="00940DF6" w:rsidP="00940DF6">
      <w:pPr>
        <w:spacing w:after="0" w:line="260" w:lineRule="exact"/>
        <w:ind w:left="66"/>
        <w:rPr>
          <w:rFonts w:ascii="Arial" w:eastAsia="Times New Roman" w:hAnsi="Arial" w:cs="Arial"/>
          <w:sz w:val="20"/>
          <w:szCs w:val="20"/>
        </w:rPr>
      </w:pPr>
    </w:p>
    <w:p w14:paraId="3E18E5CA" w14:textId="77777777" w:rsidR="00323222" w:rsidRPr="00776153" w:rsidRDefault="00323222" w:rsidP="00940DF6">
      <w:pPr>
        <w:spacing w:after="0" w:line="260" w:lineRule="exact"/>
        <w:ind w:left="66"/>
        <w:rPr>
          <w:rFonts w:ascii="Arial" w:eastAsia="Times New Roman" w:hAnsi="Arial" w:cs="Arial"/>
          <w:sz w:val="20"/>
          <w:szCs w:val="20"/>
        </w:rPr>
      </w:pPr>
    </w:p>
    <w:p w14:paraId="4ED20138" w14:textId="77777777" w:rsidR="00940DF6" w:rsidRPr="00776153" w:rsidRDefault="00940DF6" w:rsidP="003F327A">
      <w:pPr>
        <w:numPr>
          <w:ilvl w:val="0"/>
          <w:numId w:val="42"/>
        </w:numPr>
        <w:spacing w:after="0" w:line="260" w:lineRule="exact"/>
        <w:jc w:val="center"/>
        <w:rPr>
          <w:rFonts w:ascii="Arial" w:hAnsi="Arial" w:cs="Arial"/>
          <w:b/>
          <w:bCs/>
          <w:sz w:val="20"/>
          <w:szCs w:val="20"/>
        </w:rPr>
      </w:pPr>
      <w:bookmarkStart w:id="15" w:name="_Hlk134606839"/>
      <w:r w:rsidRPr="00776153">
        <w:rPr>
          <w:rFonts w:ascii="Arial" w:hAnsi="Arial" w:cs="Arial"/>
          <w:b/>
          <w:bCs/>
          <w:sz w:val="20"/>
          <w:szCs w:val="20"/>
        </w:rPr>
        <w:t>člen</w:t>
      </w:r>
    </w:p>
    <w:p w14:paraId="69858E25"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 xml:space="preserve"> (informacijski sistem pitne vode) </w:t>
      </w:r>
    </w:p>
    <w:p w14:paraId="43AB0240" w14:textId="77777777" w:rsidR="00940DF6" w:rsidRPr="00776153" w:rsidRDefault="00940DF6" w:rsidP="00940DF6">
      <w:pPr>
        <w:spacing w:after="0" w:line="260" w:lineRule="exact"/>
        <w:rPr>
          <w:rFonts w:ascii="Arial" w:eastAsia="Times New Roman" w:hAnsi="Arial" w:cs="Arial"/>
          <w:sz w:val="20"/>
          <w:szCs w:val="20"/>
        </w:rPr>
      </w:pPr>
    </w:p>
    <w:p w14:paraId="12821ECE" w14:textId="1E2F5E21" w:rsidR="00940DF6" w:rsidRPr="00776153" w:rsidRDefault="00940DF6" w:rsidP="00940DF6">
      <w:pPr>
        <w:spacing w:after="0" w:line="260" w:lineRule="exact"/>
        <w:rPr>
          <w:rFonts w:ascii="Arial" w:eastAsia="Times New Roman" w:hAnsi="Arial" w:cs="Arial"/>
          <w:sz w:val="20"/>
          <w:szCs w:val="20"/>
        </w:rPr>
      </w:pPr>
      <w:r w:rsidRPr="00776153">
        <w:rPr>
          <w:rFonts w:ascii="Arial" w:eastAsia="Times New Roman" w:hAnsi="Arial" w:cs="Arial"/>
          <w:sz w:val="20"/>
          <w:szCs w:val="20"/>
        </w:rPr>
        <w:t>(1) Informacijski sistem pitne vode vključuje:</w:t>
      </w:r>
    </w:p>
    <w:p w14:paraId="24E4783D" w14:textId="77777777"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identifikacijske podatke o vodovodih;</w:t>
      </w:r>
    </w:p>
    <w:p w14:paraId="6BE586DC" w14:textId="77777777"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identifikacijske podatke upravljavca vodovoda;</w:t>
      </w:r>
    </w:p>
    <w:p w14:paraId="5F73A9CB" w14:textId="77777777"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identifikacijske podatke o oskrbovalnih območjih;</w:t>
      </w:r>
    </w:p>
    <w:p w14:paraId="7345C4F5" w14:textId="5C984AFA"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 xml:space="preserve">identifikacijske </w:t>
      </w:r>
      <w:r w:rsidRPr="006D6876">
        <w:rPr>
          <w:rFonts w:ascii="Arial" w:hAnsi="Arial" w:cs="Arial"/>
          <w:sz w:val="20"/>
          <w:szCs w:val="20"/>
        </w:rPr>
        <w:t>podatke o vodnih dovoljenjih in zajetjih za pitno vodo</w:t>
      </w:r>
      <w:r w:rsidR="006D6876" w:rsidRPr="006D6876">
        <w:rPr>
          <w:rFonts w:ascii="Arial" w:hAnsi="Arial" w:cs="Arial"/>
          <w:sz w:val="20"/>
          <w:szCs w:val="20"/>
        </w:rPr>
        <w:t xml:space="preserve"> iz evidence vodnih dovoljenj v skladu s predpisom, ki ureja vodno knjigo</w:t>
      </w:r>
      <w:r w:rsidRPr="00776153">
        <w:rPr>
          <w:rFonts w:ascii="Arial" w:hAnsi="Arial" w:cs="Arial"/>
          <w:sz w:val="20"/>
          <w:szCs w:val="20"/>
        </w:rPr>
        <w:t>;</w:t>
      </w:r>
    </w:p>
    <w:p w14:paraId="56A1E0A4" w14:textId="34770C59"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 xml:space="preserve">podatke o številu uporabnikov pitne vode s stalnim </w:t>
      </w:r>
      <w:r w:rsidR="00F65510">
        <w:rPr>
          <w:rFonts w:ascii="Arial" w:hAnsi="Arial" w:cs="Arial"/>
          <w:sz w:val="20"/>
          <w:szCs w:val="20"/>
        </w:rPr>
        <w:t>pre</w:t>
      </w:r>
      <w:r w:rsidRPr="00776153">
        <w:rPr>
          <w:rFonts w:ascii="Arial" w:hAnsi="Arial" w:cs="Arial"/>
          <w:sz w:val="20"/>
          <w:szCs w:val="20"/>
        </w:rPr>
        <w:t>bivališčem v naselju in občini;</w:t>
      </w:r>
    </w:p>
    <w:p w14:paraId="1B33D450" w14:textId="77777777"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podatke iz 5.,10., 17., 18., 20., 21. in 22. člena te uredbe;</w:t>
      </w:r>
    </w:p>
    <w:p w14:paraId="2E64C7A5" w14:textId="1610C92E"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 xml:space="preserve">podatke o izdelavi in posodobitvah </w:t>
      </w:r>
      <w:r w:rsidR="00F65510">
        <w:rPr>
          <w:rFonts w:ascii="Arial" w:hAnsi="Arial" w:cs="Arial"/>
          <w:sz w:val="20"/>
          <w:szCs w:val="20"/>
        </w:rPr>
        <w:t>v</w:t>
      </w:r>
      <w:r w:rsidRPr="00776153">
        <w:rPr>
          <w:rFonts w:ascii="Arial" w:hAnsi="Arial" w:cs="Arial"/>
          <w:sz w:val="20"/>
          <w:szCs w:val="20"/>
        </w:rPr>
        <w:t>arnostnega načrta iz 1</w:t>
      </w:r>
      <w:r w:rsidR="00213E64">
        <w:rPr>
          <w:rFonts w:ascii="Arial" w:hAnsi="Arial" w:cs="Arial"/>
          <w:sz w:val="20"/>
          <w:szCs w:val="20"/>
        </w:rPr>
        <w:t>3</w:t>
      </w:r>
      <w:r w:rsidRPr="00776153">
        <w:rPr>
          <w:rFonts w:ascii="Arial" w:hAnsi="Arial" w:cs="Arial"/>
          <w:sz w:val="20"/>
          <w:szCs w:val="20"/>
        </w:rPr>
        <w:t>. člena te uredbe;</w:t>
      </w:r>
    </w:p>
    <w:p w14:paraId="6B4BE2D3" w14:textId="77777777" w:rsidR="00940DF6" w:rsidRPr="00776153" w:rsidRDefault="00940DF6" w:rsidP="003F327A">
      <w:pPr>
        <w:numPr>
          <w:ilvl w:val="0"/>
          <w:numId w:val="64"/>
        </w:numPr>
        <w:spacing w:after="0" w:line="260" w:lineRule="exact"/>
        <w:rPr>
          <w:rFonts w:ascii="Arial" w:hAnsi="Arial" w:cs="Arial"/>
          <w:sz w:val="20"/>
          <w:szCs w:val="20"/>
        </w:rPr>
      </w:pPr>
      <w:r w:rsidRPr="00776153">
        <w:rPr>
          <w:rFonts w:ascii="Arial" w:hAnsi="Arial" w:cs="Arial"/>
          <w:sz w:val="20"/>
          <w:szCs w:val="20"/>
        </w:rPr>
        <w:t xml:space="preserve">podatke o spremljanju iz 23. in 24. člena te uredbe. </w:t>
      </w:r>
    </w:p>
    <w:p w14:paraId="5949A958" w14:textId="77777777" w:rsidR="00940DF6" w:rsidRPr="00776153" w:rsidRDefault="00940DF6" w:rsidP="00940DF6">
      <w:pPr>
        <w:spacing w:after="0" w:line="260" w:lineRule="exact"/>
        <w:rPr>
          <w:rFonts w:ascii="Arial" w:eastAsia="Times New Roman" w:hAnsi="Arial" w:cs="Arial"/>
          <w:sz w:val="20"/>
          <w:szCs w:val="20"/>
        </w:rPr>
      </w:pPr>
    </w:p>
    <w:bookmarkEnd w:id="15"/>
    <w:p w14:paraId="79F275FF" w14:textId="0704BB3F"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Podatke iz </w:t>
      </w:r>
      <w:r w:rsidR="00213E64">
        <w:rPr>
          <w:rFonts w:ascii="Arial" w:eastAsia="Times New Roman" w:hAnsi="Arial" w:cs="Arial"/>
          <w:sz w:val="20"/>
          <w:szCs w:val="20"/>
        </w:rPr>
        <w:t>prejšnjega</w:t>
      </w:r>
      <w:r w:rsidR="00213E64" w:rsidRPr="00776153">
        <w:rPr>
          <w:rFonts w:ascii="Arial" w:eastAsia="Times New Roman" w:hAnsi="Arial" w:cs="Arial"/>
          <w:sz w:val="20"/>
          <w:szCs w:val="20"/>
        </w:rPr>
        <w:t xml:space="preserve"> </w:t>
      </w:r>
      <w:r w:rsidRPr="00776153">
        <w:rPr>
          <w:rFonts w:ascii="Arial" w:eastAsia="Times New Roman" w:hAnsi="Arial" w:cs="Arial"/>
          <w:sz w:val="20"/>
          <w:szCs w:val="20"/>
        </w:rPr>
        <w:t>odstavka</w:t>
      </w:r>
      <w:r w:rsidR="00213E64">
        <w:rPr>
          <w:rFonts w:ascii="Arial" w:eastAsia="Times New Roman" w:hAnsi="Arial" w:cs="Arial"/>
          <w:sz w:val="20"/>
          <w:szCs w:val="20"/>
        </w:rPr>
        <w:t>,</w:t>
      </w:r>
      <w:r w:rsidRPr="00776153">
        <w:rPr>
          <w:rFonts w:ascii="Arial" w:eastAsia="Times New Roman" w:hAnsi="Arial" w:cs="Arial"/>
          <w:sz w:val="20"/>
          <w:szCs w:val="20"/>
        </w:rPr>
        <w:t xml:space="preserve"> razen podatkov iz 5., 22. in 24. člena te uredbe</w:t>
      </w:r>
      <w:r w:rsidR="00213E64">
        <w:rPr>
          <w:rFonts w:ascii="Arial" w:eastAsia="Times New Roman" w:hAnsi="Arial" w:cs="Arial"/>
          <w:sz w:val="20"/>
          <w:szCs w:val="20"/>
        </w:rPr>
        <w:t>,</w:t>
      </w:r>
      <w:r w:rsidRPr="00776153">
        <w:rPr>
          <w:rFonts w:ascii="Arial" w:eastAsia="Times New Roman" w:hAnsi="Arial" w:cs="Arial"/>
          <w:sz w:val="20"/>
          <w:szCs w:val="20"/>
        </w:rPr>
        <w:t xml:space="preserve"> vnaša v informacijski sistem pitne vode upravljavec vodovoda. </w:t>
      </w:r>
    </w:p>
    <w:p w14:paraId="65A5C074" w14:textId="77777777" w:rsidR="00940DF6" w:rsidRPr="00776153" w:rsidRDefault="00940DF6" w:rsidP="00940DF6">
      <w:pPr>
        <w:spacing w:after="0" w:line="260" w:lineRule="exact"/>
        <w:jc w:val="both"/>
        <w:rPr>
          <w:rFonts w:ascii="Arial" w:eastAsia="Times New Roman" w:hAnsi="Arial" w:cs="Arial"/>
          <w:sz w:val="20"/>
          <w:szCs w:val="20"/>
        </w:rPr>
      </w:pPr>
    </w:p>
    <w:p w14:paraId="22D5160F" w14:textId="68A1C153"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(3) Neposreden dostop do podatkov iz informacijskega sistema pitne vode je omogočen pooblaščenim osebam ministrstva, Zdravstvenega inšpektorata Republike Slovenije (v nadaljnjem besedilu: ZIRS), </w:t>
      </w:r>
      <w:r w:rsidRPr="00776153">
        <w:rPr>
          <w:rFonts w:ascii="Arial" w:eastAsia="Times New Roman" w:hAnsi="Arial" w:cs="Arial"/>
          <w:sz w:val="20"/>
          <w:szCs w:val="20"/>
        </w:rPr>
        <w:lastRenderedPageBreak/>
        <w:t xml:space="preserve">NIJZ, Uprave za varno hrano, veterinarstvo in varstvo rastlin (v nadaljnjem besedilu: </w:t>
      </w:r>
      <w:r w:rsidRPr="00776153">
        <w:rPr>
          <w:rFonts w:ascii="Arial" w:hAnsi="Arial" w:cs="Arial"/>
          <w:sz w:val="20"/>
          <w:szCs w:val="20"/>
        </w:rPr>
        <w:t xml:space="preserve">UVHVVR) </w:t>
      </w:r>
      <w:r w:rsidRPr="00776153">
        <w:rPr>
          <w:rFonts w:ascii="Arial" w:eastAsia="Times New Roman" w:hAnsi="Arial" w:cs="Arial"/>
          <w:sz w:val="20"/>
          <w:szCs w:val="20"/>
        </w:rPr>
        <w:t>ter ministrstva, pristojnega za vode</w:t>
      </w:r>
      <w:r w:rsidR="00F65510">
        <w:rPr>
          <w:rFonts w:ascii="Arial" w:eastAsia="Times New Roman" w:hAnsi="Arial" w:cs="Arial"/>
          <w:sz w:val="20"/>
          <w:szCs w:val="20"/>
        </w:rPr>
        <w:t>,</w:t>
      </w:r>
      <w:r w:rsidRPr="00776153">
        <w:rPr>
          <w:rFonts w:ascii="Arial" w:eastAsia="Times New Roman" w:hAnsi="Arial" w:cs="Arial"/>
          <w:sz w:val="20"/>
          <w:szCs w:val="20"/>
        </w:rPr>
        <w:t xml:space="preserve"> in njegovih organov v sestavi.</w:t>
      </w:r>
    </w:p>
    <w:p w14:paraId="63BBF0D9" w14:textId="77777777" w:rsidR="00940DF6" w:rsidRPr="00776153" w:rsidRDefault="00940DF6" w:rsidP="00940DF6">
      <w:pPr>
        <w:spacing w:after="0" w:line="260" w:lineRule="exact"/>
        <w:jc w:val="both"/>
        <w:rPr>
          <w:rFonts w:ascii="Arial" w:eastAsia="Times New Roman" w:hAnsi="Arial" w:cs="Arial"/>
          <w:sz w:val="20"/>
          <w:szCs w:val="20"/>
        </w:rPr>
      </w:pPr>
    </w:p>
    <w:p w14:paraId="5C38E06C" w14:textId="3717F757" w:rsidR="00A3107F" w:rsidRDefault="00940DF6" w:rsidP="00FE33AA">
      <w:pPr>
        <w:spacing w:after="0" w:line="260" w:lineRule="exact"/>
        <w:jc w:val="both"/>
        <w:rPr>
          <w:rFonts w:ascii="Arial" w:hAnsi="Arial" w:cs="Arial"/>
          <w:sz w:val="20"/>
          <w:szCs w:val="20"/>
        </w:rPr>
      </w:pPr>
      <w:r w:rsidRPr="00776153">
        <w:rPr>
          <w:rFonts w:ascii="Arial" w:eastAsia="Times New Roman" w:hAnsi="Arial" w:cs="Arial"/>
          <w:sz w:val="20"/>
          <w:szCs w:val="20"/>
        </w:rPr>
        <w:t xml:space="preserve">(4) Upravljavcu vodovoda je omogočen dostop do podatkov informacijskega sistema pitne vode za vodovod, ki ga upravlja. </w:t>
      </w:r>
      <w:r w:rsidR="00A3107F">
        <w:rPr>
          <w:rFonts w:ascii="Arial" w:hAnsi="Arial" w:cs="Arial"/>
          <w:sz w:val="20"/>
          <w:szCs w:val="20"/>
        </w:rPr>
        <w:br w:type="page"/>
      </w:r>
    </w:p>
    <w:p w14:paraId="491CC807" w14:textId="77777777"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lastRenderedPageBreak/>
        <w:t>VII. NADZOR</w:t>
      </w:r>
    </w:p>
    <w:p w14:paraId="703283D1" w14:textId="77777777" w:rsidR="00940DF6" w:rsidRPr="00776153" w:rsidRDefault="00940DF6" w:rsidP="00940DF6">
      <w:pPr>
        <w:spacing w:after="0" w:line="260" w:lineRule="exact"/>
        <w:ind w:firstLine="60"/>
        <w:jc w:val="center"/>
        <w:rPr>
          <w:rFonts w:ascii="Arial" w:eastAsia="Times New Roman" w:hAnsi="Arial" w:cs="Arial"/>
          <w:sz w:val="20"/>
          <w:szCs w:val="20"/>
        </w:rPr>
      </w:pPr>
    </w:p>
    <w:p w14:paraId="5CF7C982" w14:textId="77777777" w:rsidR="00940DF6" w:rsidRPr="00776153" w:rsidRDefault="00940DF6" w:rsidP="00940DF6">
      <w:pPr>
        <w:spacing w:after="0" w:line="260" w:lineRule="exact"/>
        <w:ind w:firstLine="60"/>
        <w:jc w:val="center"/>
        <w:rPr>
          <w:rFonts w:ascii="Arial" w:eastAsia="Times New Roman" w:hAnsi="Arial" w:cs="Arial"/>
          <w:b/>
          <w:bCs/>
          <w:sz w:val="20"/>
          <w:szCs w:val="20"/>
        </w:rPr>
      </w:pPr>
    </w:p>
    <w:p w14:paraId="28FA5F50"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282746CC" w14:textId="77777777" w:rsidR="00940DF6" w:rsidRPr="00776153" w:rsidRDefault="00940DF6" w:rsidP="00940DF6">
      <w:pPr>
        <w:spacing w:after="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(izvajanje nadzora)</w:t>
      </w:r>
    </w:p>
    <w:p w14:paraId="05D3C592" w14:textId="77777777" w:rsidR="00940DF6" w:rsidRPr="00776153" w:rsidRDefault="00940DF6" w:rsidP="00940DF6">
      <w:pPr>
        <w:spacing w:after="0" w:line="260" w:lineRule="exact"/>
        <w:jc w:val="center"/>
        <w:rPr>
          <w:rFonts w:ascii="Arial" w:eastAsia="Times New Roman" w:hAnsi="Arial" w:cs="Arial"/>
          <w:sz w:val="20"/>
          <w:szCs w:val="20"/>
        </w:rPr>
      </w:pPr>
    </w:p>
    <w:p w14:paraId="284F3421" w14:textId="141A2664" w:rsidR="00940DF6" w:rsidRPr="00776153" w:rsidRDefault="00940DF6" w:rsidP="00940DF6">
      <w:pPr>
        <w:tabs>
          <w:tab w:val="left" w:pos="6829"/>
        </w:tabs>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(1) </w:t>
      </w:r>
      <w:bookmarkStart w:id="16" w:name="_Hlk119935923"/>
      <w:r w:rsidRPr="00776153">
        <w:rPr>
          <w:rFonts w:ascii="Arial" w:eastAsia="Times New Roman" w:hAnsi="Arial" w:cs="Arial"/>
          <w:sz w:val="20"/>
          <w:szCs w:val="20"/>
        </w:rPr>
        <w:t xml:space="preserve">Inšpekcijski nadzor nad izvajanjem te uredbe izvaja </w:t>
      </w:r>
      <w:r w:rsidR="002445E3">
        <w:rPr>
          <w:rFonts w:ascii="Arial" w:eastAsia="Times New Roman" w:hAnsi="Arial" w:cs="Arial"/>
          <w:sz w:val="20"/>
          <w:szCs w:val="20"/>
        </w:rPr>
        <w:t>ZIRS</w:t>
      </w:r>
      <w:r w:rsidRPr="00776153">
        <w:rPr>
          <w:rFonts w:ascii="Arial" w:eastAsia="Times New Roman" w:hAnsi="Arial" w:cs="Arial"/>
          <w:sz w:val="20"/>
          <w:szCs w:val="20"/>
        </w:rPr>
        <w:t xml:space="preserve">, nad določbami 10. </w:t>
      </w:r>
      <w:r w:rsidR="00775E54">
        <w:rPr>
          <w:rFonts w:ascii="Arial" w:eastAsia="Times New Roman" w:hAnsi="Arial" w:cs="Arial"/>
          <w:sz w:val="20"/>
          <w:szCs w:val="20"/>
        </w:rPr>
        <w:t>člena ter</w:t>
      </w:r>
      <w:r w:rsidR="00EB220F">
        <w:rPr>
          <w:rFonts w:ascii="Arial" w:eastAsia="Times New Roman" w:hAnsi="Arial" w:cs="Arial"/>
          <w:sz w:val="20"/>
          <w:szCs w:val="20"/>
        </w:rPr>
        <w:t xml:space="preserve"> prvega, drugega, tretjega, osmega, devetega, dvanajstega, trinajstega, štirinajstega </w:t>
      </w:r>
      <w:r w:rsidR="00775E54">
        <w:rPr>
          <w:rFonts w:ascii="Arial" w:eastAsia="Times New Roman" w:hAnsi="Arial" w:cs="Arial"/>
          <w:sz w:val="20"/>
          <w:szCs w:val="20"/>
        </w:rPr>
        <w:t xml:space="preserve">in </w:t>
      </w:r>
      <w:r w:rsidR="00EB220F">
        <w:rPr>
          <w:rFonts w:ascii="Arial" w:eastAsia="Times New Roman" w:hAnsi="Arial" w:cs="Arial"/>
          <w:sz w:val="20"/>
          <w:szCs w:val="20"/>
        </w:rPr>
        <w:t>petnajstega odstavka</w:t>
      </w:r>
      <w:r w:rsidRPr="00776153">
        <w:rPr>
          <w:rFonts w:ascii="Arial" w:eastAsia="Times New Roman" w:hAnsi="Arial" w:cs="Arial"/>
          <w:sz w:val="20"/>
          <w:szCs w:val="20"/>
        </w:rPr>
        <w:t xml:space="preserve"> 20. člena te uredbe pa inšpektorji, pristojni za vode</w:t>
      </w:r>
      <w:bookmarkEnd w:id="16"/>
      <w:r w:rsidRPr="00776153">
        <w:rPr>
          <w:rFonts w:ascii="Arial" w:eastAsia="Times New Roman" w:hAnsi="Arial" w:cs="Arial"/>
          <w:sz w:val="20"/>
          <w:szCs w:val="20"/>
        </w:rPr>
        <w:t xml:space="preserve">. </w:t>
      </w:r>
    </w:p>
    <w:p w14:paraId="018F9169" w14:textId="77777777" w:rsidR="00940DF6" w:rsidRPr="00776153" w:rsidRDefault="00940DF6" w:rsidP="00940DF6">
      <w:pPr>
        <w:tabs>
          <w:tab w:val="left" w:pos="6829"/>
        </w:tabs>
        <w:spacing w:after="0" w:line="260" w:lineRule="exact"/>
        <w:jc w:val="both"/>
        <w:rPr>
          <w:rFonts w:ascii="Arial" w:eastAsia="Times New Roman" w:hAnsi="Arial" w:cs="Arial"/>
          <w:sz w:val="20"/>
          <w:szCs w:val="20"/>
        </w:rPr>
      </w:pPr>
    </w:p>
    <w:p w14:paraId="7BCA1E31" w14:textId="641DF347" w:rsidR="00940DF6" w:rsidRDefault="00940DF6" w:rsidP="00940DF6">
      <w:pPr>
        <w:tabs>
          <w:tab w:val="left" w:pos="6829"/>
        </w:tabs>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Ne glede na prejšnji odstavek inšpekcijski nadzor glede predpakirane pitne vode, pitne vode, ki se uporablja za izvajanje živilske dejavnosti</w:t>
      </w:r>
      <w:r w:rsidR="00F65510">
        <w:rPr>
          <w:rFonts w:ascii="Arial" w:eastAsia="Times New Roman" w:hAnsi="Arial" w:cs="Arial"/>
          <w:sz w:val="20"/>
          <w:szCs w:val="20"/>
        </w:rPr>
        <w:t>,</w:t>
      </w:r>
      <w:r w:rsidRPr="00776153">
        <w:rPr>
          <w:rFonts w:ascii="Arial" w:eastAsia="Times New Roman" w:hAnsi="Arial" w:cs="Arial"/>
          <w:sz w:val="20"/>
          <w:szCs w:val="20"/>
        </w:rPr>
        <w:t xml:space="preserve"> in pitne vode, ki se črpa na zajetju za pitno vodo za izvajanje živilske dejavnosti, izvaja U</w:t>
      </w:r>
      <w:r w:rsidR="00F65510">
        <w:rPr>
          <w:rFonts w:ascii="Arial" w:eastAsia="Times New Roman" w:hAnsi="Arial" w:cs="Arial"/>
          <w:sz w:val="20"/>
          <w:szCs w:val="20"/>
        </w:rPr>
        <w:t>VHVVR</w:t>
      </w:r>
      <w:r w:rsidRPr="00776153">
        <w:rPr>
          <w:rFonts w:ascii="Arial" w:eastAsia="Times New Roman" w:hAnsi="Arial" w:cs="Arial"/>
          <w:sz w:val="20"/>
          <w:szCs w:val="20"/>
        </w:rPr>
        <w:t>.</w:t>
      </w:r>
    </w:p>
    <w:p w14:paraId="6C0AE9A5" w14:textId="79B24CA2" w:rsidR="000605C7" w:rsidRDefault="000605C7" w:rsidP="00940DF6">
      <w:pPr>
        <w:tabs>
          <w:tab w:val="left" w:pos="6829"/>
        </w:tabs>
        <w:spacing w:after="0" w:line="260" w:lineRule="exact"/>
        <w:jc w:val="both"/>
        <w:rPr>
          <w:rFonts w:ascii="Arial" w:eastAsia="Times New Roman" w:hAnsi="Arial" w:cs="Arial"/>
          <w:sz w:val="20"/>
          <w:szCs w:val="20"/>
        </w:rPr>
      </w:pPr>
    </w:p>
    <w:p w14:paraId="13F52EB9" w14:textId="6A6FC2F1" w:rsidR="00940DF6" w:rsidRPr="00776153" w:rsidRDefault="00940DF6" w:rsidP="00940DF6">
      <w:pPr>
        <w:tabs>
          <w:tab w:val="left" w:pos="6829"/>
        </w:tabs>
        <w:spacing w:after="0" w:line="260" w:lineRule="exact"/>
        <w:jc w:val="both"/>
        <w:rPr>
          <w:rFonts w:ascii="Arial" w:eastAsia="Times New Roman" w:hAnsi="Arial" w:cs="Arial"/>
          <w:sz w:val="20"/>
          <w:szCs w:val="20"/>
        </w:rPr>
      </w:pPr>
    </w:p>
    <w:p w14:paraId="0D0F6E52" w14:textId="77777777" w:rsidR="00940DF6" w:rsidRPr="00776153" w:rsidRDefault="00940DF6" w:rsidP="00940DF6">
      <w:pPr>
        <w:tabs>
          <w:tab w:val="left" w:pos="6829"/>
        </w:tabs>
        <w:spacing w:after="0" w:line="260" w:lineRule="exact"/>
        <w:jc w:val="both"/>
        <w:rPr>
          <w:rFonts w:ascii="Arial" w:eastAsia="Times New Roman" w:hAnsi="Arial" w:cs="Arial"/>
          <w:sz w:val="20"/>
          <w:szCs w:val="20"/>
        </w:rPr>
      </w:pPr>
    </w:p>
    <w:p w14:paraId="73042FCB" w14:textId="77777777" w:rsidR="00AF1262" w:rsidRPr="00776153" w:rsidRDefault="00AF1262" w:rsidP="00940DF6">
      <w:pPr>
        <w:tabs>
          <w:tab w:val="left" w:pos="6829"/>
        </w:tabs>
        <w:spacing w:after="0" w:line="260" w:lineRule="exact"/>
        <w:rPr>
          <w:rFonts w:ascii="Arial" w:eastAsia="Times New Roman" w:hAnsi="Arial" w:cs="Arial"/>
          <w:sz w:val="20"/>
          <w:szCs w:val="20"/>
        </w:rPr>
      </w:pPr>
    </w:p>
    <w:p w14:paraId="51EB4CD6" w14:textId="77777777" w:rsidR="00940DF6" w:rsidRPr="00776153" w:rsidRDefault="00940DF6" w:rsidP="00940DF6">
      <w:pPr>
        <w:spacing w:after="0" w:line="260" w:lineRule="exact"/>
        <w:jc w:val="center"/>
        <w:rPr>
          <w:rFonts w:ascii="Arial" w:eastAsia="Times New Roman" w:hAnsi="Arial" w:cs="Arial"/>
          <w:b/>
          <w:sz w:val="20"/>
          <w:szCs w:val="20"/>
        </w:rPr>
      </w:pPr>
      <w:r w:rsidRPr="00776153">
        <w:rPr>
          <w:rFonts w:ascii="Arial" w:eastAsia="Times New Roman" w:hAnsi="Arial" w:cs="Arial"/>
          <w:b/>
          <w:sz w:val="20"/>
          <w:szCs w:val="20"/>
        </w:rPr>
        <w:t xml:space="preserve">VIII. KAZENSKE DOLOČBE </w:t>
      </w:r>
    </w:p>
    <w:p w14:paraId="4AEF90A6" w14:textId="77777777" w:rsidR="00940DF6" w:rsidRPr="00776153" w:rsidRDefault="00940DF6" w:rsidP="00940DF6">
      <w:pPr>
        <w:spacing w:after="0" w:line="260" w:lineRule="exact"/>
        <w:jc w:val="center"/>
        <w:rPr>
          <w:rFonts w:ascii="Arial" w:eastAsia="Times New Roman" w:hAnsi="Arial" w:cs="Arial"/>
          <w:b/>
          <w:sz w:val="20"/>
          <w:szCs w:val="20"/>
        </w:rPr>
      </w:pPr>
    </w:p>
    <w:p w14:paraId="638D0127" w14:textId="77777777" w:rsidR="00940DF6" w:rsidRPr="00776153" w:rsidRDefault="00940DF6" w:rsidP="00940DF6">
      <w:pPr>
        <w:spacing w:after="0" w:line="260" w:lineRule="exact"/>
        <w:jc w:val="center"/>
        <w:rPr>
          <w:rFonts w:ascii="Arial" w:eastAsia="Times New Roman" w:hAnsi="Arial" w:cs="Arial"/>
          <w:b/>
          <w:bCs/>
          <w:sz w:val="20"/>
          <w:szCs w:val="20"/>
        </w:rPr>
      </w:pPr>
    </w:p>
    <w:p w14:paraId="33720EA2"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39A8320C" w14:textId="77777777" w:rsidR="00940DF6" w:rsidRPr="00776153" w:rsidRDefault="00940DF6" w:rsidP="00940DF6">
      <w:pPr>
        <w:spacing w:after="210" w:line="260" w:lineRule="exact"/>
        <w:jc w:val="center"/>
        <w:rPr>
          <w:rFonts w:ascii="Arial" w:eastAsia="Times New Roman" w:hAnsi="Arial" w:cs="Arial"/>
          <w:b/>
          <w:bCs/>
          <w:sz w:val="20"/>
          <w:szCs w:val="20"/>
        </w:rPr>
      </w:pPr>
      <w:r w:rsidRPr="00776153">
        <w:rPr>
          <w:rFonts w:ascii="Arial" w:eastAsia="Times New Roman" w:hAnsi="Arial" w:cs="Arial"/>
          <w:b/>
          <w:bCs/>
          <w:sz w:val="20"/>
          <w:szCs w:val="20"/>
        </w:rPr>
        <w:t>(prekrški upravljavca vodovoda)</w:t>
      </w:r>
    </w:p>
    <w:p w14:paraId="0494BDFF" w14:textId="49205D54"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Z globo od 4.000 evrov do 20.000 eurov se za prekršek kaznuje upravljavec vodovoda</w:t>
      </w:r>
      <w:r w:rsidR="007261C4">
        <w:rPr>
          <w:rFonts w:ascii="Arial" w:eastAsia="Times New Roman" w:hAnsi="Arial" w:cs="Arial"/>
          <w:sz w:val="20"/>
          <w:szCs w:val="20"/>
        </w:rPr>
        <w:t xml:space="preserve"> – pravna oseba</w:t>
      </w:r>
      <w:r w:rsidRPr="00776153">
        <w:rPr>
          <w:rFonts w:ascii="Arial" w:eastAsia="Times New Roman" w:hAnsi="Arial" w:cs="Arial"/>
          <w:sz w:val="20"/>
          <w:szCs w:val="20"/>
        </w:rPr>
        <w:t>, ki v povprečju zagotavlja več kot 100 m</w:t>
      </w:r>
      <w:r w:rsidRPr="00776153">
        <w:rPr>
          <w:rFonts w:ascii="Arial" w:eastAsia="Times New Roman" w:hAnsi="Arial" w:cs="Arial"/>
          <w:sz w:val="20"/>
          <w:szCs w:val="20"/>
          <w:vertAlign w:val="superscript"/>
        </w:rPr>
        <w:t>3</w:t>
      </w:r>
      <w:r w:rsidRPr="00776153">
        <w:rPr>
          <w:rFonts w:ascii="Arial" w:eastAsia="Times New Roman" w:hAnsi="Arial" w:cs="Arial"/>
          <w:sz w:val="20"/>
          <w:szCs w:val="20"/>
        </w:rPr>
        <w:t xml:space="preserve"> pitne vode na dan ali oskrbuje več kot 500 uporabnikov pitne vode, če:</w:t>
      </w:r>
    </w:p>
    <w:p w14:paraId="594985A0" w14:textId="0EDEB27E"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pri pripravi pitne vode uporablja </w:t>
      </w:r>
      <w:r w:rsidR="000C404A">
        <w:rPr>
          <w:rFonts w:ascii="Arial" w:hAnsi="Arial" w:cs="Arial"/>
          <w:sz w:val="20"/>
          <w:szCs w:val="20"/>
        </w:rPr>
        <w:t xml:space="preserve">snovi </w:t>
      </w:r>
      <w:r w:rsidRPr="00776153">
        <w:rPr>
          <w:rFonts w:ascii="Arial" w:hAnsi="Arial" w:cs="Arial"/>
          <w:sz w:val="20"/>
          <w:szCs w:val="20"/>
        </w:rPr>
        <w:t>v nasprotju z drug</w:t>
      </w:r>
      <w:r w:rsidR="000C404A">
        <w:rPr>
          <w:rFonts w:ascii="Arial" w:hAnsi="Arial" w:cs="Arial"/>
          <w:sz w:val="20"/>
          <w:szCs w:val="20"/>
        </w:rPr>
        <w:t>im</w:t>
      </w:r>
      <w:r w:rsidRPr="00776153">
        <w:rPr>
          <w:rFonts w:ascii="Arial" w:hAnsi="Arial" w:cs="Arial"/>
          <w:sz w:val="20"/>
          <w:szCs w:val="20"/>
        </w:rPr>
        <w:t xml:space="preserve"> odstavk</w:t>
      </w:r>
      <w:r w:rsidR="000C404A">
        <w:rPr>
          <w:rFonts w:ascii="Arial" w:hAnsi="Arial" w:cs="Arial"/>
          <w:sz w:val="20"/>
          <w:szCs w:val="20"/>
        </w:rPr>
        <w:t>om</w:t>
      </w:r>
      <w:r w:rsidRPr="00776153">
        <w:rPr>
          <w:rFonts w:ascii="Arial" w:hAnsi="Arial" w:cs="Arial"/>
          <w:sz w:val="20"/>
          <w:szCs w:val="20"/>
        </w:rPr>
        <w:t xml:space="preserve"> 8. člena in </w:t>
      </w:r>
      <w:r w:rsidR="00924F35">
        <w:rPr>
          <w:rFonts w:ascii="Arial" w:hAnsi="Arial" w:cs="Arial"/>
          <w:sz w:val="20"/>
          <w:szCs w:val="20"/>
        </w:rPr>
        <w:t>P</w:t>
      </w:r>
      <w:r w:rsidRPr="00776153">
        <w:rPr>
          <w:rFonts w:ascii="Arial" w:hAnsi="Arial" w:cs="Arial"/>
          <w:sz w:val="20"/>
          <w:szCs w:val="20"/>
        </w:rPr>
        <w:t>rilog</w:t>
      </w:r>
      <w:r w:rsidR="00727B2B">
        <w:rPr>
          <w:rFonts w:ascii="Arial" w:hAnsi="Arial" w:cs="Arial"/>
          <w:sz w:val="20"/>
          <w:szCs w:val="20"/>
        </w:rPr>
        <w:t>o</w:t>
      </w:r>
      <w:r w:rsidRPr="00776153">
        <w:rPr>
          <w:rFonts w:ascii="Arial" w:hAnsi="Arial" w:cs="Arial"/>
          <w:sz w:val="20"/>
          <w:szCs w:val="20"/>
        </w:rPr>
        <w:t xml:space="preserve"> 5 te uredbe;</w:t>
      </w:r>
    </w:p>
    <w:p w14:paraId="7498287C" w14:textId="7DB26382"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izvaja dezinfekcijo pitne vode v nasprotju s petim </w:t>
      </w:r>
      <w:r w:rsidR="002E1D54">
        <w:rPr>
          <w:rFonts w:ascii="Arial" w:hAnsi="Arial" w:cs="Arial"/>
          <w:sz w:val="20"/>
          <w:szCs w:val="20"/>
        </w:rPr>
        <w:t>ali</w:t>
      </w:r>
      <w:r w:rsidRPr="00776153">
        <w:rPr>
          <w:rFonts w:ascii="Arial" w:hAnsi="Arial" w:cs="Arial"/>
          <w:sz w:val="20"/>
          <w:szCs w:val="20"/>
        </w:rPr>
        <w:t xml:space="preserve"> šestim odstavkom 8. člena te uredbe;</w:t>
      </w:r>
    </w:p>
    <w:p w14:paraId="0C560354"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ne izpolni obveznosti iz 10. člena te uredbe;</w:t>
      </w:r>
    </w:p>
    <w:p w14:paraId="5ACA5EBE"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nima določene odgovorne osebe za pitno vodo iz prvega odstavka 11. člena te uredbe ali odgovorna oseba za pitno vodo ne izpolnjuje pogojev iz drugega in tretjega odstavka 11. člena te uredbe; </w:t>
      </w:r>
    </w:p>
    <w:p w14:paraId="20A185D4"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ne zagotavlja zdravstvene ustreznosti in skladnosti pitne vode v skladu s prvim odstavkom 12. člena te uredbe;</w:t>
      </w:r>
    </w:p>
    <w:p w14:paraId="6F97D195" w14:textId="3FA06B76"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v primerih iz tretjega odstavka 12. člena te uredbe ne obvesti lastnika oziroma upravljavca ali upravnika objekta in mu ne </w:t>
      </w:r>
      <w:r w:rsidR="006C1243">
        <w:rPr>
          <w:rFonts w:ascii="Arial" w:hAnsi="Arial" w:cs="Arial"/>
          <w:sz w:val="20"/>
          <w:szCs w:val="20"/>
        </w:rPr>
        <w:t>pošlje</w:t>
      </w:r>
      <w:r w:rsidR="006C1243" w:rsidRPr="00776153">
        <w:rPr>
          <w:rFonts w:ascii="Arial" w:hAnsi="Arial" w:cs="Arial"/>
          <w:sz w:val="20"/>
          <w:szCs w:val="20"/>
        </w:rPr>
        <w:t xml:space="preserve"> </w:t>
      </w:r>
      <w:r w:rsidRPr="00776153">
        <w:rPr>
          <w:rFonts w:ascii="Arial" w:hAnsi="Arial" w:cs="Arial"/>
          <w:sz w:val="20"/>
          <w:szCs w:val="20"/>
        </w:rPr>
        <w:t>ustreznih priporočil za zmanjšanje ali odpravo tveganja;</w:t>
      </w:r>
    </w:p>
    <w:p w14:paraId="2E502A7B" w14:textId="35CCE32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izdela, izvaja, pregleduje </w:t>
      </w:r>
      <w:r w:rsidR="002E1D54">
        <w:rPr>
          <w:rFonts w:ascii="Arial" w:hAnsi="Arial" w:cs="Arial"/>
          <w:sz w:val="20"/>
          <w:szCs w:val="20"/>
        </w:rPr>
        <w:t>ali</w:t>
      </w:r>
      <w:r w:rsidRPr="00776153">
        <w:rPr>
          <w:rFonts w:ascii="Arial" w:hAnsi="Arial" w:cs="Arial"/>
          <w:sz w:val="20"/>
          <w:szCs w:val="20"/>
        </w:rPr>
        <w:t xml:space="preserve"> posodablja </w:t>
      </w:r>
      <w:r w:rsidR="006C1243">
        <w:rPr>
          <w:rFonts w:ascii="Arial" w:hAnsi="Arial" w:cs="Arial"/>
          <w:sz w:val="20"/>
          <w:szCs w:val="20"/>
        </w:rPr>
        <w:t>v</w:t>
      </w:r>
      <w:r w:rsidRPr="00776153">
        <w:rPr>
          <w:rFonts w:ascii="Arial" w:hAnsi="Arial" w:cs="Arial"/>
          <w:sz w:val="20"/>
          <w:szCs w:val="20"/>
        </w:rPr>
        <w:t>arnostnega načrta iz 13. člena te uredbe;</w:t>
      </w:r>
    </w:p>
    <w:p w14:paraId="547A7325" w14:textId="22DC613D"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zagotovi spremljanja </w:t>
      </w:r>
      <w:r w:rsidR="00B00539">
        <w:rPr>
          <w:rFonts w:ascii="Arial" w:hAnsi="Arial" w:cs="Arial"/>
          <w:sz w:val="20"/>
          <w:szCs w:val="20"/>
        </w:rPr>
        <w:t>vode</w:t>
      </w:r>
      <w:r w:rsidRPr="00776153">
        <w:rPr>
          <w:rFonts w:ascii="Arial" w:hAnsi="Arial" w:cs="Arial"/>
          <w:sz w:val="20"/>
          <w:szCs w:val="20"/>
        </w:rPr>
        <w:t xml:space="preserve"> rezervnega zajetja </w:t>
      </w:r>
      <w:r w:rsidR="00B00539">
        <w:rPr>
          <w:rFonts w:ascii="Arial" w:hAnsi="Arial" w:cs="Arial"/>
          <w:sz w:val="20"/>
          <w:szCs w:val="20"/>
        </w:rPr>
        <w:t xml:space="preserve">za pitno vodo </w:t>
      </w:r>
      <w:r w:rsidRPr="00776153">
        <w:rPr>
          <w:rFonts w:ascii="Arial" w:hAnsi="Arial" w:cs="Arial"/>
          <w:sz w:val="20"/>
          <w:szCs w:val="20"/>
        </w:rPr>
        <w:t>v skladu s 16. členom te uredbe;</w:t>
      </w:r>
    </w:p>
    <w:p w14:paraId="78A030B3"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v primerih iz prvega odstavka 17. člena te uredbe ne izda ukrepa omejitve ali prepovedi uporabe pitne vode oziroma prekinitve oskrbe s pitno vodo do odprave nevarnosti ali ne izvede ukrepov za odpravo neskladnosti;</w:t>
      </w:r>
    </w:p>
    <w:p w14:paraId="34793033" w14:textId="4981114D"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izvede ukrepov za odpravo neskladnosti </w:t>
      </w:r>
      <w:r w:rsidR="00727B2B">
        <w:rPr>
          <w:rFonts w:ascii="Arial" w:hAnsi="Arial" w:cs="Arial"/>
          <w:sz w:val="20"/>
          <w:szCs w:val="20"/>
        </w:rPr>
        <w:t xml:space="preserve">v skladu </w:t>
      </w:r>
      <w:r w:rsidRPr="00776153">
        <w:rPr>
          <w:rFonts w:ascii="Arial" w:hAnsi="Arial" w:cs="Arial"/>
          <w:sz w:val="20"/>
          <w:szCs w:val="20"/>
        </w:rPr>
        <w:t>z drug</w:t>
      </w:r>
      <w:r w:rsidR="00727B2B">
        <w:rPr>
          <w:rFonts w:ascii="Arial" w:hAnsi="Arial" w:cs="Arial"/>
          <w:sz w:val="20"/>
          <w:szCs w:val="20"/>
        </w:rPr>
        <w:t>im</w:t>
      </w:r>
      <w:r w:rsidRPr="00776153">
        <w:rPr>
          <w:rFonts w:ascii="Arial" w:hAnsi="Arial" w:cs="Arial"/>
          <w:sz w:val="20"/>
          <w:szCs w:val="20"/>
        </w:rPr>
        <w:t xml:space="preserve"> odstavk</w:t>
      </w:r>
      <w:r w:rsidR="00727B2B">
        <w:rPr>
          <w:rFonts w:ascii="Arial" w:hAnsi="Arial" w:cs="Arial"/>
          <w:sz w:val="20"/>
          <w:szCs w:val="20"/>
        </w:rPr>
        <w:t>om</w:t>
      </w:r>
      <w:r w:rsidRPr="00776153">
        <w:rPr>
          <w:rFonts w:ascii="Arial" w:hAnsi="Arial" w:cs="Arial"/>
          <w:sz w:val="20"/>
          <w:szCs w:val="20"/>
        </w:rPr>
        <w:t xml:space="preserve"> 17. člena te uredbe;</w:t>
      </w:r>
    </w:p>
    <w:p w14:paraId="283AE108"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obvešča uporabnikov pitne vode v skladu s petim odstavkom 17. člena te uredbe; </w:t>
      </w:r>
    </w:p>
    <w:p w14:paraId="75D7B4D6"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vnaša podatkov v informacijski sistem pitne vode iz 33. člena te uredbe v skladu s šestim odstavkom 17. člena te uredbe; </w:t>
      </w:r>
    </w:p>
    <w:p w14:paraId="6F417A23" w14:textId="103318AD"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izvede laboratorijskega preskušanja pitne vode pred preklicem ukrepa omejitve ali prepovedi uporabe pitne vode oziroma prekinitve oskrbe s pitno vodo </w:t>
      </w:r>
      <w:r w:rsidR="000C314D">
        <w:rPr>
          <w:rFonts w:ascii="Arial" w:hAnsi="Arial" w:cs="Arial"/>
          <w:sz w:val="20"/>
          <w:szCs w:val="20"/>
        </w:rPr>
        <w:t>v skladu</w:t>
      </w:r>
      <w:r w:rsidR="000C314D" w:rsidRPr="00776153">
        <w:rPr>
          <w:rFonts w:ascii="Arial" w:hAnsi="Arial" w:cs="Arial"/>
          <w:sz w:val="20"/>
          <w:szCs w:val="20"/>
        </w:rPr>
        <w:t xml:space="preserve"> </w:t>
      </w:r>
      <w:r w:rsidRPr="00776153">
        <w:rPr>
          <w:rFonts w:ascii="Arial" w:hAnsi="Arial" w:cs="Arial"/>
          <w:sz w:val="20"/>
          <w:szCs w:val="20"/>
        </w:rPr>
        <w:t xml:space="preserve">s sedmim odstavkom 17. člena te uredbe; </w:t>
      </w:r>
    </w:p>
    <w:p w14:paraId="3DF78F6B" w14:textId="0CB2A2D2"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zagotovi informacij v skladu z 18. členom te uredbe; </w:t>
      </w:r>
    </w:p>
    <w:p w14:paraId="5D45DBB4"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ne izdela ocene tveganja prispevnih območij pitne vode ali predloga ukrepov upravljanja tveganja prispevnih območij v skladu z 20. členom te uredbe;</w:t>
      </w:r>
    </w:p>
    <w:p w14:paraId="5C0A6E71"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ne izdela ocene tveganja ali sprejme ukrepov za upravljanje tveganja sistemov za oskrbo s pitno vodo v skladu z 21. členom te uredbe;</w:t>
      </w:r>
    </w:p>
    <w:p w14:paraId="173BCE07"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lastRenderedPageBreak/>
        <w:t xml:space="preserve">ne pripravi programa spremljanja parametrov iz 23. člena te uredbe ali ga ne vnese v informacijski sistem pitne vode iz 33. člena te uredbe; </w:t>
      </w:r>
    </w:p>
    <w:p w14:paraId="6C5BA860" w14:textId="0DCE0D48"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ne obvešča uporabnikov pitne vode o dovoljeni uporabi pitne vode </w:t>
      </w:r>
      <w:r w:rsidR="006C1243">
        <w:rPr>
          <w:rFonts w:ascii="Arial" w:hAnsi="Arial" w:cs="Arial"/>
          <w:sz w:val="20"/>
          <w:szCs w:val="20"/>
        </w:rPr>
        <w:t>in</w:t>
      </w:r>
      <w:r w:rsidR="006C1243" w:rsidRPr="00776153">
        <w:rPr>
          <w:rFonts w:ascii="Arial" w:hAnsi="Arial" w:cs="Arial"/>
          <w:sz w:val="20"/>
          <w:szCs w:val="20"/>
        </w:rPr>
        <w:t xml:space="preserve"> </w:t>
      </w:r>
      <w:r w:rsidRPr="00776153">
        <w:rPr>
          <w:rFonts w:ascii="Arial" w:hAnsi="Arial" w:cs="Arial"/>
          <w:sz w:val="20"/>
          <w:szCs w:val="20"/>
        </w:rPr>
        <w:t xml:space="preserve">načrtu za odpravo neskladnosti ali jih ne seznani z odstopanji, ki </w:t>
      </w:r>
      <w:r w:rsidR="00F4605B">
        <w:rPr>
          <w:rFonts w:ascii="Arial" w:hAnsi="Arial" w:cs="Arial"/>
          <w:sz w:val="20"/>
          <w:szCs w:val="20"/>
        </w:rPr>
        <w:t>pomenijo</w:t>
      </w:r>
      <w:r w:rsidR="00F4605B" w:rsidRPr="00776153">
        <w:rPr>
          <w:rFonts w:ascii="Arial" w:hAnsi="Arial" w:cs="Arial"/>
          <w:sz w:val="20"/>
          <w:szCs w:val="20"/>
        </w:rPr>
        <w:t xml:space="preserve"> </w:t>
      </w:r>
      <w:r w:rsidRPr="00776153">
        <w:rPr>
          <w:rFonts w:ascii="Arial" w:hAnsi="Arial" w:cs="Arial"/>
          <w:sz w:val="20"/>
          <w:szCs w:val="20"/>
        </w:rPr>
        <w:t>tveganje za zdravje v skladu z 31. členom te uredbe;</w:t>
      </w:r>
    </w:p>
    <w:p w14:paraId="13574FCE" w14:textId="77777777" w:rsidR="00940DF6" w:rsidRPr="00776153" w:rsidRDefault="00940DF6" w:rsidP="003F327A">
      <w:pPr>
        <w:numPr>
          <w:ilvl w:val="0"/>
          <w:numId w:val="65"/>
        </w:numPr>
        <w:spacing w:after="0" w:line="260" w:lineRule="exact"/>
        <w:contextualSpacing/>
        <w:jc w:val="both"/>
        <w:rPr>
          <w:rFonts w:ascii="Arial" w:hAnsi="Arial" w:cs="Arial"/>
          <w:sz w:val="20"/>
          <w:szCs w:val="20"/>
        </w:rPr>
      </w:pPr>
      <w:r w:rsidRPr="00776153">
        <w:rPr>
          <w:rFonts w:ascii="Arial" w:hAnsi="Arial" w:cs="Arial"/>
          <w:sz w:val="20"/>
          <w:szCs w:val="20"/>
        </w:rPr>
        <w:t xml:space="preserve">v informacijski sistem pitne vode ne vnaša podatkov v skladu z drugim odstavkom 33. člena te uredbe. </w:t>
      </w:r>
    </w:p>
    <w:p w14:paraId="179D5F17" w14:textId="77777777" w:rsidR="00940DF6" w:rsidRPr="00776153" w:rsidRDefault="00940DF6" w:rsidP="00940DF6">
      <w:pPr>
        <w:spacing w:after="0" w:line="260" w:lineRule="exact"/>
        <w:jc w:val="both"/>
        <w:rPr>
          <w:rFonts w:ascii="Arial" w:eastAsia="Times New Roman" w:hAnsi="Arial" w:cs="Arial"/>
          <w:sz w:val="20"/>
          <w:szCs w:val="20"/>
        </w:rPr>
      </w:pPr>
    </w:p>
    <w:p w14:paraId="0B55B340" w14:textId="1BE130E4"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(2) </w:t>
      </w:r>
      <w:r w:rsidR="002E1D54" w:rsidRPr="009A5ADD">
        <w:rPr>
          <w:rFonts w:ascii="Arial" w:eastAsia="Times New Roman" w:hAnsi="Arial" w:cs="Arial"/>
          <w:sz w:val="20"/>
          <w:szCs w:val="20"/>
        </w:rPr>
        <w:t>Z globo od 500 eurov do 2.000 eurov se za prekršek iz prejšnjega odstavka kaznuje upravljavec vodovoda – samostojni podjetnik posameznik ali posameznik, ki samostojno opravlja dejavnost</w:t>
      </w:r>
      <w:r w:rsidR="002E1D54">
        <w:rPr>
          <w:rFonts w:ascii="Arial" w:eastAsia="Times New Roman" w:hAnsi="Arial" w:cs="Arial"/>
          <w:sz w:val="20"/>
          <w:szCs w:val="20"/>
        </w:rPr>
        <w:t>.</w:t>
      </w:r>
    </w:p>
    <w:p w14:paraId="71CA5312" w14:textId="77777777" w:rsidR="00940DF6" w:rsidRPr="00776153" w:rsidRDefault="00940DF6" w:rsidP="00940DF6">
      <w:pPr>
        <w:spacing w:after="0" w:line="260" w:lineRule="exact"/>
        <w:jc w:val="both"/>
        <w:rPr>
          <w:rFonts w:ascii="Arial" w:eastAsia="Times New Roman" w:hAnsi="Arial" w:cs="Arial"/>
          <w:sz w:val="20"/>
          <w:szCs w:val="20"/>
        </w:rPr>
      </w:pPr>
    </w:p>
    <w:p w14:paraId="79E1DBE9" w14:textId="09678EC2"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(3) </w:t>
      </w:r>
      <w:r w:rsidR="002E1D54" w:rsidRPr="009A5ADD">
        <w:rPr>
          <w:rFonts w:ascii="Arial" w:eastAsia="Times New Roman" w:hAnsi="Arial" w:cs="Arial"/>
          <w:sz w:val="20"/>
          <w:szCs w:val="20"/>
        </w:rPr>
        <w:t>Z globo od 500 eurov do 2.000 eurov se za prekršek iz prvega odstavka tega člena odstavka kaznuje odgovorna oseba upravljavca vodovoda – pravne osebe, samostojnega podjetnika posameznika oziroma posameznika, ki samostojno opravlja dejavnost, in odgovorna oseba v organu samoupravne lokalne skupnosti.</w:t>
      </w:r>
    </w:p>
    <w:p w14:paraId="68BE7BF1" w14:textId="77777777" w:rsidR="00940DF6" w:rsidRPr="00776153" w:rsidRDefault="00940DF6" w:rsidP="00940DF6">
      <w:pPr>
        <w:spacing w:after="0" w:line="260" w:lineRule="exact"/>
        <w:jc w:val="both"/>
        <w:rPr>
          <w:rFonts w:ascii="Arial" w:eastAsia="Times New Roman" w:hAnsi="Arial" w:cs="Arial"/>
          <w:sz w:val="20"/>
          <w:szCs w:val="20"/>
        </w:rPr>
      </w:pPr>
    </w:p>
    <w:p w14:paraId="6EA5C7F5" w14:textId="77023751"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(4) </w:t>
      </w:r>
      <w:r w:rsidR="002E1D54" w:rsidRPr="009A5ADD">
        <w:rPr>
          <w:rFonts w:ascii="Arial" w:eastAsia="Times New Roman" w:hAnsi="Arial" w:cs="Arial"/>
          <w:sz w:val="20"/>
          <w:szCs w:val="20"/>
        </w:rPr>
        <w:t>Z globo od 500 eurov do 2.000 eurov se za prekršek iz prvega odstavka tega člena kaznuje upravljavec vodovoda – pravna oseba, ki v povprečju zagotavlja manj kot 100 m3 pitne vode na dan ali oskrbuje manj kot 500 uporabnikov pitne vode.</w:t>
      </w:r>
      <w:r w:rsidR="002E1D54">
        <w:rPr>
          <w:rFonts w:ascii="Arial" w:eastAsia="Times New Roman" w:hAnsi="Arial" w:cs="Arial"/>
          <w:sz w:val="20"/>
          <w:szCs w:val="20"/>
        </w:rPr>
        <w:t xml:space="preserve"> </w:t>
      </w:r>
    </w:p>
    <w:p w14:paraId="68F4E20F"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 </w:t>
      </w:r>
    </w:p>
    <w:p w14:paraId="1591548F" w14:textId="1F2A60C3"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(5) </w:t>
      </w:r>
      <w:r w:rsidR="002E1D54" w:rsidRPr="009A5ADD">
        <w:rPr>
          <w:rFonts w:ascii="Arial" w:eastAsia="Times New Roman" w:hAnsi="Arial" w:cs="Arial"/>
          <w:sz w:val="20"/>
          <w:szCs w:val="20"/>
        </w:rPr>
        <w:t xml:space="preserve">Z globo od 250 eurov do 1.000 eurov se za prekršek iz </w:t>
      </w:r>
      <w:r w:rsidR="00727B2B">
        <w:rPr>
          <w:rFonts w:ascii="Arial" w:eastAsia="Times New Roman" w:hAnsi="Arial" w:cs="Arial"/>
          <w:sz w:val="20"/>
          <w:szCs w:val="20"/>
        </w:rPr>
        <w:t>prvega</w:t>
      </w:r>
      <w:r w:rsidR="00727B2B" w:rsidRPr="009A5ADD">
        <w:rPr>
          <w:rFonts w:ascii="Arial" w:eastAsia="Times New Roman" w:hAnsi="Arial" w:cs="Arial"/>
          <w:sz w:val="20"/>
          <w:szCs w:val="20"/>
        </w:rPr>
        <w:t xml:space="preserve"> </w:t>
      </w:r>
      <w:r w:rsidR="002E1D54" w:rsidRPr="009A5ADD">
        <w:rPr>
          <w:rFonts w:ascii="Arial" w:eastAsia="Times New Roman" w:hAnsi="Arial" w:cs="Arial"/>
          <w:sz w:val="20"/>
          <w:szCs w:val="20"/>
        </w:rPr>
        <w:t xml:space="preserve">odstavka </w:t>
      </w:r>
      <w:r w:rsidR="00727B2B">
        <w:rPr>
          <w:rFonts w:ascii="Arial" w:eastAsia="Times New Roman" w:hAnsi="Arial" w:cs="Arial"/>
          <w:sz w:val="20"/>
          <w:szCs w:val="20"/>
        </w:rPr>
        <w:t xml:space="preserve">tega člena </w:t>
      </w:r>
      <w:r w:rsidR="002E1D54" w:rsidRPr="009A5ADD">
        <w:rPr>
          <w:rFonts w:ascii="Arial" w:eastAsia="Times New Roman" w:hAnsi="Arial" w:cs="Arial"/>
          <w:sz w:val="20"/>
          <w:szCs w:val="20"/>
        </w:rPr>
        <w:t>kaznuje upravljavec vodovoda – samostojni podjetnik posameznik ali posamezni</w:t>
      </w:r>
      <w:r w:rsidR="00727B2B">
        <w:rPr>
          <w:rFonts w:ascii="Arial" w:eastAsia="Times New Roman" w:hAnsi="Arial" w:cs="Arial"/>
          <w:sz w:val="20"/>
          <w:szCs w:val="20"/>
        </w:rPr>
        <w:t>k</w:t>
      </w:r>
      <w:r w:rsidR="002E1D54" w:rsidRPr="009A5ADD">
        <w:rPr>
          <w:rFonts w:ascii="Arial" w:eastAsia="Times New Roman" w:hAnsi="Arial" w:cs="Arial"/>
          <w:sz w:val="20"/>
          <w:szCs w:val="20"/>
        </w:rPr>
        <w:t>, ki samostojno opravlja dejavnost, ki v povprečju zagotavlja manj kot 100 m3 pitne vode na dan ali oskrbuje manj kot 500 uporabnikov pitne vode.</w:t>
      </w:r>
      <w:r w:rsidRPr="00776153">
        <w:rPr>
          <w:rFonts w:ascii="Arial" w:eastAsia="Times New Roman" w:hAnsi="Arial" w:cs="Arial"/>
          <w:sz w:val="20"/>
          <w:szCs w:val="20"/>
        </w:rPr>
        <w:t xml:space="preserve"> </w:t>
      </w:r>
    </w:p>
    <w:p w14:paraId="0365B623" w14:textId="77777777" w:rsidR="00940DF6" w:rsidRPr="00776153" w:rsidRDefault="00940DF6" w:rsidP="00940DF6">
      <w:pPr>
        <w:spacing w:after="0" w:line="260" w:lineRule="exact"/>
        <w:jc w:val="both"/>
        <w:rPr>
          <w:rFonts w:ascii="Arial" w:eastAsia="Times New Roman" w:hAnsi="Arial" w:cs="Arial"/>
          <w:sz w:val="20"/>
          <w:szCs w:val="20"/>
        </w:rPr>
      </w:pPr>
    </w:p>
    <w:p w14:paraId="70091B6D" w14:textId="2E0965D0"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(6) </w:t>
      </w:r>
      <w:r w:rsidR="002E1D54" w:rsidRPr="009A5ADD">
        <w:rPr>
          <w:rFonts w:ascii="Arial" w:eastAsia="Times New Roman" w:hAnsi="Arial" w:cs="Arial"/>
          <w:sz w:val="20"/>
          <w:szCs w:val="20"/>
        </w:rPr>
        <w:t>Z globo od 250 eurov do 1.000 eurov se za prekršek iz prvega odstavka tega člena odstavka kaznuje odgovorna oseba upravljavca vodovoda – pravne osebe, samostojnega podjetnika posameznika oziroma posameznika, ki samostojno opravlja dejavnost, ki v povprečju zagotavlja manj kot 100 m3 pitne vode na dan ali oskrbuje manj kot 500 uporabnikov pitne vode, in odgovorna oseba v organu samoupravne lokalne skupnosti.</w:t>
      </w:r>
      <w:r w:rsidRPr="00776153">
        <w:rPr>
          <w:rFonts w:ascii="Arial" w:eastAsia="Times New Roman" w:hAnsi="Arial" w:cs="Arial"/>
          <w:sz w:val="20"/>
          <w:szCs w:val="20"/>
        </w:rPr>
        <w:t xml:space="preserve"> </w:t>
      </w:r>
    </w:p>
    <w:p w14:paraId="286E2613"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 </w:t>
      </w:r>
    </w:p>
    <w:p w14:paraId="24B77BF3" w14:textId="77777777" w:rsidR="00940DF6" w:rsidRPr="00776153" w:rsidRDefault="00940DF6" w:rsidP="00940DF6">
      <w:pPr>
        <w:spacing w:after="0" w:line="260" w:lineRule="exact"/>
        <w:jc w:val="both"/>
        <w:rPr>
          <w:rFonts w:ascii="Arial" w:eastAsia="Times New Roman" w:hAnsi="Arial" w:cs="Arial"/>
          <w:sz w:val="20"/>
          <w:szCs w:val="20"/>
        </w:rPr>
      </w:pPr>
    </w:p>
    <w:p w14:paraId="561C6F0D"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1BDD2256" w14:textId="77777777" w:rsidR="00940DF6" w:rsidRPr="00776153" w:rsidRDefault="00940DF6" w:rsidP="00940DF6">
      <w:pPr>
        <w:spacing w:after="210" w:line="260" w:lineRule="exact"/>
        <w:ind w:left="600"/>
        <w:jc w:val="center"/>
        <w:rPr>
          <w:rFonts w:ascii="Arial" w:eastAsia="Times New Roman" w:hAnsi="Arial" w:cs="Arial"/>
          <w:b/>
          <w:bCs/>
          <w:sz w:val="20"/>
          <w:szCs w:val="20"/>
        </w:rPr>
      </w:pPr>
      <w:r w:rsidRPr="00776153">
        <w:rPr>
          <w:rFonts w:ascii="Arial" w:eastAsia="Times New Roman" w:hAnsi="Arial" w:cs="Arial"/>
          <w:b/>
          <w:bCs/>
          <w:sz w:val="20"/>
          <w:szCs w:val="20"/>
        </w:rPr>
        <w:t>(prekrški lastnika, upravljavca ali upravnika prednostnih prostorov)</w:t>
      </w:r>
    </w:p>
    <w:p w14:paraId="0D7B0434" w14:textId="2C3873F6"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(1) Z globo od 1.000 eurov do 10.000 eurov se za prekršek kaznuje lastnik, upravljavec ali upravnik prednostnega prostora, ki je pravna oseba</w:t>
      </w:r>
      <w:r w:rsidR="006C1243">
        <w:rPr>
          <w:rFonts w:ascii="Arial" w:eastAsia="Times New Roman" w:hAnsi="Arial" w:cs="Arial"/>
          <w:sz w:val="20"/>
          <w:szCs w:val="20"/>
        </w:rPr>
        <w:t>,</w:t>
      </w:r>
      <w:r w:rsidRPr="00776153">
        <w:rPr>
          <w:rFonts w:ascii="Arial" w:eastAsia="Times New Roman" w:hAnsi="Arial" w:cs="Arial"/>
          <w:sz w:val="20"/>
          <w:szCs w:val="20"/>
        </w:rPr>
        <w:t xml:space="preserve"> če:  </w:t>
      </w:r>
    </w:p>
    <w:p w14:paraId="435CF2E4" w14:textId="77777777" w:rsidR="00940DF6" w:rsidRPr="00776153" w:rsidRDefault="00940DF6" w:rsidP="003F327A">
      <w:pPr>
        <w:numPr>
          <w:ilvl w:val="0"/>
          <w:numId w:val="40"/>
        </w:numPr>
        <w:spacing w:after="0" w:line="260" w:lineRule="exact"/>
        <w:jc w:val="both"/>
        <w:rPr>
          <w:rFonts w:ascii="Arial" w:hAnsi="Arial" w:cs="Arial"/>
          <w:sz w:val="20"/>
          <w:szCs w:val="20"/>
        </w:rPr>
      </w:pPr>
      <w:r w:rsidRPr="00776153">
        <w:rPr>
          <w:rFonts w:ascii="Arial" w:hAnsi="Arial" w:cs="Arial"/>
          <w:sz w:val="20"/>
          <w:szCs w:val="20"/>
        </w:rPr>
        <w:t xml:space="preserve">ne pripravi ali ne izvaja načrta obvladovanja tveganj v interni vodovodni napeljavi v skladu s tretjim odstavkom 22. člena te uredbe, </w:t>
      </w:r>
    </w:p>
    <w:p w14:paraId="5FDEF0EA" w14:textId="77777777" w:rsidR="00940DF6" w:rsidRPr="00776153" w:rsidRDefault="00940DF6" w:rsidP="003F327A">
      <w:pPr>
        <w:numPr>
          <w:ilvl w:val="0"/>
          <w:numId w:val="40"/>
        </w:numPr>
        <w:spacing w:after="0" w:line="260" w:lineRule="exact"/>
        <w:jc w:val="both"/>
        <w:rPr>
          <w:rFonts w:ascii="Arial" w:hAnsi="Arial" w:cs="Arial"/>
          <w:sz w:val="20"/>
          <w:szCs w:val="20"/>
        </w:rPr>
      </w:pPr>
      <w:r w:rsidRPr="00776153">
        <w:rPr>
          <w:rFonts w:ascii="Arial" w:hAnsi="Arial" w:cs="Arial"/>
          <w:sz w:val="20"/>
          <w:szCs w:val="20"/>
        </w:rPr>
        <w:t xml:space="preserve">ne obvešča uporabnikov pitne vode o ukrepih za obvladovanje neskladnosti v skladu s šestim odstavkom 22. člena te uredbe. </w:t>
      </w:r>
    </w:p>
    <w:p w14:paraId="06CD23EB" w14:textId="77777777" w:rsidR="00940DF6" w:rsidRPr="00776153" w:rsidRDefault="00940DF6" w:rsidP="00940DF6">
      <w:pPr>
        <w:spacing w:after="0" w:line="260" w:lineRule="exact"/>
        <w:jc w:val="both"/>
        <w:rPr>
          <w:rFonts w:ascii="Arial" w:eastAsia="Times New Roman" w:hAnsi="Arial" w:cs="Arial"/>
          <w:sz w:val="20"/>
          <w:szCs w:val="20"/>
        </w:rPr>
      </w:pPr>
    </w:p>
    <w:p w14:paraId="06E798DC"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Z globo od 500 eurov do 5.000 eurov se za prekršek iz prejšnjega odstavka kaznuje lastnik, upravljavec ali upravnik prednostnega objekta, ki je samostojni podjetnik posameznik ali posameznik, ki samostojno opravlja dejavnost.</w:t>
      </w:r>
    </w:p>
    <w:p w14:paraId="7DDFE305" w14:textId="77777777" w:rsidR="00940DF6" w:rsidRPr="00776153" w:rsidRDefault="00940DF6" w:rsidP="00940DF6">
      <w:pPr>
        <w:spacing w:after="0" w:line="260" w:lineRule="exact"/>
        <w:jc w:val="both"/>
        <w:rPr>
          <w:rFonts w:ascii="Arial" w:eastAsia="Times New Roman" w:hAnsi="Arial" w:cs="Arial"/>
          <w:sz w:val="20"/>
          <w:szCs w:val="20"/>
        </w:rPr>
      </w:pPr>
    </w:p>
    <w:p w14:paraId="52168270" w14:textId="3B4B31A9" w:rsidR="002E1D54" w:rsidRDefault="00940DF6" w:rsidP="002E1D54">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 xml:space="preserve">(3) </w:t>
      </w:r>
      <w:r w:rsidR="002E1D54" w:rsidRPr="009A5ADD">
        <w:rPr>
          <w:rFonts w:ascii="Arial" w:eastAsia="Times New Roman" w:hAnsi="Arial" w:cs="Arial"/>
          <w:sz w:val="20"/>
          <w:szCs w:val="20"/>
        </w:rPr>
        <w:t>Z globo od 200 eurov do 2.000 eurov se za prekršek iz prvega odstavka tega člena kaznuje odgovorna oseba lastnika, upravljavca ali upravnika prednostnega prostora – pravne osebe, samostojnega podjetnika posameznika oziroma posameznika, ki samostojno opravlja dejavnost</w:t>
      </w:r>
      <w:r w:rsidR="002E1D54">
        <w:rPr>
          <w:rFonts w:ascii="Arial" w:eastAsia="Times New Roman" w:hAnsi="Arial" w:cs="Arial"/>
          <w:sz w:val="20"/>
          <w:szCs w:val="20"/>
        </w:rPr>
        <w:t>.</w:t>
      </w:r>
    </w:p>
    <w:p w14:paraId="4EBCF01E" w14:textId="0ADB9E95" w:rsidR="002E1D54" w:rsidRDefault="002E1D54" w:rsidP="002E1D54">
      <w:pPr>
        <w:spacing w:after="0" w:line="260" w:lineRule="exact"/>
        <w:jc w:val="both"/>
        <w:rPr>
          <w:rFonts w:ascii="Arial" w:eastAsia="Times New Roman" w:hAnsi="Arial" w:cs="Arial"/>
          <w:sz w:val="20"/>
          <w:szCs w:val="20"/>
        </w:rPr>
      </w:pPr>
    </w:p>
    <w:p w14:paraId="01AEE2D1" w14:textId="77777777" w:rsidR="002E1D54" w:rsidRPr="00940DF6" w:rsidRDefault="002E1D54" w:rsidP="002E1D54">
      <w:pPr>
        <w:spacing w:after="0" w:line="260" w:lineRule="exact"/>
        <w:jc w:val="both"/>
        <w:rPr>
          <w:rFonts w:ascii="Arial" w:eastAsia="Times New Roman" w:hAnsi="Arial" w:cs="Arial"/>
          <w:sz w:val="20"/>
          <w:szCs w:val="20"/>
        </w:rPr>
      </w:pPr>
      <w:r w:rsidRPr="009A5ADD">
        <w:rPr>
          <w:rFonts w:ascii="Arial" w:eastAsia="Times New Roman" w:hAnsi="Arial" w:cs="Arial"/>
          <w:sz w:val="20"/>
          <w:szCs w:val="20"/>
        </w:rPr>
        <w:t>(4) Z globo od 200 eurov do 2.000 eurov se za prekršek iz prvega odstavka tega člena kaznuje posameznik – lastnik, upravljavec ali upravnik prednostnih prostorov</w:t>
      </w:r>
      <w:r>
        <w:rPr>
          <w:rFonts w:ascii="Arial" w:eastAsia="Times New Roman" w:hAnsi="Arial" w:cs="Arial"/>
          <w:sz w:val="20"/>
          <w:szCs w:val="20"/>
        </w:rPr>
        <w:t>.</w:t>
      </w:r>
    </w:p>
    <w:p w14:paraId="265F794C" w14:textId="77777777" w:rsidR="002E1D54" w:rsidRDefault="002E1D54" w:rsidP="002E1D54">
      <w:pPr>
        <w:spacing w:after="0" w:line="260" w:lineRule="exact"/>
        <w:jc w:val="both"/>
        <w:rPr>
          <w:rFonts w:ascii="Arial" w:eastAsia="Times New Roman" w:hAnsi="Arial" w:cs="Arial"/>
          <w:sz w:val="20"/>
          <w:szCs w:val="20"/>
        </w:rPr>
      </w:pPr>
    </w:p>
    <w:p w14:paraId="11153260" w14:textId="7FC76C20" w:rsidR="00940DF6" w:rsidRPr="00776153" w:rsidRDefault="00940DF6" w:rsidP="00940DF6">
      <w:pPr>
        <w:spacing w:after="0" w:line="260" w:lineRule="exact"/>
        <w:jc w:val="both"/>
        <w:rPr>
          <w:rFonts w:ascii="Arial" w:eastAsia="Times New Roman" w:hAnsi="Arial" w:cs="Arial"/>
          <w:sz w:val="20"/>
          <w:szCs w:val="20"/>
        </w:rPr>
      </w:pPr>
    </w:p>
    <w:p w14:paraId="5F41641A" w14:textId="77777777" w:rsidR="00940DF6" w:rsidRPr="00776153" w:rsidRDefault="00940DF6" w:rsidP="00940DF6">
      <w:pPr>
        <w:spacing w:after="0" w:line="260" w:lineRule="exact"/>
        <w:jc w:val="center"/>
        <w:rPr>
          <w:rFonts w:ascii="Arial" w:eastAsia="Times New Roman" w:hAnsi="Arial" w:cs="Arial"/>
          <w:b/>
          <w:sz w:val="20"/>
          <w:szCs w:val="20"/>
        </w:rPr>
      </w:pPr>
      <w:r w:rsidRPr="00365A6C">
        <w:rPr>
          <w:rFonts w:ascii="Arial" w:eastAsia="Times New Roman" w:hAnsi="Arial" w:cs="Arial"/>
          <w:b/>
          <w:sz w:val="20"/>
          <w:szCs w:val="20"/>
        </w:rPr>
        <w:lastRenderedPageBreak/>
        <w:t>IX. PREHODNE IN KONČNE DOLOČBE</w:t>
      </w:r>
    </w:p>
    <w:p w14:paraId="6AAA33F3" w14:textId="77777777" w:rsidR="00940DF6" w:rsidRPr="00776153" w:rsidRDefault="00940DF6" w:rsidP="00940DF6">
      <w:pPr>
        <w:spacing w:after="0" w:line="260" w:lineRule="exact"/>
        <w:jc w:val="center"/>
        <w:rPr>
          <w:rFonts w:ascii="Arial" w:eastAsia="Times New Roman" w:hAnsi="Arial" w:cs="Arial"/>
          <w:b/>
          <w:sz w:val="20"/>
          <w:szCs w:val="20"/>
        </w:rPr>
      </w:pPr>
    </w:p>
    <w:p w14:paraId="1E97F0CF" w14:textId="77777777" w:rsidR="00940DF6" w:rsidRPr="00776153" w:rsidRDefault="00940DF6" w:rsidP="00940DF6">
      <w:pPr>
        <w:spacing w:after="0" w:line="260" w:lineRule="exact"/>
        <w:jc w:val="center"/>
        <w:rPr>
          <w:rFonts w:ascii="Arial" w:eastAsia="Times New Roman" w:hAnsi="Arial" w:cs="Arial"/>
          <w:b/>
          <w:sz w:val="20"/>
          <w:szCs w:val="20"/>
        </w:rPr>
      </w:pPr>
    </w:p>
    <w:p w14:paraId="45FDEE85"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 xml:space="preserve">člen </w:t>
      </w:r>
    </w:p>
    <w:p w14:paraId="39B43C6F" w14:textId="77777777" w:rsidR="00940DF6" w:rsidRPr="00776153" w:rsidRDefault="00940DF6" w:rsidP="00940DF6">
      <w:pPr>
        <w:spacing w:after="0" w:line="260" w:lineRule="exact"/>
        <w:jc w:val="center"/>
        <w:rPr>
          <w:rFonts w:ascii="Arial" w:eastAsia="Times New Roman" w:hAnsi="Arial" w:cs="Arial"/>
          <w:b/>
          <w:bCs/>
          <w:sz w:val="20"/>
          <w:szCs w:val="20"/>
        </w:rPr>
      </w:pPr>
      <w:r w:rsidRPr="00EC081C">
        <w:rPr>
          <w:rFonts w:ascii="Arial" w:eastAsia="Times New Roman" w:hAnsi="Arial" w:cs="Arial"/>
          <w:b/>
          <w:bCs/>
          <w:sz w:val="20"/>
          <w:szCs w:val="20"/>
        </w:rPr>
        <w:t>(uskladitev delovanja)</w:t>
      </w:r>
    </w:p>
    <w:p w14:paraId="527F392D" w14:textId="77777777" w:rsidR="00940DF6" w:rsidRPr="00776153" w:rsidRDefault="00940DF6" w:rsidP="00940DF6">
      <w:pPr>
        <w:spacing w:after="240" w:line="260" w:lineRule="exact"/>
        <w:contextualSpacing/>
        <w:jc w:val="both"/>
        <w:rPr>
          <w:rFonts w:ascii="Arial" w:hAnsi="Arial" w:cs="Arial"/>
          <w:sz w:val="20"/>
          <w:szCs w:val="20"/>
        </w:rPr>
      </w:pPr>
    </w:p>
    <w:p w14:paraId="6F362D33" w14:textId="4D01EA1E" w:rsidR="00561CD8" w:rsidRDefault="00940DF6" w:rsidP="00940DF6">
      <w:pPr>
        <w:spacing w:after="240" w:line="260" w:lineRule="exact"/>
        <w:contextualSpacing/>
        <w:jc w:val="both"/>
        <w:rPr>
          <w:rFonts w:ascii="Arial" w:hAnsi="Arial" w:cs="Arial"/>
          <w:sz w:val="20"/>
          <w:szCs w:val="20"/>
        </w:rPr>
      </w:pPr>
      <w:r w:rsidRPr="00776153">
        <w:rPr>
          <w:rFonts w:ascii="Arial" w:hAnsi="Arial" w:cs="Arial"/>
          <w:sz w:val="20"/>
          <w:szCs w:val="20"/>
        </w:rPr>
        <w:t xml:space="preserve">(1) </w:t>
      </w:r>
      <w:r w:rsidR="00561CD8" w:rsidRPr="00561CD8">
        <w:rPr>
          <w:rFonts w:ascii="Arial" w:hAnsi="Arial" w:cs="Arial"/>
          <w:sz w:val="20"/>
          <w:szCs w:val="20"/>
        </w:rPr>
        <w:t xml:space="preserve">Vrednosti parametrov iz drugega odstavka 6. člena te uredbe in spremljanje parametrov iz prvega odstavka 23. člena te uredbe  za bisfenol-A, klorat, klorit, halogenocetne kisline, mikrocistin-LR, vsoto PFAS, skupno PFAS in uran </w:t>
      </w:r>
      <w:r w:rsidR="00561CD8" w:rsidRPr="00104234">
        <w:rPr>
          <w:rFonts w:ascii="Arial" w:hAnsi="Arial" w:cs="Arial"/>
          <w:sz w:val="20"/>
          <w:szCs w:val="20"/>
        </w:rPr>
        <w:t>se uporabljajo od 1. januarja 2026.</w:t>
      </w:r>
    </w:p>
    <w:p w14:paraId="29349C91" w14:textId="77777777" w:rsidR="00021094" w:rsidRDefault="00021094" w:rsidP="00021094">
      <w:pPr>
        <w:spacing w:after="0" w:line="260" w:lineRule="exact"/>
        <w:jc w:val="both"/>
        <w:rPr>
          <w:rFonts w:ascii="Arial" w:eastAsia="Times New Roman" w:hAnsi="Arial" w:cs="Arial"/>
          <w:sz w:val="20"/>
          <w:szCs w:val="20"/>
        </w:rPr>
      </w:pPr>
    </w:p>
    <w:p w14:paraId="405D1762" w14:textId="04EA0AD6" w:rsidR="00021094" w:rsidRPr="00776153" w:rsidRDefault="00021094" w:rsidP="00021094">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301A1A">
        <w:rPr>
          <w:rFonts w:ascii="Arial" w:eastAsia="Times New Roman" w:hAnsi="Arial" w:cs="Arial"/>
          <w:sz w:val="20"/>
          <w:szCs w:val="20"/>
        </w:rPr>
        <w:t>2</w:t>
      </w:r>
      <w:r w:rsidRPr="00776153">
        <w:rPr>
          <w:rFonts w:ascii="Arial" w:eastAsia="Times New Roman" w:hAnsi="Arial" w:cs="Arial"/>
          <w:sz w:val="20"/>
          <w:szCs w:val="20"/>
        </w:rPr>
        <w:t xml:space="preserve">) Predpakirna pitna voda, ki ne izpolnjuje parametrov iz </w:t>
      </w:r>
      <w:r>
        <w:rPr>
          <w:rFonts w:ascii="Arial" w:eastAsia="Times New Roman" w:hAnsi="Arial" w:cs="Arial"/>
          <w:sz w:val="20"/>
          <w:szCs w:val="20"/>
        </w:rPr>
        <w:t>D</w:t>
      </w:r>
      <w:r w:rsidRPr="00776153">
        <w:rPr>
          <w:rFonts w:ascii="Arial" w:eastAsia="Times New Roman" w:hAnsi="Arial" w:cs="Arial"/>
          <w:sz w:val="20"/>
          <w:szCs w:val="20"/>
        </w:rPr>
        <w:t xml:space="preserve">ela B </w:t>
      </w:r>
      <w:r>
        <w:rPr>
          <w:rFonts w:ascii="Arial" w:eastAsia="Times New Roman" w:hAnsi="Arial" w:cs="Arial"/>
          <w:sz w:val="20"/>
          <w:szCs w:val="20"/>
        </w:rPr>
        <w:t>P</w:t>
      </w:r>
      <w:r w:rsidRPr="00776153">
        <w:rPr>
          <w:rFonts w:ascii="Arial" w:eastAsia="Times New Roman" w:hAnsi="Arial" w:cs="Arial"/>
          <w:sz w:val="20"/>
          <w:szCs w:val="20"/>
        </w:rPr>
        <w:t xml:space="preserve">riloge I </w:t>
      </w:r>
      <w:r>
        <w:rPr>
          <w:rFonts w:ascii="Arial" w:eastAsia="Times New Roman" w:hAnsi="Arial" w:cs="Arial"/>
          <w:sz w:val="20"/>
          <w:szCs w:val="20"/>
        </w:rPr>
        <w:t xml:space="preserve">v skladu </w:t>
      </w:r>
      <w:r w:rsidR="004E3EDC">
        <w:rPr>
          <w:rFonts w:ascii="Arial" w:eastAsia="Times New Roman" w:hAnsi="Arial" w:cs="Arial"/>
          <w:sz w:val="20"/>
          <w:szCs w:val="20"/>
        </w:rPr>
        <w:t xml:space="preserve">z drugim in </w:t>
      </w:r>
      <w:r>
        <w:rPr>
          <w:rFonts w:ascii="Arial" w:eastAsia="Times New Roman" w:hAnsi="Arial" w:cs="Arial"/>
          <w:sz w:val="20"/>
          <w:szCs w:val="20"/>
        </w:rPr>
        <w:t xml:space="preserve">s četrtim odstavkom 6. člena </w:t>
      </w:r>
      <w:r w:rsidRPr="00776153">
        <w:rPr>
          <w:rFonts w:ascii="Arial" w:eastAsia="Times New Roman" w:hAnsi="Arial" w:cs="Arial"/>
          <w:sz w:val="20"/>
          <w:szCs w:val="20"/>
        </w:rPr>
        <w:t xml:space="preserve">te uredbe in je bila dana v promet pred uveljavitvijo te uredbe v skladu z določbami Pravilnika o pitni vodi (Uradni list RS, št. 19/04, 35/04, 26/06, 92/06, 25/09, 74/15 in 51/17), se lahko trži do prodaje zalog oziroma </w:t>
      </w:r>
      <w:r>
        <w:rPr>
          <w:rFonts w:ascii="Arial" w:eastAsia="Times New Roman" w:hAnsi="Arial" w:cs="Arial"/>
          <w:sz w:val="20"/>
          <w:szCs w:val="20"/>
        </w:rPr>
        <w:t xml:space="preserve">še </w:t>
      </w:r>
      <w:r w:rsidRPr="00776153">
        <w:rPr>
          <w:rFonts w:ascii="Arial" w:eastAsia="Times New Roman" w:hAnsi="Arial" w:cs="Arial"/>
          <w:sz w:val="20"/>
          <w:szCs w:val="20"/>
        </w:rPr>
        <w:t>največ do 12. januarja 2025</w:t>
      </w:r>
      <w:r>
        <w:rPr>
          <w:rFonts w:ascii="Arial" w:eastAsia="Times New Roman" w:hAnsi="Arial" w:cs="Arial"/>
          <w:sz w:val="20"/>
          <w:szCs w:val="20"/>
        </w:rPr>
        <w:t>.</w:t>
      </w:r>
    </w:p>
    <w:p w14:paraId="77F8D4EB" w14:textId="77777777" w:rsidR="00561CD8" w:rsidRDefault="00561CD8" w:rsidP="00940DF6">
      <w:pPr>
        <w:spacing w:after="240" w:line="260" w:lineRule="exact"/>
        <w:contextualSpacing/>
        <w:jc w:val="both"/>
        <w:rPr>
          <w:rFonts w:ascii="Arial" w:hAnsi="Arial" w:cs="Arial"/>
          <w:sz w:val="20"/>
          <w:szCs w:val="20"/>
        </w:rPr>
      </w:pPr>
    </w:p>
    <w:p w14:paraId="75C15ECB" w14:textId="383C82DC" w:rsidR="00940DF6" w:rsidRDefault="00561CD8" w:rsidP="00940DF6">
      <w:pPr>
        <w:spacing w:after="240" w:line="260" w:lineRule="exact"/>
        <w:contextualSpacing/>
        <w:jc w:val="both"/>
        <w:rPr>
          <w:rFonts w:ascii="Arial" w:hAnsi="Arial" w:cs="Arial"/>
          <w:sz w:val="20"/>
          <w:szCs w:val="20"/>
        </w:rPr>
      </w:pPr>
      <w:r>
        <w:rPr>
          <w:rFonts w:ascii="Arial" w:hAnsi="Arial" w:cs="Arial"/>
          <w:sz w:val="20"/>
          <w:szCs w:val="20"/>
        </w:rPr>
        <w:t>(</w:t>
      </w:r>
      <w:r w:rsidR="00301A1A">
        <w:rPr>
          <w:rFonts w:ascii="Arial" w:hAnsi="Arial" w:cs="Arial"/>
          <w:sz w:val="20"/>
          <w:szCs w:val="20"/>
        </w:rPr>
        <w:t>3</w:t>
      </w:r>
      <w:r>
        <w:rPr>
          <w:rFonts w:ascii="Arial" w:hAnsi="Arial" w:cs="Arial"/>
          <w:sz w:val="20"/>
          <w:szCs w:val="20"/>
        </w:rPr>
        <w:t xml:space="preserve">) </w:t>
      </w:r>
      <w:r w:rsidR="00CA4E65" w:rsidRPr="00CA4E65">
        <w:rPr>
          <w:rFonts w:ascii="Arial" w:hAnsi="Arial" w:cs="Arial"/>
          <w:sz w:val="20"/>
          <w:szCs w:val="20"/>
        </w:rPr>
        <w:t xml:space="preserve">Upravljavec vodovoda izdela in začne izvajati varnostni načrt iz 13. člena te uredbe do 1. januarja 2029. </w:t>
      </w:r>
    </w:p>
    <w:p w14:paraId="1658B961" w14:textId="5EBE8EA9" w:rsidR="00CA4E65" w:rsidRDefault="00CA4E65" w:rsidP="00940DF6">
      <w:pPr>
        <w:spacing w:after="240" w:line="260" w:lineRule="exact"/>
        <w:contextualSpacing/>
        <w:jc w:val="both"/>
        <w:rPr>
          <w:rFonts w:ascii="Arial" w:hAnsi="Arial" w:cs="Arial"/>
          <w:sz w:val="20"/>
          <w:szCs w:val="20"/>
        </w:rPr>
      </w:pPr>
    </w:p>
    <w:p w14:paraId="3A2E0E89" w14:textId="57CC19BC" w:rsidR="00CA4E65" w:rsidRPr="00776153" w:rsidRDefault="00CA4E65" w:rsidP="00CA4E65">
      <w:pPr>
        <w:spacing w:after="0" w:line="260" w:lineRule="exact"/>
        <w:jc w:val="both"/>
        <w:rPr>
          <w:rFonts w:ascii="Arial" w:eastAsia="Times New Roman" w:hAnsi="Arial" w:cs="Arial"/>
          <w:sz w:val="20"/>
          <w:szCs w:val="20"/>
        </w:rPr>
      </w:pPr>
      <w:r>
        <w:rPr>
          <w:rFonts w:ascii="Arial" w:hAnsi="Arial" w:cs="Arial"/>
          <w:sz w:val="20"/>
          <w:szCs w:val="20"/>
        </w:rPr>
        <w:t>(</w:t>
      </w:r>
      <w:r w:rsidR="00301A1A">
        <w:rPr>
          <w:rFonts w:ascii="Arial" w:hAnsi="Arial" w:cs="Arial"/>
          <w:sz w:val="20"/>
          <w:szCs w:val="20"/>
        </w:rPr>
        <w:t>4</w:t>
      </w:r>
      <w:r>
        <w:rPr>
          <w:rFonts w:ascii="Arial" w:hAnsi="Arial" w:cs="Arial"/>
          <w:sz w:val="20"/>
          <w:szCs w:val="20"/>
        </w:rPr>
        <w:t xml:space="preserve">) </w:t>
      </w:r>
      <w:r w:rsidRPr="00776153">
        <w:rPr>
          <w:rFonts w:ascii="Arial" w:eastAsia="Times New Roman" w:hAnsi="Arial" w:cs="Arial"/>
          <w:sz w:val="20"/>
          <w:szCs w:val="20"/>
        </w:rPr>
        <w:t xml:space="preserve">Upravljavec vodovoda izdela </w:t>
      </w:r>
      <w:r w:rsidRPr="00776153">
        <w:rPr>
          <w:rFonts w:ascii="Arial" w:hAnsi="Arial" w:cs="Arial"/>
          <w:sz w:val="20"/>
          <w:szCs w:val="20"/>
        </w:rPr>
        <w:t xml:space="preserve">oceno tveganja in predlog ukrepov za upravljanje tveganja prispevnih območij za zajetja pitne vode iz </w:t>
      </w:r>
      <w:r w:rsidR="00A74C32">
        <w:rPr>
          <w:rFonts w:ascii="Arial" w:hAnsi="Arial" w:cs="Arial"/>
          <w:sz w:val="20"/>
          <w:szCs w:val="20"/>
        </w:rPr>
        <w:t xml:space="preserve">prvega odstavka </w:t>
      </w:r>
      <w:r w:rsidRPr="00776153">
        <w:rPr>
          <w:rFonts w:ascii="Arial" w:hAnsi="Arial" w:cs="Arial"/>
          <w:sz w:val="20"/>
          <w:szCs w:val="20"/>
        </w:rPr>
        <w:t>20. člena te uredbe</w:t>
      </w:r>
      <w:r w:rsidRPr="00776153">
        <w:rPr>
          <w:rFonts w:ascii="Arial" w:eastAsia="Times New Roman" w:hAnsi="Arial" w:cs="Arial"/>
          <w:sz w:val="20"/>
          <w:szCs w:val="20"/>
        </w:rPr>
        <w:t xml:space="preserve"> do 30. junija 2027.</w:t>
      </w:r>
    </w:p>
    <w:p w14:paraId="4904E0CC" w14:textId="77777777" w:rsidR="00A74C32" w:rsidRDefault="00A74C32" w:rsidP="00940DF6">
      <w:pPr>
        <w:spacing w:after="0" w:line="260" w:lineRule="exact"/>
        <w:jc w:val="both"/>
        <w:rPr>
          <w:rFonts w:ascii="Arial" w:eastAsia="Times New Roman" w:hAnsi="Arial" w:cs="Arial"/>
          <w:sz w:val="20"/>
          <w:szCs w:val="20"/>
        </w:rPr>
      </w:pPr>
    </w:p>
    <w:p w14:paraId="4B1EC07D" w14:textId="307A1642" w:rsidR="00940DF6" w:rsidRPr="00776153" w:rsidRDefault="00A74C32" w:rsidP="00940DF6">
      <w:pPr>
        <w:spacing w:after="0" w:line="260" w:lineRule="exact"/>
        <w:jc w:val="both"/>
        <w:rPr>
          <w:rFonts w:ascii="Arial" w:eastAsia="Times New Roman" w:hAnsi="Arial" w:cs="Arial"/>
          <w:sz w:val="20"/>
          <w:szCs w:val="20"/>
        </w:rPr>
      </w:pPr>
      <w:r w:rsidRPr="00A74C32">
        <w:rPr>
          <w:rFonts w:ascii="Arial" w:eastAsia="Times New Roman" w:hAnsi="Arial" w:cs="Arial"/>
          <w:sz w:val="20"/>
          <w:szCs w:val="20"/>
        </w:rPr>
        <w:t>(</w:t>
      </w:r>
      <w:r w:rsidR="00301A1A">
        <w:rPr>
          <w:rFonts w:ascii="Arial" w:eastAsia="Times New Roman" w:hAnsi="Arial" w:cs="Arial"/>
          <w:sz w:val="20"/>
          <w:szCs w:val="20"/>
        </w:rPr>
        <w:t>5</w:t>
      </w:r>
      <w:r w:rsidRPr="00A74C32">
        <w:rPr>
          <w:rFonts w:ascii="Arial" w:eastAsia="Times New Roman" w:hAnsi="Arial" w:cs="Arial"/>
          <w:sz w:val="20"/>
          <w:szCs w:val="20"/>
        </w:rPr>
        <w:t>) Ministrstvo, pristojno za vode, izdela prikaz prispevnih območij  iz prve alineje tretjega odstavka 20. člena te uredbe v 18 mesecih od uveljavitve te uredbe.</w:t>
      </w:r>
    </w:p>
    <w:p w14:paraId="5A465D0E" w14:textId="77777777" w:rsidR="00690BD2" w:rsidRPr="00690BD2" w:rsidRDefault="00690BD2" w:rsidP="00690BD2">
      <w:pPr>
        <w:spacing w:after="0" w:line="260" w:lineRule="exact"/>
        <w:jc w:val="both"/>
        <w:rPr>
          <w:rFonts w:ascii="Arial" w:eastAsia="Times New Roman" w:hAnsi="Arial" w:cs="Arial"/>
          <w:sz w:val="20"/>
          <w:szCs w:val="20"/>
        </w:rPr>
      </w:pPr>
    </w:p>
    <w:p w14:paraId="4F102399" w14:textId="3ECF8215" w:rsidR="00A74C32" w:rsidRDefault="00690BD2" w:rsidP="00690BD2">
      <w:pPr>
        <w:spacing w:after="0" w:line="260" w:lineRule="exact"/>
        <w:jc w:val="both"/>
        <w:rPr>
          <w:rFonts w:ascii="Arial" w:eastAsia="Times New Roman" w:hAnsi="Arial" w:cs="Arial"/>
          <w:sz w:val="20"/>
          <w:szCs w:val="20"/>
        </w:rPr>
      </w:pPr>
      <w:r w:rsidRPr="00690BD2">
        <w:rPr>
          <w:rFonts w:ascii="Arial" w:eastAsia="Times New Roman" w:hAnsi="Arial" w:cs="Arial"/>
          <w:sz w:val="20"/>
          <w:szCs w:val="20"/>
        </w:rPr>
        <w:t>(</w:t>
      </w:r>
      <w:r w:rsidR="00301A1A">
        <w:rPr>
          <w:rFonts w:ascii="Arial" w:eastAsia="Times New Roman" w:hAnsi="Arial" w:cs="Arial"/>
          <w:sz w:val="20"/>
          <w:szCs w:val="20"/>
        </w:rPr>
        <w:t>6</w:t>
      </w:r>
      <w:r w:rsidRPr="00690BD2">
        <w:rPr>
          <w:rFonts w:ascii="Arial" w:eastAsia="Times New Roman" w:hAnsi="Arial" w:cs="Arial"/>
          <w:sz w:val="20"/>
          <w:szCs w:val="20"/>
        </w:rPr>
        <w:t>) Ministrstvo zagotovi splošno analizo tveganj, povezanih z internimi vodovodnimi napeljavami, iz drugega odstavka 22. člena te uredbe do 1. januarja 2025.</w:t>
      </w:r>
    </w:p>
    <w:p w14:paraId="0D74EA9C" w14:textId="77777777" w:rsidR="00690BD2" w:rsidRDefault="00690BD2" w:rsidP="00690BD2">
      <w:pPr>
        <w:spacing w:after="0" w:line="260" w:lineRule="exact"/>
        <w:jc w:val="both"/>
        <w:rPr>
          <w:rFonts w:ascii="Arial" w:eastAsia="Times New Roman" w:hAnsi="Arial" w:cs="Arial"/>
          <w:sz w:val="20"/>
          <w:szCs w:val="20"/>
        </w:rPr>
      </w:pPr>
    </w:p>
    <w:p w14:paraId="75CB65A8" w14:textId="130AF244"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301A1A">
        <w:rPr>
          <w:rFonts w:ascii="Arial" w:eastAsia="Times New Roman" w:hAnsi="Arial" w:cs="Arial"/>
          <w:sz w:val="20"/>
          <w:szCs w:val="20"/>
        </w:rPr>
        <w:t>7</w:t>
      </w:r>
      <w:r w:rsidR="00EC081C">
        <w:rPr>
          <w:rFonts w:ascii="Arial" w:eastAsia="Times New Roman" w:hAnsi="Arial" w:cs="Arial"/>
          <w:sz w:val="20"/>
          <w:szCs w:val="20"/>
        </w:rPr>
        <w:t>)</w:t>
      </w:r>
      <w:r w:rsidRPr="00776153">
        <w:rPr>
          <w:rFonts w:ascii="Arial" w:eastAsia="Times New Roman" w:hAnsi="Arial" w:cs="Arial"/>
          <w:sz w:val="20"/>
          <w:szCs w:val="20"/>
        </w:rPr>
        <w:t xml:space="preserve"> </w:t>
      </w:r>
      <w:r w:rsidR="00920666" w:rsidRPr="00776153">
        <w:rPr>
          <w:rFonts w:ascii="Arial" w:eastAsia="Times New Roman" w:hAnsi="Arial" w:cs="Arial"/>
          <w:sz w:val="20"/>
          <w:szCs w:val="20"/>
        </w:rPr>
        <w:t xml:space="preserve">Načrt za obvladovanje tveganj v internih vodovodnih napeljavah iz tretjega odstavka 22. člena te uredbe lastniki oziroma upravljavci ali upravniki prednostnih prostorov pripravijo in začnejo izvajati </w:t>
      </w:r>
      <w:r w:rsidR="00920666">
        <w:rPr>
          <w:rFonts w:ascii="Arial" w:eastAsia="Times New Roman" w:hAnsi="Arial" w:cs="Arial"/>
          <w:sz w:val="20"/>
          <w:szCs w:val="20"/>
        </w:rPr>
        <w:t xml:space="preserve">najpozneje </w:t>
      </w:r>
      <w:r w:rsidR="00920666" w:rsidRPr="00776153">
        <w:rPr>
          <w:rFonts w:ascii="Arial" w:eastAsia="Times New Roman" w:hAnsi="Arial" w:cs="Arial"/>
          <w:sz w:val="20"/>
          <w:szCs w:val="20"/>
        </w:rPr>
        <w:t xml:space="preserve">1. januarja 2029. </w:t>
      </w:r>
      <w:r w:rsidR="00920666" w:rsidRPr="00776153">
        <w:rPr>
          <w:rFonts w:ascii="Arial" w:eastAsia="Times New Roman" w:hAnsi="Arial" w:cs="Arial"/>
          <w:sz w:val="20"/>
          <w:szCs w:val="20"/>
          <w:lang w:eastAsia="sl-SI"/>
        </w:rPr>
        <w:t xml:space="preserve">Lastnik oziroma upravljavec ali upravnik prednostnih prostorov, v katerih obstaja pogoj za obstoj in razmnoževanje legionel, mora najpozneje v šestih mesecih od uveljavitve te uredbe pripraviti in izvajati </w:t>
      </w:r>
      <w:r w:rsidR="00920666">
        <w:rPr>
          <w:rFonts w:ascii="Arial" w:eastAsia="Times New Roman" w:hAnsi="Arial" w:cs="Arial"/>
          <w:sz w:val="20"/>
          <w:szCs w:val="20"/>
          <w:lang w:eastAsia="sl-SI"/>
        </w:rPr>
        <w:t>n</w:t>
      </w:r>
      <w:r w:rsidR="00920666" w:rsidRPr="00776153">
        <w:rPr>
          <w:rFonts w:ascii="Arial" w:eastAsia="Times New Roman" w:hAnsi="Arial" w:cs="Arial"/>
          <w:sz w:val="20"/>
          <w:szCs w:val="20"/>
          <w:lang w:eastAsia="sl-SI"/>
        </w:rPr>
        <w:t xml:space="preserve">ačrt preprečevanja legioneloz. Izvajanje tega načrta </w:t>
      </w:r>
      <w:r w:rsidR="00920666">
        <w:rPr>
          <w:rFonts w:ascii="Arial" w:eastAsia="Times New Roman" w:hAnsi="Arial" w:cs="Arial"/>
          <w:sz w:val="20"/>
          <w:szCs w:val="20"/>
          <w:lang w:eastAsia="sl-SI"/>
        </w:rPr>
        <w:t>preneha</w:t>
      </w:r>
      <w:r w:rsidR="00920666" w:rsidRPr="00776153">
        <w:rPr>
          <w:rFonts w:ascii="Arial" w:eastAsia="Times New Roman" w:hAnsi="Arial" w:cs="Arial"/>
          <w:sz w:val="20"/>
          <w:szCs w:val="20"/>
          <w:lang w:eastAsia="sl-SI"/>
        </w:rPr>
        <w:t xml:space="preserve"> 3</w:t>
      </w:r>
      <w:r w:rsidR="00920666" w:rsidRPr="00776153">
        <w:rPr>
          <w:rFonts w:ascii="Arial" w:eastAsia="Times New Roman" w:hAnsi="Arial" w:cs="Arial"/>
          <w:sz w:val="20"/>
          <w:szCs w:val="20"/>
        </w:rPr>
        <w:t xml:space="preserve">1. decembra 2028. </w:t>
      </w:r>
    </w:p>
    <w:p w14:paraId="1707CD9A" w14:textId="77777777" w:rsidR="00940DF6" w:rsidRPr="00776153" w:rsidRDefault="00940DF6" w:rsidP="00940DF6">
      <w:pPr>
        <w:spacing w:after="0" w:line="260" w:lineRule="exact"/>
        <w:jc w:val="both"/>
        <w:rPr>
          <w:rFonts w:ascii="Arial" w:eastAsia="Times New Roman" w:hAnsi="Arial" w:cs="Arial"/>
          <w:sz w:val="20"/>
          <w:szCs w:val="20"/>
        </w:rPr>
      </w:pPr>
    </w:p>
    <w:p w14:paraId="2424C2B2" w14:textId="409482E1" w:rsidR="0072475E" w:rsidRPr="00776153" w:rsidRDefault="00940DF6" w:rsidP="0072475E">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301A1A">
        <w:rPr>
          <w:rFonts w:ascii="Arial" w:eastAsia="Times New Roman" w:hAnsi="Arial" w:cs="Arial"/>
          <w:sz w:val="20"/>
          <w:szCs w:val="20"/>
        </w:rPr>
        <w:t>8</w:t>
      </w:r>
      <w:r w:rsidRPr="00776153">
        <w:rPr>
          <w:rFonts w:ascii="Arial" w:eastAsia="Times New Roman" w:hAnsi="Arial" w:cs="Arial"/>
          <w:sz w:val="20"/>
          <w:szCs w:val="20"/>
        </w:rPr>
        <w:t xml:space="preserve">) </w:t>
      </w:r>
      <w:r w:rsidR="00744EAE" w:rsidRPr="00744EAE">
        <w:rPr>
          <w:rFonts w:ascii="Arial" w:eastAsia="Times New Roman" w:hAnsi="Arial" w:cs="Arial"/>
          <w:sz w:val="20"/>
          <w:szCs w:val="20"/>
        </w:rPr>
        <w:t>Upravljavec vodovoda prvič pripravi program spremljanja iz 23. člena te uredbe do 31. oktobra 2028.</w:t>
      </w:r>
    </w:p>
    <w:p w14:paraId="617C6DF7" w14:textId="77777777" w:rsidR="00940DF6" w:rsidRPr="00776153" w:rsidRDefault="00940DF6" w:rsidP="00940DF6">
      <w:pPr>
        <w:spacing w:after="0" w:line="260" w:lineRule="exact"/>
        <w:jc w:val="both"/>
        <w:rPr>
          <w:rFonts w:ascii="Arial" w:eastAsia="Times New Roman" w:hAnsi="Arial" w:cs="Arial"/>
          <w:sz w:val="20"/>
          <w:szCs w:val="20"/>
          <w:lang w:eastAsia="sl-SI"/>
        </w:rPr>
      </w:pPr>
    </w:p>
    <w:p w14:paraId="180D8EC0" w14:textId="3F6832D8"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B00539">
        <w:rPr>
          <w:rFonts w:ascii="Arial" w:eastAsia="Times New Roman" w:hAnsi="Arial" w:cs="Arial"/>
          <w:sz w:val="20"/>
          <w:szCs w:val="20"/>
        </w:rPr>
        <w:t>9</w:t>
      </w:r>
      <w:r w:rsidRPr="00776153">
        <w:rPr>
          <w:rFonts w:ascii="Arial" w:eastAsia="Times New Roman" w:hAnsi="Arial" w:cs="Arial"/>
          <w:sz w:val="20"/>
          <w:szCs w:val="20"/>
        </w:rPr>
        <w:t xml:space="preserve">) NLZOH ob pomoči EEA do 12. januarja 2029 </w:t>
      </w:r>
      <w:r w:rsidR="00021094">
        <w:rPr>
          <w:rFonts w:ascii="Arial" w:eastAsia="Times New Roman" w:hAnsi="Arial" w:cs="Arial"/>
          <w:sz w:val="20"/>
          <w:szCs w:val="20"/>
        </w:rPr>
        <w:t xml:space="preserve">v skladu s prvo alinejo tretjega odstavka 32. člena te uredbe </w:t>
      </w:r>
      <w:r w:rsidRPr="00776153">
        <w:rPr>
          <w:rFonts w:ascii="Arial" w:eastAsia="Times New Roman" w:hAnsi="Arial" w:cs="Arial"/>
          <w:sz w:val="20"/>
          <w:szCs w:val="20"/>
        </w:rPr>
        <w:t>vzpostavi podatke o ukrepih, sprejetih za izboljšanje dostopa do pitne vode in spodbujanje uporabe pitne vode</w:t>
      </w:r>
      <w:r w:rsidR="004E3FCE">
        <w:rPr>
          <w:rFonts w:ascii="Arial" w:eastAsia="Times New Roman" w:hAnsi="Arial" w:cs="Arial"/>
          <w:sz w:val="20"/>
          <w:szCs w:val="20"/>
        </w:rPr>
        <w:t>,</w:t>
      </w:r>
      <w:r w:rsidRPr="00776153">
        <w:rPr>
          <w:rFonts w:ascii="Arial" w:eastAsia="Times New Roman" w:hAnsi="Arial" w:cs="Arial"/>
          <w:sz w:val="20"/>
          <w:szCs w:val="20"/>
        </w:rPr>
        <w:t xml:space="preserve"> in o deležu prebivalstva, ki ima dostop do pitne vode iz sistemov za oskrbo s pitno vodo</w:t>
      </w:r>
      <w:r w:rsidR="00021094">
        <w:rPr>
          <w:rFonts w:ascii="Arial" w:eastAsia="Times New Roman" w:hAnsi="Arial" w:cs="Arial"/>
          <w:sz w:val="20"/>
          <w:szCs w:val="20"/>
        </w:rPr>
        <w:t xml:space="preserve">. </w:t>
      </w:r>
    </w:p>
    <w:p w14:paraId="5B2A28C6" w14:textId="77777777" w:rsidR="00940DF6" w:rsidRPr="00776153" w:rsidRDefault="00940DF6" w:rsidP="00940DF6">
      <w:pPr>
        <w:spacing w:after="0" w:line="260" w:lineRule="exact"/>
        <w:jc w:val="both"/>
        <w:rPr>
          <w:rFonts w:ascii="Arial" w:eastAsia="Times New Roman" w:hAnsi="Arial" w:cs="Arial"/>
          <w:sz w:val="20"/>
          <w:szCs w:val="20"/>
        </w:rPr>
      </w:pPr>
    </w:p>
    <w:p w14:paraId="7B6B29A4" w14:textId="6CAFE71C"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B00539">
        <w:rPr>
          <w:rFonts w:ascii="Arial" w:eastAsia="Times New Roman" w:hAnsi="Arial" w:cs="Arial"/>
          <w:sz w:val="20"/>
          <w:szCs w:val="20"/>
        </w:rPr>
        <w:t>10</w:t>
      </w:r>
      <w:r w:rsidRPr="00776153">
        <w:rPr>
          <w:rFonts w:ascii="Arial" w:eastAsia="Times New Roman" w:hAnsi="Arial" w:cs="Arial"/>
          <w:sz w:val="20"/>
          <w:szCs w:val="20"/>
        </w:rPr>
        <w:t xml:space="preserve">) NLZOH ob pomoči EEA do 12. januarja 2027 </w:t>
      </w:r>
      <w:r w:rsidR="00021094">
        <w:rPr>
          <w:rFonts w:ascii="Arial" w:eastAsia="Times New Roman" w:hAnsi="Arial" w:cs="Arial"/>
          <w:sz w:val="20"/>
          <w:szCs w:val="20"/>
        </w:rPr>
        <w:t>v skladu z drugo alinejo tretjega odstavka 32. člena te uredbe</w:t>
      </w:r>
      <w:r w:rsidR="00021094" w:rsidRPr="00776153">
        <w:rPr>
          <w:rFonts w:ascii="Arial" w:eastAsia="Times New Roman" w:hAnsi="Arial" w:cs="Arial"/>
          <w:sz w:val="20"/>
          <w:szCs w:val="20"/>
        </w:rPr>
        <w:t xml:space="preserve"> </w:t>
      </w:r>
      <w:r w:rsidRPr="00776153">
        <w:rPr>
          <w:rFonts w:ascii="Arial" w:eastAsia="Times New Roman" w:hAnsi="Arial" w:cs="Arial"/>
          <w:sz w:val="20"/>
          <w:szCs w:val="20"/>
        </w:rPr>
        <w:t>vzpostavi nabor podatkov, ki vsebuje informacije o ocenah tveganja in upravljanj</w:t>
      </w:r>
      <w:r w:rsidR="00475A15">
        <w:rPr>
          <w:rFonts w:ascii="Arial" w:eastAsia="Times New Roman" w:hAnsi="Arial" w:cs="Arial"/>
          <w:sz w:val="20"/>
          <w:szCs w:val="20"/>
        </w:rPr>
        <w:t>u</w:t>
      </w:r>
      <w:r w:rsidRPr="00776153">
        <w:rPr>
          <w:rFonts w:ascii="Arial" w:eastAsia="Times New Roman" w:hAnsi="Arial" w:cs="Arial"/>
          <w:sz w:val="20"/>
          <w:szCs w:val="20"/>
        </w:rPr>
        <w:t xml:space="preserve"> tveganja prispevnih območij</w:t>
      </w:r>
      <w:r w:rsidR="00184166">
        <w:rPr>
          <w:rFonts w:ascii="Arial" w:eastAsia="Times New Roman" w:hAnsi="Arial" w:cs="Arial"/>
          <w:sz w:val="20"/>
          <w:szCs w:val="20"/>
        </w:rPr>
        <w:t>.</w:t>
      </w:r>
    </w:p>
    <w:p w14:paraId="59296021" w14:textId="77777777" w:rsidR="00940DF6" w:rsidRPr="00776153" w:rsidRDefault="00940DF6" w:rsidP="00940DF6">
      <w:pPr>
        <w:spacing w:after="0" w:line="260" w:lineRule="exact"/>
        <w:jc w:val="both"/>
        <w:rPr>
          <w:rFonts w:ascii="Arial" w:eastAsia="Times New Roman" w:hAnsi="Arial" w:cs="Arial"/>
          <w:sz w:val="20"/>
          <w:szCs w:val="20"/>
        </w:rPr>
      </w:pPr>
    </w:p>
    <w:p w14:paraId="2359AD07" w14:textId="119601FB"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w:t>
      </w:r>
      <w:r w:rsidR="00B00539">
        <w:rPr>
          <w:rFonts w:ascii="Arial" w:eastAsia="Times New Roman" w:hAnsi="Arial" w:cs="Arial"/>
          <w:sz w:val="20"/>
          <w:szCs w:val="20"/>
        </w:rPr>
        <w:t>11</w:t>
      </w:r>
      <w:r w:rsidRPr="00776153">
        <w:rPr>
          <w:rFonts w:ascii="Arial" w:eastAsia="Times New Roman" w:hAnsi="Arial" w:cs="Arial"/>
          <w:sz w:val="20"/>
          <w:szCs w:val="20"/>
        </w:rPr>
        <w:t xml:space="preserve">) NLZOH ob pomoči EEA do 12. januarja 2029 </w:t>
      </w:r>
      <w:r w:rsidR="00021094">
        <w:rPr>
          <w:rFonts w:ascii="Arial" w:eastAsia="Times New Roman" w:hAnsi="Arial" w:cs="Arial"/>
          <w:sz w:val="20"/>
          <w:szCs w:val="20"/>
        </w:rPr>
        <w:t>v skladu s tretjo alinejo tretjega odstavka 32. člena te uredbe</w:t>
      </w:r>
      <w:r w:rsidR="00021094" w:rsidRPr="00776153">
        <w:rPr>
          <w:rFonts w:ascii="Arial" w:eastAsia="Times New Roman" w:hAnsi="Arial" w:cs="Arial"/>
          <w:sz w:val="20"/>
          <w:szCs w:val="20"/>
        </w:rPr>
        <w:t xml:space="preserve"> </w:t>
      </w:r>
      <w:r w:rsidRPr="00776153">
        <w:rPr>
          <w:rFonts w:ascii="Arial" w:eastAsia="Times New Roman" w:hAnsi="Arial" w:cs="Arial"/>
          <w:sz w:val="20"/>
          <w:szCs w:val="20"/>
        </w:rPr>
        <w:t>vzpostavi nabor podatkov, ki vsebuje informacije o ocenah tveganja internih vodovodnih napeljav.</w:t>
      </w:r>
    </w:p>
    <w:p w14:paraId="492AE2D9" w14:textId="77777777" w:rsidR="00D70E95" w:rsidRDefault="00D70E95" w:rsidP="00940DF6">
      <w:pPr>
        <w:spacing w:after="0" w:line="260" w:lineRule="exact"/>
        <w:jc w:val="both"/>
        <w:rPr>
          <w:rFonts w:ascii="Arial" w:eastAsia="Times New Roman" w:hAnsi="Arial" w:cs="Arial"/>
          <w:sz w:val="20"/>
          <w:szCs w:val="20"/>
        </w:rPr>
      </w:pPr>
    </w:p>
    <w:p w14:paraId="33251E99" w14:textId="77777777" w:rsidR="00184166"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lang w:eastAsia="sl-SI"/>
        </w:rPr>
        <w:t>(1</w:t>
      </w:r>
      <w:r w:rsidR="00B00539">
        <w:rPr>
          <w:rFonts w:ascii="Arial" w:eastAsia="Times New Roman" w:hAnsi="Arial" w:cs="Arial"/>
          <w:sz w:val="20"/>
          <w:szCs w:val="20"/>
          <w:lang w:eastAsia="sl-SI"/>
        </w:rPr>
        <w:t>2</w:t>
      </w:r>
      <w:r w:rsidRPr="00776153">
        <w:rPr>
          <w:rFonts w:ascii="Arial" w:eastAsia="Times New Roman" w:hAnsi="Arial" w:cs="Arial"/>
          <w:sz w:val="20"/>
          <w:szCs w:val="20"/>
          <w:lang w:eastAsia="sl-SI"/>
        </w:rPr>
        <w:t xml:space="preserve">) </w:t>
      </w:r>
      <w:r w:rsidRPr="00776153">
        <w:rPr>
          <w:rFonts w:ascii="Arial" w:eastAsia="Times New Roman" w:hAnsi="Arial" w:cs="Arial"/>
          <w:sz w:val="20"/>
          <w:szCs w:val="20"/>
        </w:rPr>
        <w:t xml:space="preserve">Upravljavec vodovoda, ki na dan 31. decembra 2024 izpolnjuje zahtevo glede števila uporabnikov pitne vode ali v letu 2024 dobavi povprečno dnevno količino pitne vode iz prvega odstavka 10. člena te uredbe, izdela oceno ravni vodnih izgub in možnosti za zmanjšanje teh izgub </w:t>
      </w:r>
      <w:r w:rsidR="00CF54EF">
        <w:rPr>
          <w:rFonts w:ascii="Arial" w:eastAsia="Times New Roman" w:hAnsi="Arial" w:cs="Arial"/>
          <w:sz w:val="20"/>
          <w:szCs w:val="20"/>
        </w:rPr>
        <w:t>ter</w:t>
      </w:r>
      <w:r w:rsidR="00CF54EF" w:rsidRPr="00776153">
        <w:rPr>
          <w:rFonts w:ascii="Arial" w:eastAsia="Times New Roman" w:hAnsi="Arial" w:cs="Arial"/>
          <w:sz w:val="20"/>
          <w:szCs w:val="20"/>
        </w:rPr>
        <w:t xml:space="preserve"> </w:t>
      </w:r>
      <w:r w:rsidRPr="00776153">
        <w:rPr>
          <w:rFonts w:ascii="Arial" w:eastAsia="Times New Roman" w:hAnsi="Arial" w:cs="Arial"/>
          <w:sz w:val="20"/>
          <w:szCs w:val="20"/>
        </w:rPr>
        <w:t xml:space="preserve">jo v skladu s tretjim </w:t>
      </w:r>
      <w:r w:rsidRPr="00776153">
        <w:rPr>
          <w:rFonts w:ascii="Arial" w:eastAsia="Times New Roman" w:hAnsi="Arial" w:cs="Arial"/>
          <w:sz w:val="20"/>
          <w:szCs w:val="20"/>
        </w:rPr>
        <w:lastRenderedPageBreak/>
        <w:t>odstavkom 10. člena te uredbe vnese v informacijski sistem pitne vode iz 33. člena te uredbe do 31. marca 2025 za preteklo leto.</w:t>
      </w:r>
      <w:r w:rsidRPr="00776153">
        <w:rPr>
          <w:rFonts w:ascii="Arial" w:eastAsia="Times New Roman" w:hAnsi="Arial" w:cs="Arial"/>
          <w:sz w:val="20"/>
          <w:szCs w:val="20"/>
          <w:lang w:eastAsia="sl-SI"/>
        </w:rPr>
        <w:t xml:space="preserve"> </w:t>
      </w:r>
    </w:p>
    <w:p w14:paraId="4E74C8F7" w14:textId="77777777" w:rsidR="00184166" w:rsidRDefault="00184166" w:rsidP="00940DF6">
      <w:pPr>
        <w:spacing w:after="0" w:line="260" w:lineRule="exact"/>
        <w:jc w:val="both"/>
        <w:rPr>
          <w:rFonts w:ascii="Arial" w:eastAsia="Times New Roman" w:hAnsi="Arial" w:cs="Arial"/>
          <w:sz w:val="20"/>
          <w:szCs w:val="20"/>
          <w:lang w:eastAsia="sl-SI"/>
        </w:rPr>
      </w:pPr>
    </w:p>
    <w:p w14:paraId="06AA9895" w14:textId="4A223ADD" w:rsidR="00940DF6" w:rsidRPr="00776153" w:rsidRDefault="00184166" w:rsidP="00940DF6">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(13) </w:t>
      </w:r>
      <w:r w:rsidR="00940DF6" w:rsidRPr="00776153">
        <w:rPr>
          <w:rFonts w:ascii="Arial" w:eastAsia="Times New Roman" w:hAnsi="Arial" w:cs="Arial"/>
          <w:sz w:val="20"/>
          <w:szCs w:val="20"/>
        </w:rPr>
        <w:t>NLZOH sporoči rezultate ocene ravni vodnih izgub in možnosti za zmanjšanje teh izgub</w:t>
      </w:r>
      <w:r w:rsidR="00301A1A">
        <w:rPr>
          <w:rFonts w:ascii="Arial" w:eastAsia="Times New Roman" w:hAnsi="Arial" w:cs="Arial"/>
          <w:sz w:val="20"/>
          <w:szCs w:val="20"/>
        </w:rPr>
        <w:t xml:space="preserve"> iz informacijskega sistema iz prvega odstavka 33. člena te uredbe</w:t>
      </w:r>
      <w:r w:rsidR="00940DF6" w:rsidRPr="00776153">
        <w:rPr>
          <w:rFonts w:ascii="Arial" w:eastAsia="Times New Roman" w:hAnsi="Arial" w:cs="Arial"/>
          <w:sz w:val="20"/>
          <w:szCs w:val="20"/>
        </w:rPr>
        <w:t xml:space="preserve"> Evropski komisiji do 12. januarja 2026.</w:t>
      </w:r>
    </w:p>
    <w:p w14:paraId="59AC39FC" w14:textId="77777777" w:rsidR="00940DF6" w:rsidRPr="00776153" w:rsidRDefault="00940DF6" w:rsidP="00940DF6">
      <w:pPr>
        <w:spacing w:after="0" w:line="260" w:lineRule="exact"/>
        <w:jc w:val="both"/>
        <w:rPr>
          <w:rFonts w:ascii="Arial" w:eastAsia="Times New Roman" w:hAnsi="Arial" w:cs="Arial"/>
          <w:sz w:val="20"/>
          <w:szCs w:val="20"/>
        </w:rPr>
      </w:pPr>
    </w:p>
    <w:p w14:paraId="160BE6C7" w14:textId="5160AEB0" w:rsidR="00940DF6" w:rsidRDefault="00940DF6" w:rsidP="00940DF6">
      <w:pPr>
        <w:spacing w:after="0" w:line="260" w:lineRule="exact"/>
        <w:jc w:val="both"/>
        <w:rPr>
          <w:rFonts w:ascii="Arial" w:eastAsia="Times New Roman" w:hAnsi="Arial" w:cs="Arial"/>
          <w:sz w:val="20"/>
          <w:szCs w:val="20"/>
          <w:highlight w:val="yellow"/>
        </w:rPr>
      </w:pPr>
    </w:p>
    <w:p w14:paraId="455D384B" w14:textId="77777777" w:rsidR="00064C04" w:rsidRPr="006B5DF2" w:rsidRDefault="00064C04" w:rsidP="00064C04">
      <w:pPr>
        <w:numPr>
          <w:ilvl w:val="0"/>
          <w:numId w:val="42"/>
        </w:numPr>
        <w:spacing w:after="0" w:line="260" w:lineRule="exact"/>
        <w:jc w:val="center"/>
        <w:rPr>
          <w:rFonts w:ascii="Arial" w:hAnsi="Arial" w:cs="Arial"/>
          <w:b/>
          <w:bCs/>
          <w:sz w:val="20"/>
          <w:szCs w:val="20"/>
        </w:rPr>
      </w:pPr>
      <w:r w:rsidRPr="006B5DF2">
        <w:rPr>
          <w:rFonts w:ascii="Arial" w:hAnsi="Arial" w:cs="Arial"/>
          <w:b/>
          <w:bCs/>
          <w:sz w:val="20"/>
          <w:szCs w:val="20"/>
        </w:rPr>
        <w:t>člen</w:t>
      </w:r>
    </w:p>
    <w:p w14:paraId="051A6F7B" w14:textId="47028BE6" w:rsidR="00064C04" w:rsidRPr="006B5DF2" w:rsidRDefault="00064C04" w:rsidP="00863F2E">
      <w:pPr>
        <w:spacing w:after="0" w:line="260" w:lineRule="exact"/>
        <w:jc w:val="center"/>
        <w:rPr>
          <w:rFonts w:ascii="Arial" w:eastAsia="Times New Roman" w:hAnsi="Arial" w:cs="Arial"/>
          <w:b/>
          <w:bCs/>
          <w:sz w:val="20"/>
          <w:szCs w:val="20"/>
        </w:rPr>
      </w:pPr>
      <w:r w:rsidRPr="006B5DF2">
        <w:rPr>
          <w:rFonts w:ascii="Arial" w:eastAsia="Times New Roman" w:hAnsi="Arial" w:cs="Arial"/>
          <w:b/>
          <w:bCs/>
          <w:sz w:val="20"/>
          <w:szCs w:val="20"/>
        </w:rPr>
        <w:t>(predpis</w:t>
      </w:r>
      <w:r w:rsidR="00B33E0E" w:rsidRPr="006B5DF2">
        <w:rPr>
          <w:rFonts w:ascii="Arial" w:eastAsia="Times New Roman" w:hAnsi="Arial" w:cs="Arial"/>
          <w:b/>
          <w:bCs/>
          <w:sz w:val="20"/>
          <w:szCs w:val="20"/>
        </w:rPr>
        <w:t>i</w:t>
      </w:r>
      <w:r w:rsidR="00023174" w:rsidRPr="006B5DF2">
        <w:rPr>
          <w:rFonts w:ascii="Arial" w:eastAsia="Times New Roman" w:hAnsi="Arial" w:cs="Arial"/>
          <w:b/>
          <w:bCs/>
          <w:sz w:val="20"/>
          <w:szCs w:val="20"/>
        </w:rPr>
        <w:t xml:space="preserve"> ministra</w:t>
      </w:r>
      <w:r w:rsidRPr="006B5DF2">
        <w:rPr>
          <w:rFonts w:ascii="Arial" w:eastAsia="Times New Roman" w:hAnsi="Arial" w:cs="Arial"/>
          <w:b/>
          <w:bCs/>
          <w:sz w:val="20"/>
          <w:szCs w:val="20"/>
        </w:rPr>
        <w:t>)</w:t>
      </w:r>
    </w:p>
    <w:p w14:paraId="722177ED" w14:textId="77777777" w:rsidR="00064C04" w:rsidRPr="0095788F" w:rsidRDefault="00064C04" w:rsidP="00940DF6">
      <w:pPr>
        <w:spacing w:after="0" w:line="260" w:lineRule="exact"/>
        <w:jc w:val="both"/>
        <w:rPr>
          <w:rFonts w:ascii="Arial" w:eastAsia="Times New Roman" w:hAnsi="Arial" w:cs="Arial"/>
          <w:sz w:val="20"/>
          <w:szCs w:val="20"/>
          <w:highlight w:val="yellow"/>
        </w:rPr>
      </w:pPr>
    </w:p>
    <w:p w14:paraId="61A1126B" w14:textId="5CE51A10" w:rsidR="00940DF6" w:rsidRDefault="00940DF6" w:rsidP="00940DF6">
      <w:pPr>
        <w:spacing w:after="0" w:line="260" w:lineRule="exact"/>
        <w:jc w:val="both"/>
        <w:rPr>
          <w:rFonts w:ascii="Arial" w:eastAsia="Times New Roman" w:hAnsi="Arial" w:cs="Arial"/>
          <w:sz w:val="20"/>
          <w:szCs w:val="20"/>
        </w:rPr>
      </w:pPr>
      <w:r w:rsidRPr="0072475E">
        <w:rPr>
          <w:rFonts w:ascii="Arial" w:eastAsia="Times New Roman" w:hAnsi="Arial" w:cs="Arial"/>
          <w:sz w:val="20"/>
          <w:szCs w:val="20"/>
        </w:rPr>
        <w:t xml:space="preserve">(1) Minister izda </w:t>
      </w:r>
      <w:r w:rsidR="00CF54EF" w:rsidRPr="0072475E">
        <w:rPr>
          <w:rFonts w:ascii="Arial" w:eastAsia="Times New Roman" w:hAnsi="Arial" w:cs="Arial"/>
          <w:sz w:val="20"/>
          <w:szCs w:val="20"/>
        </w:rPr>
        <w:t>n</w:t>
      </w:r>
      <w:r w:rsidRPr="0072475E">
        <w:rPr>
          <w:rFonts w:ascii="Arial" w:eastAsia="Times New Roman" w:hAnsi="Arial" w:cs="Arial"/>
          <w:sz w:val="20"/>
          <w:szCs w:val="20"/>
        </w:rPr>
        <w:t>avodila</w:t>
      </w:r>
      <w:r w:rsidRPr="0072475E">
        <w:rPr>
          <w:rFonts w:ascii="Arial" w:eastAsia="Times New Roman" w:hAnsi="Arial" w:cs="Arial"/>
          <w:color w:val="000000"/>
          <w:w w:val="111"/>
          <w:sz w:val="20"/>
          <w:szCs w:val="20"/>
        </w:rPr>
        <w:t xml:space="preserve"> </w:t>
      </w:r>
      <w:r w:rsidRPr="0072475E">
        <w:rPr>
          <w:rFonts w:ascii="Arial" w:eastAsia="Times New Roman" w:hAnsi="Arial" w:cs="Arial"/>
          <w:sz w:val="20"/>
          <w:szCs w:val="20"/>
        </w:rPr>
        <w:t xml:space="preserve">iz </w:t>
      </w:r>
      <w:r w:rsidR="004E3EDC">
        <w:rPr>
          <w:rFonts w:ascii="Arial" w:eastAsia="Times New Roman" w:hAnsi="Arial" w:cs="Arial"/>
          <w:sz w:val="20"/>
          <w:szCs w:val="20"/>
        </w:rPr>
        <w:t>tretjega</w:t>
      </w:r>
      <w:r w:rsidR="00041201" w:rsidRPr="0072475E">
        <w:rPr>
          <w:rFonts w:ascii="Arial" w:eastAsia="Times New Roman" w:hAnsi="Arial" w:cs="Arial"/>
          <w:sz w:val="20"/>
          <w:szCs w:val="20"/>
        </w:rPr>
        <w:t xml:space="preserve"> </w:t>
      </w:r>
      <w:r w:rsidRPr="0072475E">
        <w:rPr>
          <w:rFonts w:ascii="Arial" w:eastAsia="Times New Roman" w:hAnsi="Arial" w:cs="Arial"/>
          <w:sz w:val="20"/>
          <w:szCs w:val="20"/>
        </w:rPr>
        <w:t xml:space="preserve">odstavka 12. člena te uredbe </w:t>
      </w:r>
      <w:r w:rsidR="0072475E" w:rsidRPr="0072475E">
        <w:rPr>
          <w:rFonts w:ascii="Arial" w:eastAsia="Times New Roman" w:hAnsi="Arial" w:cs="Arial"/>
          <w:sz w:val="20"/>
          <w:szCs w:val="20"/>
        </w:rPr>
        <w:t xml:space="preserve">naslednji dan po objavi te uredbe. </w:t>
      </w:r>
    </w:p>
    <w:p w14:paraId="52248BB1" w14:textId="5BD466D4" w:rsidR="00863F2E" w:rsidRDefault="00863F2E" w:rsidP="00940DF6">
      <w:pPr>
        <w:spacing w:after="0" w:line="260" w:lineRule="exact"/>
        <w:jc w:val="both"/>
        <w:rPr>
          <w:rFonts w:ascii="Arial" w:eastAsia="Times New Roman" w:hAnsi="Arial" w:cs="Arial"/>
          <w:sz w:val="20"/>
          <w:szCs w:val="20"/>
        </w:rPr>
      </w:pPr>
    </w:p>
    <w:p w14:paraId="751C2893" w14:textId="77777777" w:rsidR="00863F2E" w:rsidRPr="00776153" w:rsidRDefault="00863F2E" w:rsidP="00863F2E">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(2) Minister v so</w:t>
      </w:r>
      <w:r>
        <w:rPr>
          <w:rFonts w:ascii="Arial" w:eastAsia="Times New Roman" w:hAnsi="Arial" w:cs="Arial"/>
          <w:sz w:val="20"/>
          <w:szCs w:val="20"/>
        </w:rPr>
        <w:t>glasju</w:t>
      </w:r>
      <w:r w:rsidRPr="00776153">
        <w:rPr>
          <w:rFonts w:ascii="Arial" w:eastAsia="Times New Roman" w:hAnsi="Arial" w:cs="Arial"/>
          <w:sz w:val="20"/>
          <w:szCs w:val="20"/>
        </w:rPr>
        <w:t xml:space="preserve"> z ministrom, pristojnim za vode, izda </w:t>
      </w:r>
      <w:r>
        <w:rPr>
          <w:rFonts w:ascii="Arial" w:eastAsia="Times New Roman" w:hAnsi="Arial" w:cs="Arial"/>
          <w:sz w:val="20"/>
          <w:szCs w:val="20"/>
        </w:rPr>
        <w:t>n</w:t>
      </w:r>
      <w:r w:rsidRPr="00776153">
        <w:rPr>
          <w:rFonts w:ascii="Arial" w:eastAsia="Times New Roman" w:hAnsi="Arial" w:cs="Arial"/>
          <w:sz w:val="20"/>
          <w:szCs w:val="20"/>
        </w:rPr>
        <w:t>avodila za izdelavo varnostnega načrta iz petega odstavka 13. člena te uredbe do 31. decembra 2025.</w:t>
      </w:r>
    </w:p>
    <w:p w14:paraId="544D736E" w14:textId="77777777" w:rsidR="00863F2E" w:rsidRPr="00776153" w:rsidRDefault="00863F2E" w:rsidP="00863F2E">
      <w:pPr>
        <w:spacing w:after="0" w:line="260" w:lineRule="exact"/>
        <w:jc w:val="both"/>
        <w:rPr>
          <w:rFonts w:ascii="Arial" w:eastAsia="Times New Roman" w:hAnsi="Arial" w:cs="Arial"/>
          <w:sz w:val="20"/>
          <w:szCs w:val="20"/>
        </w:rPr>
      </w:pPr>
    </w:p>
    <w:p w14:paraId="40ED1185" w14:textId="1BF1D0F9" w:rsidR="00940DF6" w:rsidRDefault="00940DF6" w:rsidP="00940DF6">
      <w:pPr>
        <w:spacing w:after="0" w:line="260" w:lineRule="exact"/>
        <w:jc w:val="both"/>
        <w:rPr>
          <w:rFonts w:ascii="Arial" w:eastAsia="Times New Roman" w:hAnsi="Arial" w:cs="Arial"/>
          <w:sz w:val="20"/>
          <w:szCs w:val="20"/>
          <w:lang w:eastAsia="sl-SI"/>
        </w:rPr>
      </w:pPr>
      <w:r w:rsidRPr="00776153">
        <w:rPr>
          <w:rFonts w:ascii="Arial" w:eastAsia="Times New Roman" w:hAnsi="Arial" w:cs="Arial"/>
          <w:sz w:val="20"/>
          <w:szCs w:val="20"/>
        </w:rPr>
        <w:t>(</w:t>
      </w:r>
      <w:r w:rsidR="00863F2E">
        <w:rPr>
          <w:rFonts w:ascii="Arial" w:eastAsia="Times New Roman" w:hAnsi="Arial" w:cs="Arial"/>
          <w:sz w:val="20"/>
          <w:szCs w:val="20"/>
        </w:rPr>
        <w:t>3</w:t>
      </w:r>
      <w:r w:rsidRPr="00776153">
        <w:rPr>
          <w:rFonts w:ascii="Arial" w:eastAsia="Times New Roman" w:hAnsi="Arial" w:cs="Arial"/>
          <w:sz w:val="20"/>
          <w:szCs w:val="20"/>
        </w:rPr>
        <w:t xml:space="preserve">) Minister izda </w:t>
      </w:r>
      <w:r w:rsidR="00CF54EF">
        <w:rPr>
          <w:rFonts w:ascii="Arial" w:eastAsia="Times New Roman" w:hAnsi="Arial" w:cs="Arial"/>
          <w:sz w:val="20"/>
          <w:szCs w:val="20"/>
        </w:rPr>
        <w:t>n</w:t>
      </w:r>
      <w:r w:rsidRPr="00776153">
        <w:rPr>
          <w:rFonts w:ascii="Arial" w:eastAsia="Times New Roman" w:hAnsi="Arial" w:cs="Arial"/>
          <w:sz w:val="20"/>
          <w:szCs w:val="20"/>
          <w:lang w:eastAsia="sl-SI"/>
        </w:rPr>
        <w:t xml:space="preserve">avodila za razglasitev ukrepa omejitve ali prepovedi uporabe pitne vode oziroma ukrepa prekinitve oskrbe s pitno vodo </w:t>
      </w:r>
      <w:r w:rsidR="00041201">
        <w:rPr>
          <w:rFonts w:ascii="Arial" w:eastAsia="Times New Roman" w:hAnsi="Arial" w:cs="Arial"/>
          <w:sz w:val="20"/>
          <w:szCs w:val="20"/>
          <w:lang w:eastAsia="sl-SI"/>
        </w:rPr>
        <w:t xml:space="preserve">iz tretjega odstavka 17. člena </w:t>
      </w:r>
      <w:r w:rsidR="009530CD">
        <w:rPr>
          <w:rFonts w:ascii="Arial" w:eastAsia="Times New Roman" w:hAnsi="Arial" w:cs="Arial"/>
          <w:sz w:val="20"/>
          <w:szCs w:val="20"/>
          <w:lang w:eastAsia="sl-SI"/>
        </w:rPr>
        <w:t xml:space="preserve">te uredbe </w:t>
      </w:r>
      <w:r w:rsidRPr="00776153">
        <w:rPr>
          <w:rFonts w:ascii="Arial" w:eastAsia="Times New Roman" w:hAnsi="Arial" w:cs="Arial"/>
          <w:sz w:val="20"/>
          <w:szCs w:val="20"/>
          <w:lang w:eastAsia="sl-SI"/>
        </w:rPr>
        <w:t>najpozneje do 31. decembra 2025.</w:t>
      </w:r>
    </w:p>
    <w:p w14:paraId="433938AD" w14:textId="43B5B340" w:rsidR="00195C2E" w:rsidRDefault="00195C2E" w:rsidP="00940DF6">
      <w:pPr>
        <w:spacing w:after="0" w:line="260" w:lineRule="exact"/>
        <w:jc w:val="both"/>
        <w:rPr>
          <w:rFonts w:ascii="Arial" w:eastAsia="Times New Roman" w:hAnsi="Arial" w:cs="Arial"/>
          <w:sz w:val="20"/>
          <w:szCs w:val="20"/>
          <w:lang w:eastAsia="sl-SI"/>
        </w:rPr>
      </w:pPr>
    </w:p>
    <w:p w14:paraId="2CAA6AFA" w14:textId="774A2A10" w:rsidR="00195C2E" w:rsidRDefault="00195C2E" w:rsidP="00940DF6">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(4) </w:t>
      </w:r>
      <w:r w:rsidRPr="0072475E">
        <w:rPr>
          <w:rFonts w:ascii="Arial" w:eastAsia="Times New Roman" w:hAnsi="Arial" w:cs="Arial"/>
          <w:sz w:val="20"/>
          <w:szCs w:val="20"/>
          <w:lang w:eastAsia="sl-SI"/>
        </w:rPr>
        <w:t xml:space="preserve">Navodila za izdelavo načrta preprečevanja legioneloz </w:t>
      </w:r>
      <w:r>
        <w:rPr>
          <w:rFonts w:ascii="Arial" w:eastAsia="Times New Roman" w:hAnsi="Arial" w:cs="Arial"/>
          <w:sz w:val="20"/>
          <w:szCs w:val="20"/>
          <w:lang w:eastAsia="sl-SI"/>
        </w:rPr>
        <w:t xml:space="preserve">iz drugega odstavka 22. člena te uredbe </w:t>
      </w:r>
      <w:r w:rsidRPr="0072475E">
        <w:rPr>
          <w:rFonts w:ascii="Arial" w:eastAsia="Times New Roman" w:hAnsi="Arial" w:cs="Arial"/>
          <w:sz w:val="20"/>
          <w:szCs w:val="20"/>
          <w:lang w:eastAsia="sl-SI"/>
        </w:rPr>
        <w:t xml:space="preserve">izda minister naslednji dan po objavi te uredbe. </w:t>
      </w:r>
    </w:p>
    <w:p w14:paraId="746707D3" w14:textId="13D1A9AE" w:rsidR="00E34A80" w:rsidRDefault="00E34A80" w:rsidP="00940DF6">
      <w:pPr>
        <w:spacing w:after="0" w:line="260" w:lineRule="exact"/>
        <w:jc w:val="both"/>
        <w:rPr>
          <w:rFonts w:ascii="Arial" w:eastAsia="Times New Roman" w:hAnsi="Arial" w:cs="Arial"/>
          <w:sz w:val="20"/>
          <w:szCs w:val="20"/>
          <w:lang w:eastAsia="sl-SI"/>
        </w:rPr>
      </w:pPr>
    </w:p>
    <w:p w14:paraId="6D6732A7" w14:textId="222E993F" w:rsidR="00E34A80" w:rsidRDefault="00E34A80" w:rsidP="00940DF6">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195C2E">
        <w:rPr>
          <w:rFonts w:ascii="Arial" w:eastAsia="Times New Roman" w:hAnsi="Arial" w:cs="Arial"/>
          <w:sz w:val="20"/>
          <w:szCs w:val="20"/>
          <w:lang w:eastAsia="sl-SI"/>
        </w:rPr>
        <w:t>5</w:t>
      </w:r>
      <w:r>
        <w:rPr>
          <w:rFonts w:ascii="Arial" w:eastAsia="Times New Roman" w:hAnsi="Arial" w:cs="Arial"/>
          <w:sz w:val="20"/>
          <w:szCs w:val="20"/>
          <w:lang w:eastAsia="sl-SI"/>
        </w:rPr>
        <w:t xml:space="preserve">) </w:t>
      </w:r>
      <w:r w:rsidRPr="00776153">
        <w:rPr>
          <w:rFonts w:ascii="Arial" w:eastAsia="Times New Roman" w:hAnsi="Arial" w:cs="Arial"/>
          <w:sz w:val="20"/>
          <w:szCs w:val="20"/>
          <w:lang w:eastAsia="sl-SI"/>
        </w:rPr>
        <w:t xml:space="preserve">Minister izda </w:t>
      </w:r>
      <w:r>
        <w:rPr>
          <w:rFonts w:ascii="Arial" w:eastAsia="Times New Roman" w:hAnsi="Arial" w:cs="Arial"/>
          <w:sz w:val="20"/>
          <w:szCs w:val="20"/>
          <w:lang w:eastAsia="sl-SI"/>
        </w:rPr>
        <w:t>n</w:t>
      </w:r>
      <w:r w:rsidRPr="00776153">
        <w:rPr>
          <w:rFonts w:ascii="Arial" w:eastAsia="Times New Roman" w:hAnsi="Arial" w:cs="Arial"/>
          <w:sz w:val="20"/>
          <w:szCs w:val="20"/>
          <w:lang w:eastAsia="sl-SI"/>
        </w:rPr>
        <w:t xml:space="preserve">avodila za obvladovanje tveganj, povezanih z internimi vodovodnimi napeljavami, </w:t>
      </w:r>
      <w:r w:rsidR="009530CD">
        <w:rPr>
          <w:rFonts w:ascii="Arial" w:eastAsia="Times New Roman" w:hAnsi="Arial" w:cs="Arial"/>
          <w:sz w:val="20"/>
          <w:szCs w:val="20"/>
          <w:lang w:eastAsia="sl-SI"/>
        </w:rPr>
        <w:t xml:space="preserve">iz drugega odstavka 22. člena te uredbe </w:t>
      </w:r>
      <w:r w:rsidRPr="00776153">
        <w:rPr>
          <w:rFonts w:ascii="Arial" w:eastAsia="Times New Roman" w:hAnsi="Arial" w:cs="Arial"/>
          <w:sz w:val="20"/>
          <w:szCs w:val="20"/>
          <w:lang w:eastAsia="sl-SI"/>
        </w:rPr>
        <w:t>do 1. januarja 2026.</w:t>
      </w:r>
    </w:p>
    <w:p w14:paraId="28F9BBCE" w14:textId="525194C7" w:rsidR="004D28C8" w:rsidRDefault="004D28C8" w:rsidP="00940DF6">
      <w:pPr>
        <w:spacing w:after="0" w:line="260" w:lineRule="exact"/>
        <w:jc w:val="both"/>
        <w:rPr>
          <w:rFonts w:ascii="Arial" w:eastAsia="Times New Roman" w:hAnsi="Arial" w:cs="Arial"/>
          <w:sz w:val="20"/>
          <w:szCs w:val="20"/>
          <w:lang w:eastAsia="sl-SI"/>
        </w:rPr>
      </w:pPr>
    </w:p>
    <w:p w14:paraId="1A505DED" w14:textId="77777777" w:rsidR="004D28C8" w:rsidRPr="00776153" w:rsidRDefault="004D28C8" w:rsidP="004D28C8">
      <w:pPr>
        <w:spacing w:after="0" w:line="260" w:lineRule="exact"/>
        <w:jc w:val="both"/>
        <w:rPr>
          <w:rFonts w:ascii="Arial" w:eastAsia="Times New Roman" w:hAnsi="Arial" w:cs="Arial"/>
          <w:sz w:val="20"/>
          <w:szCs w:val="20"/>
        </w:rPr>
      </w:pPr>
    </w:p>
    <w:p w14:paraId="1F03F150" w14:textId="77777777" w:rsidR="004D28C8" w:rsidRDefault="004D28C8" w:rsidP="00940DF6">
      <w:pPr>
        <w:spacing w:after="0" w:line="260" w:lineRule="exact"/>
        <w:jc w:val="both"/>
        <w:rPr>
          <w:rFonts w:ascii="Arial" w:eastAsia="Times New Roman" w:hAnsi="Arial" w:cs="Arial"/>
          <w:sz w:val="20"/>
          <w:szCs w:val="20"/>
          <w:lang w:eastAsia="sl-SI"/>
        </w:rPr>
      </w:pPr>
    </w:p>
    <w:p w14:paraId="2D9E8833" w14:textId="77777777" w:rsidR="004A67A3" w:rsidRPr="00776153" w:rsidRDefault="004A67A3" w:rsidP="004A67A3">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6AE32748" w14:textId="3CC59D13" w:rsidR="00B33E0E" w:rsidRDefault="004A67A3" w:rsidP="001F1F1B">
      <w:pPr>
        <w:spacing w:after="0" w:line="260" w:lineRule="exact"/>
        <w:jc w:val="center"/>
        <w:rPr>
          <w:rFonts w:ascii="Arial" w:eastAsia="Times New Roman" w:hAnsi="Arial" w:cs="Arial"/>
          <w:sz w:val="20"/>
          <w:szCs w:val="20"/>
        </w:rPr>
      </w:pPr>
      <w:r w:rsidRPr="001F1F1B">
        <w:rPr>
          <w:rFonts w:ascii="Arial" w:eastAsia="Times New Roman" w:hAnsi="Arial" w:cs="Arial"/>
          <w:b/>
          <w:bCs/>
          <w:sz w:val="20"/>
          <w:szCs w:val="20"/>
        </w:rPr>
        <w:t>(</w:t>
      </w:r>
      <w:r w:rsidR="00CD4A79">
        <w:rPr>
          <w:rFonts w:ascii="Arial" w:eastAsia="Times New Roman" w:hAnsi="Arial" w:cs="Arial"/>
          <w:b/>
          <w:bCs/>
          <w:sz w:val="20"/>
          <w:szCs w:val="20"/>
        </w:rPr>
        <w:t xml:space="preserve">uporaba </w:t>
      </w:r>
      <w:r w:rsidRPr="001F1F1B">
        <w:rPr>
          <w:rFonts w:ascii="Arial" w:eastAsia="Times New Roman" w:hAnsi="Arial" w:cs="Arial"/>
          <w:b/>
          <w:bCs/>
          <w:sz w:val="20"/>
          <w:szCs w:val="20"/>
        </w:rPr>
        <w:t>drugi</w:t>
      </w:r>
      <w:r w:rsidR="00CD4A79">
        <w:rPr>
          <w:rFonts w:ascii="Arial" w:eastAsia="Times New Roman" w:hAnsi="Arial" w:cs="Arial"/>
          <w:b/>
          <w:bCs/>
          <w:sz w:val="20"/>
          <w:szCs w:val="20"/>
        </w:rPr>
        <w:t>h</w:t>
      </w:r>
      <w:r w:rsidRPr="001F1F1B">
        <w:rPr>
          <w:rFonts w:ascii="Arial" w:eastAsia="Times New Roman" w:hAnsi="Arial" w:cs="Arial"/>
          <w:b/>
          <w:bCs/>
          <w:sz w:val="20"/>
          <w:szCs w:val="20"/>
        </w:rPr>
        <w:t xml:space="preserve"> akt</w:t>
      </w:r>
      <w:r w:rsidR="00CD4A79">
        <w:rPr>
          <w:rFonts w:ascii="Arial" w:eastAsia="Times New Roman" w:hAnsi="Arial" w:cs="Arial"/>
          <w:b/>
          <w:bCs/>
          <w:sz w:val="20"/>
          <w:szCs w:val="20"/>
        </w:rPr>
        <w:t>ov</w:t>
      </w:r>
      <w:r w:rsidRPr="001F1F1B">
        <w:rPr>
          <w:rFonts w:ascii="Arial" w:eastAsia="Times New Roman" w:hAnsi="Arial" w:cs="Arial"/>
          <w:b/>
          <w:bCs/>
          <w:sz w:val="20"/>
          <w:szCs w:val="20"/>
        </w:rPr>
        <w:t>)</w:t>
      </w:r>
    </w:p>
    <w:p w14:paraId="28ADB342" w14:textId="77777777" w:rsidR="004A67A3" w:rsidRDefault="004A67A3" w:rsidP="00940DF6">
      <w:pPr>
        <w:spacing w:after="0" w:line="260" w:lineRule="exact"/>
        <w:jc w:val="both"/>
        <w:rPr>
          <w:rFonts w:ascii="Arial" w:eastAsia="Times New Roman" w:hAnsi="Arial" w:cs="Arial"/>
          <w:sz w:val="20"/>
          <w:szCs w:val="20"/>
        </w:rPr>
      </w:pPr>
    </w:p>
    <w:p w14:paraId="1928B79B" w14:textId="031BC900" w:rsidR="00B33E0E" w:rsidRPr="00776153" w:rsidRDefault="004A67A3" w:rsidP="00940DF6">
      <w:pPr>
        <w:spacing w:after="0" w:line="260" w:lineRule="exact"/>
        <w:jc w:val="both"/>
        <w:rPr>
          <w:rFonts w:ascii="Arial" w:eastAsia="Times New Roman" w:hAnsi="Arial" w:cs="Arial"/>
          <w:sz w:val="20"/>
          <w:szCs w:val="20"/>
        </w:rPr>
      </w:pPr>
      <w:r w:rsidRPr="004A67A3">
        <w:rPr>
          <w:rFonts w:ascii="Arial" w:eastAsia="Times New Roman" w:hAnsi="Arial" w:cs="Arial"/>
          <w:sz w:val="20"/>
          <w:szCs w:val="20"/>
        </w:rPr>
        <w:t xml:space="preserve">Do sprejetja harmonizirane zakonodaje na ravni Evropske unije, ki bo natančneje določila minimalne higienske zahteve za materiale in proizvode, ki prihajajo v stik s pitno vodo iz 9. člena te uredbe, se za ocenjevanje primernosti materialov in proizvodov, ki prihajajo v stik s pitno vodo, uporabljajo Priporočila za ocenjevanje primernosti materialov in proizvodov, ki prihajajo v stik s pitno vodo, ki jih </w:t>
      </w:r>
      <w:r>
        <w:rPr>
          <w:rFonts w:ascii="Arial" w:eastAsia="Times New Roman" w:hAnsi="Arial" w:cs="Arial"/>
          <w:sz w:val="20"/>
          <w:szCs w:val="20"/>
        </w:rPr>
        <w:t xml:space="preserve">izda </w:t>
      </w:r>
      <w:r w:rsidR="00CD4A79">
        <w:rPr>
          <w:rFonts w:ascii="Arial" w:eastAsia="Times New Roman" w:hAnsi="Arial" w:cs="Arial"/>
          <w:sz w:val="20"/>
          <w:szCs w:val="20"/>
        </w:rPr>
        <w:t>NIJZ</w:t>
      </w:r>
      <w:r w:rsidRPr="004A67A3">
        <w:rPr>
          <w:rFonts w:ascii="Arial" w:eastAsia="Times New Roman" w:hAnsi="Arial" w:cs="Arial"/>
          <w:sz w:val="20"/>
          <w:szCs w:val="20"/>
        </w:rPr>
        <w:t xml:space="preserve"> in objavi na svoji spletni stran</w:t>
      </w:r>
      <w:r>
        <w:rPr>
          <w:rFonts w:ascii="Arial" w:eastAsia="Times New Roman" w:hAnsi="Arial" w:cs="Arial"/>
          <w:sz w:val="20"/>
          <w:szCs w:val="20"/>
        </w:rPr>
        <w:t>i</w:t>
      </w:r>
      <w:r w:rsidRPr="004A67A3">
        <w:rPr>
          <w:rFonts w:ascii="Arial" w:eastAsia="Times New Roman" w:hAnsi="Arial" w:cs="Arial"/>
          <w:sz w:val="20"/>
          <w:szCs w:val="20"/>
        </w:rPr>
        <w:t xml:space="preserve"> </w:t>
      </w:r>
      <w:r w:rsidR="00CD4A79" w:rsidRPr="00CD4A79">
        <w:rPr>
          <w:rFonts w:ascii="Arial" w:eastAsia="Times New Roman" w:hAnsi="Arial" w:cs="Arial"/>
          <w:sz w:val="20"/>
          <w:szCs w:val="20"/>
        </w:rPr>
        <w:t xml:space="preserve">naslednji dan po objavi te uredbe. </w:t>
      </w:r>
    </w:p>
    <w:p w14:paraId="7F9D70C1" w14:textId="326515BA" w:rsidR="00940DF6" w:rsidRPr="00776153" w:rsidRDefault="00940DF6" w:rsidP="00940DF6">
      <w:pPr>
        <w:spacing w:after="0" w:line="260" w:lineRule="exact"/>
        <w:jc w:val="both"/>
        <w:rPr>
          <w:rFonts w:ascii="Arial" w:eastAsia="Times New Roman" w:hAnsi="Arial" w:cs="Arial"/>
          <w:sz w:val="20"/>
          <w:szCs w:val="20"/>
        </w:rPr>
      </w:pPr>
    </w:p>
    <w:p w14:paraId="55FBA3F5" w14:textId="77777777" w:rsidR="00940DF6" w:rsidRPr="00776153" w:rsidRDefault="00940DF6" w:rsidP="00940DF6">
      <w:pPr>
        <w:spacing w:after="0" w:line="260" w:lineRule="exact"/>
        <w:jc w:val="both"/>
        <w:rPr>
          <w:rFonts w:ascii="Arial" w:eastAsia="Times New Roman" w:hAnsi="Arial" w:cs="Arial"/>
          <w:b/>
          <w:bCs/>
          <w:sz w:val="20"/>
          <w:szCs w:val="20"/>
        </w:rPr>
      </w:pPr>
    </w:p>
    <w:p w14:paraId="31CDD3FC" w14:textId="77777777" w:rsidR="00940DF6" w:rsidRPr="00776153" w:rsidRDefault="00940DF6" w:rsidP="003F327A">
      <w:pPr>
        <w:numPr>
          <w:ilvl w:val="0"/>
          <w:numId w:val="42"/>
        </w:numPr>
        <w:spacing w:after="0" w:line="260" w:lineRule="exact"/>
        <w:jc w:val="center"/>
        <w:rPr>
          <w:rFonts w:ascii="Arial" w:hAnsi="Arial" w:cs="Arial"/>
          <w:b/>
          <w:bCs/>
          <w:sz w:val="20"/>
          <w:szCs w:val="20"/>
        </w:rPr>
      </w:pPr>
      <w:r w:rsidRPr="00776153">
        <w:rPr>
          <w:rFonts w:ascii="Arial" w:hAnsi="Arial" w:cs="Arial"/>
          <w:b/>
          <w:bCs/>
          <w:sz w:val="20"/>
          <w:szCs w:val="20"/>
        </w:rPr>
        <w:t>člen</w:t>
      </w:r>
    </w:p>
    <w:p w14:paraId="404A2631" w14:textId="2DFE24DE" w:rsidR="00940DF6" w:rsidRPr="00776153" w:rsidRDefault="00940DF6" w:rsidP="00940DF6">
      <w:pPr>
        <w:spacing w:after="0" w:line="260" w:lineRule="exact"/>
        <w:jc w:val="center"/>
        <w:rPr>
          <w:rFonts w:ascii="Arial" w:eastAsia="Times New Roman" w:hAnsi="Arial" w:cs="Arial"/>
          <w:b/>
          <w:bCs/>
          <w:sz w:val="20"/>
          <w:szCs w:val="20"/>
        </w:rPr>
      </w:pPr>
      <w:r w:rsidRPr="009530CD">
        <w:rPr>
          <w:rFonts w:ascii="Arial" w:eastAsia="Times New Roman" w:hAnsi="Arial" w:cs="Arial"/>
          <w:b/>
          <w:bCs/>
          <w:sz w:val="20"/>
          <w:szCs w:val="20"/>
        </w:rPr>
        <w:t>(prenehanje veljavnosti</w:t>
      </w:r>
      <w:r w:rsidR="00432F10" w:rsidRPr="009530CD">
        <w:rPr>
          <w:rFonts w:ascii="Arial" w:eastAsia="Times New Roman" w:hAnsi="Arial" w:cs="Arial"/>
          <w:b/>
          <w:bCs/>
          <w:sz w:val="20"/>
          <w:szCs w:val="20"/>
        </w:rPr>
        <w:t xml:space="preserve"> in podaljšanje uporabe</w:t>
      </w:r>
      <w:r w:rsidRPr="009530CD">
        <w:rPr>
          <w:rFonts w:ascii="Arial" w:eastAsia="Times New Roman" w:hAnsi="Arial" w:cs="Arial"/>
          <w:b/>
          <w:bCs/>
          <w:sz w:val="20"/>
          <w:szCs w:val="20"/>
        </w:rPr>
        <w:t>)</w:t>
      </w:r>
    </w:p>
    <w:p w14:paraId="77A7EFC0" w14:textId="77777777" w:rsidR="00940DF6" w:rsidRPr="00776153" w:rsidRDefault="00940DF6" w:rsidP="00940DF6">
      <w:pPr>
        <w:spacing w:after="0" w:line="260" w:lineRule="exact"/>
        <w:jc w:val="both"/>
        <w:rPr>
          <w:rFonts w:ascii="Arial" w:eastAsia="Times New Roman" w:hAnsi="Arial" w:cs="Arial"/>
          <w:sz w:val="20"/>
          <w:szCs w:val="20"/>
          <w:highlight w:val="yellow"/>
        </w:rPr>
      </w:pPr>
    </w:p>
    <w:p w14:paraId="4D53C709" w14:textId="685490A2" w:rsidR="006E77B5" w:rsidRDefault="00940DF6" w:rsidP="00940DF6">
      <w:pPr>
        <w:spacing w:after="0" w:line="260" w:lineRule="exact"/>
        <w:jc w:val="both"/>
        <w:rPr>
          <w:rFonts w:ascii="Arial" w:eastAsia="Times New Roman" w:hAnsi="Arial" w:cs="Arial"/>
          <w:sz w:val="20"/>
          <w:szCs w:val="20"/>
        </w:rPr>
      </w:pPr>
      <w:r w:rsidRPr="00776153">
        <w:rPr>
          <w:rFonts w:ascii="Arial" w:hAnsi="Arial" w:cs="Arial"/>
          <w:sz w:val="20"/>
          <w:szCs w:val="20"/>
        </w:rPr>
        <w:t xml:space="preserve">(1) </w:t>
      </w:r>
      <w:r w:rsidRPr="00776153">
        <w:rPr>
          <w:rFonts w:ascii="Arial" w:eastAsia="Times New Roman" w:hAnsi="Arial" w:cs="Arial"/>
          <w:sz w:val="20"/>
          <w:szCs w:val="20"/>
        </w:rPr>
        <w:t xml:space="preserve">Z dnem uveljavitve te uredbe preneha veljati Pravilnik o pitni vodi (Uradni list RS, št. 19/04, 35/04, 26/06, 92/06, 25/09, 74/15 in 51/17), </w:t>
      </w:r>
      <w:r w:rsidR="006E77B5">
        <w:rPr>
          <w:rFonts w:ascii="Arial" w:eastAsia="Times New Roman" w:hAnsi="Arial" w:cs="Arial"/>
          <w:sz w:val="20"/>
          <w:szCs w:val="20"/>
        </w:rPr>
        <w:t xml:space="preserve">določbe </w:t>
      </w:r>
      <w:bookmarkStart w:id="17" w:name="_Hlk119936205"/>
      <w:r w:rsidRPr="00776153">
        <w:rPr>
          <w:rFonts w:ascii="Arial" w:eastAsia="Times New Roman" w:hAnsi="Arial" w:cs="Arial"/>
          <w:sz w:val="20"/>
          <w:szCs w:val="20"/>
        </w:rPr>
        <w:t>10., 11., 12., 13. in 14. člena</w:t>
      </w:r>
      <w:r w:rsidR="006E77B5">
        <w:rPr>
          <w:rFonts w:ascii="Arial" w:eastAsia="Times New Roman" w:hAnsi="Arial" w:cs="Arial"/>
          <w:sz w:val="20"/>
          <w:szCs w:val="20"/>
        </w:rPr>
        <w:t xml:space="preserve"> pa</w:t>
      </w:r>
      <w:r w:rsidRPr="00776153">
        <w:rPr>
          <w:rFonts w:ascii="Arial" w:eastAsia="Times New Roman" w:hAnsi="Arial" w:cs="Arial"/>
          <w:sz w:val="20"/>
          <w:szCs w:val="20"/>
        </w:rPr>
        <w:t xml:space="preserve"> se uporabljajo do 31. decembra 2028</w:t>
      </w:r>
      <w:bookmarkEnd w:id="17"/>
      <w:r w:rsidR="006E77B5">
        <w:rPr>
          <w:rFonts w:ascii="Arial" w:eastAsia="Times New Roman" w:hAnsi="Arial" w:cs="Arial"/>
          <w:sz w:val="20"/>
          <w:szCs w:val="20"/>
        </w:rPr>
        <w:t xml:space="preserve">. </w:t>
      </w:r>
    </w:p>
    <w:p w14:paraId="3CEA9C4A" w14:textId="77777777" w:rsidR="004E3FCE" w:rsidRDefault="004E3FCE" w:rsidP="00940DF6">
      <w:pPr>
        <w:spacing w:after="0" w:line="260" w:lineRule="exact"/>
        <w:jc w:val="both"/>
        <w:rPr>
          <w:rFonts w:ascii="Arial" w:eastAsia="Times New Roman" w:hAnsi="Arial" w:cs="Arial"/>
          <w:sz w:val="20"/>
          <w:szCs w:val="20"/>
        </w:rPr>
      </w:pPr>
    </w:p>
    <w:p w14:paraId="152CAE90" w14:textId="0CFC82A0" w:rsidR="00940DF6" w:rsidRPr="00776153" w:rsidRDefault="004E3FCE" w:rsidP="00940DF6">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006E77B5">
        <w:rPr>
          <w:rFonts w:ascii="Arial" w:eastAsia="Times New Roman" w:hAnsi="Arial" w:cs="Arial"/>
          <w:sz w:val="20"/>
          <w:szCs w:val="20"/>
        </w:rPr>
        <w:t>P</w:t>
      </w:r>
      <w:r w:rsidR="00940DF6" w:rsidRPr="00776153">
        <w:rPr>
          <w:rFonts w:ascii="Arial" w:eastAsia="Times New Roman" w:hAnsi="Arial" w:cs="Arial"/>
          <w:sz w:val="20"/>
          <w:szCs w:val="20"/>
        </w:rPr>
        <w:t>riporočil</w:t>
      </w:r>
      <w:r w:rsidR="006E77B5">
        <w:rPr>
          <w:rFonts w:ascii="Arial" w:eastAsia="Times New Roman" w:hAnsi="Arial" w:cs="Arial"/>
          <w:sz w:val="20"/>
          <w:szCs w:val="20"/>
        </w:rPr>
        <w:t>a</w:t>
      </w:r>
      <w:r w:rsidR="00940DF6" w:rsidRPr="00776153">
        <w:rPr>
          <w:rFonts w:ascii="Arial" w:eastAsia="Times New Roman" w:hAnsi="Arial" w:cs="Arial"/>
          <w:sz w:val="20"/>
          <w:szCs w:val="20"/>
        </w:rPr>
        <w:t xml:space="preserve"> lastnikom objektov o ukrepih za zmanjšanje ali odpravo tveganja iz drugega odstavka 9. člena</w:t>
      </w:r>
      <w:r w:rsidR="006E77B5">
        <w:rPr>
          <w:rFonts w:ascii="Arial" w:eastAsia="Times New Roman" w:hAnsi="Arial" w:cs="Arial"/>
          <w:sz w:val="20"/>
          <w:szCs w:val="20"/>
        </w:rPr>
        <w:t xml:space="preserve"> </w:t>
      </w:r>
      <w:r w:rsidR="006E77B5" w:rsidRPr="00776153">
        <w:rPr>
          <w:rFonts w:ascii="Arial" w:eastAsia="Times New Roman" w:hAnsi="Arial" w:cs="Arial"/>
          <w:sz w:val="20"/>
          <w:szCs w:val="20"/>
        </w:rPr>
        <w:t>Pravilnik</w:t>
      </w:r>
      <w:r w:rsidR="006E77B5">
        <w:rPr>
          <w:rFonts w:ascii="Arial" w:eastAsia="Times New Roman" w:hAnsi="Arial" w:cs="Arial"/>
          <w:sz w:val="20"/>
          <w:szCs w:val="20"/>
        </w:rPr>
        <w:t>a</w:t>
      </w:r>
      <w:r w:rsidR="006E77B5" w:rsidRPr="00776153">
        <w:rPr>
          <w:rFonts w:ascii="Arial" w:eastAsia="Times New Roman" w:hAnsi="Arial" w:cs="Arial"/>
          <w:sz w:val="20"/>
          <w:szCs w:val="20"/>
        </w:rPr>
        <w:t xml:space="preserve"> o pitni vodi (Uradni list RS, št. 19/04, 35/04, 26/06, 92/06, 25/09, 74/15 in 51/17)</w:t>
      </w:r>
      <w:r w:rsidR="00940DF6" w:rsidRPr="00776153">
        <w:rPr>
          <w:rFonts w:ascii="Arial" w:eastAsia="Times New Roman" w:hAnsi="Arial" w:cs="Arial"/>
          <w:sz w:val="20"/>
          <w:szCs w:val="20"/>
        </w:rPr>
        <w:t xml:space="preserve"> in priporočil</w:t>
      </w:r>
      <w:r w:rsidR="006E77B5">
        <w:rPr>
          <w:rFonts w:ascii="Arial" w:eastAsia="Times New Roman" w:hAnsi="Arial" w:cs="Arial"/>
          <w:sz w:val="20"/>
          <w:szCs w:val="20"/>
        </w:rPr>
        <w:t>a</w:t>
      </w:r>
      <w:r w:rsidR="00940DF6" w:rsidRPr="00776153">
        <w:rPr>
          <w:rFonts w:ascii="Arial" w:eastAsia="Times New Roman" w:hAnsi="Arial" w:cs="Arial"/>
          <w:sz w:val="20"/>
          <w:szCs w:val="20"/>
        </w:rPr>
        <w:t xml:space="preserve"> uporabnikom pitne vode v primerih omejitve ali prepovedi uporabe pitne vode iz drugega odstavka 21. člena</w:t>
      </w:r>
      <w:r w:rsidR="006E77B5">
        <w:rPr>
          <w:rFonts w:ascii="Arial" w:eastAsia="Times New Roman" w:hAnsi="Arial" w:cs="Arial"/>
          <w:sz w:val="20"/>
          <w:szCs w:val="20"/>
        </w:rPr>
        <w:t xml:space="preserve"> </w:t>
      </w:r>
      <w:r w:rsidR="006E77B5" w:rsidRPr="00776153">
        <w:rPr>
          <w:rFonts w:ascii="Arial" w:eastAsia="Times New Roman" w:hAnsi="Arial" w:cs="Arial"/>
          <w:sz w:val="20"/>
          <w:szCs w:val="20"/>
        </w:rPr>
        <w:t>Pravilnik</w:t>
      </w:r>
      <w:r w:rsidR="006E77B5">
        <w:rPr>
          <w:rFonts w:ascii="Arial" w:eastAsia="Times New Roman" w:hAnsi="Arial" w:cs="Arial"/>
          <w:sz w:val="20"/>
          <w:szCs w:val="20"/>
        </w:rPr>
        <w:t>a</w:t>
      </w:r>
      <w:r w:rsidR="006E77B5" w:rsidRPr="00776153">
        <w:rPr>
          <w:rFonts w:ascii="Arial" w:eastAsia="Times New Roman" w:hAnsi="Arial" w:cs="Arial"/>
          <w:sz w:val="20"/>
          <w:szCs w:val="20"/>
        </w:rPr>
        <w:t xml:space="preserve"> o pitni vodi (Uradni list RS, št. 19/04, 35/04, 26/06, 92/06, 25/09, 74/15 in 51/17)</w:t>
      </w:r>
      <w:r w:rsidR="00940DF6" w:rsidRPr="00776153">
        <w:rPr>
          <w:rFonts w:ascii="Arial" w:eastAsia="Times New Roman" w:hAnsi="Arial" w:cs="Arial"/>
          <w:sz w:val="20"/>
          <w:szCs w:val="20"/>
        </w:rPr>
        <w:t>, izdan</w:t>
      </w:r>
      <w:r>
        <w:rPr>
          <w:rFonts w:ascii="Arial" w:eastAsia="Times New Roman" w:hAnsi="Arial" w:cs="Arial"/>
          <w:sz w:val="20"/>
          <w:szCs w:val="20"/>
        </w:rPr>
        <w:t>a</w:t>
      </w:r>
      <w:r w:rsidR="00940DF6" w:rsidRPr="00776153">
        <w:rPr>
          <w:rFonts w:ascii="Arial" w:eastAsia="Times New Roman" w:hAnsi="Arial" w:cs="Arial"/>
          <w:sz w:val="20"/>
          <w:szCs w:val="20"/>
        </w:rPr>
        <w:t xml:space="preserve"> na podlagi </w:t>
      </w:r>
      <w:r w:rsidR="00775E54">
        <w:rPr>
          <w:rFonts w:ascii="Arial" w:eastAsia="Times New Roman" w:hAnsi="Arial" w:cs="Arial"/>
          <w:sz w:val="20"/>
          <w:szCs w:val="20"/>
        </w:rPr>
        <w:t>navedenega</w:t>
      </w:r>
      <w:r w:rsidR="00775E54" w:rsidRPr="00776153">
        <w:rPr>
          <w:rFonts w:ascii="Arial" w:eastAsia="Times New Roman" w:hAnsi="Arial" w:cs="Arial"/>
          <w:sz w:val="20"/>
          <w:szCs w:val="20"/>
        </w:rPr>
        <w:t xml:space="preserve"> </w:t>
      </w:r>
      <w:r w:rsidR="00940DF6" w:rsidRPr="00776153">
        <w:rPr>
          <w:rFonts w:ascii="Arial" w:eastAsia="Times New Roman" w:hAnsi="Arial" w:cs="Arial"/>
          <w:sz w:val="20"/>
          <w:szCs w:val="20"/>
        </w:rPr>
        <w:t xml:space="preserve">pravilnika do uveljavitve te uredbe, se uporabljajo do 31. decembra 2025. </w:t>
      </w:r>
    </w:p>
    <w:p w14:paraId="6E3184AE" w14:textId="77777777" w:rsidR="00940DF6" w:rsidRPr="00776153" w:rsidRDefault="00940DF6" w:rsidP="00940DF6">
      <w:pPr>
        <w:spacing w:after="0" w:line="260" w:lineRule="exact"/>
        <w:jc w:val="both"/>
        <w:rPr>
          <w:rFonts w:ascii="Arial" w:eastAsia="Times New Roman" w:hAnsi="Arial" w:cs="Arial"/>
          <w:sz w:val="20"/>
          <w:szCs w:val="20"/>
        </w:rPr>
      </w:pPr>
    </w:p>
    <w:p w14:paraId="7CBBF427" w14:textId="2F2388D2" w:rsidR="00940DF6" w:rsidRPr="00776153" w:rsidRDefault="00940DF6" w:rsidP="00940DF6">
      <w:pPr>
        <w:spacing w:line="260" w:lineRule="exact"/>
        <w:contextualSpacing/>
        <w:jc w:val="both"/>
        <w:rPr>
          <w:rFonts w:ascii="Arial" w:hAnsi="Arial" w:cs="Arial"/>
          <w:sz w:val="20"/>
          <w:szCs w:val="20"/>
        </w:rPr>
      </w:pPr>
      <w:r w:rsidRPr="00776153">
        <w:rPr>
          <w:rFonts w:ascii="Arial" w:hAnsi="Arial" w:cs="Arial"/>
          <w:sz w:val="20"/>
          <w:szCs w:val="20"/>
        </w:rPr>
        <w:lastRenderedPageBreak/>
        <w:t>(</w:t>
      </w:r>
      <w:r w:rsidR="004E3FCE">
        <w:rPr>
          <w:rFonts w:ascii="Arial" w:hAnsi="Arial" w:cs="Arial"/>
          <w:sz w:val="20"/>
          <w:szCs w:val="20"/>
        </w:rPr>
        <w:t>3</w:t>
      </w:r>
      <w:r w:rsidRPr="00776153">
        <w:rPr>
          <w:rFonts w:ascii="Arial" w:hAnsi="Arial" w:cs="Arial"/>
          <w:sz w:val="20"/>
          <w:szCs w:val="20"/>
        </w:rPr>
        <w:t>) V Pravilnik</w:t>
      </w:r>
      <w:r w:rsidR="006E77B5">
        <w:rPr>
          <w:rFonts w:ascii="Arial" w:hAnsi="Arial" w:cs="Arial"/>
          <w:sz w:val="20"/>
          <w:szCs w:val="20"/>
        </w:rPr>
        <w:t>u</w:t>
      </w:r>
      <w:r w:rsidRPr="00776153">
        <w:rPr>
          <w:rFonts w:ascii="Arial" w:hAnsi="Arial" w:cs="Arial"/>
          <w:sz w:val="20"/>
          <w:szCs w:val="20"/>
        </w:rPr>
        <w:t xml:space="preserve"> o naravni mineralni vodi, izvirski in namizni vodi (Uradni list RS, št. 50/04, 75/05 in </w:t>
      </w:r>
      <w:hyperlink r:id="rId16" w:tgtFrame="_blank" w:tooltip="Zakon o kmetijstvu" w:history="1">
        <w:r w:rsidRPr="00776153">
          <w:rPr>
            <w:rFonts w:ascii="Arial" w:hAnsi="Arial" w:cs="Arial"/>
            <w:sz w:val="20"/>
            <w:szCs w:val="20"/>
          </w:rPr>
          <w:t>45/08</w:t>
        </w:r>
      </w:hyperlink>
      <w:r w:rsidRPr="00776153">
        <w:rPr>
          <w:rFonts w:ascii="Arial" w:hAnsi="Arial" w:cs="Arial"/>
          <w:sz w:val="20"/>
          <w:szCs w:val="20"/>
        </w:rPr>
        <w:t xml:space="preserve"> – ZKme-1) se </w:t>
      </w:r>
      <w:r w:rsidR="006E77B5">
        <w:rPr>
          <w:rFonts w:ascii="Arial" w:hAnsi="Arial" w:cs="Arial"/>
          <w:sz w:val="20"/>
          <w:szCs w:val="20"/>
        </w:rPr>
        <w:t xml:space="preserve">v </w:t>
      </w:r>
      <w:r w:rsidR="006E77B5" w:rsidRPr="00776153">
        <w:rPr>
          <w:rFonts w:ascii="Arial" w:hAnsi="Arial" w:cs="Arial"/>
          <w:sz w:val="20"/>
          <w:szCs w:val="20"/>
        </w:rPr>
        <w:t xml:space="preserve">27. členu </w:t>
      </w:r>
      <w:r w:rsidR="004E3FCE">
        <w:rPr>
          <w:rFonts w:ascii="Arial" w:hAnsi="Arial" w:cs="Arial"/>
          <w:sz w:val="20"/>
          <w:szCs w:val="20"/>
        </w:rPr>
        <w:t xml:space="preserve">za besedo »vodo« </w:t>
      </w:r>
      <w:r w:rsidRPr="00776153">
        <w:rPr>
          <w:rFonts w:ascii="Arial" w:hAnsi="Arial" w:cs="Arial"/>
          <w:sz w:val="20"/>
          <w:szCs w:val="20"/>
        </w:rPr>
        <w:t>črta</w:t>
      </w:r>
      <w:r w:rsidR="004E3FCE">
        <w:rPr>
          <w:rFonts w:ascii="Arial" w:hAnsi="Arial" w:cs="Arial"/>
          <w:sz w:val="20"/>
          <w:szCs w:val="20"/>
        </w:rPr>
        <w:t>ta</w:t>
      </w:r>
      <w:r w:rsidRPr="00776153">
        <w:rPr>
          <w:rFonts w:ascii="Arial" w:hAnsi="Arial" w:cs="Arial"/>
          <w:sz w:val="20"/>
          <w:szCs w:val="20"/>
        </w:rPr>
        <w:t xml:space="preserve"> vejica in besedilo</w:t>
      </w:r>
      <w:r w:rsidRPr="00776153">
        <w:rPr>
          <w:rFonts w:ascii="Arial" w:hAnsi="Arial" w:cs="Arial"/>
          <w:color w:val="000000"/>
          <w:sz w:val="20"/>
          <w:szCs w:val="20"/>
          <w:shd w:val="clear" w:color="auto" w:fill="FFFFFF"/>
        </w:rPr>
        <w:t> »glede vsebnosti snovi, ki so lahko zdravju škodljive, pa mora ustrezati pogojem iz 4.6 točke priloge 1 tega pravilnika«.</w:t>
      </w:r>
    </w:p>
    <w:p w14:paraId="51928091" w14:textId="73C3C34B" w:rsidR="00940DF6" w:rsidRDefault="00940DF6" w:rsidP="00940DF6">
      <w:pPr>
        <w:tabs>
          <w:tab w:val="left" w:pos="8004"/>
        </w:tabs>
        <w:spacing w:after="0" w:line="260" w:lineRule="exact"/>
        <w:rPr>
          <w:rFonts w:ascii="Arial" w:eastAsia="Times New Roman" w:hAnsi="Arial" w:cs="Arial"/>
          <w:sz w:val="20"/>
          <w:szCs w:val="20"/>
        </w:rPr>
      </w:pPr>
    </w:p>
    <w:p w14:paraId="068B0871" w14:textId="77777777" w:rsidR="00950A4C" w:rsidRPr="001F1F1B" w:rsidRDefault="00950A4C" w:rsidP="00950A4C">
      <w:pPr>
        <w:numPr>
          <w:ilvl w:val="0"/>
          <w:numId w:val="42"/>
        </w:numPr>
        <w:spacing w:after="0" w:line="260" w:lineRule="exact"/>
        <w:jc w:val="center"/>
        <w:rPr>
          <w:rFonts w:ascii="Arial" w:hAnsi="Arial" w:cs="Arial"/>
          <w:b/>
          <w:bCs/>
          <w:sz w:val="20"/>
          <w:szCs w:val="20"/>
        </w:rPr>
      </w:pPr>
      <w:r w:rsidRPr="001F1F1B">
        <w:rPr>
          <w:rFonts w:ascii="Arial" w:hAnsi="Arial" w:cs="Arial"/>
          <w:b/>
          <w:bCs/>
          <w:sz w:val="20"/>
          <w:szCs w:val="20"/>
        </w:rPr>
        <w:t>člen</w:t>
      </w:r>
    </w:p>
    <w:p w14:paraId="72F8B433" w14:textId="4711161E" w:rsidR="00432F10" w:rsidRPr="001F1F1B" w:rsidRDefault="00432F10" w:rsidP="00322B1A">
      <w:pPr>
        <w:spacing w:after="0" w:line="260" w:lineRule="exact"/>
        <w:jc w:val="center"/>
        <w:rPr>
          <w:rFonts w:ascii="Arial" w:eastAsia="Times New Roman" w:hAnsi="Arial" w:cs="Arial"/>
          <w:sz w:val="20"/>
          <w:szCs w:val="20"/>
        </w:rPr>
      </w:pPr>
      <w:r w:rsidRPr="001F1F1B">
        <w:rPr>
          <w:rFonts w:ascii="Arial" w:eastAsia="Times New Roman" w:hAnsi="Arial" w:cs="Arial"/>
          <w:sz w:val="20"/>
          <w:szCs w:val="20"/>
        </w:rPr>
        <w:t>(</w:t>
      </w:r>
      <w:r w:rsidRPr="001F1F1B">
        <w:rPr>
          <w:rFonts w:ascii="Arial" w:eastAsia="Times New Roman" w:hAnsi="Arial" w:cs="Arial"/>
          <w:b/>
          <w:bCs/>
          <w:sz w:val="20"/>
          <w:szCs w:val="20"/>
        </w:rPr>
        <w:t>začetek uporabe)</w:t>
      </w:r>
    </w:p>
    <w:p w14:paraId="38280324" w14:textId="77777777" w:rsidR="00432F10" w:rsidRPr="001F1F1B" w:rsidRDefault="00432F10" w:rsidP="00940DF6">
      <w:pPr>
        <w:tabs>
          <w:tab w:val="left" w:pos="8004"/>
        </w:tabs>
        <w:spacing w:after="0" w:line="260" w:lineRule="exact"/>
        <w:rPr>
          <w:rFonts w:ascii="Arial" w:eastAsia="Times New Roman" w:hAnsi="Arial" w:cs="Arial"/>
          <w:sz w:val="20"/>
          <w:szCs w:val="20"/>
        </w:rPr>
      </w:pPr>
    </w:p>
    <w:p w14:paraId="08548FFD" w14:textId="7DD8B0E9" w:rsidR="00322B1A" w:rsidRPr="001F1F1B" w:rsidRDefault="00123474" w:rsidP="00123474">
      <w:pPr>
        <w:tabs>
          <w:tab w:val="left" w:pos="8004"/>
        </w:tabs>
        <w:spacing w:after="0" w:line="260" w:lineRule="exact"/>
        <w:jc w:val="both"/>
        <w:rPr>
          <w:rFonts w:ascii="Arial" w:eastAsia="Times New Roman" w:hAnsi="Arial" w:cs="Arial"/>
          <w:sz w:val="20"/>
          <w:szCs w:val="20"/>
        </w:rPr>
      </w:pPr>
      <w:r w:rsidRPr="001F1F1B">
        <w:rPr>
          <w:rFonts w:ascii="Arial" w:eastAsia="Times New Roman" w:hAnsi="Arial" w:cs="Arial"/>
          <w:sz w:val="20"/>
          <w:szCs w:val="20"/>
        </w:rPr>
        <w:t xml:space="preserve">(1) </w:t>
      </w:r>
      <w:r w:rsidR="003C3462" w:rsidRPr="001F1F1B">
        <w:rPr>
          <w:rFonts w:ascii="Arial" w:eastAsia="Times New Roman" w:hAnsi="Arial" w:cs="Arial"/>
          <w:sz w:val="20"/>
          <w:szCs w:val="20"/>
        </w:rPr>
        <w:t xml:space="preserve">Določba drugega odstavka </w:t>
      </w:r>
      <w:r w:rsidR="00322B1A" w:rsidRPr="001F1F1B">
        <w:rPr>
          <w:rFonts w:ascii="Arial" w:eastAsia="Times New Roman" w:hAnsi="Arial" w:cs="Arial"/>
          <w:sz w:val="20"/>
          <w:szCs w:val="20"/>
        </w:rPr>
        <w:t>10</w:t>
      </w:r>
      <w:r w:rsidR="003C3462" w:rsidRPr="001F1F1B">
        <w:rPr>
          <w:rFonts w:ascii="Arial" w:eastAsia="Times New Roman" w:hAnsi="Arial" w:cs="Arial"/>
          <w:sz w:val="20"/>
          <w:szCs w:val="20"/>
        </w:rPr>
        <w:t xml:space="preserve">. člena te </w:t>
      </w:r>
      <w:r w:rsidR="004E3EDC">
        <w:rPr>
          <w:rFonts w:ascii="Arial" w:eastAsia="Times New Roman" w:hAnsi="Arial" w:cs="Arial"/>
          <w:sz w:val="20"/>
          <w:szCs w:val="20"/>
        </w:rPr>
        <w:t>uredbe</w:t>
      </w:r>
      <w:r w:rsidR="003C3462" w:rsidRPr="001F1F1B">
        <w:rPr>
          <w:rFonts w:ascii="Arial" w:eastAsia="Times New Roman" w:hAnsi="Arial" w:cs="Arial"/>
          <w:sz w:val="20"/>
          <w:szCs w:val="20"/>
        </w:rPr>
        <w:t>, ki se nanaša na prag, ki ga presega</w:t>
      </w:r>
      <w:r w:rsidR="001F1F1B" w:rsidRPr="001F1F1B">
        <w:rPr>
          <w:rFonts w:ascii="Arial" w:eastAsia="Times New Roman" w:hAnsi="Arial" w:cs="Arial"/>
          <w:sz w:val="20"/>
          <w:szCs w:val="20"/>
        </w:rPr>
        <w:t>jo</w:t>
      </w:r>
      <w:r w:rsidR="003C3462" w:rsidRPr="001F1F1B">
        <w:rPr>
          <w:rFonts w:ascii="Arial" w:eastAsia="Times New Roman" w:hAnsi="Arial" w:cs="Arial"/>
          <w:sz w:val="20"/>
          <w:szCs w:val="20"/>
        </w:rPr>
        <w:t xml:space="preserve"> ocenjene vodne izgube</w:t>
      </w:r>
      <w:r w:rsidR="00322B1A" w:rsidRPr="001F1F1B">
        <w:rPr>
          <w:rFonts w:ascii="Arial" w:eastAsia="Times New Roman" w:hAnsi="Arial" w:cs="Arial"/>
          <w:sz w:val="20"/>
          <w:szCs w:val="20"/>
        </w:rPr>
        <w:t>,</w:t>
      </w:r>
      <w:r w:rsidR="003C3462" w:rsidRPr="001F1F1B">
        <w:rPr>
          <w:rFonts w:ascii="Arial" w:eastAsia="Times New Roman" w:hAnsi="Arial" w:cs="Arial"/>
          <w:sz w:val="20"/>
          <w:szCs w:val="20"/>
        </w:rPr>
        <w:t xml:space="preserve"> s</w:t>
      </w:r>
      <w:r w:rsidR="00322B1A" w:rsidRPr="001F1F1B">
        <w:rPr>
          <w:rFonts w:ascii="Arial" w:eastAsia="Times New Roman" w:hAnsi="Arial" w:cs="Arial"/>
          <w:sz w:val="20"/>
          <w:szCs w:val="20"/>
        </w:rPr>
        <w:t>e</w:t>
      </w:r>
      <w:r w:rsidR="003C3462" w:rsidRPr="001F1F1B">
        <w:rPr>
          <w:rFonts w:ascii="Arial" w:eastAsia="Times New Roman" w:hAnsi="Arial" w:cs="Arial"/>
          <w:sz w:val="20"/>
          <w:szCs w:val="20"/>
        </w:rPr>
        <w:t xml:space="preserve"> začne  uporabljati  </w:t>
      </w:r>
      <w:r w:rsidR="001F1F1B" w:rsidRPr="001F1F1B">
        <w:rPr>
          <w:rFonts w:ascii="Arial" w:eastAsia="Times New Roman" w:hAnsi="Arial" w:cs="Arial"/>
          <w:sz w:val="20"/>
          <w:szCs w:val="20"/>
        </w:rPr>
        <w:t>v roku, ki ga določi</w:t>
      </w:r>
      <w:r w:rsidR="003C3462" w:rsidRPr="001F1F1B">
        <w:rPr>
          <w:rFonts w:ascii="Arial" w:eastAsia="Times New Roman" w:hAnsi="Arial" w:cs="Arial"/>
          <w:sz w:val="20"/>
          <w:szCs w:val="20"/>
        </w:rPr>
        <w:t xml:space="preserve"> </w:t>
      </w:r>
      <w:r w:rsidR="00322B1A" w:rsidRPr="001F1F1B">
        <w:rPr>
          <w:rFonts w:ascii="Arial" w:eastAsia="Times New Roman" w:hAnsi="Arial" w:cs="Arial"/>
          <w:sz w:val="20"/>
          <w:szCs w:val="20"/>
        </w:rPr>
        <w:t>delegiran</w:t>
      </w:r>
      <w:r w:rsidR="001F1F1B" w:rsidRPr="001F1F1B">
        <w:rPr>
          <w:rFonts w:ascii="Arial" w:eastAsia="Times New Roman" w:hAnsi="Arial" w:cs="Arial"/>
          <w:sz w:val="20"/>
          <w:szCs w:val="20"/>
        </w:rPr>
        <w:t>i</w:t>
      </w:r>
      <w:r w:rsidR="00322B1A" w:rsidRPr="001F1F1B">
        <w:rPr>
          <w:rFonts w:ascii="Arial" w:eastAsia="Times New Roman" w:hAnsi="Arial" w:cs="Arial"/>
          <w:sz w:val="20"/>
          <w:szCs w:val="20"/>
        </w:rPr>
        <w:t xml:space="preserve"> akt </w:t>
      </w:r>
      <w:r w:rsidR="003C3462" w:rsidRPr="001F1F1B">
        <w:rPr>
          <w:rFonts w:ascii="Arial" w:eastAsia="Times New Roman" w:hAnsi="Arial" w:cs="Arial"/>
          <w:sz w:val="20"/>
          <w:szCs w:val="20"/>
        </w:rPr>
        <w:t>Evropsk</w:t>
      </w:r>
      <w:r w:rsidR="004B7E87">
        <w:rPr>
          <w:rFonts w:ascii="Arial" w:eastAsia="Times New Roman" w:hAnsi="Arial" w:cs="Arial"/>
          <w:sz w:val="20"/>
          <w:szCs w:val="20"/>
        </w:rPr>
        <w:t>e</w:t>
      </w:r>
      <w:r w:rsidR="003C3462" w:rsidRPr="001F1F1B">
        <w:rPr>
          <w:rFonts w:ascii="Arial" w:eastAsia="Times New Roman" w:hAnsi="Arial" w:cs="Arial"/>
          <w:sz w:val="20"/>
          <w:szCs w:val="20"/>
        </w:rPr>
        <w:t xml:space="preserve"> komisij</w:t>
      </w:r>
      <w:r w:rsidR="004B7E87">
        <w:rPr>
          <w:rFonts w:ascii="Arial" w:eastAsia="Times New Roman" w:hAnsi="Arial" w:cs="Arial"/>
          <w:sz w:val="20"/>
          <w:szCs w:val="20"/>
        </w:rPr>
        <w:t>e iz drugega odstavka 10. člena te uredbe</w:t>
      </w:r>
      <w:r w:rsidR="00322B1A" w:rsidRPr="001F1F1B">
        <w:rPr>
          <w:rFonts w:ascii="Arial" w:eastAsia="Times New Roman" w:hAnsi="Arial" w:cs="Arial"/>
          <w:sz w:val="20"/>
          <w:szCs w:val="20"/>
        </w:rPr>
        <w:t>.</w:t>
      </w:r>
    </w:p>
    <w:p w14:paraId="4C6705BD" w14:textId="77777777" w:rsidR="00123474" w:rsidRPr="001F1F1B" w:rsidRDefault="00123474" w:rsidP="00123474">
      <w:pPr>
        <w:pStyle w:val="Odstavekseznama"/>
        <w:tabs>
          <w:tab w:val="left" w:pos="8004"/>
        </w:tabs>
        <w:spacing w:after="0" w:line="260" w:lineRule="exact"/>
        <w:ind w:left="567"/>
        <w:jc w:val="both"/>
        <w:rPr>
          <w:rFonts w:ascii="Arial" w:eastAsia="Times New Roman" w:hAnsi="Arial" w:cs="Arial"/>
          <w:sz w:val="20"/>
          <w:szCs w:val="20"/>
        </w:rPr>
      </w:pPr>
    </w:p>
    <w:p w14:paraId="34CDF4FC" w14:textId="5C6A9868" w:rsidR="00123474" w:rsidRPr="001F1F1B" w:rsidRDefault="00123474" w:rsidP="00123474">
      <w:pPr>
        <w:tabs>
          <w:tab w:val="left" w:pos="8004"/>
        </w:tabs>
        <w:spacing w:after="0" w:line="260" w:lineRule="exact"/>
        <w:jc w:val="both"/>
        <w:rPr>
          <w:rFonts w:ascii="Arial" w:eastAsia="Times New Roman" w:hAnsi="Arial" w:cs="Arial"/>
          <w:sz w:val="20"/>
          <w:szCs w:val="20"/>
        </w:rPr>
      </w:pPr>
      <w:r w:rsidRPr="001F1F1B">
        <w:rPr>
          <w:rFonts w:ascii="Arial" w:eastAsia="Times New Roman" w:hAnsi="Arial" w:cs="Arial"/>
          <w:sz w:val="20"/>
          <w:szCs w:val="20"/>
        </w:rPr>
        <w:t xml:space="preserve">(2) </w:t>
      </w:r>
      <w:r w:rsidR="003C3462" w:rsidRPr="001F1F1B">
        <w:rPr>
          <w:rFonts w:ascii="Arial" w:eastAsia="Times New Roman" w:hAnsi="Arial" w:cs="Arial"/>
          <w:sz w:val="20"/>
          <w:szCs w:val="20"/>
        </w:rPr>
        <w:t xml:space="preserve">Minister  objavi  </w:t>
      </w:r>
      <w:r w:rsidR="004B7E87">
        <w:rPr>
          <w:rFonts w:ascii="Arial" w:eastAsia="Times New Roman" w:hAnsi="Arial" w:cs="Arial"/>
          <w:sz w:val="20"/>
          <w:szCs w:val="20"/>
        </w:rPr>
        <w:t>dan</w:t>
      </w:r>
      <w:r w:rsidR="003C3462" w:rsidRPr="001F1F1B">
        <w:rPr>
          <w:rFonts w:ascii="Arial" w:eastAsia="Times New Roman" w:hAnsi="Arial" w:cs="Arial"/>
          <w:sz w:val="20"/>
          <w:szCs w:val="20"/>
        </w:rPr>
        <w:t xml:space="preserve">  začetk</w:t>
      </w:r>
      <w:r w:rsidR="004B7E87">
        <w:rPr>
          <w:rFonts w:ascii="Arial" w:eastAsia="Times New Roman" w:hAnsi="Arial" w:cs="Arial"/>
          <w:sz w:val="20"/>
          <w:szCs w:val="20"/>
        </w:rPr>
        <w:t>a</w:t>
      </w:r>
      <w:r w:rsidR="003C3462" w:rsidRPr="001F1F1B">
        <w:rPr>
          <w:rFonts w:ascii="Arial" w:eastAsia="Times New Roman" w:hAnsi="Arial" w:cs="Arial"/>
          <w:sz w:val="20"/>
          <w:szCs w:val="20"/>
        </w:rPr>
        <w:t xml:space="preserve">  uporabe </w:t>
      </w:r>
      <w:r w:rsidR="004B7E87">
        <w:rPr>
          <w:rFonts w:ascii="Arial" w:eastAsia="Times New Roman" w:hAnsi="Arial" w:cs="Arial"/>
          <w:sz w:val="20"/>
          <w:szCs w:val="20"/>
        </w:rPr>
        <w:t>delegiranega akta</w:t>
      </w:r>
      <w:r w:rsidR="003C3462" w:rsidRPr="001F1F1B">
        <w:rPr>
          <w:rFonts w:ascii="Arial" w:eastAsia="Times New Roman" w:hAnsi="Arial" w:cs="Arial"/>
          <w:sz w:val="20"/>
          <w:szCs w:val="20"/>
        </w:rPr>
        <w:t xml:space="preserve"> iz  </w:t>
      </w:r>
      <w:r w:rsidR="00322B1A" w:rsidRPr="001F1F1B">
        <w:rPr>
          <w:rFonts w:ascii="Arial" w:eastAsia="Times New Roman" w:hAnsi="Arial" w:cs="Arial"/>
          <w:sz w:val="20"/>
          <w:szCs w:val="20"/>
        </w:rPr>
        <w:t xml:space="preserve">prejšnjega </w:t>
      </w:r>
      <w:r w:rsidR="003C3462" w:rsidRPr="001F1F1B">
        <w:rPr>
          <w:rFonts w:ascii="Arial" w:eastAsia="Times New Roman" w:hAnsi="Arial" w:cs="Arial"/>
          <w:sz w:val="20"/>
          <w:szCs w:val="20"/>
        </w:rPr>
        <w:t>odstavka</w:t>
      </w:r>
      <w:r w:rsidR="004B7E87" w:rsidRPr="004B7E87">
        <w:rPr>
          <w:rFonts w:ascii="Arial" w:eastAsia="Times New Roman" w:hAnsi="Arial" w:cs="Arial"/>
          <w:sz w:val="20"/>
          <w:szCs w:val="20"/>
        </w:rPr>
        <w:t xml:space="preserve"> </w:t>
      </w:r>
      <w:r w:rsidR="004B7E87" w:rsidRPr="001F1F1B">
        <w:rPr>
          <w:rFonts w:ascii="Arial" w:eastAsia="Times New Roman" w:hAnsi="Arial" w:cs="Arial"/>
          <w:sz w:val="20"/>
          <w:szCs w:val="20"/>
        </w:rPr>
        <w:t>v  Uradnem  listu  Republike  Slovenije</w:t>
      </w:r>
      <w:r w:rsidR="00322B1A" w:rsidRPr="001F1F1B">
        <w:rPr>
          <w:rFonts w:ascii="Arial" w:eastAsia="Times New Roman" w:hAnsi="Arial" w:cs="Arial"/>
          <w:sz w:val="20"/>
          <w:szCs w:val="20"/>
        </w:rPr>
        <w:t>.</w:t>
      </w:r>
    </w:p>
    <w:p w14:paraId="4198BDA6" w14:textId="77777777" w:rsidR="00123474" w:rsidRPr="00123474" w:rsidRDefault="00123474" w:rsidP="00123474">
      <w:pPr>
        <w:tabs>
          <w:tab w:val="left" w:pos="8004"/>
        </w:tabs>
        <w:spacing w:after="0" w:line="260" w:lineRule="exact"/>
        <w:jc w:val="both"/>
        <w:rPr>
          <w:rFonts w:ascii="Arial" w:eastAsia="Times New Roman" w:hAnsi="Arial" w:cs="Arial"/>
          <w:sz w:val="20"/>
          <w:szCs w:val="20"/>
          <w:highlight w:val="cyan"/>
        </w:rPr>
      </w:pPr>
    </w:p>
    <w:p w14:paraId="378C8A8E" w14:textId="77777777" w:rsidR="00322B1A" w:rsidRPr="00123474" w:rsidRDefault="00322B1A" w:rsidP="00123474">
      <w:pPr>
        <w:tabs>
          <w:tab w:val="left" w:pos="8004"/>
        </w:tabs>
        <w:spacing w:after="0" w:line="260" w:lineRule="exact"/>
        <w:rPr>
          <w:rFonts w:ascii="Arial" w:eastAsia="Times New Roman" w:hAnsi="Arial" w:cs="Arial"/>
          <w:sz w:val="20"/>
          <w:szCs w:val="20"/>
        </w:rPr>
      </w:pPr>
    </w:p>
    <w:p w14:paraId="7C5B1303" w14:textId="77C76577" w:rsidR="00940DF6" w:rsidRPr="00064C04" w:rsidRDefault="00940DF6" w:rsidP="00322B1A">
      <w:pPr>
        <w:tabs>
          <w:tab w:val="left" w:pos="8004"/>
        </w:tabs>
        <w:spacing w:after="0" w:line="260" w:lineRule="exact"/>
        <w:rPr>
          <w:rFonts w:ascii="Arial" w:eastAsia="Times New Roman" w:hAnsi="Arial" w:cs="Arial"/>
          <w:sz w:val="20"/>
          <w:szCs w:val="20"/>
        </w:rPr>
      </w:pPr>
      <w:r w:rsidRPr="00064C04">
        <w:rPr>
          <w:rFonts w:ascii="Arial" w:eastAsia="Times New Roman" w:hAnsi="Arial" w:cs="Arial"/>
          <w:sz w:val="20"/>
          <w:szCs w:val="20"/>
        </w:rPr>
        <w:tab/>
      </w:r>
    </w:p>
    <w:p w14:paraId="4CF56036" w14:textId="77777777" w:rsidR="00940DF6" w:rsidRPr="00776153" w:rsidRDefault="00940DF6" w:rsidP="003F327A">
      <w:pPr>
        <w:numPr>
          <w:ilvl w:val="0"/>
          <w:numId w:val="42"/>
        </w:numPr>
        <w:spacing w:after="0" w:line="260" w:lineRule="exact"/>
        <w:jc w:val="center"/>
        <w:rPr>
          <w:rFonts w:ascii="Arial" w:hAnsi="Arial" w:cs="Arial"/>
          <w:b/>
          <w:bCs/>
          <w:sz w:val="20"/>
          <w:szCs w:val="20"/>
        </w:rPr>
      </w:pPr>
      <w:bookmarkStart w:id="18" w:name="_Hlk134716965"/>
      <w:r w:rsidRPr="00776153">
        <w:rPr>
          <w:rFonts w:ascii="Arial" w:hAnsi="Arial" w:cs="Arial"/>
          <w:b/>
          <w:bCs/>
          <w:sz w:val="20"/>
          <w:szCs w:val="20"/>
        </w:rPr>
        <w:t>člen</w:t>
      </w:r>
    </w:p>
    <w:bookmarkEnd w:id="18"/>
    <w:p w14:paraId="7C78D6D9" w14:textId="77777777" w:rsidR="00940DF6" w:rsidRPr="00776153" w:rsidRDefault="00940DF6" w:rsidP="00940DF6">
      <w:pPr>
        <w:spacing w:after="0" w:line="260" w:lineRule="exact"/>
        <w:ind w:left="66"/>
        <w:jc w:val="center"/>
        <w:rPr>
          <w:rFonts w:ascii="Arial" w:eastAsia="Times New Roman" w:hAnsi="Arial" w:cs="Arial"/>
          <w:b/>
          <w:bCs/>
          <w:sz w:val="20"/>
          <w:szCs w:val="20"/>
        </w:rPr>
      </w:pPr>
      <w:r w:rsidRPr="00776153">
        <w:rPr>
          <w:rFonts w:ascii="Arial" w:eastAsia="Times New Roman" w:hAnsi="Arial" w:cs="Arial"/>
          <w:b/>
          <w:bCs/>
          <w:sz w:val="20"/>
          <w:szCs w:val="20"/>
        </w:rPr>
        <w:t>(začetek veljavnosti)</w:t>
      </w:r>
    </w:p>
    <w:p w14:paraId="42D73DDD" w14:textId="77777777" w:rsidR="00940DF6" w:rsidRPr="00776153" w:rsidRDefault="00940DF6" w:rsidP="00940DF6">
      <w:pPr>
        <w:spacing w:after="0" w:line="260" w:lineRule="exact"/>
        <w:ind w:left="4320"/>
        <w:jc w:val="center"/>
        <w:rPr>
          <w:rFonts w:ascii="Arial" w:eastAsia="Times New Roman" w:hAnsi="Arial" w:cs="Arial"/>
          <w:sz w:val="20"/>
          <w:szCs w:val="20"/>
        </w:rPr>
      </w:pPr>
    </w:p>
    <w:p w14:paraId="566D2B03" w14:textId="77777777"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Ta uredba začne veljati petnajsti dan po objavi v Uradnem listu Republike Slovenije.</w:t>
      </w:r>
    </w:p>
    <w:p w14:paraId="3518093A" w14:textId="77777777" w:rsidR="00940DF6" w:rsidRPr="00776153" w:rsidRDefault="00940DF6" w:rsidP="00940DF6">
      <w:pPr>
        <w:spacing w:after="0" w:line="260" w:lineRule="exact"/>
        <w:jc w:val="both"/>
        <w:rPr>
          <w:rFonts w:ascii="Arial" w:eastAsia="Times New Roman" w:hAnsi="Arial" w:cs="Arial"/>
          <w:sz w:val="20"/>
          <w:szCs w:val="20"/>
        </w:rPr>
      </w:pPr>
    </w:p>
    <w:p w14:paraId="48E93BFD" w14:textId="77777777" w:rsidR="00940DF6" w:rsidRPr="00776153" w:rsidRDefault="00940DF6" w:rsidP="00940DF6">
      <w:pPr>
        <w:spacing w:after="0" w:line="260" w:lineRule="exact"/>
        <w:jc w:val="both"/>
        <w:rPr>
          <w:rFonts w:ascii="Arial" w:eastAsia="Times New Roman" w:hAnsi="Arial" w:cs="Arial"/>
          <w:sz w:val="20"/>
          <w:szCs w:val="20"/>
        </w:rPr>
      </w:pPr>
    </w:p>
    <w:p w14:paraId="36AF4688" w14:textId="07F5BDE2"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Št. 0070-261/2022</w:t>
      </w:r>
      <w:r w:rsidR="003C18B9">
        <w:rPr>
          <w:rFonts w:ascii="Arial" w:eastAsia="Times New Roman" w:hAnsi="Arial" w:cs="Arial"/>
          <w:sz w:val="20"/>
          <w:szCs w:val="20"/>
        </w:rPr>
        <w:t>/41</w:t>
      </w:r>
    </w:p>
    <w:p w14:paraId="7D319F47" w14:textId="6B0333DD" w:rsidR="00940DF6" w:rsidRPr="00776153" w:rsidRDefault="00940DF6" w:rsidP="00940DF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Ljubljana,</w:t>
      </w:r>
      <w:r w:rsidR="00AF1262">
        <w:rPr>
          <w:rFonts w:ascii="Arial" w:eastAsia="Times New Roman" w:hAnsi="Arial" w:cs="Arial"/>
          <w:sz w:val="20"/>
          <w:szCs w:val="20"/>
        </w:rPr>
        <w:t xml:space="preserve"> </w:t>
      </w:r>
      <w:r w:rsidR="006E77B5">
        <w:rPr>
          <w:rFonts w:ascii="Arial" w:eastAsia="Times New Roman" w:hAnsi="Arial" w:cs="Arial"/>
          <w:sz w:val="20"/>
          <w:szCs w:val="20"/>
        </w:rPr>
        <w:t xml:space="preserve">dne </w:t>
      </w:r>
      <w:r w:rsidR="00ED65F5">
        <w:rPr>
          <w:rFonts w:ascii="Arial" w:eastAsia="Times New Roman" w:hAnsi="Arial" w:cs="Arial"/>
          <w:sz w:val="20"/>
          <w:szCs w:val="20"/>
        </w:rPr>
        <w:t>1</w:t>
      </w:r>
      <w:r w:rsidR="003C18B9">
        <w:rPr>
          <w:rFonts w:ascii="Arial" w:eastAsia="Times New Roman" w:hAnsi="Arial" w:cs="Arial"/>
          <w:sz w:val="20"/>
          <w:szCs w:val="20"/>
        </w:rPr>
        <w:t>9</w:t>
      </w:r>
      <w:r w:rsidR="00AF1262">
        <w:rPr>
          <w:rFonts w:ascii="Arial" w:eastAsia="Times New Roman" w:hAnsi="Arial" w:cs="Arial"/>
          <w:sz w:val="20"/>
          <w:szCs w:val="20"/>
        </w:rPr>
        <w:t xml:space="preserve">. </w:t>
      </w:r>
      <w:r w:rsidR="00ED65F5">
        <w:rPr>
          <w:rFonts w:ascii="Arial" w:eastAsia="Times New Roman" w:hAnsi="Arial" w:cs="Arial"/>
          <w:sz w:val="20"/>
          <w:szCs w:val="20"/>
        </w:rPr>
        <w:t>maja</w:t>
      </w:r>
      <w:r w:rsidRPr="00776153">
        <w:rPr>
          <w:rFonts w:ascii="Arial" w:eastAsia="Times New Roman" w:hAnsi="Arial" w:cs="Arial"/>
          <w:sz w:val="20"/>
          <w:szCs w:val="20"/>
        </w:rPr>
        <w:t xml:space="preserve"> 2023 </w:t>
      </w:r>
    </w:p>
    <w:p w14:paraId="50A8F6CF" w14:textId="06E7067E" w:rsidR="00940DF6" w:rsidRPr="00776153" w:rsidRDefault="00940DF6" w:rsidP="001F1F1B">
      <w:pPr>
        <w:spacing w:after="0" w:line="260" w:lineRule="exact"/>
        <w:jc w:val="both"/>
        <w:rPr>
          <w:rFonts w:ascii="Arial" w:eastAsia="Times New Roman" w:hAnsi="Arial" w:cs="Arial"/>
          <w:b/>
          <w:bCs/>
          <w:color w:val="000000"/>
          <w:sz w:val="20"/>
          <w:szCs w:val="20"/>
          <w:shd w:val="clear" w:color="auto" w:fill="FFFFFF"/>
          <w:lang w:eastAsia="sl-SI"/>
        </w:rPr>
      </w:pPr>
      <w:r w:rsidRPr="00776153">
        <w:rPr>
          <w:rFonts w:ascii="Arial" w:eastAsia="Times New Roman" w:hAnsi="Arial" w:cs="Arial"/>
          <w:sz w:val="20"/>
          <w:szCs w:val="20"/>
        </w:rPr>
        <w:t>EVA 2022-2711-0127</w:t>
      </w:r>
    </w:p>
    <w:p w14:paraId="75D10026" w14:textId="552B8752" w:rsidR="006E77B5" w:rsidRPr="006E77B5" w:rsidRDefault="006E77B5" w:rsidP="006E77B5">
      <w:pPr>
        <w:tabs>
          <w:tab w:val="left" w:pos="1701"/>
        </w:tabs>
        <w:spacing w:after="0" w:line="260" w:lineRule="exact"/>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6E77B5">
        <w:rPr>
          <w:rFonts w:ascii="Arial" w:eastAsia="Times New Roman" w:hAnsi="Arial" w:cs="Arial"/>
          <w:sz w:val="20"/>
          <w:szCs w:val="20"/>
        </w:rPr>
        <w:t>Vlada Republike Slovenije </w:t>
      </w:r>
    </w:p>
    <w:p w14:paraId="6DFFA531" w14:textId="0FA75D59" w:rsidR="006E77B5" w:rsidRPr="006E77B5" w:rsidRDefault="006E77B5" w:rsidP="006E77B5">
      <w:pPr>
        <w:tabs>
          <w:tab w:val="left" w:pos="1701"/>
        </w:tabs>
        <w:spacing w:after="0" w:line="260" w:lineRule="exact"/>
        <w:jc w:val="both"/>
        <w:rPr>
          <w:rFonts w:ascii="Arial" w:eastAsia="Times New Roman" w:hAnsi="Arial" w:cs="Arial"/>
          <w:b/>
          <w:bCs/>
          <w:sz w:val="20"/>
          <w:szCs w:val="20"/>
        </w:rPr>
      </w:pP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t xml:space="preserve">      </w:t>
      </w:r>
      <w:r w:rsidRPr="006E77B5">
        <w:rPr>
          <w:rFonts w:ascii="Arial" w:eastAsia="Times New Roman" w:hAnsi="Arial" w:cs="Arial"/>
          <w:b/>
          <w:bCs/>
          <w:sz w:val="20"/>
          <w:szCs w:val="20"/>
        </w:rPr>
        <w:t>dr. Robert Golob </w:t>
      </w:r>
    </w:p>
    <w:p w14:paraId="03713E84" w14:textId="673D307E" w:rsidR="006E77B5" w:rsidRPr="006E77B5" w:rsidRDefault="006E77B5" w:rsidP="006E77B5">
      <w:pPr>
        <w:tabs>
          <w:tab w:val="left" w:pos="1701"/>
        </w:tabs>
        <w:spacing w:after="0" w:line="260" w:lineRule="exact"/>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6E77B5">
        <w:rPr>
          <w:rFonts w:ascii="Arial" w:eastAsia="Times New Roman" w:hAnsi="Arial" w:cs="Arial"/>
          <w:sz w:val="20"/>
          <w:szCs w:val="20"/>
        </w:rPr>
        <w:t>predsednik </w:t>
      </w:r>
    </w:p>
    <w:p w14:paraId="7D1139D1" w14:textId="77777777" w:rsidR="00940DF6" w:rsidRPr="00776153" w:rsidRDefault="00940DF6" w:rsidP="00940DF6">
      <w:pPr>
        <w:tabs>
          <w:tab w:val="left" w:pos="1701"/>
        </w:tabs>
        <w:spacing w:after="0" w:line="260" w:lineRule="exact"/>
        <w:jc w:val="both"/>
        <w:rPr>
          <w:rFonts w:ascii="Arial" w:eastAsia="Times New Roman" w:hAnsi="Arial" w:cs="Arial"/>
          <w:sz w:val="20"/>
          <w:szCs w:val="20"/>
        </w:rPr>
        <w:sectPr w:rsidR="00940DF6" w:rsidRPr="00776153" w:rsidSect="00F327D8">
          <w:headerReference w:type="first" r:id="rId17"/>
          <w:pgSz w:w="11906" w:h="16838"/>
          <w:pgMar w:top="1417" w:right="1417" w:bottom="1417" w:left="1417" w:header="708" w:footer="708" w:gutter="0"/>
          <w:cols w:space="708"/>
          <w:titlePg/>
          <w:docGrid w:linePitch="360"/>
        </w:sectPr>
      </w:pPr>
    </w:p>
    <w:p w14:paraId="18E3F6DF" w14:textId="77777777" w:rsidR="00940DF6" w:rsidRPr="00776153" w:rsidRDefault="00940DF6" w:rsidP="00940DF6">
      <w:pPr>
        <w:widowControl w:val="0"/>
        <w:spacing w:after="194" w:line="150" w:lineRule="exact"/>
        <w:rPr>
          <w:rFonts w:ascii="Arial" w:hAnsi="Arial" w:cs="Arial"/>
          <w:i/>
          <w:iCs/>
          <w:color w:val="000000"/>
          <w:sz w:val="20"/>
          <w:szCs w:val="20"/>
          <w:shd w:val="clear" w:color="auto" w:fill="FFFFFF"/>
        </w:rPr>
      </w:pPr>
    </w:p>
    <w:p w14:paraId="7C828ADF" w14:textId="77777777" w:rsidR="00940DF6" w:rsidRPr="00776153" w:rsidRDefault="00940DF6" w:rsidP="00940DF6">
      <w:pPr>
        <w:widowControl w:val="0"/>
        <w:spacing w:after="194" w:line="240" w:lineRule="exact"/>
        <w:rPr>
          <w:rFonts w:ascii="Arial" w:hAnsi="Arial" w:cs="Arial"/>
          <w:i/>
          <w:sz w:val="20"/>
          <w:szCs w:val="20"/>
        </w:rPr>
      </w:pPr>
      <w:r w:rsidRPr="00776153">
        <w:rPr>
          <w:rFonts w:ascii="Arial" w:hAnsi="Arial" w:cs="Arial"/>
          <w:color w:val="000000"/>
          <w:sz w:val="20"/>
          <w:szCs w:val="20"/>
          <w:shd w:val="clear" w:color="auto" w:fill="FFFFFF"/>
        </w:rPr>
        <w:t>Priloga 1</w:t>
      </w:r>
    </w:p>
    <w:p w14:paraId="37168041" w14:textId="77777777" w:rsidR="00940DF6" w:rsidRPr="00776153" w:rsidRDefault="00940DF6" w:rsidP="00940DF6">
      <w:pPr>
        <w:widowControl w:val="0"/>
        <w:spacing w:after="0" w:line="240" w:lineRule="auto"/>
        <w:jc w:val="center"/>
        <w:rPr>
          <w:rFonts w:ascii="Arial" w:hAnsi="Arial" w:cs="Arial"/>
          <w:sz w:val="20"/>
          <w:szCs w:val="20"/>
        </w:rPr>
      </w:pPr>
      <w:r w:rsidRPr="00776153">
        <w:rPr>
          <w:rFonts w:ascii="Arial" w:hAnsi="Arial" w:cs="Arial"/>
          <w:color w:val="000000"/>
          <w:sz w:val="20"/>
          <w:szCs w:val="20"/>
          <w:shd w:val="clear" w:color="auto" w:fill="FFFFFF"/>
        </w:rPr>
        <w:t>PARAMETRI IN MEJNE VREDNOSTI PARAMETROV</w:t>
      </w:r>
    </w:p>
    <w:p w14:paraId="7542FF2C" w14:textId="77777777" w:rsidR="00940DF6" w:rsidRPr="00776153" w:rsidRDefault="00940DF6" w:rsidP="00940DF6">
      <w:pPr>
        <w:widowControl w:val="0"/>
        <w:spacing w:before="120" w:after="120" w:line="240" w:lineRule="auto"/>
        <w:jc w:val="center"/>
        <w:rPr>
          <w:rFonts w:ascii="Arial" w:hAnsi="Arial" w:cs="Arial"/>
          <w:sz w:val="20"/>
          <w:szCs w:val="20"/>
        </w:rPr>
      </w:pPr>
      <w:r w:rsidRPr="00776153">
        <w:rPr>
          <w:rFonts w:ascii="Arial" w:hAnsi="Arial" w:cs="Arial"/>
          <w:color w:val="000000"/>
          <w:sz w:val="20"/>
          <w:szCs w:val="20"/>
          <w:shd w:val="clear" w:color="auto" w:fill="FFFFFF"/>
        </w:rPr>
        <w:t>Del A</w:t>
      </w:r>
    </w:p>
    <w:p w14:paraId="264438B7" w14:textId="77777777" w:rsidR="00940DF6" w:rsidRPr="00776153" w:rsidRDefault="00940DF6" w:rsidP="00940DF6">
      <w:pPr>
        <w:keepNext/>
        <w:keepLines/>
        <w:widowControl w:val="0"/>
        <w:spacing w:before="120" w:after="120" w:line="240" w:lineRule="auto"/>
        <w:jc w:val="center"/>
        <w:outlineLvl w:val="1"/>
        <w:rPr>
          <w:rFonts w:ascii="Arial" w:hAnsi="Arial" w:cs="Arial"/>
          <w:color w:val="000000"/>
          <w:sz w:val="20"/>
          <w:szCs w:val="20"/>
          <w:shd w:val="clear" w:color="auto" w:fill="FFFFFF"/>
        </w:rPr>
      </w:pPr>
      <w:bookmarkStart w:id="19" w:name="bookmark87"/>
      <w:r w:rsidRPr="00776153">
        <w:rPr>
          <w:rFonts w:ascii="Arial" w:hAnsi="Arial" w:cs="Arial"/>
          <w:color w:val="000000"/>
          <w:sz w:val="20"/>
          <w:szCs w:val="20"/>
          <w:shd w:val="clear" w:color="auto" w:fill="FFFFFF"/>
        </w:rPr>
        <w:t>Mikrobiološki parametri</w:t>
      </w:r>
      <w:bookmarkEnd w:id="19"/>
    </w:p>
    <w:p w14:paraId="22409687" w14:textId="77777777" w:rsidR="00940DF6" w:rsidRPr="00776153" w:rsidRDefault="00940DF6" w:rsidP="00940DF6">
      <w:pPr>
        <w:keepNext/>
        <w:keepLines/>
        <w:widowControl w:val="0"/>
        <w:spacing w:before="120" w:after="120" w:line="240" w:lineRule="auto"/>
        <w:outlineLvl w:val="1"/>
        <w:rPr>
          <w:rFonts w:ascii="Arial" w:hAnsi="Arial" w:cs="Arial"/>
          <w:b/>
          <w:bCs/>
          <w:color w:val="000000"/>
          <w:sz w:val="20"/>
          <w:szCs w:val="20"/>
          <w:shd w:val="clear" w:color="auto" w:fill="FFFFFF"/>
        </w:rPr>
      </w:pPr>
    </w:p>
    <w:tbl>
      <w:tblPr>
        <w:tblStyle w:val="Tabelamrea"/>
        <w:tblW w:w="0" w:type="auto"/>
        <w:tblInd w:w="1157" w:type="dxa"/>
        <w:tblLayout w:type="fixed"/>
        <w:tblLook w:val="0000" w:firstRow="0" w:lastRow="0" w:firstColumn="0" w:lastColumn="0" w:noHBand="0" w:noVBand="0"/>
      </w:tblPr>
      <w:tblGrid>
        <w:gridCol w:w="2006"/>
        <w:gridCol w:w="1987"/>
        <w:gridCol w:w="1982"/>
      </w:tblGrid>
      <w:tr w:rsidR="00940DF6" w:rsidRPr="00776153" w14:paraId="08B10F45" w14:textId="77777777" w:rsidTr="00776153">
        <w:trPr>
          <w:trHeight w:hRule="exact" w:val="578"/>
        </w:trPr>
        <w:tc>
          <w:tcPr>
            <w:tcW w:w="2006" w:type="dxa"/>
            <w:vAlign w:val="center"/>
          </w:tcPr>
          <w:p w14:paraId="22DB8EEA"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Parameter</w:t>
            </w:r>
          </w:p>
        </w:tc>
        <w:tc>
          <w:tcPr>
            <w:tcW w:w="1987" w:type="dxa"/>
            <w:vAlign w:val="center"/>
          </w:tcPr>
          <w:p w14:paraId="5C0660A0"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7BB5CE1C"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r>
      <w:tr w:rsidR="00940DF6" w:rsidRPr="00776153" w14:paraId="14547B3A" w14:textId="77777777" w:rsidTr="00776153">
        <w:trPr>
          <w:trHeight w:hRule="exact" w:val="710"/>
        </w:trPr>
        <w:tc>
          <w:tcPr>
            <w:tcW w:w="2006" w:type="dxa"/>
            <w:vAlign w:val="center"/>
          </w:tcPr>
          <w:p w14:paraId="0BA390BA"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Intestinalni enterokoki</w:t>
            </w:r>
          </w:p>
        </w:tc>
        <w:tc>
          <w:tcPr>
            <w:tcW w:w="1987" w:type="dxa"/>
            <w:vAlign w:val="center"/>
          </w:tcPr>
          <w:p w14:paraId="1CF3EE10"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w:t>
            </w:r>
          </w:p>
        </w:tc>
        <w:tc>
          <w:tcPr>
            <w:tcW w:w="1982" w:type="dxa"/>
            <w:vAlign w:val="center"/>
          </w:tcPr>
          <w:p w14:paraId="5500A205"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število/100 ml</w:t>
            </w:r>
          </w:p>
        </w:tc>
      </w:tr>
      <w:tr w:rsidR="00940DF6" w:rsidRPr="00776153" w14:paraId="5A444B1F" w14:textId="77777777" w:rsidTr="00776153">
        <w:trPr>
          <w:trHeight w:hRule="exact" w:val="581"/>
        </w:trPr>
        <w:tc>
          <w:tcPr>
            <w:tcW w:w="2006" w:type="dxa"/>
            <w:vAlign w:val="center"/>
          </w:tcPr>
          <w:p w14:paraId="080818A5"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i/>
                <w:iCs/>
                <w:color w:val="000000"/>
                <w:sz w:val="20"/>
                <w:szCs w:val="20"/>
                <w:shd w:val="clear" w:color="auto" w:fill="FFFFFF"/>
              </w:rPr>
              <w:t>Escherichia coli (E. coli)</w:t>
            </w:r>
          </w:p>
        </w:tc>
        <w:tc>
          <w:tcPr>
            <w:tcW w:w="1987" w:type="dxa"/>
            <w:vAlign w:val="center"/>
          </w:tcPr>
          <w:p w14:paraId="39A62ABD"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w:t>
            </w:r>
          </w:p>
        </w:tc>
        <w:tc>
          <w:tcPr>
            <w:tcW w:w="1982" w:type="dxa"/>
            <w:vAlign w:val="center"/>
          </w:tcPr>
          <w:p w14:paraId="36C2625D"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število/100 ml</w:t>
            </w:r>
          </w:p>
        </w:tc>
      </w:tr>
    </w:tbl>
    <w:p w14:paraId="0902CD17" w14:textId="77777777" w:rsidR="00940DF6" w:rsidRPr="00776153" w:rsidRDefault="00940DF6" w:rsidP="00940DF6">
      <w:pPr>
        <w:framePr w:w="9245" w:wrap="notBeside" w:vAnchor="text" w:hAnchor="text" w:xAlign="center" w:y="1"/>
        <w:rPr>
          <w:rFonts w:ascii="Arial" w:hAnsi="Arial" w:cs="Arial"/>
          <w:sz w:val="20"/>
          <w:szCs w:val="20"/>
        </w:rPr>
      </w:pPr>
    </w:p>
    <w:p w14:paraId="4B82A340" w14:textId="77777777" w:rsidR="00940DF6" w:rsidRPr="00776153" w:rsidRDefault="00940DF6" w:rsidP="00940DF6">
      <w:pPr>
        <w:rPr>
          <w:rFonts w:ascii="Arial" w:hAnsi="Arial" w:cs="Arial"/>
          <w:sz w:val="20"/>
          <w:szCs w:val="20"/>
        </w:rPr>
      </w:pPr>
    </w:p>
    <w:p w14:paraId="6DBDBB6B" w14:textId="77777777" w:rsidR="00940DF6" w:rsidRPr="00776153" w:rsidRDefault="00940DF6" w:rsidP="00940DF6">
      <w:pPr>
        <w:rPr>
          <w:rFonts w:ascii="Arial" w:hAnsi="Arial" w:cs="Arial"/>
          <w:sz w:val="20"/>
          <w:szCs w:val="20"/>
        </w:rPr>
      </w:pPr>
    </w:p>
    <w:p w14:paraId="22CBEAAA" w14:textId="77777777" w:rsidR="00940DF6" w:rsidRPr="00776153" w:rsidRDefault="00940DF6" w:rsidP="00940DF6">
      <w:pPr>
        <w:keepNext/>
        <w:keepLines/>
        <w:widowControl w:val="0"/>
        <w:spacing w:before="120" w:after="120" w:line="240" w:lineRule="auto"/>
        <w:jc w:val="center"/>
        <w:outlineLvl w:val="1"/>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Mikrobiološki parametri za namizno vodo</w:t>
      </w:r>
    </w:p>
    <w:p w14:paraId="03F639BA" w14:textId="77777777" w:rsidR="00940DF6" w:rsidRPr="00776153" w:rsidRDefault="00940DF6" w:rsidP="00940DF6">
      <w:pPr>
        <w:rPr>
          <w:rFonts w:ascii="Arial" w:hAnsi="Arial" w:cs="Arial"/>
          <w:sz w:val="20"/>
          <w:szCs w:val="20"/>
        </w:rPr>
      </w:pPr>
    </w:p>
    <w:p w14:paraId="1811505E" w14:textId="77777777" w:rsidR="00940DF6" w:rsidRPr="00776153" w:rsidRDefault="00940DF6" w:rsidP="00940DF6">
      <w:pPr>
        <w:framePr w:w="9245" w:wrap="notBeside" w:vAnchor="text" w:hAnchor="page" w:x="1581" w:y="283"/>
        <w:rPr>
          <w:rFonts w:ascii="Arial" w:hAnsi="Arial" w:cs="Arial"/>
          <w:sz w:val="20"/>
          <w:szCs w:val="20"/>
        </w:rPr>
      </w:pPr>
    </w:p>
    <w:tbl>
      <w:tblPr>
        <w:tblStyle w:val="Tabelamrea"/>
        <w:tblpPr w:leftFromText="141" w:rightFromText="141" w:vertAnchor="text" w:horzAnchor="page" w:tblpX="2521" w:tblpY="34"/>
        <w:tblW w:w="0" w:type="auto"/>
        <w:tblLayout w:type="fixed"/>
        <w:tblLook w:val="0000" w:firstRow="0" w:lastRow="0" w:firstColumn="0" w:lastColumn="0" w:noHBand="0" w:noVBand="0"/>
      </w:tblPr>
      <w:tblGrid>
        <w:gridCol w:w="2006"/>
        <w:gridCol w:w="1987"/>
        <w:gridCol w:w="1982"/>
      </w:tblGrid>
      <w:tr w:rsidR="00940DF6" w:rsidRPr="00776153" w14:paraId="41AA5674" w14:textId="77777777" w:rsidTr="00776153">
        <w:trPr>
          <w:trHeight w:hRule="exact" w:val="578"/>
        </w:trPr>
        <w:tc>
          <w:tcPr>
            <w:tcW w:w="2006" w:type="dxa"/>
            <w:vAlign w:val="center"/>
          </w:tcPr>
          <w:p w14:paraId="6B44D7AC" w14:textId="77777777" w:rsidR="00940DF6" w:rsidRPr="00776153" w:rsidRDefault="00940DF6" w:rsidP="00940DF6">
            <w:pPr>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Parameter</w:t>
            </w:r>
          </w:p>
        </w:tc>
        <w:tc>
          <w:tcPr>
            <w:tcW w:w="1987" w:type="dxa"/>
            <w:vAlign w:val="center"/>
          </w:tcPr>
          <w:p w14:paraId="4B12E429" w14:textId="77777777" w:rsidR="00940DF6" w:rsidRPr="00776153" w:rsidRDefault="00940DF6" w:rsidP="00940DF6">
            <w:pPr>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2EC7CA58" w14:textId="77777777" w:rsidR="00940DF6" w:rsidRPr="00776153" w:rsidRDefault="00940DF6" w:rsidP="00940DF6">
            <w:pPr>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r>
      <w:tr w:rsidR="00940DF6" w:rsidRPr="00776153" w14:paraId="3626D79B" w14:textId="77777777" w:rsidTr="00776153">
        <w:trPr>
          <w:trHeight w:hRule="exact" w:val="710"/>
        </w:trPr>
        <w:tc>
          <w:tcPr>
            <w:tcW w:w="2006" w:type="dxa"/>
            <w:vAlign w:val="center"/>
          </w:tcPr>
          <w:p w14:paraId="3EC37ABB" w14:textId="77777777" w:rsidR="00940DF6" w:rsidRPr="00776153" w:rsidRDefault="00940DF6" w:rsidP="00940DF6">
            <w:pPr>
              <w:widowControl w:val="0"/>
              <w:rPr>
                <w:rFonts w:ascii="Arial" w:hAnsi="Arial" w:cs="Arial"/>
                <w:sz w:val="20"/>
                <w:szCs w:val="20"/>
              </w:rPr>
            </w:pPr>
            <w:r w:rsidRPr="00776153">
              <w:rPr>
                <w:rFonts w:ascii="Arial" w:hAnsi="Arial" w:cs="Arial"/>
                <w:color w:val="000000"/>
                <w:sz w:val="20"/>
                <w:szCs w:val="20"/>
                <w:shd w:val="clear" w:color="auto" w:fill="FFFFFF"/>
              </w:rPr>
              <w:t>Intestinalni enterokoki</w:t>
            </w:r>
          </w:p>
        </w:tc>
        <w:tc>
          <w:tcPr>
            <w:tcW w:w="1987" w:type="dxa"/>
            <w:vAlign w:val="center"/>
          </w:tcPr>
          <w:p w14:paraId="6C48228F" w14:textId="77777777" w:rsidR="00940DF6" w:rsidRPr="00776153" w:rsidRDefault="00940DF6" w:rsidP="00940DF6">
            <w:pPr>
              <w:widowControl w:val="0"/>
              <w:jc w:val="center"/>
              <w:rPr>
                <w:rFonts w:ascii="Arial" w:hAnsi="Arial" w:cs="Arial"/>
                <w:sz w:val="20"/>
                <w:szCs w:val="20"/>
              </w:rPr>
            </w:pPr>
            <w:r w:rsidRPr="00776153">
              <w:rPr>
                <w:rFonts w:ascii="Arial" w:hAnsi="Arial" w:cs="Arial"/>
                <w:color w:val="000000"/>
                <w:sz w:val="20"/>
                <w:szCs w:val="20"/>
                <w:shd w:val="clear" w:color="auto" w:fill="FFFFFF"/>
              </w:rPr>
              <w:t>0</w:t>
            </w:r>
          </w:p>
        </w:tc>
        <w:tc>
          <w:tcPr>
            <w:tcW w:w="1982" w:type="dxa"/>
            <w:vAlign w:val="center"/>
          </w:tcPr>
          <w:p w14:paraId="2662C4DB" w14:textId="35042701" w:rsidR="00940DF6" w:rsidRPr="00776153" w:rsidRDefault="00940DF6" w:rsidP="00566AF1">
            <w:pPr>
              <w:widowControl w:val="0"/>
              <w:jc w:val="center"/>
              <w:rPr>
                <w:rFonts w:ascii="Arial" w:hAnsi="Arial" w:cs="Arial"/>
                <w:sz w:val="20"/>
                <w:szCs w:val="20"/>
              </w:rPr>
            </w:pPr>
            <w:r w:rsidRPr="00776153">
              <w:rPr>
                <w:rFonts w:ascii="Arial" w:hAnsi="Arial" w:cs="Arial"/>
                <w:color w:val="000000"/>
                <w:sz w:val="20"/>
                <w:szCs w:val="20"/>
                <w:shd w:val="clear" w:color="auto" w:fill="FFFFFF"/>
              </w:rPr>
              <w:t>število/250</w:t>
            </w:r>
            <w:r w:rsidR="00566AF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ml</w:t>
            </w:r>
          </w:p>
        </w:tc>
      </w:tr>
      <w:tr w:rsidR="00940DF6" w:rsidRPr="00776153" w14:paraId="785B3C98" w14:textId="77777777" w:rsidTr="00776153">
        <w:trPr>
          <w:trHeight w:hRule="exact" w:val="581"/>
        </w:trPr>
        <w:tc>
          <w:tcPr>
            <w:tcW w:w="2006" w:type="dxa"/>
            <w:vAlign w:val="center"/>
          </w:tcPr>
          <w:p w14:paraId="0B2A2B2E" w14:textId="77777777" w:rsidR="00940DF6" w:rsidRPr="00776153" w:rsidRDefault="00940DF6" w:rsidP="00940DF6">
            <w:pPr>
              <w:widowControl w:val="0"/>
              <w:rPr>
                <w:rFonts w:ascii="Arial" w:hAnsi="Arial" w:cs="Arial"/>
                <w:sz w:val="20"/>
                <w:szCs w:val="20"/>
              </w:rPr>
            </w:pPr>
            <w:r w:rsidRPr="00776153">
              <w:rPr>
                <w:rFonts w:ascii="Arial" w:hAnsi="Arial" w:cs="Arial"/>
                <w:i/>
                <w:iCs/>
                <w:color w:val="000000"/>
                <w:sz w:val="20"/>
                <w:szCs w:val="20"/>
                <w:shd w:val="clear" w:color="auto" w:fill="FFFFFF"/>
              </w:rPr>
              <w:t>Escherichia coli (E. coli)</w:t>
            </w:r>
          </w:p>
        </w:tc>
        <w:tc>
          <w:tcPr>
            <w:tcW w:w="1987" w:type="dxa"/>
            <w:vAlign w:val="center"/>
          </w:tcPr>
          <w:p w14:paraId="6BC73D54" w14:textId="77777777" w:rsidR="00940DF6" w:rsidRPr="00776153" w:rsidRDefault="00940DF6" w:rsidP="00940DF6">
            <w:pPr>
              <w:widowControl w:val="0"/>
              <w:jc w:val="center"/>
              <w:rPr>
                <w:rFonts w:ascii="Arial" w:hAnsi="Arial" w:cs="Arial"/>
                <w:sz w:val="20"/>
                <w:szCs w:val="20"/>
              </w:rPr>
            </w:pPr>
            <w:r w:rsidRPr="00776153">
              <w:rPr>
                <w:rFonts w:ascii="Arial" w:hAnsi="Arial" w:cs="Arial"/>
                <w:color w:val="000000"/>
                <w:sz w:val="20"/>
                <w:szCs w:val="20"/>
                <w:shd w:val="clear" w:color="auto" w:fill="FFFFFF"/>
              </w:rPr>
              <w:t>0</w:t>
            </w:r>
          </w:p>
        </w:tc>
        <w:tc>
          <w:tcPr>
            <w:tcW w:w="1982" w:type="dxa"/>
            <w:vAlign w:val="center"/>
          </w:tcPr>
          <w:p w14:paraId="5588B381" w14:textId="7B591F5C" w:rsidR="00940DF6" w:rsidRPr="00776153" w:rsidRDefault="00940DF6" w:rsidP="00566AF1">
            <w:pPr>
              <w:widowControl w:val="0"/>
              <w:jc w:val="center"/>
              <w:rPr>
                <w:rFonts w:ascii="Arial" w:hAnsi="Arial" w:cs="Arial"/>
                <w:sz w:val="20"/>
                <w:szCs w:val="20"/>
              </w:rPr>
            </w:pPr>
            <w:r w:rsidRPr="00776153">
              <w:rPr>
                <w:rFonts w:ascii="Arial" w:hAnsi="Arial" w:cs="Arial"/>
                <w:color w:val="000000"/>
                <w:sz w:val="20"/>
                <w:szCs w:val="20"/>
                <w:shd w:val="clear" w:color="auto" w:fill="FFFFFF"/>
              </w:rPr>
              <w:t>število/250</w:t>
            </w:r>
            <w:r w:rsidR="00566AF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ml</w:t>
            </w:r>
          </w:p>
        </w:tc>
      </w:tr>
      <w:tr w:rsidR="00940DF6" w:rsidRPr="00776153" w14:paraId="4440CC61" w14:textId="77777777" w:rsidTr="00776153">
        <w:trPr>
          <w:trHeight w:hRule="exact" w:val="581"/>
        </w:trPr>
        <w:tc>
          <w:tcPr>
            <w:tcW w:w="2006" w:type="dxa"/>
            <w:vAlign w:val="center"/>
          </w:tcPr>
          <w:p w14:paraId="5F30802A" w14:textId="77777777" w:rsidR="00940DF6" w:rsidRPr="00776153" w:rsidRDefault="00940DF6" w:rsidP="00940DF6">
            <w:pPr>
              <w:widowControl w:val="0"/>
              <w:rPr>
                <w:rFonts w:ascii="Arial" w:hAnsi="Arial" w:cs="Arial"/>
                <w:i/>
                <w:iCs/>
                <w:color w:val="000000"/>
                <w:sz w:val="20"/>
                <w:szCs w:val="20"/>
                <w:shd w:val="clear" w:color="auto" w:fill="FFFFFF"/>
              </w:rPr>
            </w:pPr>
            <w:r w:rsidRPr="00776153">
              <w:rPr>
                <w:rFonts w:ascii="Arial" w:hAnsi="Arial" w:cs="Arial"/>
                <w:i/>
                <w:iCs/>
                <w:color w:val="000000"/>
                <w:sz w:val="20"/>
                <w:szCs w:val="20"/>
                <w:shd w:val="clear" w:color="auto" w:fill="FFFFFF"/>
              </w:rPr>
              <w:t>Pseudomonas aeruginosa</w:t>
            </w:r>
          </w:p>
        </w:tc>
        <w:tc>
          <w:tcPr>
            <w:tcW w:w="1987" w:type="dxa"/>
            <w:vAlign w:val="center"/>
          </w:tcPr>
          <w:p w14:paraId="62B1A94B" w14:textId="77777777"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0</w:t>
            </w:r>
          </w:p>
        </w:tc>
        <w:tc>
          <w:tcPr>
            <w:tcW w:w="1982" w:type="dxa"/>
            <w:vAlign w:val="center"/>
          </w:tcPr>
          <w:p w14:paraId="54B87A83" w14:textId="25150FFF"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število/250</w:t>
            </w:r>
            <w:r w:rsidR="00566AF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ml</w:t>
            </w:r>
          </w:p>
        </w:tc>
      </w:tr>
      <w:tr w:rsidR="00940DF6" w:rsidRPr="00776153" w14:paraId="43D78056" w14:textId="77777777" w:rsidTr="00776153">
        <w:trPr>
          <w:trHeight w:hRule="exact" w:val="581"/>
        </w:trPr>
        <w:tc>
          <w:tcPr>
            <w:tcW w:w="2006" w:type="dxa"/>
            <w:vAlign w:val="center"/>
          </w:tcPr>
          <w:p w14:paraId="04ED8873" w14:textId="77777777" w:rsidR="00940DF6" w:rsidRPr="00776153" w:rsidRDefault="00940DF6" w:rsidP="00940DF6">
            <w:pPr>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Koliformne bakterije</w:t>
            </w:r>
          </w:p>
        </w:tc>
        <w:tc>
          <w:tcPr>
            <w:tcW w:w="1987" w:type="dxa"/>
            <w:vAlign w:val="center"/>
          </w:tcPr>
          <w:p w14:paraId="279843C6" w14:textId="77777777"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0</w:t>
            </w:r>
          </w:p>
        </w:tc>
        <w:tc>
          <w:tcPr>
            <w:tcW w:w="1982" w:type="dxa"/>
            <w:vAlign w:val="center"/>
          </w:tcPr>
          <w:p w14:paraId="176CCBEA" w14:textId="341381FA"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število/250</w:t>
            </w:r>
            <w:r w:rsidR="00566AF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ml</w:t>
            </w:r>
          </w:p>
        </w:tc>
      </w:tr>
      <w:tr w:rsidR="00940DF6" w:rsidRPr="00776153" w14:paraId="704A356F" w14:textId="77777777" w:rsidTr="00776153">
        <w:trPr>
          <w:trHeight w:hRule="exact" w:val="581"/>
        </w:trPr>
        <w:tc>
          <w:tcPr>
            <w:tcW w:w="2006" w:type="dxa"/>
            <w:vAlign w:val="center"/>
          </w:tcPr>
          <w:p w14:paraId="3D634327" w14:textId="6B6E3394" w:rsidR="00940DF6" w:rsidRPr="00776153" w:rsidRDefault="00940DF6" w:rsidP="00566AF1">
            <w:pPr>
              <w:widowControl w:val="0"/>
              <w:rPr>
                <w:rFonts w:ascii="Arial" w:hAnsi="Arial" w:cs="Arial"/>
                <w:i/>
                <w:iCs/>
                <w:sz w:val="20"/>
                <w:szCs w:val="20"/>
                <w:shd w:val="clear" w:color="auto" w:fill="FFFFFF"/>
              </w:rPr>
            </w:pPr>
            <w:r w:rsidRPr="00776153">
              <w:rPr>
                <w:rFonts w:ascii="Arial" w:hAnsi="Arial" w:cs="Arial"/>
                <w:color w:val="000000"/>
                <w:sz w:val="20"/>
                <w:szCs w:val="20"/>
                <w:shd w:val="clear" w:color="auto" w:fill="FFFFFF"/>
              </w:rPr>
              <w:t>Število kolonij 22</w:t>
            </w:r>
            <w:r w:rsidR="00566AF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°C</w:t>
            </w:r>
          </w:p>
        </w:tc>
        <w:tc>
          <w:tcPr>
            <w:tcW w:w="1987" w:type="dxa"/>
            <w:vAlign w:val="center"/>
          </w:tcPr>
          <w:p w14:paraId="2413F5D4" w14:textId="77777777"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100</w:t>
            </w:r>
          </w:p>
        </w:tc>
        <w:tc>
          <w:tcPr>
            <w:tcW w:w="1982" w:type="dxa"/>
            <w:vAlign w:val="center"/>
          </w:tcPr>
          <w:p w14:paraId="2CCA8482" w14:textId="77777777"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število/ml</w:t>
            </w:r>
          </w:p>
        </w:tc>
      </w:tr>
      <w:tr w:rsidR="00940DF6" w:rsidRPr="00776153" w14:paraId="2A6361E7" w14:textId="77777777" w:rsidTr="00776153">
        <w:trPr>
          <w:trHeight w:hRule="exact" w:val="581"/>
        </w:trPr>
        <w:tc>
          <w:tcPr>
            <w:tcW w:w="2006" w:type="dxa"/>
            <w:vAlign w:val="center"/>
          </w:tcPr>
          <w:p w14:paraId="69F0C4BB" w14:textId="7DBD93D9" w:rsidR="00940DF6" w:rsidRPr="00776153" w:rsidRDefault="00940DF6" w:rsidP="00566AF1">
            <w:pPr>
              <w:widowControl w:val="0"/>
              <w:rPr>
                <w:rFonts w:ascii="Arial" w:hAnsi="Arial" w:cs="Arial"/>
                <w:i/>
                <w:iCs/>
                <w:sz w:val="20"/>
                <w:szCs w:val="20"/>
                <w:shd w:val="clear" w:color="auto" w:fill="FFFFFF"/>
              </w:rPr>
            </w:pPr>
            <w:r w:rsidRPr="00776153">
              <w:rPr>
                <w:rFonts w:ascii="Arial" w:hAnsi="Arial" w:cs="Arial"/>
                <w:color w:val="000000"/>
                <w:sz w:val="20"/>
                <w:szCs w:val="20"/>
                <w:shd w:val="clear" w:color="auto" w:fill="FFFFFF"/>
              </w:rPr>
              <w:t>Število kolonij 37</w:t>
            </w:r>
            <w:r w:rsidR="00566AF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°C</w:t>
            </w:r>
          </w:p>
        </w:tc>
        <w:tc>
          <w:tcPr>
            <w:tcW w:w="1987" w:type="dxa"/>
            <w:vAlign w:val="center"/>
          </w:tcPr>
          <w:p w14:paraId="54B818DE" w14:textId="77777777"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20</w:t>
            </w:r>
          </w:p>
        </w:tc>
        <w:tc>
          <w:tcPr>
            <w:tcW w:w="1982" w:type="dxa"/>
            <w:vAlign w:val="center"/>
          </w:tcPr>
          <w:p w14:paraId="359EDBCF" w14:textId="77777777" w:rsidR="00940DF6" w:rsidRPr="00776153" w:rsidRDefault="00940DF6" w:rsidP="00940DF6">
            <w:pPr>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število/ml</w:t>
            </w:r>
          </w:p>
        </w:tc>
      </w:tr>
    </w:tbl>
    <w:p w14:paraId="41AF9C41" w14:textId="77777777" w:rsidR="00940DF6" w:rsidRPr="00776153" w:rsidRDefault="00940DF6" w:rsidP="00940DF6">
      <w:pPr>
        <w:keepNext/>
        <w:keepLines/>
        <w:widowControl w:val="0"/>
        <w:spacing w:before="120" w:after="120" w:line="240" w:lineRule="auto"/>
        <w:outlineLvl w:val="1"/>
        <w:rPr>
          <w:rFonts w:ascii="Arial" w:hAnsi="Arial" w:cs="Arial"/>
          <w:b/>
          <w:bCs/>
          <w:color w:val="000000"/>
          <w:sz w:val="20"/>
          <w:szCs w:val="20"/>
          <w:shd w:val="clear" w:color="auto" w:fill="FFFFFF"/>
        </w:rPr>
      </w:pPr>
    </w:p>
    <w:p w14:paraId="090A5271" w14:textId="77777777" w:rsidR="00940DF6" w:rsidRPr="00776153" w:rsidRDefault="00940DF6" w:rsidP="00940DF6">
      <w:pPr>
        <w:rPr>
          <w:rFonts w:ascii="Arial" w:hAnsi="Arial" w:cs="Arial"/>
          <w:sz w:val="20"/>
          <w:szCs w:val="20"/>
        </w:rPr>
      </w:pPr>
    </w:p>
    <w:p w14:paraId="6C0970F2" w14:textId="77777777" w:rsidR="00940DF6" w:rsidRPr="00776153" w:rsidRDefault="00940DF6" w:rsidP="00940DF6">
      <w:pPr>
        <w:rPr>
          <w:rFonts w:ascii="Arial" w:hAnsi="Arial" w:cs="Arial"/>
          <w:sz w:val="20"/>
          <w:szCs w:val="20"/>
        </w:rPr>
        <w:sectPr w:rsidR="00940DF6" w:rsidRPr="00776153">
          <w:pgSz w:w="11900" w:h="16840"/>
          <w:pgMar w:top="1727" w:right="1328" w:bottom="1727" w:left="1328" w:header="0" w:footer="3" w:gutter="0"/>
          <w:cols w:space="708"/>
          <w:noEndnote/>
          <w:docGrid w:linePitch="360"/>
        </w:sectPr>
      </w:pPr>
    </w:p>
    <w:p w14:paraId="413EE116" w14:textId="77777777" w:rsidR="00940DF6" w:rsidRPr="00776153" w:rsidRDefault="00940DF6" w:rsidP="00940DF6">
      <w:pPr>
        <w:widowControl w:val="0"/>
        <w:spacing w:after="120" w:line="240" w:lineRule="auto"/>
        <w:jc w:val="center"/>
        <w:rPr>
          <w:rFonts w:ascii="Arial" w:hAnsi="Arial" w:cs="Arial"/>
          <w:color w:val="000000"/>
          <w:sz w:val="20"/>
          <w:szCs w:val="20"/>
          <w:shd w:val="clear" w:color="auto" w:fill="FFFFFF"/>
        </w:rPr>
      </w:pPr>
      <w:bookmarkStart w:id="20" w:name="_Hlk104468744"/>
      <w:r w:rsidRPr="00776153">
        <w:rPr>
          <w:rFonts w:ascii="Arial" w:hAnsi="Arial" w:cs="Arial"/>
          <w:color w:val="000000"/>
          <w:sz w:val="20"/>
          <w:szCs w:val="20"/>
          <w:shd w:val="clear" w:color="auto" w:fill="FFFFFF"/>
        </w:rPr>
        <w:lastRenderedPageBreak/>
        <w:t>Del B</w:t>
      </w:r>
      <w:bookmarkStart w:id="21" w:name="bookmark88"/>
    </w:p>
    <w:tbl>
      <w:tblPr>
        <w:tblStyle w:val="Tabelamrea"/>
        <w:tblW w:w="9244" w:type="dxa"/>
        <w:tblLayout w:type="fixed"/>
        <w:tblLook w:val="0000" w:firstRow="0" w:lastRow="0" w:firstColumn="0" w:lastColumn="0" w:noHBand="0" w:noVBand="0"/>
      </w:tblPr>
      <w:tblGrid>
        <w:gridCol w:w="2006"/>
        <w:gridCol w:w="1987"/>
        <w:gridCol w:w="1982"/>
        <w:gridCol w:w="3269"/>
      </w:tblGrid>
      <w:tr w:rsidR="00940DF6" w:rsidRPr="00776153" w14:paraId="3B7871E9" w14:textId="77777777" w:rsidTr="00776153">
        <w:trPr>
          <w:trHeight w:hRule="exact" w:val="572"/>
        </w:trPr>
        <w:tc>
          <w:tcPr>
            <w:tcW w:w="2006" w:type="dxa"/>
            <w:vAlign w:val="center"/>
          </w:tcPr>
          <w:p w14:paraId="244DD57F" w14:textId="77777777" w:rsidR="00940DF6" w:rsidRPr="00776153" w:rsidRDefault="00940DF6" w:rsidP="00940DF6">
            <w:pPr>
              <w:framePr w:w="9245" w:wrap="notBeside" w:vAnchor="text" w:hAnchor="page" w:x="1349" w:y="403"/>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Parameter</w:t>
            </w:r>
          </w:p>
        </w:tc>
        <w:tc>
          <w:tcPr>
            <w:tcW w:w="1987" w:type="dxa"/>
            <w:vAlign w:val="center"/>
          </w:tcPr>
          <w:p w14:paraId="59042E12" w14:textId="77777777" w:rsidR="00940DF6" w:rsidRPr="00776153" w:rsidRDefault="00940DF6" w:rsidP="00940DF6">
            <w:pPr>
              <w:framePr w:w="9245" w:wrap="notBeside" w:vAnchor="text" w:hAnchor="page" w:x="1349" w:y="403"/>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10684694" w14:textId="77777777" w:rsidR="00940DF6" w:rsidRPr="00776153" w:rsidRDefault="00940DF6" w:rsidP="00940DF6">
            <w:pPr>
              <w:framePr w:w="9245" w:wrap="notBeside" w:vAnchor="text" w:hAnchor="page" w:x="1349" w:y="403"/>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c>
          <w:tcPr>
            <w:tcW w:w="3269" w:type="dxa"/>
            <w:vAlign w:val="center"/>
          </w:tcPr>
          <w:p w14:paraId="0B684DAC" w14:textId="77777777" w:rsidR="00940DF6" w:rsidRPr="00776153" w:rsidRDefault="00940DF6" w:rsidP="00940DF6">
            <w:pPr>
              <w:framePr w:w="9245" w:wrap="notBeside" w:vAnchor="text" w:hAnchor="page" w:x="1349" w:y="403"/>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Opombe</w:t>
            </w:r>
          </w:p>
        </w:tc>
      </w:tr>
      <w:tr w:rsidR="00940DF6" w:rsidRPr="00776153" w14:paraId="03ED21CD" w14:textId="77777777" w:rsidTr="00776153">
        <w:trPr>
          <w:trHeight w:hRule="exact" w:val="1558"/>
        </w:trPr>
        <w:tc>
          <w:tcPr>
            <w:tcW w:w="2006" w:type="dxa"/>
            <w:vAlign w:val="center"/>
          </w:tcPr>
          <w:p w14:paraId="16B6DADA"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Akrilamid</w:t>
            </w:r>
          </w:p>
        </w:tc>
        <w:tc>
          <w:tcPr>
            <w:tcW w:w="1987" w:type="dxa"/>
            <w:vAlign w:val="center"/>
          </w:tcPr>
          <w:p w14:paraId="7FF6A38D"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0,10</w:t>
            </w:r>
          </w:p>
        </w:tc>
        <w:tc>
          <w:tcPr>
            <w:tcW w:w="1982" w:type="dxa"/>
            <w:vAlign w:val="center"/>
          </w:tcPr>
          <w:p w14:paraId="33ED4791"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30DF5C85" w14:textId="741E5059" w:rsidR="00940DF6" w:rsidRPr="00776153" w:rsidRDefault="00940DF6" w:rsidP="00940DF6">
            <w:pPr>
              <w:framePr w:w="9245" w:wrap="notBeside" w:vAnchor="text" w:hAnchor="page" w:x="1349" w:y="403"/>
              <w:widowControl w:val="0"/>
              <w:spacing w:line="211" w:lineRule="exact"/>
              <w:rPr>
                <w:rFonts w:ascii="Arial" w:hAnsi="Arial" w:cs="Arial"/>
                <w:sz w:val="20"/>
                <w:szCs w:val="20"/>
              </w:rPr>
            </w:pPr>
            <w:r w:rsidRPr="00776153">
              <w:rPr>
                <w:rFonts w:ascii="Arial" w:hAnsi="Arial" w:cs="Arial"/>
                <w:color w:val="000000"/>
                <w:sz w:val="20"/>
                <w:szCs w:val="20"/>
                <w:shd w:val="clear" w:color="auto" w:fill="FFFFFF"/>
              </w:rPr>
              <w:t xml:space="preserve">Vrednost parametra 0,10 µg/l se nanaša na koncentracijo preostalega monomera v </w:t>
            </w:r>
            <w:r w:rsidR="00B75428">
              <w:rPr>
                <w:rFonts w:ascii="Arial" w:hAnsi="Arial" w:cs="Arial"/>
                <w:color w:val="000000"/>
                <w:sz w:val="20"/>
                <w:szCs w:val="20"/>
                <w:shd w:val="clear" w:color="auto" w:fill="FFFFFF"/>
              </w:rPr>
              <w:t xml:space="preserve">pitni </w:t>
            </w:r>
            <w:r w:rsidRPr="00776153">
              <w:rPr>
                <w:rFonts w:ascii="Arial" w:hAnsi="Arial" w:cs="Arial"/>
                <w:color w:val="000000"/>
                <w:sz w:val="20"/>
                <w:szCs w:val="20"/>
                <w:shd w:val="clear" w:color="auto" w:fill="FFFFFF"/>
              </w:rPr>
              <w:t>vodi, izračunano v skladu s specifikacijami največje sprostitve iz ustreznega polimera, ki je v stiku s pitno vodo.</w:t>
            </w:r>
          </w:p>
        </w:tc>
      </w:tr>
      <w:tr w:rsidR="00940DF6" w:rsidRPr="00776153" w14:paraId="0394961D" w14:textId="77777777" w:rsidTr="00776153">
        <w:trPr>
          <w:trHeight w:hRule="exact" w:val="290"/>
        </w:trPr>
        <w:tc>
          <w:tcPr>
            <w:tcW w:w="2006" w:type="dxa"/>
            <w:vAlign w:val="center"/>
          </w:tcPr>
          <w:p w14:paraId="3B3673E3"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Antimon</w:t>
            </w:r>
          </w:p>
        </w:tc>
        <w:tc>
          <w:tcPr>
            <w:tcW w:w="1987" w:type="dxa"/>
            <w:vAlign w:val="center"/>
          </w:tcPr>
          <w:p w14:paraId="3308B112" w14:textId="15DAC7DE" w:rsidR="00940DF6" w:rsidRPr="00776153" w:rsidRDefault="00492FDD" w:rsidP="00940DF6">
            <w:pPr>
              <w:framePr w:w="9245" w:wrap="notBeside" w:vAnchor="text" w:hAnchor="page" w:x="1349" w:y="403"/>
              <w:widowControl w:val="0"/>
              <w:jc w:val="center"/>
              <w:rPr>
                <w:rFonts w:ascii="Arial" w:hAnsi="Arial" w:cs="Arial"/>
                <w:sz w:val="20"/>
                <w:szCs w:val="20"/>
              </w:rPr>
            </w:pPr>
            <w:r>
              <w:rPr>
                <w:rFonts w:ascii="Arial" w:hAnsi="Arial" w:cs="Arial"/>
                <w:color w:val="000000"/>
                <w:sz w:val="20"/>
                <w:szCs w:val="20"/>
                <w:shd w:val="clear" w:color="auto" w:fill="FFFFFF"/>
              </w:rPr>
              <w:t>10</w:t>
            </w:r>
          </w:p>
        </w:tc>
        <w:tc>
          <w:tcPr>
            <w:tcW w:w="1982" w:type="dxa"/>
            <w:vAlign w:val="center"/>
          </w:tcPr>
          <w:p w14:paraId="6F7DBEB3"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609DDF3" w14:textId="6CD2D727" w:rsidR="00940DF6" w:rsidRPr="00776153" w:rsidRDefault="005C3A7C" w:rsidP="005C3A7C">
            <w:pPr>
              <w:framePr w:w="9245" w:wrap="notBeside" w:vAnchor="text" w:hAnchor="page" w:x="1349" w:y="403"/>
              <w:widowControl w:val="0"/>
              <w:jc w:val="center"/>
              <w:rPr>
                <w:rFonts w:ascii="Arial" w:hAnsi="Arial" w:cs="Arial"/>
                <w:sz w:val="20"/>
                <w:szCs w:val="20"/>
              </w:rPr>
            </w:pPr>
            <w:r>
              <w:rPr>
                <w:rFonts w:ascii="Arial" w:hAnsi="Arial" w:cs="Arial"/>
                <w:sz w:val="20"/>
                <w:szCs w:val="20"/>
              </w:rPr>
              <w:t>–</w:t>
            </w:r>
          </w:p>
        </w:tc>
      </w:tr>
      <w:tr w:rsidR="00940DF6" w:rsidRPr="00776153" w14:paraId="2C1E6871" w14:textId="77777777" w:rsidTr="00776153">
        <w:trPr>
          <w:trHeight w:hRule="exact" w:val="288"/>
        </w:trPr>
        <w:tc>
          <w:tcPr>
            <w:tcW w:w="2006" w:type="dxa"/>
            <w:vAlign w:val="center"/>
          </w:tcPr>
          <w:p w14:paraId="764F7A0C"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Arzen</w:t>
            </w:r>
          </w:p>
        </w:tc>
        <w:tc>
          <w:tcPr>
            <w:tcW w:w="1987" w:type="dxa"/>
            <w:vAlign w:val="center"/>
          </w:tcPr>
          <w:p w14:paraId="620A224E"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10</w:t>
            </w:r>
          </w:p>
        </w:tc>
        <w:tc>
          <w:tcPr>
            <w:tcW w:w="1982" w:type="dxa"/>
            <w:vAlign w:val="center"/>
          </w:tcPr>
          <w:p w14:paraId="39D30598"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6F8A6A56" w14:textId="053254A9" w:rsidR="00940DF6" w:rsidRPr="00776153" w:rsidRDefault="00566AF1" w:rsidP="00940DF6">
            <w:pPr>
              <w:framePr w:w="9245" w:wrap="notBeside" w:vAnchor="text" w:hAnchor="page" w:x="1349" w:y="403"/>
              <w:jc w:val="center"/>
              <w:rPr>
                <w:rFonts w:ascii="Arial" w:hAnsi="Arial" w:cs="Arial"/>
                <w:sz w:val="20"/>
                <w:szCs w:val="20"/>
              </w:rPr>
            </w:pPr>
            <w:r>
              <w:rPr>
                <w:rFonts w:ascii="Arial" w:hAnsi="Arial" w:cs="Arial"/>
                <w:sz w:val="20"/>
                <w:szCs w:val="20"/>
              </w:rPr>
              <w:t>–</w:t>
            </w:r>
          </w:p>
        </w:tc>
      </w:tr>
      <w:tr w:rsidR="00940DF6" w:rsidRPr="00776153" w14:paraId="4416E32C" w14:textId="77777777" w:rsidTr="00776153">
        <w:trPr>
          <w:trHeight w:hRule="exact" w:val="278"/>
        </w:trPr>
        <w:tc>
          <w:tcPr>
            <w:tcW w:w="2006" w:type="dxa"/>
            <w:vAlign w:val="center"/>
          </w:tcPr>
          <w:p w14:paraId="259992FD"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Benzen</w:t>
            </w:r>
          </w:p>
        </w:tc>
        <w:tc>
          <w:tcPr>
            <w:tcW w:w="1987" w:type="dxa"/>
            <w:vAlign w:val="center"/>
          </w:tcPr>
          <w:p w14:paraId="0FA8C8E2"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1,0</w:t>
            </w:r>
          </w:p>
        </w:tc>
        <w:tc>
          <w:tcPr>
            <w:tcW w:w="1982" w:type="dxa"/>
            <w:vAlign w:val="center"/>
          </w:tcPr>
          <w:p w14:paraId="592F38D4"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03A3F5BC" w14:textId="76E69608" w:rsidR="00940DF6" w:rsidRPr="00776153" w:rsidRDefault="00566AF1" w:rsidP="00940DF6">
            <w:pPr>
              <w:framePr w:w="9245" w:wrap="notBeside" w:vAnchor="text" w:hAnchor="page" w:x="1349" w:y="403"/>
              <w:jc w:val="center"/>
              <w:rPr>
                <w:rFonts w:ascii="Arial" w:hAnsi="Arial" w:cs="Arial"/>
                <w:sz w:val="20"/>
                <w:szCs w:val="20"/>
              </w:rPr>
            </w:pPr>
            <w:r>
              <w:rPr>
                <w:rFonts w:ascii="Arial" w:hAnsi="Arial" w:cs="Arial"/>
                <w:sz w:val="20"/>
                <w:szCs w:val="20"/>
              </w:rPr>
              <w:t>–</w:t>
            </w:r>
          </w:p>
        </w:tc>
      </w:tr>
      <w:tr w:rsidR="00940DF6" w:rsidRPr="00776153" w14:paraId="4CF7D164" w14:textId="77777777" w:rsidTr="00776153">
        <w:trPr>
          <w:trHeight w:hRule="exact" w:val="297"/>
        </w:trPr>
        <w:tc>
          <w:tcPr>
            <w:tcW w:w="2006" w:type="dxa"/>
            <w:vAlign w:val="center"/>
          </w:tcPr>
          <w:p w14:paraId="3D15D977"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Benzo(a)piren</w:t>
            </w:r>
          </w:p>
        </w:tc>
        <w:tc>
          <w:tcPr>
            <w:tcW w:w="1987" w:type="dxa"/>
            <w:vAlign w:val="center"/>
          </w:tcPr>
          <w:p w14:paraId="0A4472D7"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0,010</w:t>
            </w:r>
          </w:p>
        </w:tc>
        <w:tc>
          <w:tcPr>
            <w:tcW w:w="1982" w:type="dxa"/>
            <w:vAlign w:val="center"/>
          </w:tcPr>
          <w:p w14:paraId="7EF655F4"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B4C6627" w14:textId="0716AB6B" w:rsidR="00940DF6" w:rsidRPr="00776153" w:rsidRDefault="00566AF1" w:rsidP="00940DF6">
            <w:pPr>
              <w:framePr w:w="9245" w:wrap="notBeside" w:vAnchor="text" w:hAnchor="page" w:x="1349" w:y="403"/>
              <w:jc w:val="center"/>
              <w:rPr>
                <w:rFonts w:ascii="Arial" w:hAnsi="Arial" w:cs="Arial"/>
                <w:sz w:val="20"/>
                <w:szCs w:val="20"/>
              </w:rPr>
            </w:pPr>
            <w:r>
              <w:rPr>
                <w:rFonts w:ascii="Arial" w:hAnsi="Arial" w:cs="Arial"/>
                <w:sz w:val="20"/>
                <w:szCs w:val="20"/>
              </w:rPr>
              <w:t>–</w:t>
            </w:r>
          </w:p>
        </w:tc>
      </w:tr>
      <w:tr w:rsidR="00940DF6" w:rsidRPr="00776153" w14:paraId="2FC2D127" w14:textId="77777777" w:rsidTr="00776153">
        <w:trPr>
          <w:trHeight w:hRule="exact" w:val="281"/>
        </w:trPr>
        <w:tc>
          <w:tcPr>
            <w:tcW w:w="2006" w:type="dxa"/>
            <w:vAlign w:val="center"/>
          </w:tcPr>
          <w:p w14:paraId="5A28C065"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Bisfenol A</w:t>
            </w:r>
          </w:p>
        </w:tc>
        <w:tc>
          <w:tcPr>
            <w:tcW w:w="1987" w:type="dxa"/>
            <w:vAlign w:val="center"/>
          </w:tcPr>
          <w:p w14:paraId="6869BF13"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2,5</w:t>
            </w:r>
          </w:p>
        </w:tc>
        <w:tc>
          <w:tcPr>
            <w:tcW w:w="1982" w:type="dxa"/>
            <w:vAlign w:val="center"/>
          </w:tcPr>
          <w:p w14:paraId="3BD43AAE"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57DC0BF0" w14:textId="0BBADAC0" w:rsidR="00940DF6" w:rsidRPr="00776153" w:rsidRDefault="00566AF1" w:rsidP="00940DF6">
            <w:pPr>
              <w:framePr w:w="9245" w:wrap="notBeside" w:vAnchor="text" w:hAnchor="page" w:x="1349" w:y="403"/>
              <w:jc w:val="center"/>
              <w:rPr>
                <w:rFonts w:ascii="Arial" w:hAnsi="Arial" w:cs="Arial"/>
                <w:sz w:val="20"/>
                <w:szCs w:val="20"/>
              </w:rPr>
            </w:pPr>
            <w:r>
              <w:rPr>
                <w:rFonts w:ascii="Arial" w:hAnsi="Arial" w:cs="Arial"/>
                <w:sz w:val="20"/>
                <w:szCs w:val="20"/>
              </w:rPr>
              <w:t>–</w:t>
            </w:r>
          </w:p>
        </w:tc>
      </w:tr>
      <w:tr w:rsidR="00940DF6" w:rsidRPr="00776153" w14:paraId="0F3E7B08" w14:textId="77777777" w:rsidTr="00776153">
        <w:trPr>
          <w:trHeight w:hRule="exact" w:val="281"/>
        </w:trPr>
        <w:tc>
          <w:tcPr>
            <w:tcW w:w="2006" w:type="dxa"/>
            <w:vAlign w:val="center"/>
          </w:tcPr>
          <w:p w14:paraId="5FDE8C46"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Bor</w:t>
            </w:r>
          </w:p>
        </w:tc>
        <w:tc>
          <w:tcPr>
            <w:tcW w:w="1987" w:type="dxa"/>
            <w:vAlign w:val="center"/>
          </w:tcPr>
          <w:p w14:paraId="77B841BA" w14:textId="1A66B80B" w:rsidR="00940DF6" w:rsidRPr="00776153" w:rsidRDefault="00492FDD" w:rsidP="00940DF6">
            <w:pPr>
              <w:framePr w:w="9245" w:wrap="notBeside" w:vAnchor="text" w:hAnchor="page" w:x="1349" w:y="403"/>
              <w:widowControl w:val="0"/>
              <w:jc w:val="center"/>
              <w:rPr>
                <w:rFonts w:ascii="Arial" w:hAnsi="Arial" w:cs="Arial"/>
                <w:sz w:val="20"/>
                <w:szCs w:val="20"/>
              </w:rPr>
            </w:pPr>
            <w:r>
              <w:rPr>
                <w:rFonts w:ascii="Arial" w:hAnsi="Arial" w:cs="Arial"/>
                <w:color w:val="000000"/>
                <w:sz w:val="20"/>
                <w:szCs w:val="20"/>
                <w:shd w:val="clear" w:color="auto" w:fill="FFFFFF"/>
              </w:rPr>
              <w:t>1,5</w:t>
            </w:r>
          </w:p>
        </w:tc>
        <w:tc>
          <w:tcPr>
            <w:tcW w:w="1982" w:type="dxa"/>
            <w:vAlign w:val="center"/>
          </w:tcPr>
          <w:p w14:paraId="72BE76C7" w14:textId="71AF2BA0" w:rsidR="00940DF6" w:rsidRPr="00776153" w:rsidRDefault="00492FDD" w:rsidP="00940DF6">
            <w:pPr>
              <w:framePr w:w="9245" w:wrap="notBeside" w:vAnchor="text" w:hAnchor="page" w:x="1349" w:y="403"/>
              <w:widowControl w:val="0"/>
              <w:jc w:val="center"/>
              <w:rPr>
                <w:rFonts w:ascii="Arial" w:hAnsi="Arial" w:cs="Arial"/>
                <w:sz w:val="20"/>
                <w:szCs w:val="20"/>
              </w:rPr>
            </w:pPr>
            <w:r>
              <w:rPr>
                <w:rFonts w:ascii="Arial" w:hAnsi="Arial" w:cs="Arial"/>
                <w:color w:val="000000"/>
                <w:sz w:val="20"/>
                <w:szCs w:val="20"/>
                <w:shd w:val="clear" w:color="auto" w:fill="FFFFFF"/>
              </w:rPr>
              <w:t>m</w:t>
            </w:r>
            <w:r w:rsidR="00940DF6" w:rsidRPr="00776153">
              <w:rPr>
                <w:rFonts w:ascii="Arial" w:hAnsi="Arial" w:cs="Arial"/>
                <w:color w:val="000000"/>
                <w:sz w:val="20"/>
                <w:szCs w:val="20"/>
                <w:shd w:val="clear" w:color="auto" w:fill="FFFFFF"/>
              </w:rPr>
              <w:t>g/l</w:t>
            </w:r>
          </w:p>
        </w:tc>
        <w:tc>
          <w:tcPr>
            <w:tcW w:w="3269" w:type="dxa"/>
            <w:vAlign w:val="center"/>
          </w:tcPr>
          <w:p w14:paraId="0FDF9407" w14:textId="6F94D9D1" w:rsidR="00940DF6" w:rsidRPr="00776153" w:rsidRDefault="005C3A7C" w:rsidP="005C3A7C">
            <w:pPr>
              <w:framePr w:w="9245" w:wrap="notBeside" w:vAnchor="text" w:hAnchor="page" w:x="1349" w:y="403"/>
              <w:widowControl w:val="0"/>
              <w:jc w:val="center"/>
              <w:rPr>
                <w:rFonts w:ascii="Arial" w:hAnsi="Arial" w:cs="Arial"/>
                <w:sz w:val="20"/>
                <w:szCs w:val="20"/>
              </w:rPr>
            </w:pPr>
            <w:r>
              <w:rPr>
                <w:rFonts w:ascii="Arial" w:hAnsi="Arial" w:cs="Arial"/>
                <w:sz w:val="20"/>
                <w:szCs w:val="20"/>
              </w:rPr>
              <w:t>–</w:t>
            </w:r>
          </w:p>
        </w:tc>
      </w:tr>
      <w:tr w:rsidR="00940DF6" w:rsidRPr="00776153" w14:paraId="61ECE6C0" w14:textId="77777777" w:rsidTr="00776153">
        <w:trPr>
          <w:trHeight w:hRule="exact" w:val="271"/>
        </w:trPr>
        <w:tc>
          <w:tcPr>
            <w:tcW w:w="2006" w:type="dxa"/>
            <w:vAlign w:val="center"/>
          </w:tcPr>
          <w:p w14:paraId="6B029501"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Bromat</w:t>
            </w:r>
          </w:p>
        </w:tc>
        <w:tc>
          <w:tcPr>
            <w:tcW w:w="1987" w:type="dxa"/>
            <w:vAlign w:val="center"/>
          </w:tcPr>
          <w:p w14:paraId="5D1B42EB" w14:textId="68298AB7" w:rsidR="00940DF6" w:rsidRPr="00776153" w:rsidRDefault="00492FDD" w:rsidP="00940DF6">
            <w:pPr>
              <w:framePr w:w="9245" w:wrap="notBeside" w:vAnchor="text" w:hAnchor="page" w:x="1349" w:y="403"/>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10</w:t>
            </w:r>
          </w:p>
        </w:tc>
        <w:tc>
          <w:tcPr>
            <w:tcW w:w="1982" w:type="dxa"/>
            <w:vAlign w:val="center"/>
          </w:tcPr>
          <w:p w14:paraId="79E31F70" w14:textId="77777777" w:rsidR="00940DF6" w:rsidRPr="00776153" w:rsidRDefault="00940DF6" w:rsidP="00940DF6">
            <w:pPr>
              <w:framePr w:w="9245" w:wrap="notBeside" w:vAnchor="text" w:hAnchor="page" w:x="1349" w:y="403"/>
              <w:widowControl w:val="0"/>
              <w:spacing w:line="170" w:lineRule="exact"/>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193A0560" w14:textId="3C75216F" w:rsidR="00940DF6" w:rsidRPr="00776153" w:rsidRDefault="005C3A7C" w:rsidP="005C3A7C">
            <w:pPr>
              <w:framePr w:w="9245" w:wrap="notBeside" w:vAnchor="text" w:hAnchor="page" w:x="1349" w:y="403"/>
              <w:widowControl w:val="0"/>
              <w:jc w:val="center"/>
              <w:rPr>
                <w:rFonts w:ascii="Arial" w:hAnsi="Arial" w:cs="Arial"/>
                <w:sz w:val="20"/>
                <w:szCs w:val="20"/>
              </w:rPr>
            </w:pPr>
            <w:r>
              <w:rPr>
                <w:rFonts w:ascii="Arial" w:hAnsi="Arial" w:cs="Arial"/>
                <w:sz w:val="20"/>
                <w:szCs w:val="20"/>
              </w:rPr>
              <w:t>–</w:t>
            </w:r>
          </w:p>
        </w:tc>
      </w:tr>
      <w:tr w:rsidR="00940DF6" w:rsidRPr="00776153" w14:paraId="558E2413" w14:textId="77777777" w:rsidTr="00776153">
        <w:trPr>
          <w:trHeight w:hRule="exact" w:val="289"/>
        </w:trPr>
        <w:tc>
          <w:tcPr>
            <w:tcW w:w="2006" w:type="dxa"/>
            <w:vAlign w:val="center"/>
          </w:tcPr>
          <w:p w14:paraId="585D3A67"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Kadmij</w:t>
            </w:r>
          </w:p>
        </w:tc>
        <w:tc>
          <w:tcPr>
            <w:tcW w:w="1987" w:type="dxa"/>
            <w:vAlign w:val="center"/>
          </w:tcPr>
          <w:p w14:paraId="0B96556B" w14:textId="1CBB7669" w:rsidR="00940DF6" w:rsidRPr="00776153" w:rsidRDefault="00492FDD" w:rsidP="00940DF6">
            <w:pPr>
              <w:framePr w:w="9245" w:wrap="notBeside" w:vAnchor="text" w:hAnchor="page" w:x="1349" w:y="403"/>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5,0</w:t>
            </w:r>
          </w:p>
        </w:tc>
        <w:tc>
          <w:tcPr>
            <w:tcW w:w="1982" w:type="dxa"/>
            <w:vAlign w:val="center"/>
          </w:tcPr>
          <w:p w14:paraId="21578EBD" w14:textId="77777777" w:rsidR="00940DF6" w:rsidRPr="00776153" w:rsidRDefault="00940DF6" w:rsidP="00940DF6">
            <w:pPr>
              <w:framePr w:w="9245" w:wrap="notBeside" w:vAnchor="text" w:hAnchor="page" w:x="1349" w:y="403"/>
              <w:widowControl w:val="0"/>
              <w:spacing w:line="170" w:lineRule="exact"/>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370BAA39" w14:textId="74907890" w:rsidR="00940DF6" w:rsidRPr="00776153" w:rsidRDefault="005C3A7C" w:rsidP="005C3A7C">
            <w:pPr>
              <w:framePr w:w="9245" w:wrap="notBeside" w:vAnchor="text" w:hAnchor="page" w:x="1349" w:y="403"/>
              <w:widowControl w:val="0"/>
              <w:jc w:val="center"/>
              <w:rPr>
                <w:rFonts w:ascii="Arial" w:hAnsi="Arial" w:cs="Arial"/>
                <w:sz w:val="20"/>
                <w:szCs w:val="20"/>
              </w:rPr>
            </w:pPr>
            <w:r>
              <w:rPr>
                <w:rFonts w:ascii="Arial" w:hAnsi="Arial" w:cs="Arial"/>
                <w:sz w:val="20"/>
                <w:szCs w:val="20"/>
              </w:rPr>
              <w:t>–</w:t>
            </w:r>
          </w:p>
        </w:tc>
      </w:tr>
      <w:tr w:rsidR="00940DF6" w:rsidRPr="00776153" w14:paraId="3F1B8690" w14:textId="77777777" w:rsidTr="00776153">
        <w:trPr>
          <w:trHeight w:hRule="exact" w:val="1361"/>
        </w:trPr>
        <w:tc>
          <w:tcPr>
            <w:tcW w:w="2006" w:type="dxa"/>
            <w:vAlign w:val="center"/>
          </w:tcPr>
          <w:p w14:paraId="490ABECC"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Klorat</w:t>
            </w:r>
          </w:p>
        </w:tc>
        <w:tc>
          <w:tcPr>
            <w:tcW w:w="1987" w:type="dxa"/>
            <w:vAlign w:val="center"/>
          </w:tcPr>
          <w:p w14:paraId="3C468668" w14:textId="77777777" w:rsidR="00940DF6" w:rsidRPr="00776153" w:rsidRDefault="00940DF6" w:rsidP="00940DF6">
            <w:pPr>
              <w:framePr w:w="9245" w:wrap="notBeside" w:vAnchor="text" w:hAnchor="page" w:x="1349" w:y="403"/>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0,25</w:t>
            </w:r>
          </w:p>
        </w:tc>
        <w:tc>
          <w:tcPr>
            <w:tcW w:w="1982" w:type="dxa"/>
            <w:vAlign w:val="center"/>
          </w:tcPr>
          <w:p w14:paraId="789F05A4"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07A857D2" w14:textId="77777777" w:rsidR="00940DF6" w:rsidRPr="00776153" w:rsidRDefault="00940DF6" w:rsidP="00940DF6">
            <w:pPr>
              <w:framePr w:w="9245" w:wrap="notBeside" w:vAnchor="text" w:hAnchor="page" w:x="1349" w:y="403"/>
              <w:widowControl w:val="0"/>
              <w:rPr>
                <w:rFonts w:ascii="Arial" w:hAnsi="Arial" w:cs="Arial"/>
                <w:color w:val="000000"/>
                <w:sz w:val="20"/>
                <w:szCs w:val="20"/>
                <w:shd w:val="clear" w:color="auto" w:fill="FFFFFF"/>
              </w:rPr>
            </w:pPr>
          </w:p>
          <w:p w14:paraId="603DD4DA" w14:textId="77777777" w:rsidR="00940DF6" w:rsidRPr="00776153" w:rsidRDefault="00940DF6" w:rsidP="00940DF6">
            <w:pPr>
              <w:framePr w:w="9245" w:wrap="notBeside" w:vAnchor="text" w:hAnchor="page" w:x="1349" w:y="403"/>
              <w:widowControl w:val="0"/>
              <w:rPr>
                <w:rFonts w:ascii="Arial" w:hAnsi="Arial" w:cs="Arial"/>
                <w:sz w:val="20"/>
                <w:szCs w:val="20"/>
              </w:rPr>
            </w:pPr>
            <w:r w:rsidRPr="00776153">
              <w:rPr>
                <w:rFonts w:ascii="Arial" w:hAnsi="Arial" w:cs="Arial"/>
                <w:color w:val="000000"/>
                <w:sz w:val="20"/>
                <w:szCs w:val="20"/>
                <w:shd w:val="clear" w:color="auto" w:fill="FFFFFF"/>
              </w:rPr>
              <w:t>Upravljavec vodovoda skuša doseči čim nižjo vrednost parametra, ne da bi bila zaradi tega ogrožena učinkovitost dezinfekcije.</w:t>
            </w:r>
          </w:p>
        </w:tc>
      </w:tr>
      <w:tr w:rsidR="00940DF6" w:rsidRPr="00776153" w14:paraId="34DAF507" w14:textId="77777777" w:rsidTr="00776153">
        <w:trPr>
          <w:trHeight w:hRule="exact" w:val="1417"/>
        </w:trPr>
        <w:tc>
          <w:tcPr>
            <w:tcW w:w="2006" w:type="dxa"/>
            <w:vAlign w:val="center"/>
          </w:tcPr>
          <w:p w14:paraId="1E061436" w14:textId="77777777" w:rsidR="00940DF6" w:rsidRPr="00776153" w:rsidRDefault="00940DF6" w:rsidP="00940DF6">
            <w:pPr>
              <w:framePr w:w="9245" w:wrap="notBeside" w:vAnchor="text" w:hAnchor="page" w:x="1349" w:y="403"/>
              <w:widowControl w:val="0"/>
              <w:jc w:val="both"/>
              <w:rPr>
                <w:rFonts w:ascii="Arial" w:hAnsi="Arial" w:cs="Arial"/>
                <w:sz w:val="20"/>
                <w:szCs w:val="20"/>
              </w:rPr>
            </w:pPr>
            <w:r w:rsidRPr="00776153">
              <w:rPr>
                <w:rFonts w:ascii="Arial" w:hAnsi="Arial" w:cs="Arial"/>
                <w:color w:val="000000"/>
                <w:sz w:val="20"/>
                <w:szCs w:val="20"/>
                <w:shd w:val="clear" w:color="auto" w:fill="FFFFFF"/>
              </w:rPr>
              <w:t>Klorit</w:t>
            </w:r>
          </w:p>
        </w:tc>
        <w:tc>
          <w:tcPr>
            <w:tcW w:w="1987" w:type="dxa"/>
            <w:vAlign w:val="center"/>
          </w:tcPr>
          <w:p w14:paraId="6A42238C"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0,25</w:t>
            </w:r>
          </w:p>
        </w:tc>
        <w:tc>
          <w:tcPr>
            <w:tcW w:w="1982" w:type="dxa"/>
            <w:vAlign w:val="center"/>
          </w:tcPr>
          <w:p w14:paraId="065A9A17" w14:textId="77777777" w:rsidR="00940DF6" w:rsidRPr="00776153" w:rsidRDefault="00940DF6" w:rsidP="00940DF6">
            <w:pPr>
              <w:framePr w:w="9245" w:wrap="notBeside" w:vAnchor="text" w:hAnchor="page" w:x="1349" w:y="403"/>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5CD60ADE" w14:textId="77777777" w:rsidR="00940DF6" w:rsidRPr="00776153" w:rsidRDefault="00940DF6" w:rsidP="00940DF6">
            <w:pPr>
              <w:framePr w:w="9245" w:wrap="notBeside" w:vAnchor="text" w:hAnchor="page" w:x="1349" w:y="403"/>
              <w:widowControl w:val="0"/>
              <w:rPr>
                <w:rFonts w:ascii="Arial" w:hAnsi="Arial" w:cs="Arial"/>
                <w:color w:val="000000"/>
                <w:sz w:val="20"/>
                <w:szCs w:val="20"/>
                <w:shd w:val="clear" w:color="auto" w:fill="FFFFFF"/>
              </w:rPr>
            </w:pPr>
          </w:p>
          <w:p w14:paraId="1A6BCE6D" w14:textId="77777777" w:rsidR="00940DF6" w:rsidRPr="00776153" w:rsidRDefault="00940DF6" w:rsidP="00940DF6">
            <w:pPr>
              <w:framePr w:w="9245" w:wrap="notBeside" w:vAnchor="text" w:hAnchor="page" w:x="1349" w:y="403"/>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Upravljavec vodovoda skuša doseči čim nižjo vrednost parametra, ne da bi bila zaradi tega ogrožena učinkovitost dezinfekcije.</w:t>
            </w:r>
          </w:p>
        </w:tc>
      </w:tr>
    </w:tbl>
    <w:p w14:paraId="4EF6E7AE" w14:textId="77777777" w:rsidR="00940DF6" w:rsidRPr="00776153" w:rsidRDefault="00940DF6" w:rsidP="00940DF6">
      <w:pPr>
        <w:framePr w:w="9245" w:wrap="notBeside" w:vAnchor="text" w:hAnchor="page" w:x="1349" w:y="403"/>
        <w:rPr>
          <w:rFonts w:ascii="Arial" w:hAnsi="Arial" w:cs="Arial"/>
          <w:sz w:val="20"/>
          <w:szCs w:val="20"/>
        </w:rPr>
      </w:pPr>
    </w:p>
    <w:p w14:paraId="7122EBC1" w14:textId="77777777" w:rsidR="00940DF6" w:rsidRPr="00776153" w:rsidRDefault="00940DF6" w:rsidP="00940DF6">
      <w:pPr>
        <w:widowControl w:val="0"/>
        <w:spacing w:after="120" w:line="240" w:lineRule="auto"/>
        <w:jc w:val="center"/>
        <w:rPr>
          <w:rFonts w:ascii="Arial" w:hAnsi="Arial" w:cs="Arial"/>
          <w:color w:val="000000"/>
          <w:sz w:val="20"/>
          <w:szCs w:val="20"/>
          <w:shd w:val="clear" w:color="auto" w:fill="FFFFFF"/>
        </w:rPr>
      </w:pPr>
      <w:r w:rsidRPr="00776153">
        <w:rPr>
          <w:rFonts w:ascii="Arial" w:hAnsi="Arial" w:cs="Arial"/>
          <w:b/>
          <w:bCs/>
          <w:color w:val="000000"/>
          <w:sz w:val="20"/>
          <w:szCs w:val="20"/>
          <w:shd w:val="clear" w:color="auto" w:fill="FFFFFF"/>
        </w:rPr>
        <w:t>Kemijski parametri</w:t>
      </w:r>
      <w:bookmarkEnd w:id="21"/>
    </w:p>
    <w:p w14:paraId="63BB3A61" w14:textId="77777777" w:rsidR="00940DF6" w:rsidRPr="00776153" w:rsidRDefault="00940DF6" w:rsidP="00940DF6">
      <w:pPr>
        <w:rPr>
          <w:rFonts w:ascii="Arial" w:hAnsi="Arial" w:cs="Arial"/>
          <w:sz w:val="20"/>
          <w:szCs w:val="20"/>
        </w:rPr>
      </w:pPr>
    </w:p>
    <w:tbl>
      <w:tblPr>
        <w:tblStyle w:val="Tabelamrea"/>
        <w:tblW w:w="0" w:type="auto"/>
        <w:tblLayout w:type="fixed"/>
        <w:tblLook w:val="0000" w:firstRow="0" w:lastRow="0" w:firstColumn="0" w:lastColumn="0" w:noHBand="0" w:noVBand="0"/>
      </w:tblPr>
      <w:tblGrid>
        <w:gridCol w:w="2006"/>
        <w:gridCol w:w="1987"/>
        <w:gridCol w:w="1982"/>
        <w:gridCol w:w="3269"/>
      </w:tblGrid>
      <w:tr w:rsidR="00940DF6" w:rsidRPr="00776153" w14:paraId="1B77F183" w14:textId="77777777" w:rsidTr="00776153">
        <w:trPr>
          <w:trHeight w:hRule="exact" w:val="584"/>
        </w:trPr>
        <w:tc>
          <w:tcPr>
            <w:tcW w:w="2006" w:type="dxa"/>
            <w:vAlign w:val="center"/>
          </w:tcPr>
          <w:p w14:paraId="20BB9167" w14:textId="77777777" w:rsidR="00940DF6" w:rsidRPr="00776153" w:rsidRDefault="00940DF6" w:rsidP="00940DF6">
            <w:pPr>
              <w:framePr w:w="9245" w:wrap="notBeside" w:vAnchor="text" w:hAnchor="text" w:xAlign="center" w:y="1"/>
              <w:widowControl w:val="0"/>
              <w:jc w:val="center"/>
              <w:rPr>
                <w:rFonts w:ascii="Arial" w:hAnsi="Arial" w:cs="Arial"/>
                <w:b/>
                <w:bCs/>
                <w:color w:val="000000"/>
                <w:sz w:val="20"/>
                <w:szCs w:val="20"/>
                <w:shd w:val="clear" w:color="auto" w:fill="FFFFFF"/>
              </w:rPr>
            </w:pPr>
            <w:r w:rsidRPr="00776153">
              <w:rPr>
                <w:rFonts w:ascii="Arial" w:hAnsi="Arial" w:cs="Arial"/>
                <w:b/>
                <w:bCs/>
                <w:sz w:val="20"/>
                <w:szCs w:val="20"/>
                <w:shd w:val="clear" w:color="auto" w:fill="FFFFFF"/>
              </w:rPr>
              <w:lastRenderedPageBreak/>
              <w:t>Parameter</w:t>
            </w:r>
          </w:p>
        </w:tc>
        <w:tc>
          <w:tcPr>
            <w:tcW w:w="1987" w:type="dxa"/>
            <w:vAlign w:val="center"/>
          </w:tcPr>
          <w:p w14:paraId="56C5E10D" w14:textId="77777777" w:rsidR="00940DF6" w:rsidRPr="00776153" w:rsidRDefault="00940DF6" w:rsidP="00940DF6">
            <w:pPr>
              <w:framePr w:w="9245" w:wrap="notBeside" w:vAnchor="text" w:hAnchor="text" w:xAlign="center" w:y="1"/>
              <w:widowControl w:val="0"/>
              <w:jc w:val="center"/>
              <w:rPr>
                <w:rFonts w:ascii="Arial" w:hAnsi="Arial" w:cs="Arial"/>
                <w:b/>
                <w:bCs/>
                <w:color w:val="000000"/>
                <w:sz w:val="20"/>
                <w:szCs w:val="20"/>
                <w:shd w:val="clear" w:color="auto" w:fill="FFFFFF"/>
              </w:rPr>
            </w:pPr>
            <w:r w:rsidRPr="00776153">
              <w:rPr>
                <w:rFonts w:ascii="Arial" w:hAnsi="Arial" w:cs="Arial"/>
                <w:b/>
                <w:bCs/>
                <w:color w:val="000000"/>
                <w:sz w:val="20"/>
                <w:szCs w:val="20"/>
                <w:shd w:val="clear" w:color="auto" w:fill="FFFFFF"/>
              </w:rPr>
              <w:t>Mejna vrednost parametra</w:t>
            </w:r>
          </w:p>
        </w:tc>
        <w:tc>
          <w:tcPr>
            <w:tcW w:w="1982" w:type="dxa"/>
            <w:vAlign w:val="center"/>
          </w:tcPr>
          <w:p w14:paraId="00579840" w14:textId="77777777" w:rsidR="00940DF6" w:rsidRPr="00776153" w:rsidRDefault="00940DF6" w:rsidP="00940DF6">
            <w:pPr>
              <w:framePr w:w="9245" w:wrap="notBeside" w:vAnchor="text" w:hAnchor="text" w:xAlign="center" w:y="1"/>
              <w:widowControl w:val="0"/>
              <w:jc w:val="center"/>
              <w:rPr>
                <w:rFonts w:ascii="Arial" w:hAnsi="Arial" w:cs="Arial"/>
                <w:b/>
                <w:bCs/>
                <w:color w:val="000000"/>
                <w:sz w:val="20"/>
                <w:szCs w:val="20"/>
                <w:shd w:val="clear" w:color="auto" w:fill="FFFFFF"/>
              </w:rPr>
            </w:pPr>
            <w:r w:rsidRPr="00776153">
              <w:rPr>
                <w:rFonts w:ascii="Arial" w:hAnsi="Arial" w:cs="Arial"/>
                <w:b/>
                <w:bCs/>
                <w:sz w:val="20"/>
                <w:szCs w:val="20"/>
                <w:shd w:val="clear" w:color="auto" w:fill="FFFFFF"/>
              </w:rPr>
              <w:t>Enota</w:t>
            </w:r>
          </w:p>
        </w:tc>
        <w:tc>
          <w:tcPr>
            <w:tcW w:w="3269" w:type="dxa"/>
            <w:vAlign w:val="center"/>
          </w:tcPr>
          <w:p w14:paraId="3B7891A3" w14:textId="77777777" w:rsidR="00940DF6" w:rsidRPr="00776153" w:rsidRDefault="00940DF6" w:rsidP="00940DF6">
            <w:pPr>
              <w:framePr w:w="9245" w:wrap="notBeside" w:vAnchor="text" w:hAnchor="text" w:xAlign="center" w:y="1"/>
              <w:widowControl w:val="0"/>
              <w:jc w:val="center"/>
              <w:rPr>
                <w:rFonts w:ascii="Arial" w:hAnsi="Arial" w:cs="Arial"/>
                <w:b/>
                <w:bCs/>
                <w:color w:val="000000"/>
                <w:sz w:val="20"/>
                <w:szCs w:val="20"/>
                <w:shd w:val="clear" w:color="auto" w:fill="FFFFFF"/>
              </w:rPr>
            </w:pPr>
            <w:r w:rsidRPr="00776153">
              <w:rPr>
                <w:rFonts w:ascii="Arial" w:hAnsi="Arial" w:cs="Arial"/>
                <w:b/>
                <w:bCs/>
                <w:sz w:val="20"/>
                <w:szCs w:val="20"/>
                <w:shd w:val="clear" w:color="auto" w:fill="FFFFFF"/>
              </w:rPr>
              <w:t>Opombe</w:t>
            </w:r>
          </w:p>
        </w:tc>
      </w:tr>
      <w:tr w:rsidR="00940DF6" w:rsidRPr="00776153" w14:paraId="380BE666" w14:textId="77777777" w:rsidTr="00776153">
        <w:trPr>
          <w:trHeight w:hRule="exact" w:val="1232"/>
        </w:trPr>
        <w:tc>
          <w:tcPr>
            <w:tcW w:w="2006" w:type="dxa"/>
            <w:vAlign w:val="center"/>
          </w:tcPr>
          <w:p w14:paraId="6378E18A"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Krom</w:t>
            </w:r>
          </w:p>
        </w:tc>
        <w:tc>
          <w:tcPr>
            <w:tcW w:w="1987" w:type="dxa"/>
            <w:vAlign w:val="center"/>
          </w:tcPr>
          <w:p w14:paraId="2F7158C1"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25</w:t>
            </w:r>
          </w:p>
        </w:tc>
        <w:tc>
          <w:tcPr>
            <w:tcW w:w="1982" w:type="dxa"/>
            <w:vAlign w:val="center"/>
          </w:tcPr>
          <w:p w14:paraId="2A66B3FD"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2D33D1FF" w14:textId="5EBA4B25" w:rsidR="00940DF6" w:rsidRPr="00776153" w:rsidRDefault="00940DF6" w:rsidP="00566AF1">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Vrednost parametra 25 µg/l je dosežena najpozneje do 12. januarja 2036. Do tega datuma je vrednost parametra 50</w:t>
            </w:r>
            <w:r w:rsidR="00566AF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µg/l</w:t>
            </w:r>
            <w:r w:rsidR="00566AF1">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 xml:space="preserve"> </w:t>
            </w:r>
          </w:p>
        </w:tc>
      </w:tr>
      <w:tr w:rsidR="00940DF6" w:rsidRPr="00776153" w14:paraId="367EB7D8" w14:textId="77777777" w:rsidTr="00776153">
        <w:trPr>
          <w:trHeight w:hRule="exact" w:val="283"/>
        </w:trPr>
        <w:tc>
          <w:tcPr>
            <w:tcW w:w="2006" w:type="dxa"/>
            <w:vAlign w:val="center"/>
          </w:tcPr>
          <w:p w14:paraId="3B92AAD3"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Baker</w:t>
            </w:r>
          </w:p>
        </w:tc>
        <w:tc>
          <w:tcPr>
            <w:tcW w:w="1987" w:type="dxa"/>
            <w:vAlign w:val="center"/>
          </w:tcPr>
          <w:p w14:paraId="04B03D58"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2,0</w:t>
            </w:r>
          </w:p>
        </w:tc>
        <w:tc>
          <w:tcPr>
            <w:tcW w:w="1982" w:type="dxa"/>
            <w:vAlign w:val="center"/>
          </w:tcPr>
          <w:p w14:paraId="782E0087"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17D737A7" w14:textId="2BE1C2B4" w:rsidR="00940DF6" w:rsidRPr="00776153" w:rsidRDefault="00566AF1" w:rsidP="00940DF6">
            <w:pPr>
              <w:framePr w:w="9245"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10383CE5" w14:textId="77777777" w:rsidTr="00776153">
        <w:trPr>
          <w:trHeight w:hRule="exact" w:val="294"/>
        </w:trPr>
        <w:tc>
          <w:tcPr>
            <w:tcW w:w="2006" w:type="dxa"/>
            <w:vAlign w:val="center"/>
          </w:tcPr>
          <w:p w14:paraId="365F9975"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Cianid</w:t>
            </w:r>
          </w:p>
        </w:tc>
        <w:tc>
          <w:tcPr>
            <w:tcW w:w="1987" w:type="dxa"/>
            <w:vAlign w:val="center"/>
          </w:tcPr>
          <w:p w14:paraId="0C8EFBFE"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50</w:t>
            </w:r>
          </w:p>
        </w:tc>
        <w:tc>
          <w:tcPr>
            <w:tcW w:w="1982" w:type="dxa"/>
            <w:vAlign w:val="center"/>
          </w:tcPr>
          <w:p w14:paraId="6465F49F"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36665E31" w14:textId="0EF73B53" w:rsidR="00940DF6" w:rsidRPr="00776153" w:rsidRDefault="00566AF1" w:rsidP="00940DF6">
            <w:pPr>
              <w:framePr w:w="9245"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00C11A2F" w14:textId="77777777" w:rsidTr="00776153">
        <w:trPr>
          <w:trHeight w:hRule="exact" w:val="283"/>
        </w:trPr>
        <w:tc>
          <w:tcPr>
            <w:tcW w:w="2006" w:type="dxa"/>
            <w:vAlign w:val="center"/>
          </w:tcPr>
          <w:p w14:paraId="5884CE6B"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1,2-dikloroetan</w:t>
            </w:r>
          </w:p>
        </w:tc>
        <w:tc>
          <w:tcPr>
            <w:tcW w:w="1987" w:type="dxa"/>
            <w:vAlign w:val="center"/>
          </w:tcPr>
          <w:p w14:paraId="79EFC5AB"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3,0</w:t>
            </w:r>
          </w:p>
        </w:tc>
        <w:tc>
          <w:tcPr>
            <w:tcW w:w="1982" w:type="dxa"/>
            <w:vAlign w:val="center"/>
          </w:tcPr>
          <w:p w14:paraId="7E7F396A"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71CA80EE" w14:textId="3DABA104" w:rsidR="00940DF6" w:rsidRPr="00776153" w:rsidRDefault="00566AF1" w:rsidP="00940DF6">
            <w:pPr>
              <w:framePr w:w="9245"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030D7271" w14:textId="77777777" w:rsidTr="00776153">
        <w:trPr>
          <w:trHeight w:hRule="exact" w:val="1685"/>
        </w:trPr>
        <w:tc>
          <w:tcPr>
            <w:tcW w:w="2006" w:type="dxa"/>
            <w:vAlign w:val="center"/>
          </w:tcPr>
          <w:p w14:paraId="0B1629F6"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Epiklorohidrin</w:t>
            </w:r>
          </w:p>
        </w:tc>
        <w:tc>
          <w:tcPr>
            <w:tcW w:w="1987" w:type="dxa"/>
            <w:vAlign w:val="center"/>
          </w:tcPr>
          <w:p w14:paraId="6C546E46"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0,10</w:t>
            </w:r>
          </w:p>
        </w:tc>
        <w:tc>
          <w:tcPr>
            <w:tcW w:w="1982" w:type="dxa"/>
            <w:vAlign w:val="center"/>
          </w:tcPr>
          <w:p w14:paraId="7E1769B3"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633F00C5" w14:textId="6EFEA72E"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 xml:space="preserve">Vrednost parametra 0,10 µg/l se nanaša na koncentracijo preostalega monomera v </w:t>
            </w:r>
            <w:r w:rsidR="00B75428">
              <w:rPr>
                <w:rFonts w:ascii="Arial" w:hAnsi="Arial" w:cs="Arial"/>
                <w:color w:val="000000"/>
                <w:sz w:val="20"/>
                <w:szCs w:val="20"/>
                <w:shd w:val="clear" w:color="auto" w:fill="FFFFFF"/>
              </w:rPr>
              <w:t xml:space="preserve">pitni </w:t>
            </w:r>
            <w:r w:rsidRPr="00776153">
              <w:rPr>
                <w:rFonts w:ascii="Arial" w:hAnsi="Arial" w:cs="Arial"/>
                <w:color w:val="000000"/>
                <w:sz w:val="20"/>
                <w:szCs w:val="20"/>
                <w:shd w:val="clear" w:color="auto" w:fill="FFFFFF"/>
              </w:rPr>
              <w:t>vodi, izračunano v skladu s specifikacijami največje sprostitve iz ustreznega polimera, ki je v stiku s pitno vodo.</w:t>
            </w:r>
          </w:p>
        </w:tc>
      </w:tr>
      <w:tr w:rsidR="00940DF6" w:rsidRPr="00776153" w14:paraId="576506F4" w14:textId="77777777" w:rsidTr="00776153">
        <w:trPr>
          <w:trHeight w:hRule="exact" w:val="276"/>
        </w:trPr>
        <w:tc>
          <w:tcPr>
            <w:tcW w:w="2006" w:type="dxa"/>
            <w:vAlign w:val="center"/>
          </w:tcPr>
          <w:p w14:paraId="35EC099B"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Fluorid</w:t>
            </w:r>
          </w:p>
        </w:tc>
        <w:tc>
          <w:tcPr>
            <w:tcW w:w="1987" w:type="dxa"/>
            <w:vAlign w:val="center"/>
          </w:tcPr>
          <w:p w14:paraId="3B394DC3"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1,5</w:t>
            </w:r>
          </w:p>
        </w:tc>
        <w:tc>
          <w:tcPr>
            <w:tcW w:w="1982" w:type="dxa"/>
            <w:vAlign w:val="center"/>
          </w:tcPr>
          <w:p w14:paraId="20690324"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77AA329F" w14:textId="7C4CE354" w:rsidR="00940DF6" w:rsidRPr="00776153" w:rsidRDefault="00566AF1" w:rsidP="00940DF6">
            <w:pPr>
              <w:framePr w:w="9245"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3BCEC1D1" w14:textId="77777777" w:rsidTr="00776153">
        <w:trPr>
          <w:trHeight w:hRule="exact" w:val="2138"/>
        </w:trPr>
        <w:tc>
          <w:tcPr>
            <w:tcW w:w="2006" w:type="dxa"/>
            <w:tcBorders>
              <w:bottom w:val="single" w:sz="4" w:space="0" w:color="000000"/>
            </w:tcBorders>
            <w:vAlign w:val="center"/>
          </w:tcPr>
          <w:p w14:paraId="59C8AEF5"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Halogenocetne kisline (HAA</w:t>
            </w:r>
            <w:r w:rsidRPr="00776153">
              <w:rPr>
                <w:rFonts w:ascii="Arial" w:hAnsi="Arial" w:cs="Arial"/>
                <w:b/>
                <w:bCs/>
                <w:color w:val="000000"/>
                <w:sz w:val="20"/>
                <w:szCs w:val="20"/>
                <w:shd w:val="clear" w:color="auto" w:fill="FFFFFF"/>
              </w:rPr>
              <w:t>s</w:t>
            </w:r>
            <w:r w:rsidRPr="00776153">
              <w:rPr>
                <w:rFonts w:ascii="Arial" w:hAnsi="Arial" w:cs="Arial"/>
                <w:color w:val="000000"/>
                <w:sz w:val="20"/>
                <w:szCs w:val="20"/>
                <w:shd w:val="clear" w:color="auto" w:fill="FFFFFF"/>
              </w:rPr>
              <w:t>)</w:t>
            </w:r>
          </w:p>
        </w:tc>
        <w:tc>
          <w:tcPr>
            <w:tcW w:w="1987" w:type="dxa"/>
            <w:tcBorders>
              <w:bottom w:val="single" w:sz="4" w:space="0" w:color="000000"/>
            </w:tcBorders>
            <w:vAlign w:val="center"/>
          </w:tcPr>
          <w:p w14:paraId="02ECD190"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60</w:t>
            </w:r>
          </w:p>
        </w:tc>
        <w:tc>
          <w:tcPr>
            <w:tcW w:w="1982" w:type="dxa"/>
            <w:tcBorders>
              <w:bottom w:val="single" w:sz="4" w:space="0" w:color="000000"/>
            </w:tcBorders>
            <w:vAlign w:val="center"/>
          </w:tcPr>
          <w:p w14:paraId="52302BA5"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tcBorders>
              <w:bottom w:val="single" w:sz="4" w:space="0" w:color="000000"/>
            </w:tcBorders>
            <w:vAlign w:val="center"/>
          </w:tcPr>
          <w:p w14:paraId="1D074AD6"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Ta parameter se meri samo, kadar se za dezinfekcijo pitne vode uporabljajo metode, pri katerih lahko nastanejo HAA. Je vsota naslednjih petih reprezentativnih snovi: monokloro-, dikloro- in trikloroocetna kislina ter mono- in dibromoocetna kislina.</w:t>
            </w:r>
          </w:p>
        </w:tc>
      </w:tr>
      <w:tr w:rsidR="00940DF6" w:rsidRPr="00776153" w14:paraId="18C3134A" w14:textId="77777777" w:rsidTr="00776153">
        <w:trPr>
          <w:trHeight w:hRule="exact" w:val="1247"/>
        </w:trPr>
        <w:tc>
          <w:tcPr>
            <w:tcW w:w="2006" w:type="dxa"/>
            <w:tcBorders>
              <w:bottom w:val="nil"/>
            </w:tcBorders>
            <w:vAlign w:val="center"/>
          </w:tcPr>
          <w:p w14:paraId="05EE531C"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Svinec</w:t>
            </w:r>
          </w:p>
        </w:tc>
        <w:tc>
          <w:tcPr>
            <w:tcW w:w="1987" w:type="dxa"/>
            <w:tcBorders>
              <w:bottom w:val="nil"/>
            </w:tcBorders>
            <w:vAlign w:val="center"/>
          </w:tcPr>
          <w:p w14:paraId="22F70708"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5</w:t>
            </w:r>
          </w:p>
        </w:tc>
        <w:tc>
          <w:tcPr>
            <w:tcW w:w="1982" w:type="dxa"/>
            <w:tcBorders>
              <w:bottom w:val="nil"/>
            </w:tcBorders>
            <w:vAlign w:val="center"/>
          </w:tcPr>
          <w:p w14:paraId="79D577AC"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tcBorders>
              <w:bottom w:val="nil"/>
            </w:tcBorders>
            <w:vAlign w:val="center"/>
          </w:tcPr>
          <w:p w14:paraId="0D5D036A" w14:textId="77777777" w:rsidR="00940DF6" w:rsidRPr="00776153" w:rsidRDefault="00940DF6" w:rsidP="00940DF6">
            <w:pPr>
              <w:framePr w:w="9245" w:wrap="notBeside" w:vAnchor="text" w:hAnchor="text" w:xAlign="center" w:y="1"/>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Vrednost parametra 5 µg/l je dosežena najpozneje do 12. januarja 2036. Do navedenega datuma je vrednost parametra za svinec 10 µg/l.</w:t>
            </w:r>
          </w:p>
          <w:p w14:paraId="4458ABC9" w14:textId="77777777" w:rsidR="00940DF6" w:rsidRPr="00776153" w:rsidRDefault="00940DF6" w:rsidP="00940DF6">
            <w:pPr>
              <w:framePr w:w="9245" w:wrap="notBeside" w:vAnchor="text" w:hAnchor="text" w:xAlign="center" w:y="1"/>
              <w:widowControl w:val="0"/>
              <w:rPr>
                <w:rFonts w:ascii="Arial" w:hAnsi="Arial" w:cs="Arial"/>
                <w:sz w:val="20"/>
                <w:szCs w:val="20"/>
              </w:rPr>
            </w:pPr>
          </w:p>
        </w:tc>
      </w:tr>
      <w:tr w:rsidR="00940DF6" w:rsidRPr="00776153" w14:paraId="7BA3130C" w14:textId="77777777" w:rsidTr="00776153">
        <w:trPr>
          <w:trHeight w:hRule="exact" w:val="1077"/>
        </w:trPr>
        <w:tc>
          <w:tcPr>
            <w:tcW w:w="2006" w:type="dxa"/>
            <w:tcBorders>
              <w:top w:val="nil"/>
            </w:tcBorders>
            <w:vAlign w:val="center"/>
          </w:tcPr>
          <w:p w14:paraId="0EC7CC7C" w14:textId="77777777" w:rsidR="00940DF6" w:rsidRPr="00776153" w:rsidRDefault="00940DF6" w:rsidP="00940DF6">
            <w:pPr>
              <w:framePr w:w="9245" w:wrap="notBeside" w:vAnchor="text" w:hAnchor="text" w:xAlign="center" w:y="1"/>
              <w:rPr>
                <w:rFonts w:ascii="Arial" w:hAnsi="Arial" w:cs="Arial"/>
                <w:sz w:val="20"/>
                <w:szCs w:val="20"/>
              </w:rPr>
            </w:pPr>
          </w:p>
        </w:tc>
        <w:tc>
          <w:tcPr>
            <w:tcW w:w="1987" w:type="dxa"/>
            <w:tcBorders>
              <w:top w:val="nil"/>
            </w:tcBorders>
            <w:vAlign w:val="center"/>
          </w:tcPr>
          <w:p w14:paraId="21FC7948" w14:textId="77777777" w:rsidR="00940DF6" w:rsidRPr="00776153" w:rsidRDefault="00940DF6" w:rsidP="00940DF6">
            <w:pPr>
              <w:framePr w:w="9245" w:wrap="notBeside" w:vAnchor="text" w:hAnchor="text" w:xAlign="center" w:y="1"/>
              <w:jc w:val="center"/>
              <w:rPr>
                <w:rFonts w:ascii="Arial" w:hAnsi="Arial" w:cs="Arial"/>
                <w:sz w:val="20"/>
                <w:szCs w:val="20"/>
              </w:rPr>
            </w:pPr>
          </w:p>
        </w:tc>
        <w:tc>
          <w:tcPr>
            <w:tcW w:w="1982" w:type="dxa"/>
            <w:tcBorders>
              <w:top w:val="nil"/>
            </w:tcBorders>
            <w:vAlign w:val="center"/>
          </w:tcPr>
          <w:p w14:paraId="6DC57687" w14:textId="77777777" w:rsidR="00940DF6" w:rsidRPr="00776153" w:rsidRDefault="00940DF6" w:rsidP="00940DF6">
            <w:pPr>
              <w:framePr w:w="9245" w:wrap="notBeside" w:vAnchor="text" w:hAnchor="text" w:xAlign="center" w:y="1"/>
              <w:jc w:val="center"/>
              <w:rPr>
                <w:rFonts w:ascii="Arial" w:hAnsi="Arial" w:cs="Arial"/>
                <w:sz w:val="20"/>
                <w:szCs w:val="20"/>
              </w:rPr>
            </w:pPr>
          </w:p>
        </w:tc>
        <w:tc>
          <w:tcPr>
            <w:tcW w:w="3269" w:type="dxa"/>
            <w:tcBorders>
              <w:top w:val="nil"/>
            </w:tcBorders>
            <w:vAlign w:val="center"/>
          </w:tcPr>
          <w:p w14:paraId="4B60FBCC"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Po 12. januarju 2036 se vrednost parametra 5 µg/l izpolni vsaj na odjemnem mestu.</w:t>
            </w:r>
          </w:p>
          <w:p w14:paraId="62A8AA88" w14:textId="77777777" w:rsidR="00940DF6" w:rsidRPr="00776153" w:rsidRDefault="00940DF6" w:rsidP="00940DF6">
            <w:pPr>
              <w:framePr w:w="9245" w:wrap="notBeside" w:vAnchor="text" w:hAnchor="text" w:xAlign="center" w:y="1"/>
              <w:widowControl w:val="0"/>
              <w:rPr>
                <w:rFonts w:ascii="Arial" w:hAnsi="Arial" w:cs="Arial"/>
                <w:sz w:val="20"/>
                <w:szCs w:val="20"/>
              </w:rPr>
            </w:pPr>
          </w:p>
        </w:tc>
      </w:tr>
      <w:tr w:rsidR="00940DF6" w:rsidRPr="00776153" w14:paraId="74970A4E" w14:textId="77777777" w:rsidTr="00776153">
        <w:trPr>
          <w:trHeight w:hRule="exact" w:val="286"/>
        </w:trPr>
        <w:tc>
          <w:tcPr>
            <w:tcW w:w="2006" w:type="dxa"/>
            <w:vAlign w:val="center"/>
          </w:tcPr>
          <w:p w14:paraId="3A1EA5ED"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Živo srebro</w:t>
            </w:r>
          </w:p>
        </w:tc>
        <w:tc>
          <w:tcPr>
            <w:tcW w:w="1987" w:type="dxa"/>
            <w:vAlign w:val="center"/>
          </w:tcPr>
          <w:p w14:paraId="44D04499"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1,0</w:t>
            </w:r>
          </w:p>
        </w:tc>
        <w:tc>
          <w:tcPr>
            <w:tcW w:w="1982" w:type="dxa"/>
            <w:vAlign w:val="center"/>
          </w:tcPr>
          <w:p w14:paraId="04E470B6"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AC4A266" w14:textId="2CB9F54B" w:rsidR="00940DF6" w:rsidRPr="00776153" w:rsidRDefault="00566AF1" w:rsidP="00940DF6">
            <w:pPr>
              <w:framePr w:w="9245"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5A4F5977" w14:textId="77777777" w:rsidTr="00776153">
        <w:trPr>
          <w:trHeight w:hRule="exact" w:val="1361"/>
        </w:trPr>
        <w:tc>
          <w:tcPr>
            <w:tcW w:w="2006" w:type="dxa"/>
            <w:vAlign w:val="center"/>
          </w:tcPr>
          <w:p w14:paraId="617337B6"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Mikrocistin-LR</w:t>
            </w:r>
          </w:p>
        </w:tc>
        <w:tc>
          <w:tcPr>
            <w:tcW w:w="1987" w:type="dxa"/>
            <w:vAlign w:val="center"/>
          </w:tcPr>
          <w:p w14:paraId="1C2D382E"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1,0</w:t>
            </w:r>
          </w:p>
        </w:tc>
        <w:tc>
          <w:tcPr>
            <w:tcW w:w="1982" w:type="dxa"/>
            <w:vAlign w:val="center"/>
          </w:tcPr>
          <w:p w14:paraId="0DD1083E"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2735E999"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Ta parameter je treba meriti samo v pri</w:t>
            </w:r>
            <w:r w:rsidRPr="00776153">
              <w:rPr>
                <w:rFonts w:ascii="Arial" w:hAnsi="Arial" w:cs="Arial"/>
                <w:color w:val="000000"/>
                <w:sz w:val="20"/>
                <w:szCs w:val="20"/>
                <w:shd w:val="clear" w:color="auto" w:fill="FFFFFF"/>
              </w:rPr>
              <w:softHyphen/>
              <w:t>meru morebitnega cvetenja v viru pitne vode (naraščanje gostote cianobakterijskih celic ali možnost nastanka cvetenja).</w:t>
            </w:r>
          </w:p>
        </w:tc>
      </w:tr>
      <w:tr w:rsidR="00940DF6" w:rsidRPr="00776153" w14:paraId="5CDA85A8" w14:textId="77777777" w:rsidTr="00776153">
        <w:trPr>
          <w:trHeight w:hRule="exact" w:val="318"/>
        </w:trPr>
        <w:tc>
          <w:tcPr>
            <w:tcW w:w="2006" w:type="dxa"/>
            <w:vAlign w:val="center"/>
          </w:tcPr>
          <w:p w14:paraId="3127FDA0"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Nikelj</w:t>
            </w:r>
          </w:p>
        </w:tc>
        <w:tc>
          <w:tcPr>
            <w:tcW w:w="1987" w:type="dxa"/>
            <w:vAlign w:val="center"/>
          </w:tcPr>
          <w:p w14:paraId="6639C355" w14:textId="750407BF" w:rsidR="00940DF6" w:rsidRPr="00776153" w:rsidRDefault="00492FDD" w:rsidP="00940DF6">
            <w:pPr>
              <w:framePr w:w="9245" w:wrap="notBeside" w:vAnchor="text" w:hAnchor="text" w:xAlign="center" w:y="1"/>
              <w:widowControl w:val="0"/>
              <w:jc w:val="center"/>
              <w:rPr>
                <w:rFonts w:ascii="Arial" w:hAnsi="Arial" w:cs="Arial"/>
                <w:sz w:val="20"/>
                <w:szCs w:val="20"/>
              </w:rPr>
            </w:pPr>
            <w:r>
              <w:rPr>
                <w:rFonts w:ascii="Arial" w:hAnsi="Arial" w:cs="Arial"/>
                <w:color w:val="000000"/>
                <w:sz w:val="20"/>
                <w:szCs w:val="20"/>
                <w:shd w:val="clear" w:color="auto" w:fill="FFFFFF"/>
              </w:rPr>
              <w:t>20</w:t>
            </w:r>
          </w:p>
        </w:tc>
        <w:tc>
          <w:tcPr>
            <w:tcW w:w="1982" w:type="dxa"/>
            <w:vAlign w:val="center"/>
          </w:tcPr>
          <w:p w14:paraId="51077669"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26566E84" w14:textId="656E12F6" w:rsidR="00940DF6" w:rsidRPr="00776153" w:rsidRDefault="005C3A7C" w:rsidP="005C3A7C">
            <w:pPr>
              <w:framePr w:w="9245" w:wrap="notBeside" w:vAnchor="text" w:hAnchor="text" w:xAlign="center" w:y="1"/>
              <w:widowControl w:val="0"/>
              <w:jc w:val="center"/>
              <w:rPr>
                <w:rFonts w:ascii="Arial" w:hAnsi="Arial" w:cs="Arial"/>
                <w:sz w:val="20"/>
                <w:szCs w:val="20"/>
              </w:rPr>
            </w:pPr>
            <w:r>
              <w:rPr>
                <w:rFonts w:ascii="Arial" w:hAnsi="Arial" w:cs="Arial"/>
                <w:sz w:val="20"/>
                <w:szCs w:val="20"/>
              </w:rPr>
              <w:t>–</w:t>
            </w:r>
          </w:p>
        </w:tc>
      </w:tr>
    </w:tbl>
    <w:p w14:paraId="464677B7" w14:textId="77777777" w:rsidR="00940DF6" w:rsidRPr="00776153" w:rsidRDefault="00940DF6" w:rsidP="00940DF6">
      <w:pPr>
        <w:framePr w:w="9245" w:wrap="notBeside" w:vAnchor="text" w:hAnchor="text" w:xAlign="center" w:y="1"/>
        <w:rPr>
          <w:rFonts w:ascii="Arial" w:hAnsi="Arial" w:cs="Arial"/>
          <w:sz w:val="20"/>
          <w:szCs w:val="20"/>
        </w:rPr>
      </w:pPr>
    </w:p>
    <w:p w14:paraId="186B80B9" w14:textId="77777777" w:rsidR="00940DF6" w:rsidRPr="00776153" w:rsidRDefault="00940DF6" w:rsidP="00940DF6">
      <w:pPr>
        <w:rPr>
          <w:rFonts w:ascii="Arial" w:hAnsi="Arial" w:cs="Arial"/>
          <w:sz w:val="20"/>
          <w:szCs w:val="20"/>
        </w:rPr>
        <w:sectPr w:rsidR="00940DF6" w:rsidRPr="00776153">
          <w:pgSz w:w="11900" w:h="16840"/>
          <w:pgMar w:top="1682" w:right="1328" w:bottom="904" w:left="1328" w:header="0" w:footer="3" w:gutter="0"/>
          <w:cols w:space="708"/>
          <w:noEndnote/>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940DF6" w:rsidRPr="00776153" w14:paraId="4EAB388F" w14:textId="77777777" w:rsidTr="00776153">
        <w:trPr>
          <w:trHeight w:hRule="exact" w:val="575"/>
        </w:trPr>
        <w:tc>
          <w:tcPr>
            <w:tcW w:w="2006" w:type="dxa"/>
            <w:vAlign w:val="center"/>
          </w:tcPr>
          <w:p w14:paraId="6F35F97E"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lastRenderedPageBreak/>
              <w:t>Parameter</w:t>
            </w:r>
          </w:p>
        </w:tc>
        <w:tc>
          <w:tcPr>
            <w:tcW w:w="1987" w:type="dxa"/>
            <w:vAlign w:val="center"/>
          </w:tcPr>
          <w:p w14:paraId="04B15123"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218250A8"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c>
          <w:tcPr>
            <w:tcW w:w="3269" w:type="dxa"/>
            <w:vAlign w:val="center"/>
          </w:tcPr>
          <w:p w14:paraId="1F5D0590"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Opombe</w:t>
            </w:r>
          </w:p>
        </w:tc>
      </w:tr>
      <w:tr w:rsidR="00940DF6" w:rsidRPr="00776153" w14:paraId="64A11BCE" w14:textId="77777777" w:rsidTr="00776153">
        <w:trPr>
          <w:trHeight w:hRule="exact" w:val="2082"/>
        </w:trPr>
        <w:tc>
          <w:tcPr>
            <w:tcW w:w="2006" w:type="dxa"/>
            <w:vAlign w:val="center"/>
          </w:tcPr>
          <w:p w14:paraId="19A59839"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Nitrat</w:t>
            </w:r>
          </w:p>
        </w:tc>
        <w:tc>
          <w:tcPr>
            <w:tcW w:w="1987" w:type="dxa"/>
            <w:vAlign w:val="center"/>
          </w:tcPr>
          <w:p w14:paraId="00CD871F"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50</w:t>
            </w:r>
          </w:p>
        </w:tc>
        <w:tc>
          <w:tcPr>
            <w:tcW w:w="1982" w:type="dxa"/>
            <w:vAlign w:val="center"/>
          </w:tcPr>
          <w:p w14:paraId="67C55D84"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19A18612"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Izpolni se pogoj [nitrat]/50 + [nitrit]/3 ≤ 1, pri čemer oglati oklepaji pomenijo koncentracije v mg/l za nitrat (NO</w:t>
            </w:r>
            <w:r w:rsidRPr="00776153">
              <w:rPr>
                <w:rFonts w:ascii="Arial" w:hAnsi="Arial" w:cs="Arial"/>
                <w:color w:val="000000"/>
                <w:sz w:val="20"/>
                <w:szCs w:val="20"/>
                <w:shd w:val="clear" w:color="auto" w:fill="FFFFFF"/>
                <w:vertAlign w:val="subscript"/>
              </w:rPr>
              <w:t>3</w:t>
            </w:r>
            <w:r w:rsidRPr="00776153">
              <w:rPr>
                <w:rFonts w:ascii="Arial" w:hAnsi="Arial" w:cs="Arial"/>
                <w:color w:val="000000"/>
                <w:sz w:val="20"/>
                <w:szCs w:val="20"/>
                <w:shd w:val="clear" w:color="auto" w:fill="FFFFFF"/>
              </w:rPr>
              <w:t>) in nitrit (NO</w:t>
            </w:r>
            <w:r w:rsidRPr="00776153">
              <w:rPr>
                <w:rFonts w:ascii="Arial" w:hAnsi="Arial" w:cs="Arial"/>
                <w:color w:val="000000"/>
                <w:sz w:val="20"/>
                <w:szCs w:val="20"/>
                <w:shd w:val="clear" w:color="auto" w:fill="FFFFFF"/>
                <w:vertAlign w:val="subscript"/>
              </w:rPr>
              <w:t>2</w:t>
            </w:r>
            <w:r w:rsidRPr="00776153">
              <w:rPr>
                <w:rFonts w:ascii="Arial" w:hAnsi="Arial" w:cs="Arial"/>
                <w:color w:val="000000"/>
                <w:sz w:val="20"/>
                <w:szCs w:val="20"/>
                <w:shd w:val="clear" w:color="auto" w:fill="FFFFFF"/>
              </w:rPr>
              <w:t>), ter da se izpolni vrednost parametra 0,10 mg/l za nitrite za pitno vodo iz naprav za pripravo pitne vode.</w:t>
            </w:r>
          </w:p>
        </w:tc>
      </w:tr>
      <w:tr w:rsidR="00940DF6" w:rsidRPr="00776153" w14:paraId="59719AFA" w14:textId="77777777" w:rsidTr="00776153">
        <w:trPr>
          <w:trHeight w:hRule="exact" w:val="1970"/>
        </w:trPr>
        <w:tc>
          <w:tcPr>
            <w:tcW w:w="2006" w:type="dxa"/>
            <w:vAlign w:val="center"/>
          </w:tcPr>
          <w:p w14:paraId="13B4A1AE"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Nitrit</w:t>
            </w:r>
          </w:p>
        </w:tc>
        <w:tc>
          <w:tcPr>
            <w:tcW w:w="1987" w:type="dxa"/>
            <w:vAlign w:val="center"/>
          </w:tcPr>
          <w:p w14:paraId="13AB3CA5"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0,50</w:t>
            </w:r>
          </w:p>
        </w:tc>
        <w:tc>
          <w:tcPr>
            <w:tcW w:w="1982" w:type="dxa"/>
            <w:vAlign w:val="center"/>
          </w:tcPr>
          <w:p w14:paraId="2B4254C4"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2ABAC057"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Izpolni se pogoj [nitrat]/50 + [nitrit]/3 ≤ 1, pri čemer oglati oklepaji pomenijo koncentracije v mg/l za nitrat (NO</w:t>
            </w:r>
            <w:r w:rsidRPr="00776153">
              <w:rPr>
                <w:rFonts w:ascii="Arial" w:hAnsi="Arial" w:cs="Arial"/>
                <w:color w:val="000000"/>
                <w:sz w:val="20"/>
                <w:szCs w:val="20"/>
                <w:shd w:val="clear" w:color="auto" w:fill="FFFFFF"/>
                <w:vertAlign w:val="subscript"/>
              </w:rPr>
              <w:t>3</w:t>
            </w:r>
            <w:r w:rsidRPr="00776153">
              <w:rPr>
                <w:rFonts w:ascii="Arial" w:hAnsi="Arial" w:cs="Arial"/>
                <w:color w:val="000000"/>
                <w:sz w:val="20"/>
                <w:szCs w:val="20"/>
                <w:shd w:val="clear" w:color="auto" w:fill="FFFFFF"/>
              </w:rPr>
              <w:t>) in nitrit (NO</w:t>
            </w:r>
            <w:r w:rsidRPr="00776153">
              <w:rPr>
                <w:rFonts w:ascii="Arial" w:hAnsi="Arial" w:cs="Arial"/>
                <w:color w:val="000000"/>
                <w:sz w:val="20"/>
                <w:szCs w:val="20"/>
                <w:shd w:val="clear" w:color="auto" w:fill="FFFFFF"/>
                <w:vertAlign w:val="subscript"/>
              </w:rPr>
              <w:t>2</w:t>
            </w:r>
            <w:r w:rsidRPr="00776153">
              <w:rPr>
                <w:rFonts w:ascii="Arial" w:hAnsi="Arial" w:cs="Arial"/>
                <w:color w:val="000000"/>
                <w:sz w:val="20"/>
                <w:szCs w:val="20"/>
                <w:shd w:val="clear" w:color="auto" w:fill="FFFFFF"/>
              </w:rPr>
              <w:t>), ter da se izpolni vrednost parametra 0,10 mg/l za nitrite za pitno vodo iz naprav za pripravo pitne vode.</w:t>
            </w:r>
          </w:p>
        </w:tc>
      </w:tr>
      <w:tr w:rsidR="00940DF6" w:rsidRPr="00776153" w14:paraId="22B1AE38" w14:textId="77777777" w:rsidTr="00776153">
        <w:trPr>
          <w:trHeight w:hRule="exact" w:val="6576"/>
        </w:trPr>
        <w:tc>
          <w:tcPr>
            <w:tcW w:w="2006" w:type="dxa"/>
            <w:vAlign w:val="center"/>
          </w:tcPr>
          <w:p w14:paraId="76534CB2"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Pesticidi</w:t>
            </w:r>
          </w:p>
        </w:tc>
        <w:tc>
          <w:tcPr>
            <w:tcW w:w="1987" w:type="dxa"/>
            <w:vAlign w:val="center"/>
          </w:tcPr>
          <w:p w14:paraId="74B24DBC"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0,10</w:t>
            </w:r>
          </w:p>
        </w:tc>
        <w:tc>
          <w:tcPr>
            <w:tcW w:w="1982" w:type="dxa"/>
            <w:vAlign w:val="center"/>
          </w:tcPr>
          <w:p w14:paraId="775D15E9"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91E8C25" w14:textId="3A4787FC" w:rsidR="00940DF6" w:rsidRPr="00776153" w:rsidRDefault="00F62E74" w:rsidP="00940DF6">
            <w:pPr>
              <w:framePr w:w="9245" w:wrap="notBeside" w:vAnchor="text" w:hAnchor="text" w:xAlign="center" w:y="1"/>
              <w:widowControl w:val="0"/>
              <w:ind w:left="400" w:hanging="400"/>
              <w:rPr>
                <w:rFonts w:ascii="Arial" w:hAnsi="Arial" w:cs="Arial"/>
                <w:sz w:val="20"/>
                <w:szCs w:val="20"/>
              </w:rPr>
            </w:pP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Pesticidi</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 xml:space="preserve"> pomenijo:</w:t>
            </w:r>
          </w:p>
          <w:p w14:paraId="33F35510"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organske insekticide,</w:t>
            </w:r>
          </w:p>
          <w:p w14:paraId="191316B0"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organske herbicide,</w:t>
            </w:r>
          </w:p>
          <w:p w14:paraId="0C5A298B"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organske fungicide,</w:t>
            </w:r>
          </w:p>
          <w:p w14:paraId="79F87789"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organske nematocide,</w:t>
            </w:r>
          </w:p>
          <w:p w14:paraId="4C0EABE5"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organske akaricide,</w:t>
            </w:r>
          </w:p>
          <w:p w14:paraId="69E54409"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organske algicide,</w:t>
            </w:r>
          </w:p>
          <w:p w14:paraId="1B6FF0ED"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organske rodenticide,</w:t>
            </w:r>
          </w:p>
          <w:p w14:paraId="307A7DE7" w14:textId="77777777" w:rsidR="00940DF6" w:rsidRPr="00776153" w:rsidRDefault="00940DF6" w:rsidP="003F327A">
            <w:pPr>
              <w:framePr w:w="9245" w:wrap="notBeside" w:vAnchor="text" w:hAnchor="text" w:xAlign="center" w:y="1"/>
              <w:widowControl w:val="0"/>
              <w:numPr>
                <w:ilvl w:val="0"/>
                <w:numId w:val="43"/>
              </w:numPr>
              <w:tabs>
                <w:tab w:val="left" w:pos="288"/>
              </w:tabs>
              <w:rPr>
                <w:rFonts w:ascii="Arial" w:hAnsi="Arial" w:cs="Arial"/>
                <w:sz w:val="20"/>
                <w:szCs w:val="20"/>
              </w:rPr>
            </w:pPr>
            <w:r w:rsidRPr="00776153">
              <w:rPr>
                <w:rFonts w:ascii="Arial" w:hAnsi="Arial" w:cs="Arial"/>
                <w:color w:val="000000"/>
                <w:sz w:val="20"/>
                <w:szCs w:val="20"/>
                <w:shd w:val="clear" w:color="auto" w:fill="FFFFFF"/>
              </w:rPr>
              <w:t>organska sredstva za zatiranje sluzi,</w:t>
            </w:r>
          </w:p>
          <w:p w14:paraId="663CDD88" w14:textId="77777777" w:rsidR="00940DF6" w:rsidRPr="00776153" w:rsidRDefault="00940DF6" w:rsidP="003F327A">
            <w:pPr>
              <w:framePr w:w="9245" w:wrap="notBeside" w:vAnchor="text" w:hAnchor="text" w:xAlign="center" w:y="1"/>
              <w:widowControl w:val="0"/>
              <w:numPr>
                <w:ilvl w:val="0"/>
                <w:numId w:val="43"/>
              </w:numPr>
              <w:tabs>
                <w:tab w:val="left" w:pos="289"/>
              </w:tabs>
              <w:rPr>
                <w:rFonts w:ascii="Arial" w:hAnsi="Arial" w:cs="Arial"/>
                <w:sz w:val="20"/>
                <w:szCs w:val="20"/>
              </w:rPr>
            </w:pPr>
            <w:r w:rsidRPr="00776153">
              <w:rPr>
                <w:rFonts w:ascii="Arial" w:hAnsi="Arial" w:cs="Arial"/>
                <w:color w:val="000000"/>
                <w:sz w:val="20"/>
                <w:szCs w:val="20"/>
                <w:shd w:val="clear" w:color="auto" w:fill="FFFFFF"/>
              </w:rPr>
              <w:t>sorodne proizvode (med drugim regu</w:t>
            </w:r>
            <w:r w:rsidRPr="00776153">
              <w:rPr>
                <w:rFonts w:ascii="Arial" w:hAnsi="Arial" w:cs="Arial"/>
                <w:color w:val="000000"/>
                <w:sz w:val="20"/>
                <w:szCs w:val="20"/>
                <w:shd w:val="clear" w:color="auto" w:fill="FFFFFF"/>
              </w:rPr>
              <w:softHyphen/>
              <w:t>latorje rasti)</w:t>
            </w:r>
          </w:p>
          <w:p w14:paraId="480BA9B6" w14:textId="653897D3" w:rsidR="00940DF6" w:rsidRPr="00776153" w:rsidRDefault="00940DF6" w:rsidP="00940DF6">
            <w:pPr>
              <w:framePr w:w="9245" w:wrap="notBeside" w:vAnchor="text" w:hAnchor="text" w:xAlign="center" w:y="1"/>
              <w:widowControl w:val="0"/>
              <w:tabs>
                <w:tab w:val="left" w:pos="289"/>
              </w:tabs>
              <w:rPr>
                <w:rFonts w:ascii="Arial" w:hAnsi="Arial" w:cs="Arial"/>
                <w:sz w:val="20"/>
                <w:szCs w:val="20"/>
              </w:rPr>
            </w:pPr>
            <w:bookmarkStart w:id="22" w:name="bookmark89"/>
            <w:r w:rsidRPr="00776153">
              <w:rPr>
                <w:rFonts w:ascii="Arial" w:hAnsi="Arial" w:cs="Arial"/>
                <w:color w:val="000000"/>
                <w:sz w:val="20"/>
                <w:szCs w:val="20"/>
                <w:shd w:val="clear" w:color="auto" w:fill="FFFFFF"/>
              </w:rPr>
              <w:t>in njihove metabolite, kot so opredeljeni v 32. točki 3. člena Uredbe (ES) št. 1107/2009 Evropskega parlamenta in Sveta</w:t>
            </w:r>
            <w:hyperlink w:anchor="bookmark90" w:tooltip="Current Document" w:history="1">
              <w:r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vertAlign w:val="superscript"/>
                </w:rPr>
                <w:t>1</w:t>
              </w:r>
              <w:r w:rsidRPr="00776153">
                <w:rPr>
                  <w:rFonts w:ascii="Arial" w:hAnsi="Arial" w:cs="Arial"/>
                  <w:color w:val="000000"/>
                  <w:sz w:val="20"/>
                  <w:szCs w:val="20"/>
                  <w:shd w:val="clear" w:color="auto" w:fill="FFFFFF"/>
                </w:rPr>
                <w:t>)</w:t>
              </w:r>
            </w:hyperlink>
            <w:r w:rsidRPr="00776153">
              <w:rPr>
                <w:rFonts w:ascii="Arial" w:hAnsi="Arial" w:cs="Arial"/>
                <w:color w:val="000000"/>
                <w:sz w:val="20"/>
                <w:szCs w:val="20"/>
                <w:shd w:val="clear" w:color="auto" w:fill="FFFFFF"/>
              </w:rPr>
              <w:t>, ki štejejo za relevantne za pitno vodo.</w:t>
            </w:r>
            <w:bookmarkEnd w:id="22"/>
          </w:p>
          <w:p w14:paraId="027A75E6" w14:textId="77777777" w:rsidR="00940DF6" w:rsidRPr="00776153" w:rsidRDefault="00940DF6" w:rsidP="00940DF6">
            <w:pPr>
              <w:framePr w:w="9245" w:wrap="notBeside" w:vAnchor="text" w:hAnchor="text" w:xAlign="center" w:y="1"/>
              <w:widowControl w:val="0"/>
              <w:rPr>
                <w:rFonts w:ascii="Arial" w:hAnsi="Arial" w:cs="Arial"/>
                <w:color w:val="000000"/>
                <w:sz w:val="20"/>
                <w:szCs w:val="20"/>
                <w:shd w:val="clear" w:color="auto" w:fill="FFFFFF"/>
                <w:lang w:eastAsia="de-DE"/>
              </w:rPr>
            </w:pPr>
          </w:p>
          <w:p w14:paraId="2F09B6AC" w14:textId="01B56FC6" w:rsidR="00940DF6" w:rsidRPr="00776153" w:rsidRDefault="00940DF6" w:rsidP="00566AF1">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lang w:eastAsia="de-DE"/>
              </w:rPr>
              <w:t xml:space="preserve">Metabolit </w:t>
            </w:r>
            <w:r w:rsidRPr="00776153">
              <w:rPr>
                <w:rFonts w:ascii="Arial" w:hAnsi="Arial" w:cs="Arial"/>
                <w:color w:val="000000"/>
                <w:sz w:val="20"/>
                <w:szCs w:val="20"/>
                <w:shd w:val="clear" w:color="auto" w:fill="FFFFFF"/>
              </w:rPr>
              <w:t xml:space="preserve">pesticida se šteje za relevantnega za pitno vodo, če obstaja razlog za domnevo, da ima glede svoje ciljne pesticidne aktivnosti </w:t>
            </w:r>
            <w:r w:rsidRPr="00776153">
              <w:rPr>
                <w:rFonts w:ascii="Arial" w:hAnsi="Arial" w:cs="Arial"/>
                <w:color w:val="000000"/>
                <w:sz w:val="20"/>
                <w:szCs w:val="20"/>
                <w:shd w:val="clear" w:color="auto" w:fill="FFFFFF"/>
                <w:lang w:eastAsia="de-DE"/>
              </w:rPr>
              <w:t>primer</w:t>
            </w:r>
            <w:r w:rsidRPr="00776153">
              <w:rPr>
                <w:rFonts w:ascii="Arial" w:hAnsi="Arial" w:cs="Arial"/>
                <w:color w:val="000000"/>
                <w:sz w:val="20"/>
                <w:szCs w:val="20"/>
                <w:shd w:val="clear" w:color="auto" w:fill="FFFFFF"/>
                <w:lang w:eastAsia="de-DE"/>
              </w:rPr>
              <w:softHyphen/>
              <w:t>ljive</w:t>
            </w:r>
            <w:r w:rsidRPr="00776153">
              <w:rPr>
                <w:rFonts w:ascii="Arial" w:hAnsi="Arial" w:cs="Arial"/>
                <w:color w:val="000000"/>
                <w:sz w:val="20"/>
                <w:szCs w:val="20"/>
                <w:shd w:val="clear" w:color="auto" w:fill="FFFFFF"/>
              </w:rPr>
              <w:t xml:space="preserve"> bistvene lastnosti kot matična snov, ali če sam ali njegovi razgradni produkti povzročajo tveganje za zdravje uporabnikov pitne vode.</w:t>
            </w:r>
          </w:p>
        </w:tc>
      </w:tr>
      <w:tr w:rsidR="00940DF6" w:rsidRPr="00776153" w14:paraId="7325E96B" w14:textId="77777777" w:rsidTr="00776153">
        <w:trPr>
          <w:trHeight w:hRule="exact" w:val="1700"/>
        </w:trPr>
        <w:tc>
          <w:tcPr>
            <w:tcW w:w="2006" w:type="dxa"/>
            <w:vAlign w:val="center"/>
          </w:tcPr>
          <w:p w14:paraId="15755AA3" w14:textId="77777777" w:rsidR="00940DF6" w:rsidRPr="00776153" w:rsidRDefault="00940DF6" w:rsidP="00940DF6">
            <w:pPr>
              <w:framePr w:w="9245" w:wrap="notBeside" w:vAnchor="text" w:hAnchor="text" w:xAlign="center" w:y="1"/>
              <w:rPr>
                <w:rFonts w:ascii="Arial" w:hAnsi="Arial" w:cs="Arial"/>
                <w:sz w:val="20"/>
                <w:szCs w:val="20"/>
              </w:rPr>
            </w:pPr>
          </w:p>
        </w:tc>
        <w:tc>
          <w:tcPr>
            <w:tcW w:w="1987" w:type="dxa"/>
            <w:vAlign w:val="center"/>
          </w:tcPr>
          <w:p w14:paraId="5222CCD8" w14:textId="77777777" w:rsidR="00940DF6" w:rsidRPr="00776153" w:rsidRDefault="00940DF6" w:rsidP="00940DF6">
            <w:pPr>
              <w:framePr w:w="9245" w:wrap="notBeside" w:vAnchor="text" w:hAnchor="text" w:xAlign="center" w:y="1"/>
              <w:rPr>
                <w:rFonts w:ascii="Arial" w:hAnsi="Arial" w:cs="Arial"/>
                <w:sz w:val="20"/>
                <w:szCs w:val="20"/>
              </w:rPr>
            </w:pPr>
          </w:p>
        </w:tc>
        <w:tc>
          <w:tcPr>
            <w:tcW w:w="1982" w:type="dxa"/>
            <w:vAlign w:val="center"/>
          </w:tcPr>
          <w:p w14:paraId="1C196C10" w14:textId="77777777" w:rsidR="00940DF6" w:rsidRPr="00776153" w:rsidRDefault="00940DF6" w:rsidP="00940DF6">
            <w:pPr>
              <w:framePr w:w="9245" w:wrap="notBeside" w:vAnchor="text" w:hAnchor="text" w:xAlign="center" w:y="1"/>
              <w:rPr>
                <w:rFonts w:ascii="Arial" w:hAnsi="Arial" w:cs="Arial"/>
                <w:sz w:val="20"/>
                <w:szCs w:val="20"/>
              </w:rPr>
            </w:pPr>
          </w:p>
        </w:tc>
        <w:tc>
          <w:tcPr>
            <w:tcW w:w="3269" w:type="dxa"/>
            <w:vAlign w:val="center"/>
          </w:tcPr>
          <w:p w14:paraId="16536361" w14:textId="288DA0B9"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Vrednost parametra 0,10 µg/l se uporablja za vsak posamez</w:t>
            </w:r>
            <w:r w:rsidR="00566AF1">
              <w:rPr>
                <w:rFonts w:ascii="Arial" w:hAnsi="Arial" w:cs="Arial"/>
                <w:color w:val="000000"/>
                <w:sz w:val="20"/>
                <w:szCs w:val="20"/>
                <w:shd w:val="clear" w:color="auto" w:fill="FFFFFF"/>
              </w:rPr>
              <w:t>e</w:t>
            </w:r>
            <w:r w:rsidRPr="00776153">
              <w:rPr>
                <w:rFonts w:ascii="Arial" w:hAnsi="Arial" w:cs="Arial"/>
                <w:color w:val="000000"/>
                <w:sz w:val="20"/>
                <w:szCs w:val="20"/>
                <w:shd w:val="clear" w:color="auto" w:fill="FFFFFF"/>
              </w:rPr>
              <w:t>n pesticid.</w:t>
            </w:r>
          </w:p>
          <w:p w14:paraId="1818313F"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Za aldrin, dieldrin, heptaklor in heptaklor epoksid je vrednost parametra 0,030 µg/l.</w:t>
            </w:r>
          </w:p>
        </w:tc>
      </w:tr>
    </w:tbl>
    <w:p w14:paraId="10789C2B" w14:textId="77777777" w:rsidR="00940DF6" w:rsidRPr="00776153" w:rsidRDefault="00940DF6" w:rsidP="00940DF6">
      <w:pPr>
        <w:framePr w:w="9245" w:wrap="notBeside" w:vAnchor="text" w:hAnchor="text" w:xAlign="center" w:y="1"/>
        <w:rPr>
          <w:rFonts w:ascii="Arial" w:hAnsi="Arial" w:cs="Arial"/>
          <w:sz w:val="20"/>
          <w:szCs w:val="20"/>
        </w:rPr>
      </w:pPr>
    </w:p>
    <w:p w14:paraId="7E0BDF7B" w14:textId="77777777" w:rsidR="00940DF6" w:rsidRPr="00776153" w:rsidRDefault="00940DF6" w:rsidP="00940DF6">
      <w:pPr>
        <w:rPr>
          <w:rFonts w:ascii="Arial" w:hAnsi="Arial" w:cs="Arial"/>
          <w:sz w:val="20"/>
          <w:szCs w:val="20"/>
        </w:rPr>
      </w:pPr>
    </w:p>
    <w:p w14:paraId="288964ED" w14:textId="77777777" w:rsidR="00940DF6" w:rsidRPr="00776153" w:rsidRDefault="00940DF6" w:rsidP="00940DF6">
      <w:pPr>
        <w:rPr>
          <w:rFonts w:ascii="Arial" w:hAnsi="Arial" w:cs="Arial"/>
          <w:sz w:val="20"/>
          <w:szCs w:val="20"/>
        </w:rPr>
        <w:sectPr w:rsidR="00940DF6" w:rsidRPr="00776153">
          <w:headerReference w:type="even" r:id="rId18"/>
          <w:headerReference w:type="default" r:id="rId19"/>
          <w:headerReference w:type="first" r:id="rId20"/>
          <w:pgSz w:w="11900" w:h="16840"/>
          <w:pgMar w:top="1682" w:right="1328" w:bottom="904" w:left="1328" w:header="0" w:footer="3" w:gutter="0"/>
          <w:cols w:space="708"/>
          <w:noEndnote/>
          <w:titlePg/>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940DF6" w:rsidRPr="00776153" w14:paraId="7FAD9014" w14:textId="77777777" w:rsidTr="00776153">
        <w:trPr>
          <w:trHeight w:hRule="exact" w:val="583"/>
        </w:trPr>
        <w:tc>
          <w:tcPr>
            <w:tcW w:w="2006" w:type="dxa"/>
            <w:vAlign w:val="center"/>
          </w:tcPr>
          <w:p w14:paraId="39F199A9"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lastRenderedPageBreak/>
              <w:t>Parameter</w:t>
            </w:r>
          </w:p>
        </w:tc>
        <w:tc>
          <w:tcPr>
            <w:tcW w:w="1987" w:type="dxa"/>
            <w:vAlign w:val="center"/>
          </w:tcPr>
          <w:p w14:paraId="04A0BFC4"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25E96DBD"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c>
          <w:tcPr>
            <w:tcW w:w="3269" w:type="dxa"/>
            <w:vAlign w:val="center"/>
          </w:tcPr>
          <w:p w14:paraId="0723B398"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Opombe</w:t>
            </w:r>
          </w:p>
        </w:tc>
      </w:tr>
      <w:tr w:rsidR="00940DF6" w:rsidRPr="00776153" w14:paraId="33711F06" w14:textId="77777777" w:rsidTr="00776153">
        <w:trPr>
          <w:trHeight w:hRule="exact" w:val="1077"/>
        </w:trPr>
        <w:tc>
          <w:tcPr>
            <w:tcW w:w="2006" w:type="dxa"/>
            <w:vAlign w:val="center"/>
          </w:tcPr>
          <w:p w14:paraId="407D4281" w14:textId="77777777" w:rsidR="00940DF6" w:rsidRPr="00776153" w:rsidRDefault="00940DF6" w:rsidP="00940DF6">
            <w:pPr>
              <w:framePr w:w="9245" w:wrap="notBeside" w:vAnchor="text" w:hAnchor="text" w:xAlign="center" w:y="1"/>
              <w:rPr>
                <w:rFonts w:ascii="Arial" w:hAnsi="Arial" w:cs="Arial"/>
                <w:sz w:val="20"/>
                <w:szCs w:val="20"/>
              </w:rPr>
            </w:pPr>
          </w:p>
        </w:tc>
        <w:tc>
          <w:tcPr>
            <w:tcW w:w="1987" w:type="dxa"/>
            <w:vAlign w:val="center"/>
          </w:tcPr>
          <w:p w14:paraId="206D36CB" w14:textId="77777777" w:rsidR="00940DF6" w:rsidRPr="00776153" w:rsidRDefault="00940DF6" w:rsidP="00940DF6">
            <w:pPr>
              <w:framePr w:w="9245" w:wrap="notBeside" w:vAnchor="text" w:hAnchor="text" w:xAlign="center" w:y="1"/>
              <w:rPr>
                <w:rFonts w:ascii="Arial" w:hAnsi="Arial" w:cs="Arial"/>
                <w:sz w:val="20"/>
                <w:szCs w:val="20"/>
              </w:rPr>
            </w:pPr>
          </w:p>
        </w:tc>
        <w:tc>
          <w:tcPr>
            <w:tcW w:w="1982" w:type="dxa"/>
            <w:vAlign w:val="center"/>
          </w:tcPr>
          <w:p w14:paraId="18DBBAC0" w14:textId="77777777" w:rsidR="00940DF6" w:rsidRPr="00776153" w:rsidRDefault="00940DF6" w:rsidP="00940DF6">
            <w:pPr>
              <w:framePr w:w="9245" w:wrap="notBeside" w:vAnchor="text" w:hAnchor="text" w:xAlign="center" w:y="1"/>
              <w:rPr>
                <w:rFonts w:ascii="Arial" w:hAnsi="Arial" w:cs="Arial"/>
                <w:sz w:val="20"/>
                <w:szCs w:val="20"/>
              </w:rPr>
            </w:pPr>
          </w:p>
        </w:tc>
        <w:tc>
          <w:tcPr>
            <w:tcW w:w="3269" w:type="dxa"/>
            <w:vAlign w:val="center"/>
          </w:tcPr>
          <w:p w14:paraId="409829A6"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Orientacijska vrednost za upravljanje prisotnosti nerele- vantnih metabolitov pesticidov v pitni vodi je 0,1 µg/l.</w:t>
            </w:r>
          </w:p>
          <w:p w14:paraId="28828D3D"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p>
        </w:tc>
      </w:tr>
      <w:tr w:rsidR="00940DF6" w:rsidRPr="00776153" w14:paraId="03BC4C69" w14:textId="77777777" w:rsidTr="00776153">
        <w:trPr>
          <w:trHeight w:hRule="exact" w:val="2036"/>
        </w:trPr>
        <w:tc>
          <w:tcPr>
            <w:tcW w:w="2006" w:type="dxa"/>
            <w:vAlign w:val="center"/>
          </w:tcPr>
          <w:p w14:paraId="15BFF60F"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Vsota pesticidov</w:t>
            </w:r>
          </w:p>
        </w:tc>
        <w:tc>
          <w:tcPr>
            <w:tcW w:w="1987" w:type="dxa"/>
            <w:vAlign w:val="center"/>
          </w:tcPr>
          <w:p w14:paraId="004F5EDE"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0,50</w:t>
            </w:r>
          </w:p>
        </w:tc>
        <w:tc>
          <w:tcPr>
            <w:tcW w:w="1982" w:type="dxa"/>
            <w:vAlign w:val="center"/>
          </w:tcPr>
          <w:p w14:paraId="7FF70DB6"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3D5FF9F" w14:textId="0FD4A7DF" w:rsidR="00940DF6" w:rsidRPr="00776153" w:rsidRDefault="00F62E74" w:rsidP="008F56FD">
            <w:pPr>
              <w:framePr w:w="9245" w:wrap="notBeside" w:vAnchor="text" w:hAnchor="text" w:xAlign="center" w:y="1"/>
              <w:widowControl w:val="0"/>
              <w:rPr>
                <w:rFonts w:ascii="Arial" w:hAnsi="Arial" w:cs="Arial"/>
                <w:sz w:val="20"/>
                <w:szCs w:val="20"/>
              </w:rPr>
            </w:pP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Vsota pesticidov</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 xml:space="preserve"> </w:t>
            </w:r>
            <w:r w:rsidR="00295D7C">
              <w:rPr>
                <w:rFonts w:ascii="Arial" w:hAnsi="Arial" w:cs="Arial"/>
                <w:color w:val="000000"/>
                <w:sz w:val="20"/>
                <w:szCs w:val="20"/>
                <w:shd w:val="clear" w:color="auto" w:fill="FFFFFF"/>
              </w:rPr>
              <w:t>je</w:t>
            </w:r>
            <w:r w:rsidR="00295D7C" w:rsidRPr="00776153">
              <w:rPr>
                <w:rFonts w:ascii="Arial" w:hAnsi="Arial" w:cs="Arial"/>
                <w:color w:val="000000"/>
                <w:sz w:val="20"/>
                <w:szCs w:val="20"/>
                <w:shd w:val="clear" w:color="auto" w:fill="FFFFFF"/>
              </w:rPr>
              <w:t xml:space="preserve"> </w:t>
            </w:r>
            <w:r w:rsidR="00940DF6" w:rsidRPr="00776153">
              <w:rPr>
                <w:rFonts w:ascii="Arial" w:hAnsi="Arial" w:cs="Arial"/>
                <w:color w:val="000000"/>
                <w:sz w:val="20"/>
                <w:szCs w:val="20"/>
                <w:shd w:val="clear" w:color="auto" w:fill="FFFFFF"/>
              </w:rPr>
              <w:t>vsot</w:t>
            </w:r>
            <w:r w:rsidR="00295D7C">
              <w:rPr>
                <w:rFonts w:ascii="Arial" w:hAnsi="Arial" w:cs="Arial"/>
                <w:color w:val="000000"/>
                <w:sz w:val="20"/>
                <w:szCs w:val="20"/>
                <w:shd w:val="clear" w:color="auto" w:fill="FFFFFF"/>
              </w:rPr>
              <w:t>a</w:t>
            </w:r>
            <w:r w:rsidR="00940DF6" w:rsidRPr="00776153">
              <w:rPr>
                <w:rFonts w:ascii="Arial" w:hAnsi="Arial" w:cs="Arial"/>
                <w:color w:val="000000"/>
                <w:sz w:val="20"/>
                <w:szCs w:val="20"/>
                <w:shd w:val="clear" w:color="auto" w:fill="FFFFFF"/>
              </w:rPr>
              <w:t xml:space="preserve"> vseh posameznih pesticidov, kot so opredeljeni v </w:t>
            </w:r>
            <w:r w:rsidR="00295D7C">
              <w:rPr>
                <w:rFonts w:ascii="Arial" w:hAnsi="Arial" w:cs="Arial"/>
                <w:color w:val="000000"/>
                <w:sz w:val="20"/>
                <w:szCs w:val="20"/>
                <w:shd w:val="clear" w:color="auto" w:fill="FFFFFF"/>
              </w:rPr>
              <w:t>prejšnji</w:t>
            </w:r>
            <w:r w:rsidR="00295D7C" w:rsidRPr="00776153">
              <w:rPr>
                <w:rFonts w:ascii="Arial" w:hAnsi="Arial" w:cs="Arial"/>
                <w:color w:val="000000"/>
                <w:sz w:val="20"/>
                <w:szCs w:val="20"/>
                <w:shd w:val="clear" w:color="auto" w:fill="FFFFFF"/>
              </w:rPr>
              <w:t xml:space="preserve"> </w:t>
            </w:r>
            <w:r w:rsidR="00940DF6" w:rsidRPr="00776153">
              <w:rPr>
                <w:rFonts w:ascii="Arial" w:hAnsi="Arial" w:cs="Arial"/>
                <w:color w:val="000000"/>
                <w:sz w:val="20"/>
                <w:szCs w:val="20"/>
                <w:shd w:val="clear" w:color="auto" w:fill="FFFFFF"/>
              </w:rPr>
              <w:t>vrstici, ki so bili najdeni in količinsko opredeljeni v postopku sprem</w:t>
            </w:r>
            <w:r w:rsidR="00940DF6" w:rsidRPr="00776153">
              <w:rPr>
                <w:rFonts w:ascii="Arial" w:hAnsi="Arial" w:cs="Arial"/>
                <w:color w:val="000000"/>
                <w:sz w:val="20"/>
                <w:szCs w:val="20"/>
                <w:shd w:val="clear" w:color="auto" w:fill="FFFFFF"/>
              </w:rPr>
              <w:softHyphen/>
              <w:t>ljanja (k vsoti se ne prištevajo nerelevantni metabolit</w:t>
            </w:r>
            <w:r w:rsidR="008F56FD">
              <w:rPr>
                <w:rFonts w:ascii="Arial" w:hAnsi="Arial" w:cs="Arial"/>
                <w:color w:val="000000"/>
                <w:sz w:val="20"/>
                <w:szCs w:val="20"/>
                <w:shd w:val="clear" w:color="auto" w:fill="FFFFFF"/>
              </w:rPr>
              <w:t>i</w:t>
            </w:r>
            <w:r w:rsidR="00940DF6" w:rsidRPr="00776153">
              <w:rPr>
                <w:rFonts w:ascii="Arial" w:hAnsi="Arial" w:cs="Arial"/>
                <w:color w:val="000000"/>
                <w:sz w:val="20"/>
                <w:szCs w:val="20"/>
                <w:shd w:val="clear" w:color="auto" w:fill="FFFFFF"/>
              </w:rPr>
              <w:t xml:space="preserve"> pesticidov).</w:t>
            </w:r>
          </w:p>
        </w:tc>
      </w:tr>
      <w:tr w:rsidR="00940DF6" w:rsidRPr="00776153" w14:paraId="3F1AE63C" w14:textId="77777777" w:rsidTr="00776153">
        <w:trPr>
          <w:trHeight w:hRule="exact" w:val="2381"/>
        </w:trPr>
        <w:tc>
          <w:tcPr>
            <w:tcW w:w="2006" w:type="dxa"/>
            <w:vAlign w:val="center"/>
          </w:tcPr>
          <w:p w14:paraId="69CBFCDB"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Vsota PFAS</w:t>
            </w:r>
          </w:p>
        </w:tc>
        <w:tc>
          <w:tcPr>
            <w:tcW w:w="1987" w:type="dxa"/>
            <w:vAlign w:val="center"/>
          </w:tcPr>
          <w:p w14:paraId="51B05DE9"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0,50</w:t>
            </w:r>
          </w:p>
        </w:tc>
        <w:tc>
          <w:tcPr>
            <w:tcW w:w="1982" w:type="dxa"/>
            <w:vAlign w:val="center"/>
          </w:tcPr>
          <w:p w14:paraId="760F9340"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E90F5C3" w14:textId="5A402A73" w:rsidR="00940DF6" w:rsidRPr="00776153" w:rsidRDefault="008F56FD" w:rsidP="00940DF6">
            <w:pPr>
              <w:framePr w:w="9245" w:wrap="notBeside" w:vAnchor="text" w:hAnchor="text" w:xAlign="center" w:y="1"/>
              <w:widowControl w:val="0"/>
              <w:jc w:val="both"/>
              <w:rPr>
                <w:rFonts w:ascii="Arial" w:hAnsi="Arial" w:cs="Arial"/>
                <w:sz w:val="20"/>
                <w:szCs w:val="20"/>
              </w:rPr>
            </w:pP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Vsota PFAS</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 xml:space="preserve"> </w:t>
            </w:r>
            <w:r w:rsidR="00295D7C">
              <w:rPr>
                <w:rFonts w:ascii="Arial" w:hAnsi="Arial" w:cs="Arial"/>
                <w:color w:val="000000"/>
                <w:sz w:val="20"/>
                <w:szCs w:val="20"/>
                <w:shd w:val="clear" w:color="auto" w:fill="FFFFFF"/>
              </w:rPr>
              <w:t>je</w:t>
            </w:r>
            <w:r w:rsidR="00295D7C" w:rsidRPr="00776153">
              <w:rPr>
                <w:rFonts w:ascii="Arial" w:hAnsi="Arial" w:cs="Arial"/>
                <w:color w:val="000000"/>
                <w:sz w:val="20"/>
                <w:szCs w:val="20"/>
                <w:shd w:val="clear" w:color="auto" w:fill="FFFFFF"/>
              </w:rPr>
              <w:t xml:space="preserve"> </w:t>
            </w:r>
            <w:r w:rsidR="00940DF6" w:rsidRPr="00776153">
              <w:rPr>
                <w:rFonts w:ascii="Arial" w:hAnsi="Arial" w:cs="Arial"/>
                <w:color w:val="000000"/>
                <w:sz w:val="20"/>
                <w:szCs w:val="20"/>
                <w:shd w:val="clear" w:color="auto" w:fill="FFFFFF"/>
              </w:rPr>
              <w:t>vsot</w:t>
            </w:r>
            <w:r w:rsidR="00295D7C">
              <w:rPr>
                <w:rFonts w:ascii="Arial" w:hAnsi="Arial" w:cs="Arial"/>
                <w:color w:val="000000"/>
                <w:sz w:val="20"/>
                <w:szCs w:val="20"/>
                <w:shd w:val="clear" w:color="auto" w:fill="FFFFFF"/>
              </w:rPr>
              <w:t>s</w:t>
            </w:r>
            <w:r w:rsidR="00940DF6" w:rsidRPr="00776153">
              <w:rPr>
                <w:rFonts w:ascii="Arial" w:hAnsi="Arial" w:cs="Arial"/>
                <w:color w:val="000000"/>
                <w:sz w:val="20"/>
                <w:szCs w:val="20"/>
                <w:shd w:val="clear" w:color="auto" w:fill="FFFFFF"/>
              </w:rPr>
              <w:t xml:space="preserve"> vseh per- in polifluoriranih alkilnih snovi.</w:t>
            </w:r>
          </w:p>
          <w:p w14:paraId="2A3108E4" w14:textId="58EBB5FA" w:rsidR="00940DF6" w:rsidRPr="00776153" w:rsidRDefault="00940DF6" w:rsidP="00940DF6">
            <w:pPr>
              <w:framePr w:w="9245" w:wrap="notBeside" w:vAnchor="text" w:hAnchor="text" w:xAlign="center" w:y="1"/>
              <w:widowControl w:val="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Ta vrednost parametra se uporablja šele, ko </w:t>
            </w:r>
            <w:r w:rsidR="00C72A0E">
              <w:rPr>
                <w:rFonts w:ascii="Arial" w:hAnsi="Arial" w:cs="Arial"/>
                <w:color w:val="000000"/>
                <w:sz w:val="20"/>
                <w:szCs w:val="20"/>
                <w:shd w:val="clear" w:color="auto" w:fill="FFFFFF"/>
              </w:rPr>
              <w:t>Evropska k</w:t>
            </w:r>
            <w:r w:rsidRPr="00776153">
              <w:rPr>
                <w:rFonts w:ascii="Arial" w:hAnsi="Arial" w:cs="Arial"/>
                <w:color w:val="000000"/>
                <w:sz w:val="20"/>
                <w:szCs w:val="20"/>
                <w:shd w:val="clear" w:color="auto" w:fill="FFFFFF"/>
              </w:rPr>
              <w:t>omisija pripravi teh</w:t>
            </w:r>
            <w:r w:rsidRPr="00776153">
              <w:rPr>
                <w:rFonts w:ascii="Arial" w:hAnsi="Arial" w:cs="Arial"/>
                <w:color w:val="000000"/>
                <w:sz w:val="20"/>
                <w:szCs w:val="20"/>
                <w:shd w:val="clear" w:color="auto" w:fill="FFFFFF"/>
              </w:rPr>
              <w:softHyphen/>
              <w:t>nične smernice za spremljanje tega para</w:t>
            </w:r>
            <w:r w:rsidRPr="00776153">
              <w:rPr>
                <w:rFonts w:ascii="Arial" w:hAnsi="Arial" w:cs="Arial"/>
                <w:color w:val="000000"/>
                <w:sz w:val="20"/>
                <w:szCs w:val="20"/>
                <w:shd w:val="clear" w:color="auto" w:fill="FFFFFF"/>
              </w:rPr>
              <w:softHyphen/>
              <w:t xml:space="preserve">metra. Lahko se spremlja samo eden od parametrov </w:t>
            </w:r>
            <w:r w:rsidR="008F56FD">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Vsota PFAS</w:t>
            </w:r>
            <w:r w:rsidR="008F56FD">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 xml:space="preserve"> ali </w:t>
            </w:r>
            <w:r w:rsidR="008F56FD">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Skupno PFAS</w:t>
            </w:r>
            <w:r w:rsidR="008F56FD">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w:t>
            </w:r>
          </w:p>
          <w:p w14:paraId="362EDE82"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p>
        </w:tc>
      </w:tr>
      <w:tr w:rsidR="00940DF6" w:rsidRPr="00776153" w14:paraId="713837C0" w14:textId="77777777" w:rsidTr="00776153">
        <w:trPr>
          <w:trHeight w:hRule="exact" w:val="2890"/>
        </w:trPr>
        <w:tc>
          <w:tcPr>
            <w:tcW w:w="2006" w:type="dxa"/>
            <w:vAlign w:val="center"/>
          </w:tcPr>
          <w:p w14:paraId="05FF70CE"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Skupno PFAS</w:t>
            </w:r>
          </w:p>
        </w:tc>
        <w:tc>
          <w:tcPr>
            <w:tcW w:w="1987" w:type="dxa"/>
            <w:vAlign w:val="center"/>
          </w:tcPr>
          <w:p w14:paraId="33973C9E"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0,10</w:t>
            </w:r>
          </w:p>
        </w:tc>
        <w:tc>
          <w:tcPr>
            <w:tcW w:w="1982" w:type="dxa"/>
            <w:vAlign w:val="center"/>
          </w:tcPr>
          <w:p w14:paraId="4BFD5290"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50553DFF" w14:textId="0F6E717A" w:rsidR="00940DF6" w:rsidRPr="00776153" w:rsidRDefault="008F56FD" w:rsidP="008F56FD">
            <w:pPr>
              <w:framePr w:w="9245" w:wrap="notBeside" w:vAnchor="text" w:hAnchor="text" w:xAlign="center" w:y="1"/>
              <w:widowControl w:val="0"/>
              <w:rPr>
                <w:rFonts w:ascii="Arial" w:hAnsi="Arial" w:cs="Arial"/>
                <w:sz w:val="20"/>
                <w:szCs w:val="20"/>
              </w:rPr>
            </w:pP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Skupno PFAS</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 xml:space="preserve"> </w:t>
            </w:r>
            <w:r w:rsidR="00295D7C">
              <w:rPr>
                <w:rFonts w:ascii="Arial" w:hAnsi="Arial" w:cs="Arial"/>
                <w:color w:val="000000"/>
                <w:sz w:val="20"/>
                <w:szCs w:val="20"/>
                <w:shd w:val="clear" w:color="auto" w:fill="FFFFFF"/>
              </w:rPr>
              <w:t>je</w:t>
            </w:r>
            <w:r w:rsidR="00295D7C" w:rsidRPr="00776153">
              <w:rPr>
                <w:rFonts w:ascii="Arial" w:hAnsi="Arial" w:cs="Arial"/>
                <w:color w:val="000000"/>
                <w:sz w:val="20"/>
                <w:szCs w:val="20"/>
                <w:shd w:val="clear" w:color="auto" w:fill="FFFFFF"/>
              </w:rPr>
              <w:t xml:space="preserve"> </w:t>
            </w:r>
            <w:r w:rsidR="00940DF6" w:rsidRPr="00776153">
              <w:rPr>
                <w:rFonts w:ascii="Arial" w:hAnsi="Arial" w:cs="Arial"/>
                <w:color w:val="000000"/>
                <w:sz w:val="20"/>
                <w:szCs w:val="20"/>
                <w:shd w:val="clear" w:color="auto" w:fill="FFFFFF"/>
              </w:rPr>
              <w:t>vsot</w:t>
            </w:r>
            <w:r w:rsidR="00295D7C">
              <w:rPr>
                <w:rFonts w:ascii="Arial" w:hAnsi="Arial" w:cs="Arial"/>
                <w:color w:val="000000"/>
                <w:sz w:val="20"/>
                <w:szCs w:val="20"/>
                <w:shd w:val="clear" w:color="auto" w:fill="FFFFFF"/>
              </w:rPr>
              <w:t>a</w:t>
            </w:r>
            <w:r w:rsidR="00940DF6" w:rsidRPr="00776153">
              <w:rPr>
                <w:rFonts w:ascii="Arial" w:hAnsi="Arial" w:cs="Arial"/>
                <w:color w:val="000000"/>
                <w:sz w:val="20"/>
                <w:szCs w:val="20"/>
                <w:shd w:val="clear" w:color="auto" w:fill="FFFFFF"/>
              </w:rPr>
              <w:t xml:space="preserve"> per- in polifluoriranih alkilnih snovi iz </w:t>
            </w:r>
            <w:r w:rsidR="00924F35">
              <w:rPr>
                <w:rFonts w:ascii="Arial" w:hAnsi="Arial" w:cs="Arial"/>
                <w:color w:val="000000"/>
                <w:sz w:val="20"/>
                <w:szCs w:val="20"/>
                <w:shd w:val="clear" w:color="auto" w:fill="FFFFFF"/>
              </w:rPr>
              <w:t>2.</w:t>
            </w:r>
            <w:r w:rsidR="00924F35" w:rsidRPr="00776153">
              <w:rPr>
                <w:rFonts w:ascii="Arial" w:hAnsi="Arial" w:cs="Arial"/>
                <w:color w:val="000000"/>
                <w:sz w:val="20"/>
                <w:szCs w:val="20"/>
                <w:shd w:val="clear" w:color="auto" w:fill="FFFFFF"/>
              </w:rPr>
              <w:t xml:space="preserve"> </w:t>
            </w:r>
            <w:r w:rsidR="00940DF6" w:rsidRPr="00776153">
              <w:rPr>
                <w:rFonts w:ascii="Arial" w:hAnsi="Arial" w:cs="Arial"/>
                <w:color w:val="000000"/>
                <w:sz w:val="20"/>
                <w:szCs w:val="20"/>
                <w:shd w:val="clear" w:color="auto" w:fill="FFFFFF"/>
              </w:rPr>
              <w:t xml:space="preserve">točke </w:t>
            </w:r>
            <w:r w:rsidR="00924F35">
              <w:rPr>
                <w:rFonts w:ascii="Arial" w:hAnsi="Arial" w:cs="Arial"/>
                <w:color w:val="000000"/>
                <w:sz w:val="20"/>
                <w:szCs w:val="20"/>
                <w:shd w:val="clear" w:color="auto" w:fill="FFFFFF"/>
              </w:rPr>
              <w:t>D</w:t>
            </w:r>
            <w:r w:rsidR="00940DF6" w:rsidRPr="00776153">
              <w:rPr>
                <w:rFonts w:ascii="Arial" w:hAnsi="Arial" w:cs="Arial"/>
                <w:color w:val="000000"/>
                <w:sz w:val="20"/>
                <w:szCs w:val="20"/>
                <w:shd w:val="clear" w:color="auto" w:fill="FFFFFF"/>
              </w:rPr>
              <w:t xml:space="preserve">ela B </w:t>
            </w:r>
            <w:r w:rsidR="00924F35">
              <w:rPr>
                <w:rFonts w:ascii="Arial" w:hAnsi="Arial" w:cs="Arial"/>
                <w:color w:val="000000"/>
                <w:sz w:val="20"/>
                <w:szCs w:val="20"/>
                <w:shd w:val="clear" w:color="auto" w:fill="FFFFFF"/>
              </w:rPr>
              <w:t>P</w:t>
            </w:r>
            <w:r w:rsidR="00940DF6" w:rsidRPr="00776153">
              <w:rPr>
                <w:rFonts w:ascii="Arial" w:hAnsi="Arial" w:cs="Arial"/>
                <w:color w:val="000000"/>
                <w:sz w:val="20"/>
                <w:szCs w:val="20"/>
                <w:shd w:val="clear" w:color="auto" w:fill="FFFFFF"/>
              </w:rPr>
              <w:t>riloge 3 te uredbe, ki štejejo za skrb vzbu</w:t>
            </w:r>
            <w:r w:rsidR="00940DF6" w:rsidRPr="00776153">
              <w:rPr>
                <w:rFonts w:ascii="Arial" w:hAnsi="Arial" w:cs="Arial"/>
                <w:color w:val="000000"/>
                <w:sz w:val="20"/>
                <w:szCs w:val="20"/>
                <w:shd w:val="clear" w:color="auto" w:fill="FFFFFF"/>
              </w:rPr>
              <w:softHyphen/>
              <w:t xml:space="preserve">jajoče za pitno vodo. To je podnabor snovi </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Vsota PFAS</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 xml:space="preserve">, ki vsebujejo delež perfluoroalkila s tremi ali več atomi ogljika (tj. </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 xml:space="preserve"> C</w:t>
            </w:r>
            <w:r w:rsidR="00940DF6" w:rsidRPr="00776153">
              <w:rPr>
                <w:rFonts w:ascii="Arial" w:hAnsi="Arial" w:cs="Arial"/>
                <w:color w:val="000000"/>
                <w:sz w:val="20"/>
                <w:szCs w:val="20"/>
                <w:shd w:val="clear" w:color="auto" w:fill="FFFFFF"/>
                <w:vertAlign w:val="subscript"/>
              </w:rPr>
              <w:t>n</w:t>
            </w:r>
            <w:r w:rsidR="00940DF6" w:rsidRPr="00776153">
              <w:rPr>
                <w:rFonts w:ascii="Arial" w:hAnsi="Arial" w:cs="Arial"/>
                <w:color w:val="000000"/>
                <w:sz w:val="20"/>
                <w:szCs w:val="20"/>
                <w:shd w:val="clear" w:color="auto" w:fill="FFFFFF"/>
              </w:rPr>
              <w:t>F</w:t>
            </w:r>
            <w:r w:rsidR="00940DF6" w:rsidRPr="00776153">
              <w:rPr>
                <w:rFonts w:ascii="Arial" w:hAnsi="Arial" w:cs="Arial"/>
                <w:color w:val="000000"/>
                <w:sz w:val="20"/>
                <w:szCs w:val="20"/>
                <w:shd w:val="clear" w:color="auto" w:fill="FFFFFF"/>
                <w:vertAlign w:val="subscript"/>
              </w:rPr>
              <w:t>2n-</w:t>
            </w:r>
            <w:r w:rsidR="00940DF6" w:rsidRPr="00776153">
              <w:rPr>
                <w:rFonts w:ascii="Arial" w:hAnsi="Arial" w:cs="Arial"/>
                <w:color w:val="000000"/>
                <w:sz w:val="20"/>
                <w:szCs w:val="20"/>
                <w:shd w:val="clear" w:color="auto" w:fill="FFFFFF"/>
              </w:rPr>
              <w:t xml:space="preserve">, n ≥ 3) ali delež perfluoriranega alkil etra z dvema ali več atomi ogljika (tj. </w:t>
            </w:r>
            <w:r>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rPr>
              <w:t xml:space="preserve"> C</w:t>
            </w:r>
            <w:r w:rsidR="00940DF6" w:rsidRPr="00776153">
              <w:rPr>
                <w:rFonts w:ascii="Arial" w:hAnsi="Arial" w:cs="Arial"/>
                <w:color w:val="000000"/>
                <w:sz w:val="20"/>
                <w:szCs w:val="20"/>
                <w:shd w:val="clear" w:color="auto" w:fill="FFFFFF"/>
                <w:vertAlign w:val="subscript"/>
              </w:rPr>
              <w:t>n</w:t>
            </w:r>
            <w:r w:rsidR="00940DF6" w:rsidRPr="00776153">
              <w:rPr>
                <w:rFonts w:ascii="Arial" w:hAnsi="Arial" w:cs="Arial"/>
                <w:color w:val="000000"/>
                <w:sz w:val="20"/>
                <w:szCs w:val="20"/>
                <w:shd w:val="clear" w:color="auto" w:fill="FFFFFF"/>
              </w:rPr>
              <w:t>F</w:t>
            </w:r>
            <w:r w:rsidR="00940DF6" w:rsidRPr="00776153">
              <w:rPr>
                <w:rFonts w:ascii="Arial" w:hAnsi="Arial" w:cs="Arial"/>
                <w:color w:val="000000"/>
                <w:sz w:val="20"/>
                <w:szCs w:val="20"/>
                <w:shd w:val="clear" w:color="auto" w:fill="FFFFFF"/>
                <w:vertAlign w:val="subscript"/>
              </w:rPr>
              <w:t>2n</w:t>
            </w:r>
            <w:r w:rsidR="00940DF6" w:rsidRPr="00776153">
              <w:rPr>
                <w:rFonts w:ascii="Arial" w:hAnsi="Arial" w:cs="Arial"/>
                <w:color w:val="000000"/>
                <w:sz w:val="20"/>
                <w:szCs w:val="20"/>
                <w:shd w:val="clear" w:color="auto" w:fill="FFFFFF"/>
              </w:rPr>
              <w:t>OC</w:t>
            </w:r>
            <w:r w:rsidR="00940DF6" w:rsidRPr="00776153">
              <w:rPr>
                <w:rFonts w:ascii="Arial" w:hAnsi="Arial" w:cs="Arial"/>
                <w:color w:val="000000"/>
                <w:sz w:val="20"/>
                <w:szCs w:val="20"/>
                <w:shd w:val="clear" w:color="auto" w:fill="FFFFFF"/>
                <w:vertAlign w:val="subscript"/>
              </w:rPr>
              <w:t>m</w:t>
            </w:r>
            <w:r w:rsidR="00940DF6" w:rsidRPr="00776153">
              <w:rPr>
                <w:rFonts w:ascii="Arial" w:hAnsi="Arial" w:cs="Arial"/>
                <w:color w:val="000000"/>
                <w:sz w:val="20"/>
                <w:szCs w:val="20"/>
                <w:shd w:val="clear" w:color="auto" w:fill="FFFFFF"/>
              </w:rPr>
              <w:t>F</w:t>
            </w:r>
            <w:r w:rsidR="00940DF6" w:rsidRPr="00776153">
              <w:rPr>
                <w:rFonts w:ascii="Arial" w:hAnsi="Arial" w:cs="Arial"/>
                <w:color w:val="000000"/>
                <w:sz w:val="20"/>
                <w:szCs w:val="20"/>
                <w:shd w:val="clear" w:color="auto" w:fill="FFFFFF"/>
                <w:vertAlign w:val="subscript"/>
              </w:rPr>
              <w:t>2m-</w:t>
            </w:r>
            <w:r w:rsidR="00940DF6" w:rsidRPr="00776153">
              <w:rPr>
                <w:rFonts w:ascii="Arial" w:hAnsi="Arial" w:cs="Arial"/>
                <w:color w:val="000000"/>
                <w:sz w:val="20"/>
                <w:szCs w:val="20"/>
                <w:shd w:val="clear" w:color="auto" w:fill="FFFFFF"/>
              </w:rPr>
              <w:t>, n in m ≥ 1).</w:t>
            </w:r>
          </w:p>
        </w:tc>
      </w:tr>
      <w:tr w:rsidR="00940DF6" w:rsidRPr="00776153" w14:paraId="05A7104F" w14:textId="77777777" w:rsidTr="00776153">
        <w:trPr>
          <w:trHeight w:hRule="exact" w:val="1361"/>
        </w:trPr>
        <w:tc>
          <w:tcPr>
            <w:tcW w:w="2006" w:type="dxa"/>
            <w:vAlign w:val="center"/>
          </w:tcPr>
          <w:p w14:paraId="14BFB1F8"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Policiklični aromatski ogljikovodiki</w:t>
            </w:r>
          </w:p>
        </w:tc>
        <w:tc>
          <w:tcPr>
            <w:tcW w:w="1987" w:type="dxa"/>
            <w:vAlign w:val="center"/>
          </w:tcPr>
          <w:p w14:paraId="191B3C41"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0,10</w:t>
            </w:r>
          </w:p>
        </w:tc>
        <w:tc>
          <w:tcPr>
            <w:tcW w:w="1982" w:type="dxa"/>
            <w:vAlign w:val="center"/>
          </w:tcPr>
          <w:p w14:paraId="44E35631"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606E61B4"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Vsota koncentracij naslednjih določenih spojin: benzo(b)fluoranten, benzo(k)fluo- ranten, benzo(ghi)perilen in indeno(1,2,3- cd)piren.</w:t>
            </w:r>
          </w:p>
        </w:tc>
      </w:tr>
      <w:tr w:rsidR="00940DF6" w:rsidRPr="00776153" w14:paraId="70FE6650" w14:textId="77777777" w:rsidTr="00776153">
        <w:trPr>
          <w:trHeight w:hRule="exact" w:val="1008"/>
        </w:trPr>
        <w:tc>
          <w:tcPr>
            <w:tcW w:w="2006" w:type="dxa"/>
            <w:vAlign w:val="center"/>
          </w:tcPr>
          <w:p w14:paraId="752958F9"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Selen</w:t>
            </w:r>
          </w:p>
        </w:tc>
        <w:tc>
          <w:tcPr>
            <w:tcW w:w="1987" w:type="dxa"/>
            <w:vAlign w:val="center"/>
          </w:tcPr>
          <w:p w14:paraId="4E474417"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20</w:t>
            </w:r>
          </w:p>
        </w:tc>
        <w:tc>
          <w:tcPr>
            <w:tcW w:w="1982" w:type="dxa"/>
            <w:vAlign w:val="center"/>
          </w:tcPr>
          <w:p w14:paraId="1F0BF51C"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28C6E2FA"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Vrednost parametra 30 µg/l se uporabi za regije, kjer bi lahko geološki pogoji povzročili visoke ravni selena v podzemni vodi.</w:t>
            </w:r>
          </w:p>
        </w:tc>
      </w:tr>
    </w:tbl>
    <w:p w14:paraId="6AA7EE91" w14:textId="77777777" w:rsidR="00940DF6" w:rsidRPr="00776153" w:rsidRDefault="00940DF6" w:rsidP="00940DF6">
      <w:pPr>
        <w:framePr w:w="9245" w:wrap="notBeside" w:vAnchor="text" w:hAnchor="text" w:xAlign="center" w:y="1"/>
        <w:rPr>
          <w:rFonts w:ascii="Arial" w:hAnsi="Arial" w:cs="Arial"/>
          <w:sz w:val="20"/>
          <w:szCs w:val="20"/>
        </w:rPr>
      </w:pPr>
    </w:p>
    <w:p w14:paraId="477812E8" w14:textId="77777777" w:rsidR="00940DF6" w:rsidRPr="00776153" w:rsidRDefault="00940DF6" w:rsidP="00940DF6">
      <w:pPr>
        <w:rPr>
          <w:rFonts w:ascii="Arial" w:hAnsi="Arial" w:cs="Arial"/>
          <w:sz w:val="20"/>
          <w:szCs w:val="20"/>
        </w:rPr>
        <w:sectPr w:rsidR="00940DF6" w:rsidRPr="00776153">
          <w:pgSz w:w="11900" w:h="16840"/>
          <w:pgMar w:top="1755" w:right="1328" w:bottom="1755" w:left="1328" w:header="0" w:footer="3" w:gutter="0"/>
          <w:cols w:space="708"/>
          <w:noEndnote/>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940DF6" w:rsidRPr="00776153" w14:paraId="05ABE6BC" w14:textId="77777777" w:rsidTr="00776153">
        <w:trPr>
          <w:trHeight w:hRule="exact" w:val="583"/>
        </w:trPr>
        <w:tc>
          <w:tcPr>
            <w:tcW w:w="2006" w:type="dxa"/>
            <w:vAlign w:val="center"/>
          </w:tcPr>
          <w:p w14:paraId="647A2D23"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lastRenderedPageBreak/>
              <w:t>Parameter</w:t>
            </w:r>
          </w:p>
        </w:tc>
        <w:tc>
          <w:tcPr>
            <w:tcW w:w="1987" w:type="dxa"/>
            <w:vAlign w:val="center"/>
          </w:tcPr>
          <w:p w14:paraId="3E229645"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4FEBA6E3"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c>
          <w:tcPr>
            <w:tcW w:w="3269" w:type="dxa"/>
            <w:vAlign w:val="center"/>
          </w:tcPr>
          <w:p w14:paraId="1E6E39CB"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Opombe</w:t>
            </w:r>
          </w:p>
        </w:tc>
      </w:tr>
      <w:tr w:rsidR="00940DF6" w:rsidRPr="00776153" w14:paraId="5FB4B79C" w14:textId="77777777" w:rsidTr="00776153">
        <w:trPr>
          <w:trHeight w:hRule="exact" w:val="571"/>
        </w:trPr>
        <w:tc>
          <w:tcPr>
            <w:tcW w:w="2006" w:type="dxa"/>
            <w:vAlign w:val="center"/>
          </w:tcPr>
          <w:p w14:paraId="2EBF6070"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Tetrakloroeten in trikloroeten</w:t>
            </w:r>
          </w:p>
        </w:tc>
        <w:tc>
          <w:tcPr>
            <w:tcW w:w="1987" w:type="dxa"/>
            <w:vAlign w:val="center"/>
          </w:tcPr>
          <w:p w14:paraId="7EE36D9E"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10</w:t>
            </w:r>
          </w:p>
        </w:tc>
        <w:tc>
          <w:tcPr>
            <w:tcW w:w="1982" w:type="dxa"/>
            <w:vAlign w:val="center"/>
          </w:tcPr>
          <w:p w14:paraId="75F14ACB"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4CF4C73"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Vsota koncentracij teh dveh parametrov.</w:t>
            </w:r>
          </w:p>
        </w:tc>
      </w:tr>
      <w:tr w:rsidR="00940DF6" w:rsidRPr="00776153" w14:paraId="7A5ACD07" w14:textId="77777777" w:rsidTr="00776153">
        <w:trPr>
          <w:trHeight w:hRule="exact" w:val="2268"/>
        </w:trPr>
        <w:tc>
          <w:tcPr>
            <w:tcW w:w="2006" w:type="dxa"/>
            <w:vAlign w:val="center"/>
          </w:tcPr>
          <w:p w14:paraId="32F4C1BA" w14:textId="61FFCE12"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Trihalometani</w:t>
            </w:r>
            <w:r w:rsidR="008F56FD">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 xml:space="preserve"> vsota</w:t>
            </w:r>
          </w:p>
        </w:tc>
        <w:tc>
          <w:tcPr>
            <w:tcW w:w="1987" w:type="dxa"/>
            <w:vAlign w:val="center"/>
          </w:tcPr>
          <w:p w14:paraId="72B8BF2E"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100</w:t>
            </w:r>
          </w:p>
        </w:tc>
        <w:tc>
          <w:tcPr>
            <w:tcW w:w="1982" w:type="dxa"/>
            <w:vAlign w:val="center"/>
          </w:tcPr>
          <w:p w14:paraId="348B33E9"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5B533035" w14:textId="30105310"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Upravljavec vodovoda mora zagotavljati čim nižjo vrednost pod pogojem, da to ne vpliva na uspešnost dezinfekcije pitne vode.</w:t>
            </w:r>
          </w:p>
          <w:p w14:paraId="216D54CC" w14:textId="06115D6E"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 xml:space="preserve">Parameter </w:t>
            </w:r>
            <w:r w:rsidR="00295D7C">
              <w:rPr>
                <w:rFonts w:ascii="Arial" w:hAnsi="Arial" w:cs="Arial"/>
                <w:color w:val="000000"/>
                <w:sz w:val="20"/>
                <w:szCs w:val="20"/>
                <w:shd w:val="clear" w:color="auto" w:fill="FFFFFF"/>
              </w:rPr>
              <w:t>je</w:t>
            </w:r>
            <w:r w:rsidR="00295D7C"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vsot</w:t>
            </w:r>
            <w:r w:rsidR="00295D7C">
              <w:rPr>
                <w:rFonts w:ascii="Arial" w:hAnsi="Arial" w:cs="Arial"/>
                <w:color w:val="000000"/>
                <w:sz w:val="20"/>
                <w:szCs w:val="20"/>
                <w:shd w:val="clear" w:color="auto" w:fill="FFFFFF"/>
              </w:rPr>
              <w:t>a</w:t>
            </w:r>
            <w:r w:rsidRPr="00776153">
              <w:rPr>
                <w:rFonts w:ascii="Arial" w:hAnsi="Arial" w:cs="Arial"/>
                <w:color w:val="000000"/>
                <w:sz w:val="20"/>
                <w:szCs w:val="20"/>
                <w:shd w:val="clear" w:color="auto" w:fill="FFFFFF"/>
              </w:rPr>
              <w:t xml:space="preserve"> koncentracij naslednjih določenih spojin: kloroform, bromoform, dibromoklorometan in bromodiklorometan.</w:t>
            </w:r>
          </w:p>
        </w:tc>
      </w:tr>
      <w:tr w:rsidR="00940DF6" w:rsidRPr="00776153" w14:paraId="6BC6C2A4" w14:textId="77777777" w:rsidTr="00776153">
        <w:trPr>
          <w:trHeight w:hRule="exact" w:val="360"/>
        </w:trPr>
        <w:tc>
          <w:tcPr>
            <w:tcW w:w="2006" w:type="dxa"/>
            <w:vAlign w:val="center"/>
          </w:tcPr>
          <w:p w14:paraId="08788B38"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Uran</w:t>
            </w:r>
          </w:p>
        </w:tc>
        <w:tc>
          <w:tcPr>
            <w:tcW w:w="1987" w:type="dxa"/>
            <w:vAlign w:val="center"/>
          </w:tcPr>
          <w:p w14:paraId="1381989F"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30</w:t>
            </w:r>
          </w:p>
        </w:tc>
        <w:tc>
          <w:tcPr>
            <w:tcW w:w="1982" w:type="dxa"/>
            <w:vAlign w:val="center"/>
          </w:tcPr>
          <w:p w14:paraId="6DC8C4DB"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A34EF22" w14:textId="7D4F4EF9" w:rsidR="00940DF6" w:rsidRPr="00776153" w:rsidRDefault="008F56FD" w:rsidP="00940DF6">
            <w:pPr>
              <w:framePr w:w="9245"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77E99C8C" w14:textId="77777777" w:rsidTr="00776153">
        <w:trPr>
          <w:trHeight w:hRule="exact" w:val="1871"/>
        </w:trPr>
        <w:tc>
          <w:tcPr>
            <w:tcW w:w="2006" w:type="dxa"/>
            <w:vAlign w:val="center"/>
          </w:tcPr>
          <w:p w14:paraId="4325FEDF" w14:textId="77777777" w:rsidR="00940DF6" w:rsidRPr="00776153" w:rsidRDefault="00940DF6" w:rsidP="00940DF6">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Vinil klorid</w:t>
            </w:r>
          </w:p>
        </w:tc>
        <w:tc>
          <w:tcPr>
            <w:tcW w:w="1987" w:type="dxa"/>
            <w:vAlign w:val="center"/>
          </w:tcPr>
          <w:p w14:paraId="23AF7D11"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0,50</w:t>
            </w:r>
          </w:p>
        </w:tc>
        <w:tc>
          <w:tcPr>
            <w:tcW w:w="1982" w:type="dxa"/>
            <w:vAlign w:val="center"/>
          </w:tcPr>
          <w:p w14:paraId="1E5DB6AA"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0C356829" w14:textId="3A60717E"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Vrednost parametra 0,50 µg/l se nanaša na koncentracijo preostalega monomera v pitni vodi, izračunano v skladu s specifikacijami največje sprostitve iz ustreznega polimera, ki je v stiku s pitno vodo.</w:t>
            </w:r>
          </w:p>
        </w:tc>
      </w:tr>
    </w:tbl>
    <w:p w14:paraId="582794C7" w14:textId="77777777" w:rsidR="00940DF6" w:rsidRPr="00776153" w:rsidRDefault="00940DF6" w:rsidP="00940DF6">
      <w:pPr>
        <w:framePr w:w="9245" w:wrap="notBeside" w:vAnchor="text" w:hAnchor="text" w:xAlign="center" w:y="1"/>
        <w:widowControl w:val="0"/>
        <w:spacing w:after="0" w:line="192" w:lineRule="exact"/>
        <w:jc w:val="both"/>
        <w:rPr>
          <w:rFonts w:ascii="Arial" w:hAnsi="Arial" w:cs="Arial"/>
          <w:sz w:val="20"/>
          <w:szCs w:val="20"/>
        </w:rPr>
      </w:pPr>
    </w:p>
    <w:p w14:paraId="0183821E" w14:textId="6339FAE8" w:rsidR="00940DF6" w:rsidRPr="00295D7C" w:rsidRDefault="003C18B9" w:rsidP="00940DF6">
      <w:pPr>
        <w:framePr w:w="9245" w:wrap="notBeside" w:vAnchor="text" w:hAnchor="text" w:xAlign="center" w:y="1"/>
        <w:widowControl w:val="0"/>
        <w:spacing w:after="0" w:line="192" w:lineRule="exact"/>
        <w:jc w:val="both"/>
        <w:rPr>
          <w:rFonts w:ascii="Arial" w:hAnsi="Arial" w:cs="Arial"/>
          <w:sz w:val="20"/>
          <w:szCs w:val="20"/>
        </w:rPr>
      </w:pPr>
      <w:hyperlink w:anchor="bookmark89" w:tooltip="Current Document" w:history="1">
        <w:bookmarkStart w:id="23" w:name="bookmark90"/>
        <w:r w:rsidR="00940DF6" w:rsidRPr="00776153">
          <w:rPr>
            <w:rFonts w:ascii="Arial" w:hAnsi="Arial" w:cs="Arial"/>
            <w:color w:val="000000"/>
            <w:sz w:val="20"/>
            <w:szCs w:val="20"/>
            <w:shd w:val="clear" w:color="auto" w:fill="FFFFFF"/>
          </w:rPr>
          <w:t>(</w:t>
        </w:r>
        <w:r w:rsidR="00940DF6" w:rsidRPr="00776153">
          <w:rPr>
            <w:rFonts w:ascii="Arial" w:hAnsi="Arial" w:cs="Arial"/>
            <w:color w:val="000000"/>
            <w:sz w:val="20"/>
            <w:szCs w:val="20"/>
            <w:shd w:val="clear" w:color="auto" w:fill="FFFFFF"/>
            <w:vertAlign w:val="superscript"/>
          </w:rPr>
          <w:t>1</w:t>
        </w:r>
        <w:r w:rsidR="00940DF6" w:rsidRPr="00776153">
          <w:rPr>
            <w:rFonts w:ascii="Arial" w:hAnsi="Arial" w:cs="Arial"/>
            <w:color w:val="000000"/>
            <w:sz w:val="20"/>
            <w:szCs w:val="20"/>
            <w:shd w:val="clear" w:color="auto" w:fill="FFFFFF"/>
          </w:rPr>
          <w:t xml:space="preserve">) </w:t>
        </w:r>
      </w:hyperlink>
      <w:r w:rsidR="00940DF6" w:rsidRPr="00776153">
        <w:rPr>
          <w:rFonts w:ascii="Arial" w:hAnsi="Arial" w:cs="Arial"/>
          <w:color w:val="000000"/>
          <w:sz w:val="20"/>
          <w:szCs w:val="20"/>
          <w:shd w:val="clear" w:color="auto" w:fill="FFFFFF"/>
        </w:rPr>
        <w:t xml:space="preserve">Uredba (ES) št. 1107/2009 Evropskega parlamenta in Sveta z dne 21. oktobra 2009 o dajanju fitofarmacevtskih sredstev v promet in razveljavitvi direktiv Sveta 79/117/EGS in 91/414/EGS (UL L </w:t>
      </w:r>
      <w:r w:rsidR="00295D7C">
        <w:rPr>
          <w:rFonts w:ascii="Arial" w:hAnsi="Arial" w:cs="Arial"/>
          <w:color w:val="000000"/>
          <w:sz w:val="20"/>
          <w:szCs w:val="20"/>
          <w:shd w:val="clear" w:color="auto" w:fill="FFFFFF"/>
        </w:rPr>
        <w:t xml:space="preserve">št. </w:t>
      </w:r>
      <w:r w:rsidR="00940DF6" w:rsidRPr="00776153">
        <w:rPr>
          <w:rFonts w:ascii="Arial" w:hAnsi="Arial" w:cs="Arial"/>
          <w:color w:val="000000"/>
          <w:sz w:val="20"/>
          <w:szCs w:val="20"/>
          <w:shd w:val="clear" w:color="auto" w:fill="FFFFFF"/>
        </w:rPr>
        <w:t>309</w:t>
      </w:r>
      <w:r w:rsidR="00295D7C">
        <w:rPr>
          <w:rFonts w:ascii="Arial" w:hAnsi="Arial" w:cs="Arial"/>
          <w:color w:val="000000"/>
          <w:sz w:val="20"/>
          <w:szCs w:val="20"/>
          <w:shd w:val="clear" w:color="auto" w:fill="FFFFFF"/>
        </w:rPr>
        <w:t xml:space="preserve"> z dne</w:t>
      </w:r>
      <w:r w:rsidR="00940DF6" w:rsidRPr="00776153">
        <w:rPr>
          <w:rFonts w:ascii="Arial" w:hAnsi="Arial" w:cs="Arial"/>
          <w:color w:val="000000"/>
          <w:sz w:val="20"/>
          <w:szCs w:val="20"/>
          <w:shd w:val="clear" w:color="auto" w:fill="FFFFFF"/>
        </w:rPr>
        <w:t xml:space="preserve"> 24.</w:t>
      </w:r>
      <w:r w:rsidR="003D0F41">
        <w:rPr>
          <w:rFonts w:ascii="Arial" w:hAnsi="Arial" w:cs="Arial"/>
          <w:color w:val="000000"/>
          <w:sz w:val="20"/>
          <w:szCs w:val="20"/>
          <w:shd w:val="clear" w:color="auto" w:fill="FFFFFF"/>
        </w:rPr>
        <w:t> </w:t>
      </w:r>
      <w:r w:rsidR="00940DF6" w:rsidRPr="00776153">
        <w:rPr>
          <w:rFonts w:ascii="Arial" w:hAnsi="Arial" w:cs="Arial"/>
          <w:color w:val="000000"/>
          <w:sz w:val="20"/>
          <w:szCs w:val="20"/>
          <w:shd w:val="clear" w:color="auto" w:fill="FFFFFF"/>
        </w:rPr>
        <w:t>11.</w:t>
      </w:r>
      <w:r w:rsidR="003D0F41">
        <w:rPr>
          <w:rFonts w:ascii="Arial" w:hAnsi="Arial" w:cs="Arial"/>
          <w:color w:val="000000"/>
          <w:sz w:val="20"/>
          <w:szCs w:val="20"/>
          <w:shd w:val="clear" w:color="auto" w:fill="FFFFFF"/>
        </w:rPr>
        <w:t> </w:t>
      </w:r>
      <w:r w:rsidR="00940DF6" w:rsidRPr="00776153">
        <w:rPr>
          <w:rFonts w:ascii="Arial" w:hAnsi="Arial" w:cs="Arial"/>
          <w:color w:val="000000"/>
          <w:sz w:val="20"/>
          <w:szCs w:val="20"/>
          <w:shd w:val="clear" w:color="auto" w:fill="FFFFFF"/>
        </w:rPr>
        <w:t>2009, str. 1)</w:t>
      </w:r>
      <w:bookmarkEnd w:id="23"/>
      <w:r w:rsidR="00295D7C">
        <w:rPr>
          <w:rFonts w:ascii="Arial" w:hAnsi="Arial" w:cs="Arial"/>
          <w:color w:val="000000"/>
          <w:sz w:val="20"/>
          <w:szCs w:val="20"/>
          <w:shd w:val="clear" w:color="auto" w:fill="FFFFFF"/>
        </w:rPr>
        <w:t xml:space="preserve">, zadnjič spremenjena z </w:t>
      </w:r>
      <w:r w:rsidR="00295D7C" w:rsidRPr="00295D7C">
        <w:rPr>
          <w:rFonts w:ascii="Arial" w:hAnsi="Arial" w:cs="Arial"/>
          <w:color w:val="000000"/>
          <w:sz w:val="20"/>
          <w:szCs w:val="20"/>
          <w:shd w:val="clear" w:color="auto" w:fill="FFFFFF"/>
        </w:rPr>
        <w:t xml:space="preserve">Uredbo Komisije (EU) 2022/1438 z dne 31. avgusta 2022 o spremembi Priloge II k Uredbi (ES) št. 1107/2009 Evropskega parlamenta in Sveta glede posebnih meril za odobritev aktivnih snovi, ki so mikroorganizmi (UL L št. 227 z dne 1. 9. 2022, str. 2). </w:t>
      </w:r>
    </w:p>
    <w:p w14:paraId="2D237AFD" w14:textId="77777777" w:rsidR="00940DF6" w:rsidRPr="00776153" w:rsidRDefault="00940DF6" w:rsidP="00940DF6">
      <w:pPr>
        <w:framePr w:w="9245" w:wrap="notBeside" w:vAnchor="text" w:hAnchor="text" w:xAlign="center" w:y="1"/>
        <w:rPr>
          <w:rFonts w:ascii="Arial" w:hAnsi="Arial" w:cs="Arial"/>
          <w:sz w:val="20"/>
          <w:szCs w:val="20"/>
        </w:rPr>
      </w:pPr>
    </w:p>
    <w:p w14:paraId="4531F754" w14:textId="77777777" w:rsidR="00940DF6" w:rsidRPr="00776153" w:rsidRDefault="00940DF6" w:rsidP="00940DF6">
      <w:pPr>
        <w:rPr>
          <w:rFonts w:ascii="Arial" w:hAnsi="Arial" w:cs="Arial"/>
          <w:sz w:val="20"/>
          <w:szCs w:val="20"/>
        </w:rPr>
      </w:pPr>
    </w:p>
    <w:bookmarkEnd w:id="20"/>
    <w:p w14:paraId="28EA386E" w14:textId="77777777" w:rsidR="00940DF6" w:rsidRPr="00776153" w:rsidRDefault="00940DF6" w:rsidP="00940DF6">
      <w:pPr>
        <w:rPr>
          <w:rFonts w:ascii="Arial" w:hAnsi="Arial" w:cs="Arial"/>
          <w:sz w:val="20"/>
          <w:szCs w:val="20"/>
        </w:rPr>
        <w:sectPr w:rsidR="00940DF6" w:rsidRPr="00776153">
          <w:pgSz w:w="11900" w:h="16840"/>
          <w:pgMar w:top="1755" w:right="1328" w:bottom="1755" w:left="1328" w:header="0" w:footer="3" w:gutter="0"/>
          <w:cols w:space="708"/>
          <w:noEndnote/>
          <w:docGrid w:linePitch="360"/>
        </w:sectPr>
      </w:pPr>
    </w:p>
    <w:p w14:paraId="3C83AD20" w14:textId="77777777" w:rsidR="00940DF6" w:rsidRPr="00776153" w:rsidRDefault="00940DF6" w:rsidP="00940DF6">
      <w:pPr>
        <w:widowControl w:val="0"/>
        <w:spacing w:after="120" w:line="240" w:lineRule="auto"/>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lastRenderedPageBreak/>
        <w:t>Del C</w:t>
      </w:r>
      <w:bookmarkStart w:id="24" w:name="bookmark91"/>
    </w:p>
    <w:tbl>
      <w:tblPr>
        <w:tblStyle w:val="Tabelamrea"/>
        <w:tblW w:w="9244" w:type="dxa"/>
        <w:tblLayout w:type="fixed"/>
        <w:tblLook w:val="0000" w:firstRow="0" w:lastRow="0" w:firstColumn="0" w:lastColumn="0" w:noHBand="0" w:noVBand="0"/>
      </w:tblPr>
      <w:tblGrid>
        <w:gridCol w:w="2006"/>
        <w:gridCol w:w="2525"/>
        <w:gridCol w:w="1444"/>
        <w:gridCol w:w="3269"/>
      </w:tblGrid>
      <w:tr w:rsidR="00940DF6" w:rsidRPr="00776153" w14:paraId="39A40DA2" w14:textId="77777777" w:rsidTr="00776153">
        <w:trPr>
          <w:trHeight w:hRule="exact" w:val="582"/>
        </w:trPr>
        <w:tc>
          <w:tcPr>
            <w:tcW w:w="2006" w:type="dxa"/>
            <w:vAlign w:val="center"/>
          </w:tcPr>
          <w:p w14:paraId="22958450" w14:textId="77777777" w:rsidR="00940DF6" w:rsidRPr="00776153" w:rsidRDefault="00940DF6" w:rsidP="00940DF6">
            <w:pPr>
              <w:framePr w:w="9245" w:wrap="notBeside" w:vAnchor="text" w:hAnchor="page" w:x="1351" w:y="419"/>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Parameter</w:t>
            </w:r>
          </w:p>
        </w:tc>
        <w:tc>
          <w:tcPr>
            <w:tcW w:w="2525" w:type="dxa"/>
            <w:vAlign w:val="center"/>
          </w:tcPr>
          <w:p w14:paraId="5D01A2D0" w14:textId="77777777" w:rsidR="00940DF6" w:rsidRPr="00776153" w:rsidRDefault="00940DF6" w:rsidP="00940DF6">
            <w:pPr>
              <w:framePr w:w="9245" w:wrap="notBeside" w:vAnchor="text" w:hAnchor="page" w:x="1351" w:y="419"/>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444" w:type="dxa"/>
            <w:vAlign w:val="center"/>
          </w:tcPr>
          <w:p w14:paraId="22CFF6C8" w14:textId="77777777" w:rsidR="00940DF6" w:rsidRPr="00776153" w:rsidRDefault="00940DF6" w:rsidP="00940DF6">
            <w:pPr>
              <w:framePr w:w="9245" w:wrap="notBeside" w:vAnchor="text" w:hAnchor="page" w:x="1351" w:y="419"/>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c>
          <w:tcPr>
            <w:tcW w:w="3269" w:type="dxa"/>
            <w:vAlign w:val="center"/>
          </w:tcPr>
          <w:p w14:paraId="1F3B1BBE" w14:textId="77777777" w:rsidR="00940DF6" w:rsidRPr="00776153" w:rsidRDefault="00940DF6" w:rsidP="00940DF6">
            <w:pPr>
              <w:framePr w:w="9245" w:wrap="notBeside" w:vAnchor="text" w:hAnchor="page" w:x="1351" w:y="419"/>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Opombe</w:t>
            </w:r>
          </w:p>
        </w:tc>
      </w:tr>
      <w:tr w:rsidR="00940DF6" w:rsidRPr="00776153" w14:paraId="088909F1" w14:textId="77777777" w:rsidTr="00776153">
        <w:trPr>
          <w:trHeight w:hRule="exact" w:val="281"/>
        </w:trPr>
        <w:tc>
          <w:tcPr>
            <w:tcW w:w="2006" w:type="dxa"/>
            <w:vAlign w:val="center"/>
          </w:tcPr>
          <w:p w14:paraId="65ABCFDF"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Aluminij</w:t>
            </w:r>
          </w:p>
        </w:tc>
        <w:tc>
          <w:tcPr>
            <w:tcW w:w="2525" w:type="dxa"/>
            <w:vAlign w:val="center"/>
          </w:tcPr>
          <w:p w14:paraId="0B529DEB"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200</w:t>
            </w:r>
          </w:p>
        </w:tc>
        <w:tc>
          <w:tcPr>
            <w:tcW w:w="1444" w:type="dxa"/>
            <w:vAlign w:val="center"/>
          </w:tcPr>
          <w:p w14:paraId="7B80F62B"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1D70B97F" w14:textId="4E753F3D"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539058BA" w14:textId="77777777" w:rsidTr="00776153">
        <w:trPr>
          <w:trHeight w:hRule="exact" w:val="284"/>
        </w:trPr>
        <w:tc>
          <w:tcPr>
            <w:tcW w:w="2006" w:type="dxa"/>
            <w:vAlign w:val="center"/>
          </w:tcPr>
          <w:p w14:paraId="0C4F1D00"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Amonij</w:t>
            </w:r>
          </w:p>
        </w:tc>
        <w:tc>
          <w:tcPr>
            <w:tcW w:w="2525" w:type="dxa"/>
            <w:vAlign w:val="center"/>
          </w:tcPr>
          <w:p w14:paraId="52183030"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0,50</w:t>
            </w:r>
          </w:p>
        </w:tc>
        <w:tc>
          <w:tcPr>
            <w:tcW w:w="1444" w:type="dxa"/>
            <w:vAlign w:val="center"/>
          </w:tcPr>
          <w:p w14:paraId="04FD7B35"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0B6C4499" w14:textId="0307D850"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3336864F" w14:textId="77777777" w:rsidTr="00776153">
        <w:trPr>
          <w:trHeight w:hRule="exact" w:val="275"/>
        </w:trPr>
        <w:tc>
          <w:tcPr>
            <w:tcW w:w="2006" w:type="dxa"/>
            <w:vAlign w:val="center"/>
          </w:tcPr>
          <w:p w14:paraId="63A8CBC8"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Klorid</w:t>
            </w:r>
          </w:p>
        </w:tc>
        <w:tc>
          <w:tcPr>
            <w:tcW w:w="2525" w:type="dxa"/>
            <w:vAlign w:val="center"/>
          </w:tcPr>
          <w:p w14:paraId="5D9EAD4B"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250</w:t>
            </w:r>
          </w:p>
        </w:tc>
        <w:tc>
          <w:tcPr>
            <w:tcW w:w="1444" w:type="dxa"/>
            <w:vAlign w:val="center"/>
          </w:tcPr>
          <w:p w14:paraId="2B6AF6D5"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418C0206" w14:textId="77777777" w:rsidR="00940DF6" w:rsidRPr="00776153" w:rsidRDefault="00940DF6" w:rsidP="00940DF6">
            <w:pPr>
              <w:framePr w:w="9245" w:wrap="notBeside" w:vAnchor="text" w:hAnchor="page" w:x="1351" w:y="419"/>
              <w:widowControl w:val="0"/>
              <w:jc w:val="both"/>
              <w:rPr>
                <w:rFonts w:ascii="Arial" w:hAnsi="Arial" w:cs="Arial"/>
                <w:sz w:val="20"/>
                <w:szCs w:val="20"/>
              </w:rPr>
            </w:pPr>
            <w:r w:rsidRPr="00776153">
              <w:rPr>
                <w:rFonts w:ascii="Arial" w:hAnsi="Arial" w:cs="Arial"/>
                <w:color w:val="000000"/>
                <w:sz w:val="20"/>
                <w:szCs w:val="20"/>
                <w:shd w:val="clear" w:color="auto" w:fill="FFFFFF"/>
              </w:rPr>
              <w:t>Pitna voda ne sme biti jedka.</w:t>
            </w:r>
          </w:p>
        </w:tc>
      </w:tr>
      <w:tr w:rsidR="00940DF6" w:rsidRPr="00776153" w14:paraId="5E4F744A" w14:textId="77777777" w:rsidTr="00776153">
        <w:trPr>
          <w:trHeight w:hRule="exact" w:val="710"/>
        </w:trPr>
        <w:tc>
          <w:tcPr>
            <w:tcW w:w="2006" w:type="dxa"/>
            <w:vAlign w:val="center"/>
          </w:tcPr>
          <w:p w14:paraId="4DCB4E47"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i/>
                <w:iCs/>
                <w:color w:val="000000"/>
                <w:sz w:val="20"/>
                <w:szCs w:val="20"/>
                <w:shd w:val="clear" w:color="auto" w:fill="FFFFFF"/>
              </w:rPr>
              <w:t xml:space="preserve">Clostridium perfringens, </w:t>
            </w:r>
            <w:r w:rsidRPr="00776153">
              <w:rPr>
                <w:rFonts w:ascii="Arial" w:hAnsi="Arial" w:cs="Arial"/>
                <w:color w:val="000000"/>
                <w:sz w:val="20"/>
                <w:szCs w:val="20"/>
                <w:shd w:val="clear" w:color="auto" w:fill="FFFFFF"/>
              </w:rPr>
              <w:t>vključno s sporami</w:t>
            </w:r>
          </w:p>
        </w:tc>
        <w:tc>
          <w:tcPr>
            <w:tcW w:w="2525" w:type="dxa"/>
            <w:vAlign w:val="center"/>
          </w:tcPr>
          <w:p w14:paraId="0B86E1DF"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0</w:t>
            </w:r>
          </w:p>
        </w:tc>
        <w:tc>
          <w:tcPr>
            <w:tcW w:w="1444" w:type="dxa"/>
            <w:vAlign w:val="center"/>
          </w:tcPr>
          <w:p w14:paraId="5093E6F3"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število/100 ml</w:t>
            </w:r>
          </w:p>
        </w:tc>
        <w:tc>
          <w:tcPr>
            <w:tcW w:w="3269" w:type="dxa"/>
            <w:vAlign w:val="center"/>
          </w:tcPr>
          <w:p w14:paraId="550FE84B" w14:textId="77777777" w:rsidR="00940DF6" w:rsidRPr="00776153" w:rsidRDefault="00940DF6" w:rsidP="00940DF6">
            <w:pPr>
              <w:framePr w:w="9245" w:wrap="notBeside" w:vAnchor="text" w:hAnchor="page" w:x="1351" w:y="419"/>
              <w:widowControl w:val="0"/>
              <w:jc w:val="both"/>
              <w:rPr>
                <w:rFonts w:ascii="Arial" w:hAnsi="Arial" w:cs="Arial"/>
                <w:sz w:val="20"/>
                <w:szCs w:val="20"/>
              </w:rPr>
            </w:pPr>
            <w:r w:rsidRPr="00776153">
              <w:rPr>
                <w:rFonts w:ascii="Arial" w:hAnsi="Arial" w:cs="Arial"/>
                <w:color w:val="000000"/>
                <w:sz w:val="20"/>
                <w:szCs w:val="20"/>
                <w:shd w:val="clear" w:color="auto" w:fill="FFFFFF"/>
              </w:rPr>
              <w:t>Ta parameter je treba meriti, če ocena tve</w:t>
            </w:r>
            <w:r w:rsidRPr="00776153">
              <w:rPr>
                <w:rFonts w:ascii="Arial" w:hAnsi="Arial" w:cs="Arial"/>
                <w:color w:val="000000"/>
                <w:sz w:val="20"/>
                <w:szCs w:val="20"/>
                <w:shd w:val="clear" w:color="auto" w:fill="FFFFFF"/>
              </w:rPr>
              <w:softHyphen/>
              <w:t>ganja navaja, da je to primerno.</w:t>
            </w:r>
          </w:p>
        </w:tc>
      </w:tr>
      <w:tr w:rsidR="00940DF6" w:rsidRPr="00776153" w14:paraId="36AB1AE5" w14:textId="77777777" w:rsidTr="00776153">
        <w:trPr>
          <w:trHeight w:hRule="exact" w:val="994"/>
        </w:trPr>
        <w:tc>
          <w:tcPr>
            <w:tcW w:w="2006" w:type="dxa"/>
            <w:vAlign w:val="center"/>
          </w:tcPr>
          <w:p w14:paraId="292D1C11"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Barva</w:t>
            </w:r>
          </w:p>
        </w:tc>
        <w:tc>
          <w:tcPr>
            <w:tcW w:w="2525" w:type="dxa"/>
            <w:vAlign w:val="center"/>
          </w:tcPr>
          <w:p w14:paraId="429A8235"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Sprejemljiva za uporabnike pitne vode in brez neobičajne spremembe</w:t>
            </w:r>
          </w:p>
        </w:tc>
        <w:tc>
          <w:tcPr>
            <w:tcW w:w="1444" w:type="dxa"/>
            <w:vAlign w:val="center"/>
          </w:tcPr>
          <w:p w14:paraId="3C81F06A" w14:textId="2C739CF6"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c>
          <w:tcPr>
            <w:tcW w:w="3269" w:type="dxa"/>
            <w:vAlign w:val="center"/>
          </w:tcPr>
          <w:p w14:paraId="5FF0DF15" w14:textId="5F021DAC"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67469199" w14:textId="77777777" w:rsidTr="00776153">
        <w:trPr>
          <w:trHeight w:hRule="exact" w:val="499"/>
        </w:trPr>
        <w:tc>
          <w:tcPr>
            <w:tcW w:w="2006" w:type="dxa"/>
            <w:vAlign w:val="center"/>
          </w:tcPr>
          <w:p w14:paraId="5D339D1B"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Električna prevodnost</w:t>
            </w:r>
          </w:p>
        </w:tc>
        <w:tc>
          <w:tcPr>
            <w:tcW w:w="2525" w:type="dxa"/>
            <w:vAlign w:val="center"/>
          </w:tcPr>
          <w:p w14:paraId="201EED73"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2 500</w:t>
            </w:r>
          </w:p>
        </w:tc>
        <w:tc>
          <w:tcPr>
            <w:tcW w:w="1444" w:type="dxa"/>
            <w:vAlign w:val="center"/>
          </w:tcPr>
          <w:p w14:paraId="5D882A0B"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µS cm</w:t>
            </w:r>
            <w:r w:rsidRPr="00776153">
              <w:rPr>
                <w:rFonts w:ascii="Arial" w:hAnsi="Arial" w:cs="Arial"/>
                <w:color w:val="000000"/>
                <w:sz w:val="20"/>
                <w:szCs w:val="20"/>
                <w:shd w:val="clear" w:color="auto" w:fill="FFFFFF"/>
                <w:vertAlign w:val="superscript"/>
              </w:rPr>
              <w:t>-1</w:t>
            </w:r>
            <w:r w:rsidRPr="00776153">
              <w:rPr>
                <w:rFonts w:ascii="Arial" w:hAnsi="Arial" w:cs="Arial"/>
                <w:color w:val="000000"/>
                <w:sz w:val="20"/>
                <w:szCs w:val="20"/>
                <w:shd w:val="clear" w:color="auto" w:fill="FFFFFF"/>
              </w:rPr>
              <w:t xml:space="preserve"> pri 20 °C</w:t>
            </w:r>
          </w:p>
        </w:tc>
        <w:tc>
          <w:tcPr>
            <w:tcW w:w="3269" w:type="dxa"/>
            <w:vAlign w:val="center"/>
          </w:tcPr>
          <w:p w14:paraId="4BC1DCF5" w14:textId="77777777" w:rsidR="00940DF6" w:rsidRPr="00776153" w:rsidRDefault="00940DF6" w:rsidP="00940DF6">
            <w:pPr>
              <w:framePr w:w="9245" w:wrap="notBeside" w:vAnchor="text" w:hAnchor="page" w:x="1351" w:y="419"/>
              <w:widowControl w:val="0"/>
              <w:jc w:val="both"/>
              <w:rPr>
                <w:rFonts w:ascii="Arial" w:hAnsi="Arial" w:cs="Arial"/>
                <w:sz w:val="20"/>
                <w:szCs w:val="20"/>
              </w:rPr>
            </w:pPr>
            <w:r w:rsidRPr="00776153">
              <w:rPr>
                <w:rFonts w:ascii="Arial" w:hAnsi="Arial" w:cs="Arial"/>
                <w:color w:val="000000"/>
                <w:sz w:val="20"/>
                <w:szCs w:val="20"/>
                <w:shd w:val="clear" w:color="auto" w:fill="FFFFFF"/>
              </w:rPr>
              <w:t>Pitna voda ne sme biti agresivna.</w:t>
            </w:r>
          </w:p>
        </w:tc>
      </w:tr>
      <w:tr w:rsidR="00940DF6" w:rsidRPr="00776153" w14:paraId="30D0A420" w14:textId="77777777" w:rsidTr="00776153">
        <w:trPr>
          <w:trHeight w:hRule="exact" w:val="1987"/>
        </w:trPr>
        <w:tc>
          <w:tcPr>
            <w:tcW w:w="2006" w:type="dxa"/>
            <w:vAlign w:val="center"/>
          </w:tcPr>
          <w:p w14:paraId="194C7852"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Koncentracija vodikovih ionov</w:t>
            </w:r>
          </w:p>
        </w:tc>
        <w:tc>
          <w:tcPr>
            <w:tcW w:w="2525" w:type="dxa"/>
            <w:vAlign w:val="center"/>
          </w:tcPr>
          <w:p w14:paraId="25B09E2F"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 6,5 in ≤ 9,5</w:t>
            </w:r>
          </w:p>
        </w:tc>
        <w:tc>
          <w:tcPr>
            <w:tcW w:w="1444" w:type="dxa"/>
            <w:vAlign w:val="center"/>
          </w:tcPr>
          <w:p w14:paraId="03B133FD"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enote pH</w:t>
            </w:r>
          </w:p>
        </w:tc>
        <w:tc>
          <w:tcPr>
            <w:tcW w:w="3269" w:type="dxa"/>
            <w:vAlign w:val="center"/>
          </w:tcPr>
          <w:p w14:paraId="40242C41" w14:textId="77777777" w:rsidR="00940DF6" w:rsidRPr="00776153" w:rsidRDefault="00940DF6" w:rsidP="00940DF6">
            <w:pPr>
              <w:framePr w:w="9245" w:wrap="notBeside" w:vAnchor="text" w:hAnchor="page" w:x="1351" w:y="419"/>
              <w:widowControl w:val="0"/>
              <w:jc w:val="both"/>
              <w:rPr>
                <w:rFonts w:ascii="Arial" w:hAnsi="Arial" w:cs="Arial"/>
                <w:sz w:val="20"/>
                <w:szCs w:val="20"/>
              </w:rPr>
            </w:pPr>
            <w:r w:rsidRPr="00776153">
              <w:rPr>
                <w:rFonts w:ascii="Arial" w:hAnsi="Arial" w:cs="Arial"/>
                <w:color w:val="000000"/>
                <w:sz w:val="20"/>
                <w:szCs w:val="20"/>
                <w:shd w:val="clear" w:color="auto" w:fill="FFFFFF"/>
              </w:rPr>
              <w:t>Pitna voda ne sme biti agresivna.</w:t>
            </w:r>
          </w:p>
          <w:p w14:paraId="46C28E0F" w14:textId="77777777" w:rsidR="00940DF6" w:rsidRPr="00776153" w:rsidRDefault="00940DF6" w:rsidP="00940DF6">
            <w:pPr>
              <w:framePr w:w="9245" w:wrap="notBeside" w:vAnchor="text" w:hAnchor="page" w:x="1351" w:y="419"/>
              <w:widowControl w:val="0"/>
              <w:jc w:val="both"/>
              <w:rPr>
                <w:rFonts w:ascii="Arial" w:hAnsi="Arial" w:cs="Arial"/>
                <w:sz w:val="20"/>
                <w:szCs w:val="20"/>
              </w:rPr>
            </w:pPr>
            <w:r w:rsidRPr="00776153">
              <w:rPr>
                <w:rFonts w:ascii="Arial" w:hAnsi="Arial" w:cs="Arial"/>
                <w:color w:val="000000"/>
                <w:sz w:val="20"/>
                <w:szCs w:val="20"/>
                <w:shd w:val="clear" w:color="auto" w:fill="FFFFFF"/>
              </w:rPr>
              <w:t>Za negazirano predpakirano pitno vodo je najmanjša vrednost 4,5 enot pH. Za predpakirano pitno vodo, ki je naravno bogata ali umetno obogatena z ogljikovim dioksidom, je najmanjša vrednost lahko nižja.</w:t>
            </w:r>
          </w:p>
        </w:tc>
      </w:tr>
      <w:tr w:rsidR="00940DF6" w:rsidRPr="00776153" w14:paraId="1A0FA375" w14:textId="77777777" w:rsidTr="00776153">
        <w:trPr>
          <w:trHeight w:hRule="exact" w:val="290"/>
        </w:trPr>
        <w:tc>
          <w:tcPr>
            <w:tcW w:w="2006" w:type="dxa"/>
            <w:vAlign w:val="center"/>
          </w:tcPr>
          <w:p w14:paraId="4F352ED3"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Železo</w:t>
            </w:r>
          </w:p>
        </w:tc>
        <w:tc>
          <w:tcPr>
            <w:tcW w:w="2525" w:type="dxa"/>
            <w:vAlign w:val="center"/>
          </w:tcPr>
          <w:p w14:paraId="46522E44"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200</w:t>
            </w:r>
          </w:p>
        </w:tc>
        <w:tc>
          <w:tcPr>
            <w:tcW w:w="1444" w:type="dxa"/>
            <w:vAlign w:val="center"/>
          </w:tcPr>
          <w:p w14:paraId="59C5C9D5"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13DCD622" w14:textId="3F42DBDE"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21ABA05A" w14:textId="77777777" w:rsidTr="00776153">
        <w:trPr>
          <w:trHeight w:hRule="exact" w:val="280"/>
        </w:trPr>
        <w:tc>
          <w:tcPr>
            <w:tcW w:w="2006" w:type="dxa"/>
            <w:vAlign w:val="center"/>
          </w:tcPr>
          <w:p w14:paraId="64FE6F75"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Mangan</w:t>
            </w:r>
          </w:p>
        </w:tc>
        <w:tc>
          <w:tcPr>
            <w:tcW w:w="2525" w:type="dxa"/>
            <w:vAlign w:val="center"/>
          </w:tcPr>
          <w:p w14:paraId="1006BEF0"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50</w:t>
            </w:r>
          </w:p>
        </w:tc>
        <w:tc>
          <w:tcPr>
            <w:tcW w:w="1444" w:type="dxa"/>
            <w:vAlign w:val="center"/>
          </w:tcPr>
          <w:p w14:paraId="6DD7B216"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06D7D8FA" w14:textId="02F9BCB4"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55B639CC" w14:textId="77777777" w:rsidTr="00776153">
        <w:trPr>
          <w:trHeight w:hRule="exact" w:val="922"/>
        </w:trPr>
        <w:tc>
          <w:tcPr>
            <w:tcW w:w="2006" w:type="dxa"/>
            <w:vAlign w:val="center"/>
          </w:tcPr>
          <w:p w14:paraId="503352A5"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Vonj</w:t>
            </w:r>
          </w:p>
        </w:tc>
        <w:tc>
          <w:tcPr>
            <w:tcW w:w="2525" w:type="dxa"/>
            <w:vAlign w:val="center"/>
          </w:tcPr>
          <w:p w14:paraId="5BF65563"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Sprejemljiv za uporabnike pitne vode in brez neobičajne spremembe</w:t>
            </w:r>
          </w:p>
        </w:tc>
        <w:tc>
          <w:tcPr>
            <w:tcW w:w="1444" w:type="dxa"/>
            <w:vAlign w:val="center"/>
          </w:tcPr>
          <w:p w14:paraId="1436A1D1" w14:textId="6A595B90"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c>
          <w:tcPr>
            <w:tcW w:w="3269" w:type="dxa"/>
            <w:vAlign w:val="center"/>
          </w:tcPr>
          <w:p w14:paraId="0EEA8327" w14:textId="67DAE144"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4CFFF5D9" w14:textId="77777777" w:rsidTr="00776153">
        <w:trPr>
          <w:trHeight w:hRule="exact" w:val="482"/>
        </w:trPr>
        <w:tc>
          <w:tcPr>
            <w:tcW w:w="2006" w:type="dxa"/>
            <w:vAlign w:val="center"/>
          </w:tcPr>
          <w:p w14:paraId="4AD41DA7"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Oksidativnost</w:t>
            </w:r>
          </w:p>
        </w:tc>
        <w:tc>
          <w:tcPr>
            <w:tcW w:w="2525" w:type="dxa"/>
            <w:vAlign w:val="center"/>
          </w:tcPr>
          <w:p w14:paraId="468261A4"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5,0</w:t>
            </w:r>
          </w:p>
        </w:tc>
        <w:tc>
          <w:tcPr>
            <w:tcW w:w="1444" w:type="dxa"/>
            <w:vAlign w:val="center"/>
          </w:tcPr>
          <w:p w14:paraId="12E89F7B"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mg/l O2</w:t>
            </w:r>
          </w:p>
        </w:tc>
        <w:tc>
          <w:tcPr>
            <w:tcW w:w="3269" w:type="dxa"/>
            <w:vAlign w:val="center"/>
          </w:tcPr>
          <w:p w14:paraId="013AEF6E" w14:textId="77777777" w:rsidR="00940DF6" w:rsidRPr="00776153" w:rsidRDefault="00940DF6" w:rsidP="00940DF6">
            <w:pPr>
              <w:framePr w:w="9245" w:wrap="notBeside" w:vAnchor="text" w:hAnchor="page" w:x="1351" w:y="419"/>
              <w:widowControl w:val="0"/>
              <w:jc w:val="both"/>
              <w:rPr>
                <w:rFonts w:ascii="Arial" w:hAnsi="Arial" w:cs="Arial"/>
                <w:sz w:val="20"/>
                <w:szCs w:val="20"/>
              </w:rPr>
            </w:pPr>
            <w:r w:rsidRPr="00776153">
              <w:rPr>
                <w:rFonts w:ascii="Arial" w:hAnsi="Arial" w:cs="Arial"/>
                <w:color w:val="000000"/>
                <w:sz w:val="20"/>
                <w:szCs w:val="20"/>
                <w:shd w:val="clear" w:color="auto" w:fill="FFFFFF"/>
              </w:rPr>
              <w:t>Tega parametra ni treba meriti, če se ana</w:t>
            </w:r>
            <w:r w:rsidRPr="00776153">
              <w:rPr>
                <w:rFonts w:ascii="Arial" w:hAnsi="Arial" w:cs="Arial"/>
                <w:color w:val="000000"/>
                <w:sz w:val="20"/>
                <w:szCs w:val="20"/>
                <w:shd w:val="clear" w:color="auto" w:fill="FFFFFF"/>
              </w:rPr>
              <w:softHyphen/>
              <w:t>lizira parameter TOC.</w:t>
            </w:r>
          </w:p>
        </w:tc>
      </w:tr>
      <w:tr w:rsidR="00940DF6" w:rsidRPr="00776153" w14:paraId="35CB5D61" w14:textId="77777777" w:rsidTr="00776153">
        <w:trPr>
          <w:trHeight w:hRule="exact" w:val="355"/>
        </w:trPr>
        <w:tc>
          <w:tcPr>
            <w:tcW w:w="2006" w:type="dxa"/>
            <w:vAlign w:val="center"/>
          </w:tcPr>
          <w:p w14:paraId="12876A17"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Sulfat</w:t>
            </w:r>
          </w:p>
        </w:tc>
        <w:tc>
          <w:tcPr>
            <w:tcW w:w="2525" w:type="dxa"/>
            <w:vAlign w:val="center"/>
          </w:tcPr>
          <w:p w14:paraId="6FFDB4A4"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250</w:t>
            </w:r>
          </w:p>
        </w:tc>
        <w:tc>
          <w:tcPr>
            <w:tcW w:w="1444" w:type="dxa"/>
            <w:vAlign w:val="center"/>
          </w:tcPr>
          <w:p w14:paraId="7307F1EF"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12D94F7E" w14:textId="77777777" w:rsidR="00940DF6" w:rsidRPr="00776153" w:rsidRDefault="00940DF6" w:rsidP="00940DF6">
            <w:pPr>
              <w:framePr w:w="9245" w:wrap="notBeside" w:vAnchor="text" w:hAnchor="page" w:x="1351" w:y="419"/>
              <w:widowControl w:val="0"/>
              <w:jc w:val="both"/>
              <w:rPr>
                <w:rFonts w:ascii="Arial" w:hAnsi="Arial" w:cs="Arial"/>
                <w:sz w:val="20"/>
                <w:szCs w:val="20"/>
              </w:rPr>
            </w:pPr>
            <w:r w:rsidRPr="00776153">
              <w:rPr>
                <w:rFonts w:ascii="Arial" w:hAnsi="Arial" w:cs="Arial"/>
                <w:color w:val="000000"/>
                <w:sz w:val="20"/>
                <w:szCs w:val="20"/>
                <w:shd w:val="clear" w:color="auto" w:fill="FFFFFF"/>
              </w:rPr>
              <w:t>Pitna voda ne sme biti jedka.</w:t>
            </w:r>
          </w:p>
        </w:tc>
      </w:tr>
      <w:tr w:rsidR="00940DF6" w:rsidRPr="00776153" w14:paraId="0FC28BE0" w14:textId="77777777" w:rsidTr="00776153">
        <w:trPr>
          <w:trHeight w:hRule="exact" w:val="432"/>
        </w:trPr>
        <w:tc>
          <w:tcPr>
            <w:tcW w:w="2006" w:type="dxa"/>
            <w:vAlign w:val="center"/>
          </w:tcPr>
          <w:p w14:paraId="55CA2C73"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Natrij</w:t>
            </w:r>
          </w:p>
        </w:tc>
        <w:tc>
          <w:tcPr>
            <w:tcW w:w="2525" w:type="dxa"/>
            <w:vAlign w:val="center"/>
          </w:tcPr>
          <w:p w14:paraId="48182C4A"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200</w:t>
            </w:r>
          </w:p>
        </w:tc>
        <w:tc>
          <w:tcPr>
            <w:tcW w:w="1444" w:type="dxa"/>
            <w:vAlign w:val="center"/>
          </w:tcPr>
          <w:p w14:paraId="6267FE07"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mg/l</w:t>
            </w:r>
          </w:p>
        </w:tc>
        <w:tc>
          <w:tcPr>
            <w:tcW w:w="3269" w:type="dxa"/>
            <w:vAlign w:val="center"/>
          </w:tcPr>
          <w:p w14:paraId="4A894901" w14:textId="5300CD29"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3728B8D2" w14:textId="77777777" w:rsidTr="00776153">
        <w:trPr>
          <w:trHeight w:hRule="exact" w:val="794"/>
        </w:trPr>
        <w:tc>
          <w:tcPr>
            <w:tcW w:w="2006" w:type="dxa"/>
            <w:vAlign w:val="center"/>
          </w:tcPr>
          <w:p w14:paraId="357CC20E"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Okus</w:t>
            </w:r>
          </w:p>
        </w:tc>
        <w:tc>
          <w:tcPr>
            <w:tcW w:w="2525" w:type="dxa"/>
            <w:vAlign w:val="center"/>
          </w:tcPr>
          <w:p w14:paraId="0E2D56F9"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Sprejemljiv za uporabnike pitne vode in brez neobičajne spremembe</w:t>
            </w:r>
          </w:p>
        </w:tc>
        <w:tc>
          <w:tcPr>
            <w:tcW w:w="1444" w:type="dxa"/>
            <w:vAlign w:val="center"/>
          </w:tcPr>
          <w:p w14:paraId="7C6E57A9" w14:textId="011A871F" w:rsidR="00940DF6" w:rsidRPr="00226033" w:rsidRDefault="00226033" w:rsidP="00226033">
            <w:pPr>
              <w:framePr w:w="9245" w:wrap="notBeside" w:vAnchor="text" w:hAnchor="page" w:x="1351" w:y="419"/>
              <w:jc w:val="center"/>
              <w:rPr>
                <w:rFonts w:ascii="Arial" w:hAnsi="Arial" w:cs="Arial"/>
                <w:b/>
                <w:bCs/>
                <w:sz w:val="20"/>
                <w:szCs w:val="20"/>
              </w:rPr>
            </w:pPr>
            <w:r>
              <w:rPr>
                <w:rFonts w:ascii="Arial" w:hAnsi="Arial" w:cs="Arial"/>
                <w:sz w:val="20"/>
                <w:szCs w:val="20"/>
              </w:rPr>
              <w:t>–</w:t>
            </w:r>
          </w:p>
        </w:tc>
        <w:tc>
          <w:tcPr>
            <w:tcW w:w="3269" w:type="dxa"/>
            <w:vAlign w:val="center"/>
          </w:tcPr>
          <w:p w14:paraId="3025D9FE" w14:textId="60CB92EE"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5B963AB6" w14:textId="77777777" w:rsidTr="00776153">
        <w:trPr>
          <w:trHeight w:hRule="exact" w:val="563"/>
        </w:trPr>
        <w:tc>
          <w:tcPr>
            <w:tcW w:w="2006" w:type="dxa"/>
            <w:vAlign w:val="center"/>
          </w:tcPr>
          <w:p w14:paraId="30471812" w14:textId="32245669" w:rsidR="00940DF6" w:rsidRPr="00776153" w:rsidRDefault="00940DF6" w:rsidP="00940DF6">
            <w:pPr>
              <w:framePr w:w="9245" w:wrap="notBeside" w:vAnchor="text" w:hAnchor="page" w:x="1351" w:y="419"/>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Število kolonij 22</w:t>
            </w:r>
            <w:r w:rsidR="003D0F4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°C</w:t>
            </w:r>
          </w:p>
        </w:tc>
        <w:tc>
          <w:tcPr>
            <w:tcW w:w="2525" w:type="dxa"/>
            <w:vAlign w:val="center"/>
          </w:tcPr>
          <w:p w14:paraId="327344D4" w14:textId="77777777" w:rsidR="00940DF6" w:rsidRPr="00776153" w:rsidRDefault="00940DF6" w:rsidP="00940DF6">
            <w:pPr>
              <w:framePr w:w="9245" w:wrap="notBeside" w:vAnchor="text" w:hAnchor="page" w:x="1351" w:y="419"/>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Brez neobičajne spre</w:t>
            </w:r>
            <w:r w:rsidRPr="00776153">
              <w:rPr>
                <w:rFonts w:ascii="Arial" w:hAnsi="Arial" w:cs="Arial"/>
                <w:color w:val="000000"/>
                <w:sz w:val="20"/>
                <w:szCs w:val="20"/>
                <w:shd w:val="clear" w:color="auto" w:fill="FFFFFF"/>
              </w:rPr>
              <w:softHyphen/>
              <w:t>membe</w:t>
            </w:r>
          </w:p>
        </w:tc>
        <w:tc>
          <w:tcPr>
            <w:tcW w:w="1444" w:type="dxa"/>
            <w:vAlign w:val="center"/>
          </w:tcPr>
          <w:p w14:paraId="0B244E23" w14:textId="77777777" w:rsidR="00940DF6" w:rsidRPr="00776153" w:rsidRDefault="00940DF6" w:rsidP="00940DF6">
            <w:pPr>
              <w:framePr w:w="9245" w:wrap="notBeside" w:vAnchor="text" w:hAnchor="page" w:x="1351" w:y="419"/>
              <w:jc w:val="center"/>
              <w:rPr>
                <w:rFonts w:ascii="Arial" w:hAnsi="Arial" w:cs="Arial"/>
                <w:sz w:val="20"/>
                <w:szCs w:val="20"/>
              </w:rPr>
            </w:pPr>
            <w:r w:rsidRPr="00776153">
              <w:rPr>
                <w:rFonts w:ascii="Arial" w:hAnsi="Arial" w:cs="Arial"/>
                <w:color w:val="000000"/>
                <w:sz w:val="20"/>
                <w:szCs w:val="20"/>
                <w:shd w:val="clear" w:color="auto" w:fill="FFFFFF"/>
              </w:rPr>
              <w:t>število/ml</w:t>
            </w:r>
          </w:p>
        </w:tc>
        <w:tc>
          <w:tcPr>
            <w:tcW w:w="3269" w:type="dxa"/>
            <w:vAlign w:val="center"/>
          </w:tcPr>
          <w:p w14:paraId="0AD65562" w14:textId="7CD0AA05"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0121005F" w14:textId="77777777" w:rsidTr="00776153">
        <w:trPr>
          <w:trHeight w:hRule="exact" w:val="571"/>
        </w:trPr>
        <w:tc>
          <w:tcPr>
            <w:tcW w:w="2006" w:type="dxa"/>
            <w:vAlign w:val="center"/>
          </w:tcPr>
          <w:p w14:paraId="2D57351B" w14:textId="3713D389" w:rsidR="00940DF6" w:rsidRPr="00776153" w:rsidRDefault="00940DF6" w:rsidP="00940DF6">
            <w:pPr>
              <w:framePr w:w="9245" w:wrap="notBeside" w:vAnchor="text" w:hAnchor="page" w:x="1351" w:y="419"/>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Število kolonij 36</w:t>
            </w:r>
            <w:r w:rsidR="003D0F4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°C</w:t>
            </w:r>
          </w:p>
        </w:tc>
        <w:tc>
          <w:tcPr>
            <w:tcW w:w="2525" w:type="dxa"/>
            <w:vAlign w:val="center"/>
          </w:tcPr>
          <w:p w14:paraId="059D103F" w14:textId="77777777" w:rsidR="00940DF6" w:rsidRPr="00776153" w:rsidRDefault="00940DF6" w:rsidP="00940DF6">
            <w:pPr>
              <w:framePr w:w="9245" w:wrap="notBeside" w:vAnchor="text" w:hAnchor="page" w:x="1351" w:y="419"/>
              <w:widowControl w:val="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100</w:t>
            </w:r>
          </w:p>
        </w:tc>
        <w:tc>
          <w:tcPr>
            <w:tcW w:w="1444" w:type="dxa"/>
            <w:vAlign w:val="center"/>
          </w:tcPr>
          <w:p w14:paraId="758506A4" w14:textId="77777777" w:rsidR="00940DF6" w:rsidRPr="00776153" w:rsidRDefault="00940DF6" w:rsidP="00940DF6">
            <w:pPr>
              <w:framePr w:w="9245" w:wrap="notBeside" w:vAnchor="text" w:hAnchor="page" w:x="1351" w:y="419"/>
              <w:jc w:val="center"/>
              <w:rPr>
                <w:rFonts w:ascii="Arial" w:hAnsi="Arial" w:cs="Arial"/>
                <w:sz w:val="20"/>
                <w:szCs w:val="20"/>
              </w:rPr>
            </w:pPr>
            <w:r w:rsidRPr="00776153">
              <w:rPr>
                <w:rFonts w:ascii="Arial" w:hAnsi="Arial" w:cs="Arial"/>
                <w:sz w:val="20"/>
                <w:szCs w:val="20"/>
              </w:rPr>
              <w:t>število/ml</w:t>
            </w:r>
          </w:p>
        </w:tc>
        <w:tc>
          <w:tcPr>
            <w:tcW w:w="3269" w:type="dxa"/>
            <w:vAlign w:val="center"/>
          </w:tcPr>
          <w:p w14:paraId="0B5CC5E8" w14:textId="6C1781CB"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r>
      <w:tr w:rsidR="00940DF6" w:rsidRPr="00776153" w14:paraId="1C938C5C" w14:textId="77777777" w:rsidTr="00776153">
        <w:trPr>
          <w:trHeight w:hRule="exact" w:val="566"/>
        </w:trPr>
        <w:tc>
          <w:tcPr>
            <w:tcW w:w="2006" w:type="dxa"/>
            <w:vAlign w:val="center"/>
          </w:tcPr>
          <w:p w14:paraId="6A17DAA1"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Koliformne bakterije</w:t>
            </w:r>
          </w:p>
        </w:tc>
        <w:tc>
          <w:tcPr>
            <w:tcW w:w="2525" w:type="dxa"/>
            <w:vAlign w:val="center"/>
          </w:tcPr>
          <w:p w14:paraId="302B5371"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0</w:t>
            </w:r>
          </w:p>
        </w:tc>
        <w:tc>
          <w:tcPr>
            <w:tcW w:w="1444" w:type="dxa"/>
            <w:vAlign w:val="center"/>
          </w:tcPr>
          <w:p w14:paraId="092CEC26"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število/100 ml</w:t>
            </w:r>
          </w:p>
        </w:tc>
        <w:tc>
          <w:tcPr>
            <w:tcW w:w="3269" w:type="dxa"/>
            <w:vAlign w:val="center"/>
          </w:tcPr>
          <w:p w14:paraId="1B6C15F8" w14:textId="5CDB2BE0" w:rsidR="00940DF6" w:rsidRPr="00776153" w:rsidRDefault="00226033" w:rsidP="00226033">
            <w:pPr>
              <w:framePr w:w="9245" w:wrap="notBeside" w:vAnchor="text" w:hAnchor="page" w:x="1351" w:y="419"/>
              <w:widowControl w:val="0"/>
              <w:jc w:val="center"/>
              <w:rPr>
                <w:rFonts w:ascii="Arial" w:hAnsi="Arial" w:cs="Arial"/>
                <w:sz w:val="20"/>
                <w:szCs w:val="20"/>
              </w:rPr>
            </w:pPr>
            <w:r>
              <w:rPr>
                <w:rFonts w:ascii="Arial" w:hAnsi="Arial" w:cs="Arial"/>
                <w:sz w:val="20"/>
                <w:szCs w:val="20"/>
              </w:rPr>
              <w:t>–</w:t>
            </w:r>
          </w:p>
        </w:tc>
      </w:tr>
      <w:tr w:rsidR="00940DF6" w:rsidRPr="00776153" w14:paraId="459770F4" w14:textId="77777777" w:rsidTr="00776153">
        <w:trPr>
          <w:trHeight w:hRule="exact" w:val="720"/>
        </w:trPr>
        <w:tc>
          <w:tcPr>
            <w:tcW w:w="2006" w:type="dxa"/>
            <w:vAlign w:val="center"/>
          </w:tcPr>
          <w:p w14:paraId="637C60EA" w14:textId="77777777" w:rsidR="00940DF6" w:rsidRPr="00776153" w:rsidRDefault="00940DF6" w:rsidP="00940DF6">
            <w:pPr>
              <w:framePr w:w="9245" w:wrap="notBeside" w:vAnchor="text" w:hAnchor="page" w:x="1351" w:y="419"/>
              <w:widowControl w:val="0"/>
              <w:rPr>
                <w:rFonts w:ascii="Arial" w:hAnsi="Arial" w:cs="Arial"/>
                <w:sz w:val="20"/>
                <w:szCs w:val="20"/>
              </w:rPr>
            </w:pPr>
            <w:r w:rsidRPr="00776153">
              <w:rPr>
                <w:rFonts w:ascii="Arial" w:hAnsi="Arial" w:cs="Arial"/>
                <w:color w:val="000000"/>
                <w:sz w:val="20"/>
                <w:szCs w:val="20"/>
                <w:shd w:val="clear" w:color="auto" w:fill="FFFFFF"/>
              </w:rPr>
              <w:t>Celotni organski ogljik (TOC)</w:t>
            </w:r>
          </w:p>
        </w:tc>
        <w:tc>
          <w:tcPr>
            <w:tcW w:w="2525" w:type="dxa"/>
            <w:vAlign w:val="center"/>
          </w:tcPr>
          <w:p w14:paraId="359ED364" w14:textId="77777777" w:rsidR="00940DF6" w:rsidRPr="00776153" w:rsidRDefault="00940DF6" w:rsidP="00940DF6">
            <w:pPr>
              <w:framePr w:w="9245" w:wrap="notBeside" w:vAnchor="text" w:hAnchor="page" w:x="1351" w:y="419"/>
              <w:widowControl w:val="0"/>
              <w:jc w:val="center"/>
              <w:rPr>
                <w:rFonts w:ascii="Arial" w:hAnsi="Arial" w:cs="Arial"/>
                <w:sz w:val="20"/>
                <w:szCs w:val="20"/>
              </w:rPr>
            </w:pPr>
            <w:r w:rsidRPr="00776153">
              <w:rPr>
                <w:rFonts w:ascii="Arial" w:hAnsi="Arial" w:cs="Arial"/>
                <w:color w:val="000000"/>
                <w:sz w:val="20"/>
                <w:szCs w:val="20"/>
                <w:shd w:val="clear" w:color="auto" w:fill="FFFFFF"/>
              </w:rPr>
              <w:t>Brez neobičajne spre</w:t>
            </w:r>
            <w:r w:rsidRPr="00776153">
              <w:rPr>
                <w:rFonts w:ascii="Arial" w:hAnsi="Arial" w:cs="Arial"/>
                <w:color w:val="000000"/>
                <w:sz w:val="20"/>
                <w:szCs w:val="20"/>
                <w:shd w:val="clear" w:color="auto" w:fill="FFFFFF"/>
              </w:rPr>
              <w:softHyphen/>
              <w:t>membe</w:t>
            </w:r>
          </w:p>
        </w:tc>
        <w:tc>
          <w:tcPr>
            <w:tcW w:w="1444" w:type="dxa"/>
            <w:vAlign w:val="center"/>
          </w:tcPr>
          <w:p w14:paraId="292069C3" w14:textId="71BE61A3" w:rsidR="00940DF6" w:rsidRPr="00776153" w:rsidRDefault="00226033" w:rsidP="00226033">
            <w:pPr>
              <w:framePr w:w="9245" w:wrap="notBeside" w:vAnchor="text" w:hAnchor="page" w:x="1351" w:y="419"/>
              <w:jc w:val="center"/>
              <w:rPr>
                <w:rFonts w:ascii="Arial" w:hAnsi="Arial" w:cs="Arial"/>
                <w:sz w:val="20"/>
                <w:szCs w:val="20"/>
              </w:rPr>
            </w:pPr>
            <w:r>
              <w:rPr>
                <w:rFonts w:ascii="Arial" w:hAnsi="Arial" w:cs="Arial"/>
                <w:sz w:val="20"/>
                <w:szCs w:val="20"/>
              </w:rPr>
              <w:t>–</w:t>
            </w:r>
          </w:p>
        </w:tc>
        <w:tc>
          <w:tcPr>
            <w:tcW w:w="3269" w:type="dxa"/>
            <w:vAlign w:val="center"/>
          </w:tcPr>
          <w:p w14:paraId="5B862DC9" w14:textId="0420AB96" w:rsidR="00940DF6" w:rsidRPr="00776153" w:rsidRDefault="00940DF6" w:rsidP="00940DF6">
            <w:pPr>
              <w:framePr w:w="9245" w:wrap="notBeside" w:vAnchor="text" w:hAnchor="page" w:x="1351" w:y="419"/>
              <w:widowControl w:val="0"/>
              <w:jc w:val="both"/>
              <w:rPr>
                <w:rFonts w:ascii="Arial" w:hAnsi="Arial" w:cs="Arial"/>
                <w:color w:val="000000"/>
                <w:sz w:val="20"/>
                <w:szCs w:val="20"/>
                <w:shd w:val="clear" w:color="auto" w:fill="FFFFFF"/>
                <w:vertAlign w:val="superscript"/>
              </w:rPr>
            </w:pPr>
            <w:r w:rsidRPr="00776153">
              <w:rPr>
                <w:rFonts w:ascii="Arial" w:hAnsi="Arial" w:cs="Arial"/>
                <w:color w:val="000000"/>
                <w:sz w:val="20"/>
                <w:szCs w:val="20"/>
                <w:shd w:val="clear" w:color="auto" w:fill="FFFFFF"/>
              </w:rPr>
              <w:t>Tega parametra ni treba meriti na vodovodih, ki dobavljajo manj kot 10 000 m</w:t>
            </w:r>
            <w:r w:rsidRPr="00776153">
              <w:rPr>
                <w:rFonts w:ascii="Arial" w:hAnsi="Arial" w:cs="Arial"/>
                <w:color w:val="000000"/>
                <w:sz w:val="20"/>
                <w:szCs w:val="20"/>
                <w:shd w:val="clear" w:color="auto" w:fill="FFFFFF"/>
                <w:vertAlign w:val="superscript"/>
              </w:rPr>
              <w:t xml:space="preserve">3 </w:t>
            </w:r>
            <w:r w:rsidRPr="00776153">
              <w:rPr>
                <w:rFonts w:ascii="Arial" w:hAnsi="Arial" w:cs="Arial"/>
                <w:color w:val="000000"/>
                <w:sz w:val="20"/>
                <w:szCs w:val="20"/>
                <w:shd w:val="clear" w:color="auto" w:fill="FFFFFF"/>
              </w:rPr>
              <w:t>pitne vode na dan.</w:t>
            </w:r>
          </w:p>
        </w:tc>
      </w:tr>
    </w:tbl>
    <w:p w14:paraId="5DD520EC" w14:textId="77777777" w:rsidR="00940DF6" w:rsidRPr="00776153" w:rsidRDefault="00940DF6" w:rsidP="00940DF6">
      <w:pPr>
        <w:framePr w:w="9245" w:wrap="notBeside" w:vAnchor="text" w:hAnchor="page" w:x="1351" w:y="419"/>
        <w:rPr>
          <w:rFonts w:ascii="Arial" w:hAnsi="Arial" w:cs="Arial"/>
          <w:sz w:val="20"/>
          <w:szCs w:val="20"/>
        </w:rPr>
      </w:pPr>
    </w:p>
    <w:p w14:paraId="545CE73C" w14:textId="77777777" w:rsidR="00940DF6" w:rsidRPr="00776153" w:rsidRDefault="00940DF6" w:rsidP="00940DF6">
      <w:pPr>
        <w:widowControl w:val="0"/>
        <w:spacing w:after="120" w:line="240" w:lineRule="auto"/>
        <w:jc w:val="center"/>
        <w:rPr>
          <w:rFonts w:ascii="Arial" w:hAnsi="Arial" w:cs="Arial"/>
          <w:color w:val="000000"/>
          <w:sz w:val="20"/>
          <w:szCs w:val="20"/>
          <w:shd w:val="clear" w:color="auto" w:fill="FFFFFF"/>
        </w:rPr>
      </w:pPr>
      <w:r w:rsidRPr="00776153">
        <w:rPr>
          <w:rFonts w:ascii="Arial" w:hAnsi="Arial" w:cs="Arial"/>
          <w:b/>
          <w:bCs/>
          <w:color w:val="000000"/>
          <w:sz w:val="20"/>
          <w:szCs w:val="20"/>
          <w:shd w:val="clear" w:color="auto" w:fill="FFFFFF"/>
        </w:rPr>
        <w:t>Indikatorski parametri</w:t>
      </w:r>
      <w:bookmarkEnd w:id="24"/>
    </w:p>
    <w:p w14:paraId="0B1FB90C" w14:textId="77777777" w:rsidR="00940DF6" w:rsidRPr="00776153" w:rsidRDefault="00940DF6" w:rsidP="00940DF6">
      <w:pPr>
        <w:rPr>
          <w:rFonts w:ascii="Arial" w:hAnsi="Arial" w:cs="Arial"/>
          <w:sz w:val="20"/>
          <w:szCs w:val="20"/>
        </w:rPr>
      </w:pPr>
    </w:p>
    <w:tbl>
      <w:tblPr>
        <w:tblStyle w:val="Tabelamrea"/>
        <w:tblW w:w="9244" w:type="dxa"/>
        <w:tblLayout w:type="fixed"/>
        <w:tblLook w:val="0000" w:firstRow="0" w:lastRow="0" w:firstColumn="0" w:lastColumn="0" w:noHBand="0" w:noVBand="0"/>
      </w:tblPr>
      <w:tblGrid>
        <w:gridCol w:w="2006"/>
        <w:gridCol w:w="1987"/>
        <w:gridCol w:w="1982"/>
        <w:gridCol w:w="3269"/>
      </w:tblGrid>
      <w:tr w:rsidR="00940DF6" w:rsidRPr="00776153" w14:paraId="775B65E1" w14:textId="77777777" w:rsidTr="00776153">
        <w:trPr>
          <w:trHeight w:hRule="exact" w:val="583"/>
        </w:trPr>
        <w:tc>
          <w:tcPr>
            <w:tcW w:w="2006" w:type="dxa"/>
            <w:vAlign w:val="center"/>
          </w:tcPr>
          <w:p w14:paraId="5B0AC970"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lastRenderedPageBreak/>
              <w:t>Parameter</w:t>
            </w:r>
          </w:p>
        </w:tc>
        <w:tc>
          <w:tcPr>
            <w:tcW w:w="1987" w:type="dxa"/>
            <w:vAlign w:val="center"/>
          </w:tcPr>
          <w:p w14:paraId="47DEC3D9"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480C46D4"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c>
          <w:tcPr>
            <w:tcW w:w="3269" w:type="dxa"/>
            <w:vAlign w:val="center"/>
          </w:tcPr>
          <w:p w14:paraId="1A061B8B"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Opombe</w:t>
            </w:r>
          </w:p>
        </w:tc>
      </w:tr>
      <w:tr w:rsidR="00940DF6" w:rsidRPr="00776153" w14:paraId="11D2A830" w14:textId="77777777" w:rsidTr="00776153">
        <w:trPr>
          <w:trHeight w:hRule="exact" w:val="1276"/>
        </w:trPr>
        <w:tc>
          <w:tcPr>
            <w:tcW w:w="2006" w:type="dxa"/>
            <w:vAlign w:val="center"/>
          </w:tcPr>
          <w:p w14:paraId="08606666"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Motnost</w:t>
            </w:r>
          </w:p>
        </w:tc>
        <w:tc>
          <w:tcPr>
            <w:tcW w:w="1987" w:type="dxa"/>
            <w:vAlign w:val="center"/>
          </w:tcPr>
          <w:p w14:paraId="7544FBB1" w14:textId="77777777" w:rsidR="00940DF6" w:rsidRPr="00776153" w:rsidRDefault="00940DF6" w:rsidP="00940DF6">
            <w:pPr>
              <w:framePr w:w="9245" w:wrap="notBeside" w:vAnchor="text" w:hAnchor="text" w:xAlign="center" w:y="1"/>
              <w:widowControl w:val="0"/>
              <w:ind w:left="160"/>
              <w:rPr>
                <w:rFonts w:ascii="Arial" w:hAnsi="Arial" w:cs="Arial"/>
                <w:sz w:val="20"/>
                <w:szCs w:val="20"/>
              </w:rPr>
            </w:pPr>
            <w:r w:rsidRPr="00776153">
              <w:rPr>
                <w:rFonts w:ascii="Arial" w:hAnsi="Arial" w:cs="Arial"/>
                <w:color w:val="000000"/>
                <w:sz w:val="20"/>
                <w:szCs w:val="20"/>
                <w:shd w:val="clear" w:color="auto" w:fill="FFFFFF"/>
              </w:rPr>
              <w:t>Sprejemljiva za uporabnike pitne vode in brez neobičajne spremembe</w:t>
            </w:r>
          </w:p>
        </w:tc>
        <w:tc>
          <w:tcPr>
            <w:tcW w:w="1982" w:type="dxa"/>
            <w:vAlign w:val="center"/>
          </w:tcPr>
          <w:p w14:paraId="7278AEAF" w14:textId="2FB49EF5" w:rsidR="00940DF6" w:rsidRPr="00776153" w:rsidRDefault="00226033" w:rsidP="00226033">
            <w:pPr>
              <w:framePr w:w="9245" w:wrap="notBeside" w:vAnchor="text" w:hAnchor="text" w:xAlign="center" w:y="1"/>
              <w:jc w:val="center"/>
              <w:rPr>
                <w:rFonts w:ascii="Arial" w:hAnsi="Arial" w:cs="Arial"/>
                <w:sz w:val="20"/>
                <w:szCs w:val="20"/>
              </w:rPr>
            </w:pPr>
            <w:r>
              <w:rPr>
                <w:rFonts w:ascii="Arial" w:hAnsi="Arial" w:cs="Arial"/>
                <w:sz w:val="20"/>
                <w:szCs w:val="20"/>
              </w:rPr>
              <w:t>–</w:t>
            </w:r>
          </w:p>
        </w:tc>
        <w:tc>
          <w:tcPr>
            <w:tcW w:w="3269" w:type="dxa"/>
            <w:vAlign w:val="center"/>
          </w:tcPr>
          <w:p w14:paraId="1AD2534E" w14:textId="5F2F1633" w:rsidR="00940DF6" w:rsidRPr="00776153" w:rsidRDefault="00226033" w:rsidP="00226033">
            <w:pPr>
              <w:framePr w:w="9245" w:wrap="notBeside" w:vAnchor="text" w:hAnchor="text" w:xAlign="center" w:y="1"/>
              <w:jc w:val="center"/>
              <w:rPr>
                <w:rFonts w:ascii="Arial" w:hAnsi="Arial" w:cs="Arial"/>
                <w:sz w:val="20"/>
                <w:szCs w:val="20"/>
              </w:rPr>
            </w:pPr>
            <w:r>
              <w:rPr>
                <w:rFonts w:ascii="Arial" w:hAnsi="Arial" w:cs="Arial"/>
                <w:sz w:val="20"/>
                <w:szCs w:val="20"/>
              </w:rPr>
              <w:t>–</w:t>
            </w:r>
          </w:p>
        </w:tc>
      </w:tr>
    </w:tbl>
    <w:p w14:paraId="598AEC8A" w14:textId="77777777" w:rsidR="00940DF6" w:rsidRPr="00776153" w:rsidRDefault="00940DF6" w:rsidP="00940DF6">
      <w:pPr>
        <w:framePr w:w="9245" w:wrap="notBeside" w:vAnchor="text" w:hAnchor="text" w:xAlign="center" w:y="1"/>
        <w:rPr>
          <w:rFonts w:ascii="Arial" w:hAnsi="Arial" w:cs="Arial"/>
          <w:sz w:val="20"/>
          <w:szCs w:val="20"/>
        </w:rPr>
      </w:pPr>
    </w:p>
    <w:p w14:paraId="41A13F54" w14:textId="1C567918" w:rsidR="00940DF6" w:rsidRPr="00776153" w:rsidRDefault="00940DF6" w:rsidP="00940DF6">
      <w:pPr>
        <w:widowControl w:val="0"/>
        <w:spacing w:before="40" w:after="60" w:line="211" w:lineRule="exact"/>
        <w:jc w:val="both"/>
        <w:rPr>
          <w:rFonts w:ascii="Arial" w:hAnsi="Arial" w:cs="Arial"/>
          <w:sz w:val="20"/>
          <w:szCs w:val="20"/>
        </w:rPr>
      </w:pPr>
      <w:r w:rsidRPr="00776153">
        <w:rPr>
          <w:rFonts w:ascii="Arial" w:hAnsi="Arial" w:cs="Arial"/>
          <w:color w:val="000000"/>
          <w:sz w:val="20"/>
          <w:szCs w:val="20"/>
          <w:shd w:val="clear" w:color="auto" w:fill="FFFFFF"/>
        </w:rPr>
        <w:t>Pitna voda ne sme biti agresivna ali jedka. To velja zlasti za pitno vodo, za katero se izvaja postopek priprave (demineralizacija, mehčanje, membranska obdelava, reverzna osmoza i</w:t>
      </w:r>
      <w:r w:rsidR="003D0F41">
        <w:rPr>
          <w:rFonts w:ascii="Arial" w:hAnsi="Arial" w:cs="Arial"/>
          <w:color w:val="000000"/>
          <w:sz w:val="20"/>
          <w:szCs w:val="20"/>
          <w:shd w:val="clear" w:color="auto" w:fill="FFFFFF"/>
        </w:rPr>
        <w:t>n podobno</w:t>
      </w:r>
      <w:r w:rsidRPr="00776153">
        <w:rPr>
          <w:rFonts w:ascii="Arial" w:hAnsi="Arial" w:cs="Arial"/>
          <w:color w:val="000000"/>
          <w:sz w:val="20"/>
          <w:szCs w:val="20"/>
          <w:shd w:val="clear" w:color="auto" w:fill="FFFFFF"/>
        </w:rPr>
        <w:t>).</w:t>
      </w:r>
    </w:p>
    <w:p w14:paraId="62074125" w14:textId="381AA53E"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Kadar se med pripravo pitne vode ta znatno demineralizira ali zmehča, se dodajo kalcijeve in magnezijeve soli, da se zmanjša morebiten negativni vpliv na zdravje ter zmanjša tudi jedkost ali agresivnost pitne vode in izboljša okus. </w:t>
      </w:r>
    </w:p>
    <w:p w14:paraId="4B5B1B28"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12DAAE5"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5001D31B"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10C8A53"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9237D74"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319082D0"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FF73DD5"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B0BC6CF"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2DD6B00B"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202C5C5B"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60DFD809"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66FCE54"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A4B2610"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FFFFA77"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A38B273"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C22AC23"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293283B2"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1F31A5C"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3646F4F8"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5B3094C0"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1C76E9A"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AEAF685"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300076F"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632A133A"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6030731B"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3DBCC73F"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0E34A012"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3ED8066"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96382D4"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99EB438"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8747A78"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278B3B4A"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236E5CBA"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5BE8130D"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12FBE80"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4FAC1A1A"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8723CFA"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199FB04"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3B3FAB22"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149519BC"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370907BB"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07A60E1"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21E390AD"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3231F6EB"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41DA6672"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298EB6B"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6F8C5710" w14:textId="77777777" w:rsidR="00940DF6" w:rsidRPr="00776153" w:rsidRDefault="00940DF6" w:rsidP="00940DF6">
      <w:pPr>
        <w:widowControl w:val="0"/>
        <w:spacing w:after="0" w:line="211" w:lineRule="exact"/>
        <w:jc w:val="both"/>
        <w:rPr>
          <w:rFonts w:ascii="Arial" w:hAnsi="Arial" w:cs="Arial"/>
          <w:color w:val="000000"/>
          <w:sz w:val="20"/>
          <w:szCs w:val="20"/>
          <w:shd w:val="clear" w:color="auto" w:fill="FFFFFF"/>
        </w:rPr>
      </w:pPr>
    </w:p>
    <w:p w14:paraId="75F4EFEE" w14:textId="77777777" w:rsidR="00940DF6" w:rsidRPr="00776153" w:rsidRDefault="00940DF6" w:rsidP="00940DF6">
      <w:pPr>
        <w:widowControl w:val="0"/>
        <w:spacing w:after="120" w:line="240" w:lineRule="auto"/>
        <w:jc w:val="center"/>
        <w:rPr>
          <w:rFonts w:ascii="Arial" w:hAnsi="Arial" w:cs="Arial"/>
          <w:sz w:val="20"/>
          <w:szCs w:val="20"/>
        </w:rPr>
      </w:pPr>
      <w:r w:rsidRPr="00776153">
        <w:rPr>
          <w:rFonts w:ascii="Arial" w:hAnsi="Arial" w:cs="Arial"/>
          <w:color w:val="000000"/>
          <w:sz w:val="20"/>
          <w:szCs w:val="20"/>
          <w:shd w:val="clear" w:color="auto" w:fill="FFFFFF"/>
        </w:rPr>
        <w:lastRenderedPageBreak/>
        <w:t>Del D</w:t>
      </w:r>
    </w:p>
    <w:p w14:paraId="50A565AF" w14:textId="71421057" w:rsidR="00940DF6" w:rsidRPr="00776153" w:rsidRDefault="00940DF6" w:rsidP="00940DF6">
      <w:pPr>
        <w:widowControl w:val="0"/>
        <w:spacing w:after="382" w:line="240" w:lineRule="auto"/>
        <w:jc w:val="center"/>
        <w:rPr>
          <w:rFonts w:ascii="Arial" w:hAnsi="Arial" w:cs="Arial"/>
          <w:b/>
          <w:bCs/>
          <w:sz w:val="20"/>
          <w:szCs w:val="20"/>
        </w:rPr>
      </w:pPr>
      <w:r w:rsidRPr="00776153">
        <w:rPr>
          <w:rFonts w:ascii="Arial" w:hAnsi="Arial" w:cs="Arial"/>
          <w:color w:val="000000"/>
          <w:sz w:val="20"/>
          <w:szCs w:val="20"/>
          <w:shd w:val="clear" w:color="auto" w:fill="FFFFFF"/>
        </w:rPr>
        <w:t xml:space="preserve">Parametri, ki so </w:t>
      </w:r>
      <w:r w:rsidR="00295D7C">
        <w:rPr>
          <w:rFonts w:ascii="Arial" w:hAnsi="Arial" w:cs="Arial"/>
          <w:color w:val="000000"/>
          <w:sz w:val="20"/>
          <w:szCs w:val="20"/>
          <w:shd w:val="clear" w:color="auto" w:fill="FFFFFF"/>
        </w:rPr>
        <w:t>upoštevni</w:t>
      </w:r>
      <w:r w:rsidR="00295D7C"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za oceno tveganja internih vodovodnih napeljav</w:t>
      </w:r>
    </w:p>
    <w:tbl>
      <w:tblPr>
        <w:tblStyle w:val="Tabelamrea"/>
        <w:tblW w:w="0" w:type="auto"/>
        <w:tblLayout w:type="fixed"/>
        <w:tblLook w:val="0000" w:firstRow="0" w:lastRow="0" w:firstColumn="0" w:lastColumn="0" w:noHBand="0" w:noVBand="0"/>
      </w:tblPr>
      <w:tblGrid>
        <w:gridCol w:w="2006"/>
        <w:gridCol w:w="1987"/>
        <w:gridCol w:w="1982"/>
        <w:gridCol w:w="3269"/>
      </w:tblGrid>
      <w:tr w:rsidR="00940DF6" w:rsidRPr="00776153" w14:paraId="05C02C7B" w14:textId="77777777" w:rsidTr="00776153">
        <w:trPr>
          <w:trHeight w:hRule="exact" w:val="718"/>
        </w:trPr>
        <w:tc>
          <w:tcPr>
            <w:tcW w:w="2006" w:type="dxa"/>
            <w:vAlign w:val="center"/>
          </w:tcPr>
          <w:p w14:paraId="743ADDE3"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Parameter</w:t>
            </w:r>
          </w:p>
        </w:tc>
        <w:tc>
          <w:tcPr>
            <w:tcW w:w="1987" w:type="dxa"/>
            <w:vAlign w:val="center"/>
          </w:tcPr>
          <w:p w14:paraId="115F3C36"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Mejna vrednost parametra</w:t>
            </w:r>
          </w:p>
        </w:tc>
        <w:tc>
          <w:tcPr>
            <w:tcW w:w="1982" w:type="dxa"/>
            <w:vAlign w:val="center"/>
          </w:tcPr>
          <w:p w14:paraId="0D95A914"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Enota</w:t>
            </w:r>
          </w:p>
        </w:tc>
        <w:tc>
          <w:tcPr>
            <w:tcW w:w="3269" w:type="dxa"/>
            <w:vAlign w:val="center"/>
          </w:tcPr>
          <w:p w14:paraId="4184265A" w14:textId="77777777" w:rsidR="00940DF6" w:rsidRPr="00776153" w:rsidRDefault="00940DF6" w:rsidP="00940DF6">
            <w:pPr>
              <w:framePr w:w="9245" w:wrap="notBeside" w:vAnchor="text" w:hAnchor="text" w:xAlign="center" w:y="1"/>
              <w:widowControl w:val="0"/>
              <w:jc w:val="center"/>
              <w:rPr>
                <w:rFonts w:ascii="Arial" w:hAnsi="Arial" w:cs="Arial"/>
                <w:b/>
                <w:bCs/>
                <w:sz w:val="20"/>
                <w:szCs w:val="20"/>
              </w:rPr>
            </w:pPr>
            <w:r w:rsidRPr="00776153">
              <w:rPr>
                <w:rFonts w:ascii="Arial" w:hAnsi="Arial" w:cs="Arial"/>
                <w:b/>
                <w:bCs/>
                <w:color w:val="000000"/>
                <w:sz w:val="20"/>
                <w:szCs w:val="20"/>
                <w:shd w:val="clear" w:color="auto" w:fill="FFFFFF"/>
              </w:rPr>
              <w:t>Opombe</w:t>
            </w:r>
          </w:p>
        </w:tc>
      </w:tr>
      <w:tr w:rsidR="00940DF6" w:rsidRPr="00776153" w14:paraId="0F19CD6F" w14:textId="77777777" w:rsidTr="00776153">
        <w:trPr>
          <w:trHeight w:hRule="exact" w:val="2608"/>
        </w:trPr>
        <w:tc>
          <w:tcPr>
            <w:tcW w:w="2006" w:type="dxa"/>
            <w:vAlign w:val="center"/>
          </w:tcPr>
          <w:p w14:paraId="38771FBC"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i/>
                <w:iCs/>
                <w:color w:val="000000"/>
                <w:sz w:val="20"/>
                <w:szCs w:val="20"/>
                <w:shd w:val="clear" w:color="auto" w:fill="FFFFFF"/>
              </w:rPr>
              <w:t>Legionella</w:t>
            </w:r>
          </w:p>
        </w:tc>
        <w:tc>
          <w:tcPr>
            <w:tcW w:w="1987" w:type="dxa"/>
            <w:vAlign w:val="center"/>
          </w:tcPr>
          <w:p w14:paraId="4D0939DA"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&lt; 1 000</w:t>
            </w:r>
          </w:p>
        </w:tc>
        <w:tc>
          <w:tcPr>
            <w:tcW w:w="1982" w:type="dxa"/>
            <w:vAlign w:val="center"/>
          </w:tcPr>
          <w:p w14:paraId="75FD2FC4"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CFU/l</w:t>
            </w:r>
          </w:p>
        </w:tc>
        <w:tc>
          <w:tcPr>
            <w:tcW w:w="3269" w:type="dxa"/>
            <w:vAlign w:val="center"/>
          </w:tcPr>
          <w:p w14:paraId="0D1E6EAA" w14:textId="149D478B" w:rsidR="00940DF6" w:rsidRPr="00776153" w:rsidRDefault="00940DF6" w:rsidP="00940DF6">
            <w:pPr>
              <w:framePr w:w="9245" w:wrap="notBeside" w:vAnchor="text" w:hAnchor="text" w:xAlign="center" w:y="1"/>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Ta vrednost parametra je določena za namene 17. in 22</w:t>
            </w:r>
            <w:r w:rsidR="003D0F41">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 xml:space="preserve"> člena te uredbe. </w:t>
            </w:r>
          </w:p>
          <w:p w14:paraId="638817FE" w14:textId="77777777" w:rsidR="00940DF6" w:rsidRPr="00776153" w:rsidRDefault="00940DF6" w:rsidP="00940DF6">
            <w:pPr>
              <w:framePr w:w="9245" w:wrap="notBeside" w:vAnchor="text" w:hAnchor="text" w:xAlign="center" w:y="1"/>
              <w:widowControl w:val="0"/>
              <w:rPr>
                <w:rFonts w:ascii="Arial" w:hAnsi="Arial" w:cs="Arial"/>
                <w:color w:val="000000"/>
                <w:sz w:val="20"/>
                <w:szCs w:val="20"/>
                <w:shd w:val="clear" w:color="auto" w:fill="FFFFFF"/>
              </w:rPr>
            </w:pPr>
          </w:p>
          <w:p w14:paraId="770D59DD" w14:textId="49ED8B3F" w:rsidR="00940DF6" w:rsidRPr="00776153" w:rsidRDefault="00940DF6" w:rsidP="00940DF6">
            <w:pPr>
              <w:framePr w:w="9245" w:wrap="notBeside" w:vAnchor="text" w:hAnchor="text" w:xAlign="center" w:y="1"/>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V primeru okužbe ali izbruha legioneloze je treba identificirati vrsto </w:t>
            </w:r>
            <w:r w:rsidRPr="00776153">
              <w:rPr>
                <w:rFonts w:ascii="Arial" w:hAnsi="Arial" w:cs="Arial"/>
                <w:i/>
                <w:iCs/>
                <w:color w:val="000000"/>
                <w:sz w:val="20"/>
                <w:szCs w:val="20"/>
                <w:shd w:val="clear" w:color="auto" w:fill="FFFFFF"/>
              </w:rPr>
              <w:t>Legionella</w:t>
            </w:r>
            <w:r w:rsidRPr="00776153">
              <w:rPr>
                <w:rFonts w:ascii="Arial" w:hAnsi="Arial" w:cs="Arial"/>
                <w:color w:val="000000"/>
                <w:sz w:val="20"/>
                <w:szCs w:val="20"/>
                <w:shd w:val="clear" w:color="auto" w:fill="FFFFFF"/>
              </w:rPr>
              <w:t xml:space="preserve"> in uvesti ukrepe. Ukrepi se izvajajo tudi pri vrednosti parametra pod 1000 CFU/l, če so okuženi </w:t>
            </w:r>
            <w:r w:rsidR="002274B3">
              <w:rPr>
                <w:rFonts w:ascii="Arial" w:hAnsi="Arial" w:cs="Arial"/>
                <w:color w:val="000000"/>
                <w:sz w:val="20"/>
                <w:szCs w:val="20"/>
                <w:shd w:val="clear" w:color="auto" w:fill="FFFFFF"/>
              </w:rPr>
              <w:t xml:space="preserve">pitni </w:t>
            </w:r>
            <w:r w:rsidRPr="00776153">
              <w:rPr>
                <w:rFonts w:ascii="Arial" w:hAnsi="Arial" w:cs="Arial"/>
                <w:color w:val="000000"/>
                <w:sz w:val="20"/>
                <w:szCs w:val="20"/>
                <w:shd w:val="clear" w:color="auto" w:fill="FFFFFF"/>
              </w:rPr>
              <w:t>vodi izpostavljene rizične skupine.</w:t>
            </w:r>
          </w:p>
          <w:p w14:paraId="563D7762" w14:textId="77777777" w:rsidR="00940DF6" w:rsidRPr="00776153" w:rsidRDefault="00940DF6" w:rsidP="00940DF6">
            <w:pPr>
              <w:framePr w:w="9245" w:wrap="notBeside" w:vAnchor="text" w:hAnchor="text" w:xAlign="center" w:y="1"/>
              <w:widowControl w:val="0"/>
              <w:rPr>
                <w:rFonts w:ascii="Arial" w:hAnsi="Arial" w:cs="Arial"/>
                <w:sz w:val="20"/>
                <w:szCs w:val="20"/>
              </w:rPr>
            </w:pPr>
          </w:p>
        </w:tc>
      </w:tr>
      <w:tr w:rsidR="00940DF6" w:rsidRPr="00776153" w14:paraId="12260FD2" w14:textId="77777777" w:rsidTr="00776153">
        <w:trPr>
          <w:trHeight w:hRule="exact" w:val="1531"/>
        </w:trPr>
        <w:tc>
          <w:tcPr>
            <w:tcW w:w="2006" w:type="dxa"/>
            <w:vAlign w:val="center"/>
          </w:tcPr>
          <w:p w14:paraId="6BEAE533"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Svinec</w:t>
            </w:r>
          </w:p>
        </w:tc>
        <w:tc>
          <w:tcPr>
            <w:tcW w:w="1987" w:type="dxa"/>
            <w:vAlign w:val="center"/>
          </w:tcPr>
          <w:p w14:paraId="2D67D97A"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10</w:t>
            </w:r>
          </w:p>
        </w:tc>
        <w:tc>
          <w:tcPr>
            <w:tcW w:w="1982" w:type="dxa"/>
            <w:vAlign w:val="center"/>
          </w:tcPr>
          <w:p w14:paraId="040EF238" w14:textId="77777777" w:rsidR="00940DF6" w:rsidRPr="00776153" w:rsidRDefault="00940DF6" w:rsidP="00940DF6">
            <w:pPr>
              <w:framePr w:w="9245"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µg/l</w:t>
            </w:r>
          </w:p>
        </w:tc>
        <w:tc>
          <w:tcPr>
            <w:tcW w:w="3269" w:type="dxa"/>
            <w:vAlign w:val="center"/>
          </w:tcPr>
          <w:p w14:paraId="4C6EFA1A" w14:textId="77777777" w:rsidR="00940DF6" w:rsidRPr="00776153" w:rsidRDefault="00940DF6" w:rsidP="00940DF6">
            <w:pPr>
              <w:framePr w:w="9245"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Ta vrednost parametra je določena za namene 17. in 22. člena te uredbe.</w:t>
            </w:r>
          </w:p>
          <w:p w14:paraId="587D9448" w14:textId="77777777" w:rsidR="00940DF6" w:rsidRPr="00776153" w:rsidRDefault="00940DF6" w:rsidP="00940DF6">
            <w:pPr>
              <w:framePr w:w="9245" w:wrap="notBeside" w:vAnchor="text" w:hAnchor="text" w:xAlign="center" w:y="1"/>
              <w:widowControl w:val="0"/>
              <w:jc w:val="both"/>
              <w:rPr>
                <w:rFonts w:ascii="Arial" w:hAnsi="Arial" w:cs="Arial"/>
                <w:color w:val="000000"/>
                <w:sz w:val="20"/>
                <w:szCs w:val="20"/>
                <w:shd w:val="clear" w:color="auto" w:fill="FFFFFF"/>
              </w:rPr>
            </w:pPr>
          </w:p>
          <w:p w14:paraId="64AE6A04" w14:textId="448F5280" w:rsidR="00940DF6" w:rsidRPr="00776153" w:rsidRDefault="00940DF6" w:rsidP="003D0F41">
            <w:pPr>
              <w:framePr w:w="9245"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 xml:space="preserve">Do 12. januarja 2036 je </w:t>
            </w:r>
            <w:r w:rsidR="00383CBA">
              <w:rPr>
                <w:rFonts w:ascii="Arial" w:hAnsi="Arial" w:cs="Arial"/>
                <w:color w:val="000000"/>
                <w:sz w:val="20"/>
                <w:szCs w:val="20"/>
                <w:shd w:val="clear" w:color="auto" w:fill="FFFFFF"/>
              </w:rPr>
              <w:t>treba</w:t>
            </w:r>
            <w:r w:rsidRPr="00776153">
              <w:rPr>
                <w:rFonts w:ascii="Arial" w:hAnsi="Arial" w:cs="Arial"/>
                <w:color w:val="000000"/>
                <w:sz w:val="20"/>
                <w:szCs w:val="20"/>
                <w:shd w:val="clear" w:color="auto" w:fill="FFFFFF"/>
              </w:rPr>
              <w:t xml:space="preserve"> doseči vrednost 5</w:t>
            </w:r>
            <w:r w:rsidR="003D0F41">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µg/l.</w:t>
            </w:r>
          </w:p>
        </w:tc>
      </w:tr>
    </w:tbl>
    <w:p w14:paraId="5939A223" w14:textId="77777777" w:rsidR="00940DF6" w:rsidRPr="00776153" w:rsidRDefault="00940DF6" w:rsidP="00940DF6">
      <w:pPr>
        <w:framePr w:w="9245" w:wrap="notBeside" w:vAnchor="text" w:hAnchor="text" w:xAlign="center" w:y="1"/>
        <w:rPr>
          <w:rFonts w:ascii="Arial" w:hAnsi="Arial" w:cs="Arial"/>
          <w:sz w:val="20"/>
          <w:szCs w:val="20"/>
        </w:rPr>
      </w:pPr>
    </w:p>
    <w:p w14:paraId="130DF10F" w14:textId="77777777" w:rsidR="00940DF6" w:rsidRPr="00776153" w:rsidRDefault="00940DF6" w:rsidP="00940DF6">
      <w:pPr>
        <w:rPr>
          <w:rFonts w:ascii="Arial" w:hAnsi="Arial" w:cs="Arial"/>
          <w:sz w:val="20"/>
          <w:szCs w:val="20"/>
        </w:rPr>
      </w:pPr>
    </w:p>
    <w:p w14:paraId="18E585D9" w14:textId="77777777" w:rsidR="00940DF6" w:rsidRPr="00776153" w:rsidRDefault="00940DF6" w:rsidP="00940DF6">
      <w:pPr>
        <w:rPr>
          <w:rFonts w:ascii="Arial" w:hAnsi="Arial" w:cs="Arial"/>
          <w:sz w:val="20"/>
          <w:szCs w:val="20"/>
        </w:rPr>
        <w:sectPr w:rsidR="00940DF6" w:rsidRPr="00776153">
          <w:pgSz w:w="11900" w:h="16840"/>
          <w:pgMar w:top="1712" w:right="1328" w:bottom="1712" w:left="1328" w:header="0" w:footer="3" w:gutter="0"/>
          <w:cols w:space="708"/>
          <w:noEndnote/>
          <w:docGrid w:linePitch="360"/>
        </w:sectPr>
      </w:pPr>
    </w:p>
    <w:p w14:paraId="384C8E8E" w14:textId="77777777" w:rsidR="00940DF6" w:rsidRPr="006F058C" w:rsidRDefault="00940DF6" w:rsidP="00940DF6">
      <w:pPr>
        <w:widowControl w:val="0"/>
        <w:spacing w:after="0" w:line="240" w:lineRule="exact"/>
        <w:ind w:left="40"/>
        <w:rPr>
          <w:rFonts w:ascii="Arial" w:eastAsia="Calibri" w:hAnsi="Arial" w:cs="Arial"/>
          <w:color w:val="000000"/>
          <w:sz w:val="20"/>
          <w:szCs w:val="20"/>
          <w:shd w:val="clear" w:color="auto" w:fill="FFFFFF"/>
        </w:rPr>
      </w:pPr>
      <w:r w:rsidRPr="006F058C">
        <w:rPr>
          <w:rFonts w:ascii="Arial" w:hAnsi="Arial" w:cs="Arial"/>
          <w:color w:val="000000"/>
          <w:sz w:val="20"/>
          <w:szCs w:val="20"/>
          <w:shd w:val="clear" w:color="auto" w:fill="FFFFFF"/>
        </w:rPr>
        <w:lastRenderedPageBreak/>
        <w:t>Priloga 2</w:t>
      </w:r>
    </w:p>
    <w:p w14:paraId="6C05A451" w14:textId="77777777" w:rsidR="00940DF6" w:rsidRPr="00776153" w:rsidRDefault="00940DF6" w:rsidP="00940DF6">
      <w:pPr>
        <w:widowControl w:val="0"/>
        <w:spacing w:after="0" w:line="240" w:lineRule="auto"/>
        <w:ind w:left="40"/>
        <w:jc w:val="center"/>
        <w:rPr>
          <w:rFonts w:ascii="Arial" w:hAnsi="Arial" w:cs="Arial"/>
          <w:color w:val="000000"/>
          <w:sz w:val="20"/>
          <w:szCs w:val="20"/>
          <w:shd w:val="clear" w:color="auto" w:fill="FFFFFF"/>
        </w:rPr>
      </w:pPr>
      <w:r w:rsidRPr="00776153">
        <w:rPr>
          <w:rFonts w:ascii="Arial" w:hAnsi="Arial" w:cs="Arial"/>
          <w:i/>
          <w:iCs/>
          <w:color w:val="000000"/>
          <w:sz w:val="20"/>
          <w:szCs w:val="20"/>
          <w:shd w:val="clear" w:color="auto" w:fill="FFFFFF"/>
        </w:rPr>
        <w:br/>
      </w:r>
      <w:r w:rsidRPr="00776153">
        <w:rPr>
          <w:rFonts w:ascii="Arial" w:hAnsi="Arial" w:cs="Arial"/>
          <w:color w:val="000000"/>
          <w:sz w:val="20"/>
          <w:szCs w:val="20"/>
          <w:shd w:val="clear" w:color="auto" w:fill="FFFFFF"/>
        </w:rPr>
        <w:t>SPREMLJANJE</w:t>
      </w:r>
    </w:p>
    <w:p w14:paraId="2F7DA340" w14:textId="77777777" w:rsidR="00940DF6" w:rsidRPr="00776153" w:rsidRDefault="00940DF6" w:rsidP="00940DF6">
      <w:pPr>
        <w:widowControl w:val="0"/>
        <w:spacing w:after="0" w:line="240" w:lineRule="auto"/>
        <w:ind w:left="40"/>
        <w:jc w:val="center"/>
        <w:rPr>
          <w:rFonts w:ascii="Arial" w:hAnsi="Arial" w:cs="Arial"/>
          <w:sz w:val="20"/>
          <w:szCs w:val="20"/>
        </w:rPr>
      </w:pPr>
    </w:p>
    <w:p w14:paraId="01EC906A" w14:textId="77777777" w:rsidR="00940DF6" w:rsidRPr="00776153" w:rsidRDefault="00940DF6" w:rsidP="00940DF6">
      <w:pPr>
        <w:widowControl w:val="0"/>
        <w:spacing w:after="388" w:line="240" w:lineRule="auto"/>
        <w:ind w:left="40"/>
        <w:jc w:val="center"/>
        <w:rPr>
          <w:rFonts w:ascii="Arial" w:hAnsi="Arial" w:cs="Arial"/>
          <w:sz w:val="20"/>
          <w:szCs w:val="20"/>
        </w:rPr>
      </w:pPr>
      <w:r w:rsidRPr="00776153">
        <w:rPr>
          <w:rFonts w:ascii="Arial" w:hAnsi="Arial" w:cs="Arial"/>
          <w:color w:val="000000"/>
          <w:sz w:val="20"/>
          <w:szCs w:val="20"/>
          <w:shd w:val="clear" w:color="auto" w:fill="FFFFFF"/>
        </w:rPr>
        <w:t>Del A</w:t>
      </w:r>
    </w:p>
    <w:p w14:paraId="6B6CF4E4" w14:textId="77777777" w:rsidR="00940DF6" w:rsidRPr="00776153" w:rsidRDefault="00940DF6" w:rsidP="00940DF6">
      <w:pPr>
        <w:keepNext/>
        <w:keepLines/>
        <w:widowControl w:val="0"/>
        <w:spacing w:after="575" w:line="240" w:lineRule="auto"/>
        <w:ind w:left="40"/>
        <w:jc w:val="center"/>
        <w:outlineLvl w:val="1"/>
        <w:rPr>
          <w:rFonts w:ascii="Arial" w:hAnsi="Arial" w:cs="Arial"/>
          <w:b/>
          <w:bCs/>
          <w:sz w:val="20"/>
          <w:szCs w:val="20"/>
        </w:rPr>
      </w:pPr>
      <w:bookmarkStart w:id="25" w:name="bookmark92"/>
      <w:r w:rsidRPr="00776153">
        <w:rPr>
          <w:rFonts w:ascii="Arial" w:hAnsi="Arial" w:cs="Arial"/>
          <w:color w:val="000000"/>
          <w:sz w:val="20"/>
          <w:szCs w:val="20"/>
          <w:shd w:val="clear" w:color="auto" w:fill="FFFFFF"/>
        </w:rPr>
        <w:t>Splošni cilji in programi spremljanja pitne vode</w:t>
      </w:r>
      <w:bookmarkEnd w:id="25"/>
    </w:p>
    <w:p w14:paraId="4DFBCC7C" w14:textId="77777777" w:rsidR="00940DF6" w:rsidRPr="00776153" w:rsidRDefault="00940DF6" w:rsidP="003F327A">
      <w:pPr>
        <w:widowControl w:val="0"/>
        <w:numPr>
          <w:ilvl w:val="0"/>
          <w:numId w:val="44"/>
        </w:numPr>
        <w:tabs>
          <w:tab w:val="left" w:pos="285"/>
        </w:tabs>
        <w:spacing w:after="186" w:line="240" w:lineRule="auto"/>
        <w:jc w:val="both"/>
        <w:rPr>
          <w:rFonts w:ascii="Arial" w:hAnsi="Arial" w:cs="Arial"/>
          <w:sz w:val="20"/>
          <w:szCs w:val="20"/>
        </w:rPr>
      </w:pPr>
      <w:r w:rsidRPr="00776153">
        <w:rPr>
          <w:rFonts w:ascii="Arial" w:hAnsi="Arial" w:cs="Arial"/>
          <w:color w:val="000000"/>
          <w:sz w:val="20"/>
          <w:szCs w:val="20"/>
          <w:shd w:val="clear" w:color="auto" w:fill="FFFFFF"/>
        </w:rPr>
        <w:t>S programi spremljanja pitne vode iz 13. in 20. do 24. člena te uredbe se:</w:t>
      </w:r>
    </w:p>
    <w:p w14:paraId="4FE092FA" w14:textId="495CD8DC" w:rsidR="00940DF6" w:rsidRPr="00776153" w:rsidRDefault="00940DF6" w:rsidP="004035E7">
      <w:pPr>
        <w:widowControl w:val="0"/>
        <w:numPr>
          <w:ilvl w:val="0"/>
          <w:numId w:val="72"/>
        </w:numPr>
        <w:tabs>
          <w:tab w:val="left" w:pos="567"/>
        </w:tabs>
        <w:spacing w:after="0" w:line="240" w:lineRule="auto"/>
        <w:ind w:left="567" w:hanging="567"/>
        <w:jc w:val="both"/>
        <w:rPr>
          <w:rFonts w:ascii="Arial" w:hAnsi="Arial" w:cs="Arial"/>
          <w:sz w:val="20"/>
          <w:szCs w:val="20"/>
        </w:rPr>
      </w:pPr>
      <w:r w:rsidRPr="00776153">
        <w:rPr>
          <w:rFonts w:ascii="Arial" w:hAnsi="Arial" w:cs="Arial"/>
          <w:color w:val="000000"/>
          <w:sz w:val="20"/>
          <w:szCs w:val="20"/>
          <w:shd w:val="clear" w:color="auto" w:fill="FFFFFF"/>
        </w:rPr>
        <w:t xml:space="preserve">preveri, da sprejeti ukrepi za nadzorovanje tveganja za zdravje ljudi </w:t>
      </w:r>
      <w:r w:rsidR="00EE3B4C">
        <w:rPr>
          <w:rFonts w:ascii="Arial" w:hAnsi="Arial" w:cs="Arial"/>
          <w:color w:val="000000"/>
          <w:sz w:val="20"/>
          <w:szCs w:val="20"/>
          <w:shd w:val="clear" w:color="auto" w:fill="FFFFFF"/>
        </w:rPr>
        <w:t xml:space="preserve">vzdolž celotne oskrbovalne verige pitne vode, od prispevnega območja, zajetja, priprave, shranjevanja in distribucije vode </w:t>
      </w:r>
      <w:r w:rsidR="00E94975">
        <w:rPr>
          <w:rFonts w:ascii="Arial" w:hAnsi="Arial" w:cs="Arial"/>
          <w:color w:val="000000"/>
          <w:sz w:val="20"/>
          <w:szCs w:val="20"/>
          <w:shd w:val="clear" w:color="auto" w:fill="FFFFFF"/>
        </w:rPr>
        <w:t xml:space="preserve">do mesta uporabe </w:t>
      </w:r>
      <w:r w:rsidRPr="00776153">
        <w:rPr>
          <w:rFonts w:ascii="Arial" w:hAnsi="Arial" w:cs="Arial"/>
          <w:color w:val="000000"/>
          <w:sz w:val="20"/>
          <w:szCs w:val="20"/>
          <w:shd w:val="clear" w:color="auto" w:fill="FFFFFF"/>
        </w:rPr>
        <w:t>delujejo učinkovito in da je pitna voda na mestu uporabe zdravstveno ustrezna in skladna;</w:t>
      </w:r>
    </w:p>
    <w:p w14:paraId="75736A2B" w14:textId="77777777" w:rsidR="00940DF6" w:rsidRPr="00776153" w:rsidRDefault="00940DF6" w:rsidP="004035E7">
      <w:pPr>
        <w:widowControl w:val="0"/>
        <w:numPr>
          <w:ilvl w:val="0"/>
          <w:numId w:val="72"/>
        </w:numPr>
        <w:tabs>
          <w:tab w:val="left" w:pos="567"/>
          <w:tab w:val="left" w:pos="617"/>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zagotovijo informacije o pitni vodi, da se dokaže izpolnjevanje zahtev iz 6. člena te uredbe;</w:t>
      </w:r>
    </w:p>
    <w:p w14:paraId="67BCDC4B" w14:textId="77777777" w:rsidR="00940DF6" w:rsidRPr="00776153" w:rsidRDefault="00940DF6" w:rsidP="004035E7">
      <w:pPr>
        <w:widowControl w:val="0"/>
        <w:numPr>
          <w:ilvl w:val="0"/>
          <w:numId w:val="72"/>
        </w:numPr>
        <w:tabs>
          <w:tab w:val="left" w:pos="567"/>
          <w:tab w:val="left" w:pos="617"/>
        </w:tabs>
        <w:spacing w:after="0" w:line="240" w:lineRule="auto"/>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opredeli najprimernejši način za omilitev tveganja za zdravje ljudi.</w:t>
      </w:r>
    </w:p>
    <w:p w14:paraId="535C2002" w14:textId="77777777" w:rsidR="00940DF6" w:rsidRPr="00776153" w:rsidRDefault="00940DF6" w:rsidP="004035E7">
      <w:pPr>
        <w:widowControl w:val="0"/>
        <w:tabs>
          <w:tab w:val="left" w:pos="567"/>
          <w:tab w:val="left" w:pos="617"/>
        </w:tabs>
        <w:spacing w:after="0" w:line="240" w:lineRule="auto"/>
        <w:ind w:left="280"/>
        <w:jc w:val="both"/>
        <w:rPr>
          <w:rFonts w:ascii="Arial" w:hAnsi="Arial" w:cs="Arial"/>
          <w:sz w:val="20"/>
          <w:szCs w:val="20"/>
        </w:rPr>
      </w:pPr>
    </w:p>
    <w:p w14:paraId="1044C2BF" w14:textId="77777777" w:rsidR="00940DF6" w:rsidRPr="00776153" w:rsidRDefault="00940DF6" w:rsidP="003F327A">
      <w:pPr>
        <w:widowControl w:val="0"/>
        <w:numPr>
          <w:ilvl w:val="0"/>
          <w:numId w:val="44"/>
        </w:numPr>
        <w:tabs>
          <w:tab w:val="left" w:pos="294"/>
        </w:tabs>
        <w:spacing w:after="0" w:line="240" w:lineRule="auto"/>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Programi spremljanja iz 13. in 20. do 24. člena te uredbe vključujejo:</w:t>
      </w:r>
    </w:p>
    <w:p w14:paraId="38EFE0F2" w14:textId="77777777" w:rsidR="00940DF6" w:rsidRPr="00776153" w:rsidRDefault="00940DF6" w:rsidP="00940DF6">
      <w:pPr>
        <w:widowControl w:val="0"/>
        <w:tabs>
          <w:tab w:val="left" w:pos="294"/>
        </w:tabs>
        <w:spacing w:after="0" w:line="240" w:lineRule="auto"/>
        <w:ind w:left="280"/>
        <w:jc w:val="both"/>
        <w:rPr>
          <w:rFonts w:ascii="Arial" w:hAnsi="Arial" w:cs="Arial"/>
          <w:sz w:val="20"/>
          <w:szCs w:val="20"/>
        </w:rPr>
      </w:pPr>
    </w:p>
    <w:p w14:paraId="6595694C" w14:textId="77777777" w:rsidR="00940DF6" w:rsidRPr="00776153" w:rsidRDefault="00940DF6" w:rsidP="004035E7">
      <w:pPr>
        <w:widowControl w:val="0"/>
        <w:numPr>
          <w:ilvl w:val="0"/>
          <w:numId w:val="73"/>
        </w:numPr>
        <w:tabs>
          <w:tab w:val="left" w:pos="603"/>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zbiranje in analizo ločenih vzorcev pitne vode;</w:t>
      </w:r>
    </w:p>
    <w:p w14:paraId="2FF56A18" w14:textId="77777777" w:rsidR="00940DF6" w:rsidRPr="00776153" w:rsidRDefault="00940DF6" w:rsidP="004035E7">
      <w:pPr>
        <w:widowControl w:val="0"/>
        <w:numPr>
          <w:ilvl w:val="0"/>
          <w:numId w:val="73"/>
        </w:numPr>
        <w:tabs>
          <w:tab w:val="left" w:pos="617"/>
        </w:tabs>
        <w:spacing w:after="0" w:line="240" w:lineRule="auto"/>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meritve, pridobljene s postopkom stalnega spremljanja;</w:t>
      </w:r>
    </w:p>
    <w:p w14:paraId="74F3DA41" w14:textId="77777777" w:rsidR="00940DF6" w:rsidRPr="00776153" w:rsidRDefault="00940DF6" w:rsidP="004035E7">
      <w:pPr>
        <w:widowControl w:val="0"/>
        <w:numPr>
          <w:ilvl w:val="0"/>
          <w:numId w:val="73"/>
        </w:numPr>
        <w:tabs>
          <w:tab w:val="left" w:pos="617"/>
        </w:tabs>
        <w:spacing w:after="0" w:line="240" w:lineRule="auto"/>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podporne programe iz 13. člena te uredbe.</w:t>
      </w:r>
    </w:p>
    <w:p w14:paraId="4A08F104" w14:textId="77777777" w:rsidR="00940DF6" w:rsidRPr="00776153" w:rsidRDefault="00940DF6" w:rsidP="00940DF6">
      <w:pPr>
        <w:widowControl w:val="0"/>
        <w:tabs>
          <w:tab w:val="left" w:pos="617"/>
        </w:tabs>
        <w:spacing w:after="0" w:line="240" w:lineRule="auto"/>
        <w:ind w:left="280"/>
        <w:jc w:val="both"/>
        <w:rPr>
          <w:rFonts w:ascii="Arial" w:hAnsi="Arial" w:cs="Arial"/>
          <w:sz w:val="20"/>
          <w:szCs w:val="20"/>
        </w:rPr>
      </w:pPr>
    </w:p>
    <w:p w14:paraId="5412F49A" w14:textId="09F83A08" w:rsidR="00940DF6" w:rsidRPr="00776153" w:rsidRDefault="00940DF6" w:rsidP="003F327A">
      <w:pPr>
        <w:widowControl w:val="0"/>
        <w:numPr>
          <w:ilvl w:val="0"/>
          <w:numId w:val="44"/>
        </w:numPr>
        <w:tabs>
          <w:tab w:val="left" w:pos="285"/>
        </w:tabs>
        <w:spacing w:after="180" w:line="240" w:lineRule="auto"/>
        <w:jc w:val="both"/>
        <w:rPr>
          <w:rFonts w:ascii="Arial" w:hAnsi="Arial" w:cs="Arial"/>
          <w:sz w:val="20"/>
          <w:szCs w:val="20"/>
        </w:rPr>
      </w:pPr>
      <w:r w:rsidRPr="00776153">
        <w:rPr>
          <w:rFonts w:ascii="Arial" w:hAnsi="Arial" w:cs="Arial"/>
          <w:color w:val="000000"/>
          <w:sz w:val="20"/>
          <w:szCs w:val="20"/>
          <w:shd w:val="clear" w:color="auto" w:fill="FFFFFF"/>
        </w:rPr>
        <w:t xml:space="preserve">Programi spremljanja vključujejo tudi programe spremljanja učinkovitosti preventivnih ukrepov, ki zagotavljajo hiter vpogled v operativno delovanje sistema za oskrbo s pitno vodo in izpolnjevanje zahtev za pitno vodo ter omogočajo hiter in vnaprej načrtovan </w:t>
      </w:r>
      <w:r w:rsidR="00841303">
        <w:rPr>
          <w:rFonts w:ascii="Arial" w:hAnsi="Arial" w:cs="Arial"/>
          <w:color w:val="000000"/>
          <w:sz w:val="20"/>
          <w:szCs w:val="20"/>
          <w:shd w:val="clear" w:color="auto" w:fill="FFFFFF"/>
        </w:rPr>
        <w:t>popravljalni</w:t>
      </w:r>
      <w:r w:rsidR="00841303"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ukrep. Programi spremljanja učinkovitosti preventivnih ukrepov so specifični za oskrbo, saj upoštevajo izide ugotavljanja nevarnosti in nevarnih dogodkov ter ocen tveganja sistemov za oskrbo s pitno vodo, ter so namenjeni potrditvi učinkovitosti vseh preventivnih ukrepov med zajemom, pripravo, distribucijo in shranjevanjem.</w:t>
      </w:r>
    </w:p>
    <w:p w14:paraId="763EA317" w14:textId="59F590F0" w:rsidR="00940DF6" w:rsidRPr="00776153" w:rsidRDefault="00940DF6" w:rsidP="00940DF6">
      <w:pPr>
        <w:widowControl w:val="0"/>
        <w:spacing w:after="0" w:line="240" w:lineRule="auto"/>
        <w:ind w:left="278"/>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Programi spremljanja učinkovitosti preventivnih ukrepov vključujejo spremljanje parametra motnosti med pripravo pitne vode z namenom rednega nadzora nad učinkovitostjo fizične odstranitve s postopkom filtracije v skladu z referenčnimi vrednostmi in pogostnostmi iz naslednje </w:t>
      </w:r>
      <w:r w:rsidR="00383CBA">
        <w:rPr>
          <w:rFonts w:ascii="Arial" w:hAnsi="Arial" w:cs="Arial"/>
          <w:color w:val="000000"/>
          <w:sz w:val="20"/>
          <w:szCs w:val="20"/>
          <w:shd w:val="clear" w:color="auto" w:fill="FFFFFF"/>
        </w:rPr>
        <w:t>preglednice</w:t>
      </w:r>
      <w:r w:rsidR="00383CBA"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(spodnja </w:t>
      </w:r>
      <w:r w:rsidR="00383CBA">
        <w:rPr>
          <w:rFonts w:ascii="Arial" w:hAnsi="Arial" w:cs="Arial"/>
          <w:color w:val="000000"/>
          <w:sz w:val="20"/>
          <w:szCs w:val="20"/>
          <w:shd w:val="clear" w:color="auto" w:fill="FFFFFF"/>
        </w:rPr>
        <w:t>preglednica</w:t>
      </w:r>
      <w:r w:rsidR="00383CBA"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se ne uporablja za vire podzemne vode, kadar motnost povzročata železo in mangan):</w:t>
      </w:r>
    </w:p>
    <w:p w14:paraId="5C039FD1" w14:textId="77777777" w:rsidR="00940DF6" w:rsidRPr="00776153" w:rsidRDefault="00940DF6" w:rsidP="00940DF6">
      <w:pPr>
        <w:widowControl w:val="0"/>
        <w:spacing w:after="0" w:line="240" w:lineRule="auto"/>
        <w:ind w:left="278"/>
        <w:jc w:val="both"/>
        <w:rPr>
          <w:rFonts w:ascii="Arial" w:hAnsi="Arial" w:cs="Arial"/>
          <w:color w:val="000000"/>
          <w:sz w:val="20"/>
          <w:szCs w:val="20"/>
          <w:shd w:val="clear" w:color="auto" w:fill="FFFFFF"/>
        </w:rPr>
      </w:pPr>
    </w:p>
    <w:p w14:paraId="1216F583" w14:textId="77777777" w:rsidR="00940DF6" w:rsidRPr="00776153" w:rsidRDefault="00940DF6" w:rsidP="00940DF6">
      <w:pPr>
        <w:widowControl w:val="0"/>
        <w:spacing w:after="0" w:line="211" w:lineRule="exact"/>
        <w:ind w:left="280"/>
        <w:jc w:val="both"/>
        <w:rPr>
          <w:rFonts w:ascii="Arial" w:hAnsi="Arial" w:cs="Arial"/>
          <w:sz w:val="20"/>
          <w:szCs w:val="20"/>
        </w:rPr>
      </w:pPr>
    </w:p>
    <w:tbl>
      <w:tblPr>
        <w:tblStyle w:val="Tabelamrea"/>
        <w:tblW w:w="0" w:type="auto"/>
        <w:tblLayout w:type="fixed"/>
        <w:tblLook w:val="0000" w:firstRow="0" w:lastRow="0" w:firstColumn="0" w:lastColumn="0" w:noHBand="0" w:noVBand="0"/>
      </w:tblPr>
      <w:tblGrid>
        <w:gridCol w:w="4272"/>
        <w:gridCol w:w="4747"/>
      </w:tblGrid>
      <w:tr w:rsidR="00940DF6" w:rsidRPr="00776153" w14:paraId="3F8937AD" w14:textId="77777777" w:rsidTr="00776153">
        <w:trPr>
          <w:trHeight w:hRule="exact" w:val="431"/>
        </w:trPr>
        <w:tc>
          <w:tcPr>
            <w:tcW w:w="4272" w:type="dxa"/>
            <w:vAlign w:val="center"/>
          </w:tcPr>
          <w:p w14:paraId="15D55B3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Operativni parameter</w:t>
            </w:r>
          </w:p>
        </w:tc>
        <w:tc>
          <w:tcPr>
            <w:tcW w:w="4747" w:type="dxa"/>
            <w:vAlign w:val="center"/>
          </w:tcPr>
          <w:p w14:paraId="3519F2E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Referenčna vrednost</w:t>
            </w:r>
          </w:p>
        </w:tc>
      </w:tr>
      <w:tr w:rsidR="00940DF6" w:rsidRPr="00776153" w14:paraId="132F274A" w14:textId="77777777" w:rsidTr="00776153">
        <w:trPr>
          <w:trHeight w:hRule="exact" w:val="521"/>
        </w:trPr>
        <w:tc>
          <w:tcPr>
            <w:tcW w:w="4272" w:type="dxa"/>
            <w:vAlign w:val="center"/>
          </w:tcPr>
          <w:p w14:paraId="0E29CFE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Motnost</w:t>
            </w:r>
          </w:p>
        </w:tc>
        <w:tc>
          <w:tcPr>
            <w:tcW w:w="4747" w:type="dxa"/>
            <w:vAlign w:val="center"/>
          </w:tcPr>
          <w:p w14:paraId="751A7609" w14:textId="045E35F0"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0,3 NTU v 95 % vzorcev in nobe</w:t>
            </w:r>
            <w:r w:rsidR="00C57457">
              <w:rPr>
                <w:rFonts w:ascii="Arial" w:hAnsi="Arial" w:cs="Arial"/>
                <w:color w:val="000000"/>
                <w:sz w:val="20"/>
                <w:szCs w:val="20"/>
                <w:shd w:val="clear" w:color="auto" w:fill="FFFFFF"/>
              </w:rPr>
              <w:t>de</w:t>
            </w:r>
            <w:r w:rsidRPr="00776153">
              <w:rPr>
                <w:rFonts w:ascii="Arial" w:hAnsi="Arial" w:cs="Arial"/>
                <w:color w:val="000000"/>
                <w:sz w:val="20"/>
                <w:szCs w:val="20"/>
                <w:shd w:val="clear" w:color="auto" w:fill="FFFFFF"/>
              </w:rPr>
              <w:t>n ne sme preseči 1 NTU</w:t>
            </w:r>
          </w:p>
        </w:tc>
      </w:tr>
      <w:tr w:rsidR="00940DF6" w:rsidRPr="00776153" w14:paraId="240D970F" w14:textId="77777777" w:rsidTr="00776153">
        <w:trPr>
          <w:trHeight w:hRule="exact" w:val="763"/>
        </w:trPr>
        <w:tc>
          <w:tcPr>
            <w:tcW w:w="4272" w:type="dxa"/>
            <w:vAlign w:val="center"/>
          </w:tcPr>
          <w:p w14:paraId="13030AA4"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Količina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 pitne vode, ki se vsak dan dobavi na sistemu za oskrbo s pitno vodo</w:t>
            </w:r>
          </w:p>
        </w:tc>
        <w:tc>
          <w:tcPr>
            <w:tcW w:w="4747" w:type="dxa"/>
            <w:vAlign w:val="center"/>
          </w:tcPr>
          <w:p w14:paraId="76BBF75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Najmanjša pogostnost vzorčenja in analiz</w:t>
            </w:r>
          </w:p>
        </w:tc>
      </w:tr>
      <w:tr w:rsidR="00940DF6" w:rsidRPr="00776153" w14:paraId="03894E80" w14:textId="77777777" w:rsidTr="00776153">
        <w:trPr>
          <w:trHeight w:hRule="exact" w:val="432"/>
        </w:trPr>
        <w:tc>
          <w:tcPr>
            <w:tcW w:w="4272" w:type="dxa"/>
            <w:vAlign w:val="center"/>
          </w:tcPr>
          <w:p w14:paraId="3868E00F"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 1 000</w:t>
            </w:r>
          </w:p>
        </w:tc>
        <w:tc>
          <w:tcPr>
            <w:tcW w:w="4747" w:type="dxa"/>
            <w:vAlign w:val="center"/>
          </w:tcPr>
          <w:p w14:paraId="2A686F79"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tedensko</w:t>
            </w:r>
          </w:p>
        </w:tc>
      </w:tr>
      <w:tr w:rsidR="00940DF6" w:rsidRPr="00776153" w14:paraId="225DE4C7" w14:textId="77777777" w:rsidTr="00776153">
        <w:trPr>
          <w:trHeight w:hRule="exact" w:val="427"/>
        </w:trPr>
        <w:tc>
          <w:tcPr>
            <w:tcW w:w="4272" w:type="dxa"/>
            <w:vAlign w:val="center"/>
          </w:tcPr>
          <w:p w14:paraId="45953A4C"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&gt; 1 000 do ≤ 10 000</w:t>
            </w:r>
          </w:p>
        </w:tc>
        <w:tc>
          <w:tcPr>
            <w:tcW w:w="4747" w:type="dxa"/>
            <w:vAlign w:val="center"/>
          </w:tcPr>
          <w:p w14:paraId="08EA5F7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dnevno</w:t>
            </w:r>
          </w:p>
        </w:tc>
      </w:tr>
      <w:tr w:rsidR="00940DF6" w:rsidRPr="00776153" w14:paraId="27EA798D" w14:textId="77777777" w:rsidTr="00776153">
        <w:trPr>
          <w:trHeight w:hRule="exact" w:val="437"/>
        </w:trPr>
        <w:tc>
          <w:tcPr>
            <w:tcW w:w="4272" w:type="dxa"/>
            <w:vAlign w:val="center"/>
          </w:tcPr>
          <w:p w14:paraId="071E59C6"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&gt; 10 000</w:t>
            </w:r>
          </w:p>
        </w:tc>
        <w:tc>
          <w:tcPr>
            <w:tcW w:w="4747" w:type="dxa"/>
            <w:vAlign w:val="center"/>
          </w:tcPr>
          <w:p w14:paraId="3266AC3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neprekinjeno</w:t>
            </w:r>
          </w:p>
        </w:tc>
      </w:tr>
    </w:tbl>
    <w:p w14:paraId="6945E472" w14:textId="77777777" w:rsidR="00940DF6" w:rsidRPr="00776153" w:rsidRDefault="00940DF6" w:rsidP="00940DF6">
      <w:pPr>
        <w:framePr w:w="9019" w:wrap="notBeside" w:vAnchor="text" w:hAnchor="text" w:xAlign="center" w:y="1"/>
        <w:jc w:val="center"/>
        <w:rPr>
          <w:rFonts w:ascii="Arial" w:hAnsi="Arial" w:cs="Arial"/>
          <w:sz w:val="20"/>
          <w:szCs w:val="20"/>
        </w:rPr>
      </w:pPr>
    </w:p>
    <w:p w14:paraId="3959DB88"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4747BC62"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2612DC7C"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3CA15591"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145C7152"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397421DE"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37441BA3"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4AE51BD3"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52693ECD"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p>
    <w:p w14:paraId="2A9B0D73" w14:textId="77777777" w:rsidR="00940DF6" w:rsidRPr="00776153" w:rsidRDefault="00940DF6" w:rsidP="00940DF6">
      <w:pPr>
        <w:widowControl w:val="0"/>
        <w:spacing w:after="0" w:line="240" w:lineRule="auto"/>
        <w:ind w:left="318"/>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Programi spremljanja učinkovitosti preventivnih ukrepov vključujejo tudi spremljanje naslednjih parametrov v surovi vodi z namenom nadzora učinkovitosti postopkov priprave pitne vode za odstranjevanje virusov iz surove vode:</w:t>
      </w:r>
    </w:p>
    <w:p w14:paraId="195FB97D" w14:textId="77777777" w:rsidR="00940DF6" w:rsidRPr="00776153" w:rsidRDefault="00940DF6" w:rsidP="00940DF6">
      <w:pPr>
        <w:widowControl w:val="0"/>
        <w:spacing w:after="0" w:line="211" w:lineRule="exact"/>
        <w:ind w:left="320"/>
        <w:jc w:val="both"/>
        <w:rPr>
          <w:rFonts w:ascii="Arial" w:hAnsi="Arial" w:cs="Arial"/>
          <w:sz w:val="20"/>
          <w:szCs w:val="20"/>
        </w:rPr>
      </w:pPr>
    </w:p>
    <w:tbl>
      <w:tblPr>
        <w:tblStyle w:val="Tabelamrea"/>
        <w:tblW w:w="0" w:type="auto"/>
        <w:tblLayout w:type="fixed"/>
        <w:tblLook w:val="0000" w:firstRow="0" w:lastRow="0" w:firstColumn="0" w:lastColumn="0" w:noHBand="0" w:noVBand="0"/>
      </w:tblPr>
      <w:tblGrid>
        <w:gridCol w:w="1723"/>
        <w:gridCol w:w="1699"/>
        <w:gridCol w:w="1704"/>
        <w:gridCol w:w="3893"/>
      </w:tblGrid>
      <w:tr w:rsidR="00940DF6" w:rsidRPr="00776153" w14:paraId="038891AA" w14:textId="77777777" w:rsidTr="00776153">
        <w:trPr>
          <w:trHeight w:hRule="exact" w:val="583"/>
        </w:trPr>
        <w:tc>
          <w:tcPr>
            <w:tcW w:w="1723" w:type="dxa"/>
            <w:vAlign w:val="center"/>
          </w:tcPr>
          <w:p w14:paraId="085BB98B" w14:textId="77777777" w:rsidR="00940DF6" w:rsidRPr="00776153" w:rsidRDefault="00940DF6" w:rsidP="00940DF6">
            <w:pPr>
              <w:framePr w:w="9019" w:wrap="notBeside" w:vAnchor="text" w:hAnchor="text" w:xAlign="center" w:y="1"/>
              <w:widowControl w:val="0"/>
              <w:ind w:left="160"/>
              <w:jc w:val="center"/>
              <w:rPr>
                <w:rFonts w:ascii="Arial" w:hAnsi="Arial" w:cs="Arial"/>
                <w:sz w:val="20"/>
                <w:szCs w:val="20"/>
              </w:rPr>
            </w:pPr>
            <w:r w:rsidRPr="00776153">
              <w:rPr>
                <w:rFonts w:ascii="Arial" w:hAnsi="Arial" w:cs="Arial"/>
                <w:color w:val="000000"/>
                <w:sz w:val="20"/>
                <w:szCs w:val="20"/>
                <w:shd w:val="clear" w:color="auto" w:fill="FFFFFF"/>
              </w:rPr>
              <w:t>Parameter delovanja</w:t>
            </w:r>
          </w:p>
        </w:tc>
        <w:tc>
          <w:tcPr>
            <w:tcW w:w="1699" w:type="dxa"/>
            <w:vAlign w:val="center"/>
          </w:tcPr>
          <w:p w14:paraId="41E9C7C3" w14:textId="77777777" w:rsidR="00940DF6" w:rsidRPr="00776153" w:rsidRDefault="00940DF6" w:rsidP="00940DF6">
            <w:pPr>
              <w:framePr w:w="9019" w:wrap="notBeside" w:vAnchor="text" w:hAnchor="text" w:xAlign="center" w:y="1"/>
              <w:widowControl w:val="0"/>
              <w:ind w:left="160"/>
              <w:jc w:val="center"/>
              <w:rPr>
                <w:rFonts w:ascii="Arial" w:hAnsi="Arial" w:cs="Arial"/>
                <w:sz w:val="20"/>
                <w:szCs w:val="20"/>
              </w:rPr>
            </w:pPr>
            <w:r w:rsidRPr="00776153">
              <w:rPr>
                <w:rFonts w:ascii="Arial" w:hAnsi="Arial" w:cs="Arial"/>
                <w:color w:val="000000"/>
                <w:sz w:val="20"/>
                <w:szCs w:val="20"/>
                <w:shd w:val="clear" w:color="auto" w:fill="FFFFFF"/>
              </w:rPr>
              <w:t>Referenčna vrednost</w:t>
            </w:r>
          </w:p>
        </w:tc>
        <w:tc>
          <w:tcPr>
            <w:tcW w:w="1704" w:type="dxa"/>
            <w:vAlign w:val="center"/>
          </w:tcPr>
          <w:p w14:paraId="40A15B82"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Enota</w:t>
            </w:r>
          </w:p>
        </w:tc>
        <w:tc>
          <w:tcPr>
            <w:tcW w:w="3893" w:type="dxa"/>
            <w:vAlign w:val="center"/>
          </w:tcPr>
          <w:p w14:paraId="094051A3"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Opombe</w:t>
            </w:r>
          </w:p>
        </w:tc>
      </w:tr>
      <w:tr w:rsidR="00940DF6" w:rsidRPr="00776153" w14:paraId="21DEA366" w14:textId="77777777" w:rsidTr="00776153">
        <w:trPr>
          <w:trHeight w:hRule="exact" w:val="3118"/>
        </w:trPr>
        <w:tc>
          <w:tcPr>
            <w:tcW w:w="1723" w:type="dxa"/>
          </w:tcPr>
          <w:p w14:paraId="2948EA1F"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Somatski kolifagi</w:t>
            </w:r>
          </w:p>
        </w:tc>
        <w:tc>
          <w:tcPr>
            <w:tcW w:w="1699" w:type="dxa"/>
          </w:tcPr>
          <w:p w14:paraId="6D4A660D" w14:textId="77777777" w:rsidR="00940DF6" w:rsidRPr="00776153" w:rsidRDefault="00940DF6" w:rsidP="00940DF6">
            <w:pPr>
              <w:framePr w:w="9019" w:wrap="notBeside" w:vAnchor="text" w:hAnchor="text" w:xAlign="center" w:y="1"/>
              <w:widowControl w:val="0"/>
              <w:ind w:left="160"/>
              <w:jc w:val="center"/>
              <w:rPr>
                <w:rFonts w:ascii="Arial" w:hAnsi="Arial" w:cs="Arial"/>
                <w:sz w:val="20"/>
                <w:szCs w:val="20"/>
              </w:rPr>
            </w:pPr>
            <w:r w:rsidRPr="00776153">
              <w:rPr>
                <w:rFonts w:ascii="Arial" w:hAnsi="Arial" w:cs="Arial"/>
                <w:color w:val="000000"/>
                <w:sz w:val="20"/>
                <w:szCs w:val="20"/>
                <w:shd w:val="clear" w:color="auto" w:fill="FFFFFF"/>
              </w:rPr>
              <w:t>50 (za surovo vodo)</w:t>
            </w:r>
          </w:p>
        </w:tc>
        <w:tc>
          <w:tcPr>
            <w:tcW w:w="1704" w:type="dxa"/>
          </w:tcPr>
          <w:p w14:paraId="5A39E2CD" w14:textId="3CC639D4" w:rsidR="00940DF6" w:rsidRPr="00776153" w:rsidRDefault="00940DF6" w:rsidP="00A55BA1">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Plakotvorne enote (PFU)/100 ml</w:t>
            </w:r>
          </w:p>
        </w:tc>
        <w:tc>
          <w:tcPr>
            <w:tcW w:w="3893" w:type="dxa"/>
          </w:tcPr>
          <w:p w14:paraId="79BEC9D5" w14:textId="1BA55069" w:rsidR="00940DF6" w:rsidRPr="00776153" w:rsidRDefault="00940DF6" w:rsidP="00940DF6">
            <w:pPr>
              <w:framePr w:w="9019" w:wrap="notBeside" w:vAnchor="text" w:hAnchor="text" w:xAlign="center" w:y="1"/>
              <w:widowControl w:val="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Ta parameter se spremlja, če je iz ocene tveganja razvidno, da obstaja verjetnost onesnaženja surove vode z virusi (ko gre za površinsko vodo ali vodo pod vplivom površinskega onesnaženja ali so prisotni </w:t>
            </w:r>
            <w:r w:rsidR="004E64E7">
              <w:rPr>
                <w:rFonts w:ascii="Arial" w:hAnsi="Arial" w:cs="Arial"/>
                <w:color w:val="000000"/>
                <w:sz w:val="20"/>
                <w:szCs w:val="20"/>
                <w:shd w:val="clear" w:color="auto" w:fill="FFFFFF"/>
              </w:rPr>
              <w:t>drugi</w:t>
            </w:r>
            <w:r w:rsidR="004E64E7"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indikatorji fekalnega onesnaženja).</w:t>
            </w:r>
          </w:p>
          <w:p w14:paraId="2751D7C8" w14:textId="53B58D8D" w:rsidR="00940DF6" w:rsidRPr="00776153" w:rsidRDefault="00940DF6" w:rsidP="00940DF6">
            <w:pPr>
              <w:framePr w:w="9019" w:wrap="notBeside" w:vAnchor="text" w:hAnchor="text" w:xAlign="center" w:y="1"/>
              <w:widowControl w:val="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Če so somatski kolifagi v surovi vodi v kon</w:t>
            </w:r>
            <w:r w:rsidRPr="00776153">
              <w:rPr>
                <w:rFonts w:ascii="Arial" w:hAnsi="Arial" w:cs="Arial"/>
                <w:color w:val="000000"/>
                <w:sz w:val="20"/>
                <w:szCs w:val="20"/>
                <w:shd w:val="clear" w:color="auto" w:fill="FFFFFF"/>
              </w:rPr>
              <w:softHyphen/>
              <w:t>centracijah &gt; 50 PFU/100 ml, se ponovno določa</w:t>
            </w:r>
            <w:r w:rsidR="004E64E7">
              <w:rPr>
                <w:rFonts w:ascii="Arial" w:hAnsi="Arial" w:cs="Arial"/>
                <w:color w:val="000000"/>
                <w:sz w:val="20"/>
                <w:szCs w:val="20"/>
                <w:shd w:val="clear" w:color="auto" w:fill="FFFFFF"/>
              </w:rPr>
              <w:t>jo</w:t>
            </w:r>
            <w:r w:rsidRPr="00776153">
              <w:rPr>
                <w:rFonts w:ascii="Arial" w:hAnsi="Arial" w:cs="Arial"/>
                <w:color w:val="000000"/>
                <w:sz w:val="20"/>
                <w:szCs w:val="20"/>
                <w:shd w:val="clear" w:color="auto" w:fill="FFFFFF"/>
              </w:rPr>
              <w:t xml:space="preserve"> na koncu postopka priprave pitne vode, da se ugotovi obseg odstranitve in oceni, ali je tveganje, da patogeni virusi preživijo, dovolj pod nadzorom.</w:t>
            </w:r>
          </w:p>
          <w:p w14:paraId="09CFE09C" w14:textId="77777777" w:rsidR="00940DF6" w:rsidRPr="00776153" w:rsidRDefault="00940DF6" w:rsidP="00940DF6">
            <w:pPr>
              <w:framePr w:w="9019" w:wrap="notBeside" w:vAnchor="text" w:hAnchor="text" w:xAlign="center" w:y="1"/>
              <w:widowControl w:val="0"/>
              <w:jc w:val="center"/>
              <w:rPr>
                <w:rFonts w:ascii="Arial" w:hAnsi="Arial" w:cs="Arial"/>
                <w:color w:val="000000"/>
                <w:sz w:val="20"/>
                <w:szCs w:val="20"/>
                <w:shd w:val="clear" w:color="auto" w:fill="FFFFFF"/>
              </w:rPr>
            </w:pPr>
          </w:p>
          <w:p w14:paraId="06E8890E"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p>
        </w:tc>
      </w:tr>
    </w:tbl>
    <w:p w14:paraId="752F3434" w14:textId="77777777" w:rsidR="00940DF6" w:rsidRPr="00776153" w:rsidRDefault="00940DF6" w:rsidP="00940DF6">
      <w:pPr>
        <w:framePr w:w="9019" w:wrap="notBeside" w:vAnchor="text" w:hAnchor="text" w:xAlign="center" w:y="1"/>
        <w:rPr>
          <w:rFonts w:ascii="Arial" w:hAnsi="Arial" w:cs="Arial"/>
          <w:sz w:val="20"/>
          <w:szCs w:val="20"/>
        </w:rPr>
      </w:pPr>
    </w:p>
    <w:p w14:paraId="2EF298EA" w14:textId="77777777" w:rsidR="00940DF6" w:rsidRPr="00776153" w:rsidRDefault="00940DF6" w:rsidP="00940DF6">
      <w:pPr>
        <w:rPr>
          <w:rFonts w:ascii="Arial" w:hAnsi="Arial" w:cs="Arial"/>
          <w:sz w:val="20"/>
          <w:szCs w:val="20"/>
        </w:rPr>
      </w:pPr>
    </w:p>
    <w:p w14:paraId="2BE123BF" w14:textId="77777777" w:rsidR="00940DF6" w:rsidRPr="00776153" w:rsidRDefault="00940DF6" w:rsidP="00940DF6">
      <w:pPr>
        <w:widowControl w:val="0"/>
        <w:spacing w:after="378" w:line="240" w:lineRule="auto"/>
        <w:ind w:left="23"/>
        <w:jc w:val="center"/>
        <w:rPr>
          <w:rFonts w:ascii="Arial" w:hAnsi="Arial" w:cs="Arial"/>
          <w:sz w:val="20"/>
          <w:szCs w:val="20"/>
        </w:rPr>
      </w:pPr>
      <w:r w:rsidRPr="00776153">
        <w:rPr>
          <w:rFonts w:ascii="Arial" w:hAnsi="Arial" w:cs="Arial"/>
          <w:color w:val="000000"/>
          <w:sz w:val="20"/>
          <w:szCs w:val="20"/>
          <w:shd w:val="clear" w:color="auto" w:fill="FFFFFF"/>
        </w:rPr>
        <w:t>Del B</w:t>
      </w:r>
    </w:p>
    <w:p w14:paraId="77252EF3" w14:textId="77777777" w:rsidR="00940DF6" w:rsidRPr="00776153" w:rsidRDefault="00940DF6" w:rsidP="00940DF6">
      <w:pPr>
        <w:keepNext/>
        <w:keepLines/>
        <w:widowControl w:val="0"/>
        <w:spacing w:after="358" w:line="240" w:lineRule="auto"/>
        <w:ind w:left="23"/>
        <w:jc w:val="center"/>
        <w:outlineLvl w:val="1"/>
        <w:rPr>
          <w:rFonts w:ascii="Arial" w:hAnsi="Arial" w:cs="Arial"/>
          <w:b/>
          <w:bCs/>
          <w:sz w:val="20"/>
          <w:szCs w:val="20"/>
        </w:rPr>
      </w:pPr>
      <w:bookmarkStart w:id="26" w:name="bookmark93"/>
      <w:r w:rsidRPr="00776153">
        <w:rPr>
          <w:rFonts w:ascii="Arial" w:hAnsi="Arial" w:cs="Arial"/>
          <w:color w:val="000000"/>
          <w:sz w:val="20"/>
          <w:szCs w:val="20"/>
          <w:shd w:val="clear" w:color="auto" w:fill="FFFFFF"/>
        </w:rPr>
        <w:t>Parametri in pogostnost vzorčenja</w:t>
      </w:r>
      <w:bookmarkEnd w:id="26"/>
      <w:r w:rsidRPr="00776153">
        <w:rPr>
          <w:rFonts w:ascii="Arial" w:hAnsi="Arial" w:cs="Arial"/>
          <w:color w:val="000000"/>
          <w:sz w:val="20"/>
          <w:szCs w:val="20"/>
          <w:shd w:val="clear" w:color="auto" w:fill="FFFFFF"/>
        </w:rPr>
        <w:t xml:space="preserve"> za izvajanje programa spremljanja iz 23. člena te uredbe</w:t>
      </w:r>
    </w:p>
    <w:p w14:paraId="688714F0" w14:textId="076C475D" w:rsidR="00940DF6" w:rsidRPr="00776153" w:rsidRDefault="00940DF6" w:rsidP="006F058C">
      <w:pPr>
        <w:widowControl w:val="0"/>
        <w:numPr>
          <w:ilvl w:val="0"/>
          <w:numId w:val="47"/>
        </w:numPr>
        <w:tabs>
          <w:tab w:val="left" w:pos="302"/>
        </w:tabs>
        <w:spacing w:after="0" w:line="240" w:lineRule="auto"/>
        <w:ind w:right="6546"/>
        <w:rPr>
          <w:rFonts w:ascii="Arial" w:hAnsi="Arial" w:cs="Arial"/>
          <w:sz w:val="20"/>
          <w:szCs w:val="20"/>
          <w:shd w:val="clear" w:color="auto" w:fill="FFFFFF"/>
        </w:rPr>
      </w:pPr>
      <w:r w:rsidRPr="00776153">
        <w:rPr>
          <w:rFonts w:ascii="Arial" w:hAnsi="Arial" w:cs="Arial"/>
          <w:color w:val="000000"/>
          <w:sz w:val="20"/>
          <w:szCs w:val="20"/>
          <w:shd w:val="clear" w:color="auto" w:fill="FFFFFF"/>
        </w:rPr>
        <w:t>Seznam</w:t>
      </w:r>
      <w:r w:rsidR="006F058C">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parametrov </w:t>
      </w:r>
    </w:p>
    <w:p w14:paraId="213B3459" w14:textId="77777777" w:rsidR="00940DF6" w:rsidRPr="00776153" w:rsidRDefault="00940DF6" w:rsidP="00940DF6">
      <w:pPr>
        <w:widowControl w:val="0"/>
        <w:tabs>
          <w:tab w:val="left" w:pos="302"/>
        </w:tabs>
        <w:spacing w:after="0" w:line="240" w:lineRule="auto"/>
        <w:ind w:left="280" w:right="6546"/>
        <w:rPr>
          <w:rFonts w:ascii="Arial" w:hAnsi="Arial" w:cs="Arial"/>
          <w:color w:val="000000"/>
          <w:sz w:val="20"/>
          <w:szCs w:val="20"/>
          <w:shd w:val="clear" w:color="auto" w:fill="FFFFFF"/>
        </w:rPr>
      </w:pPr>
    </w:p>
    <w:p w14:paraId="77540927" w14:textId="77777777" w:rsidR="00940DF6" w:rsidRPr="00776153" w:rsidRDefault="00940DF6" w:rsidP="00940DF6">
      <w:pPr>
        <w:widowControl w:val="0"/>
        <w:tabs>
          <w:tab w:val="left" w:pos="302"/>
        </w:tabs>
        <w:spacing w:after="0" w:line="240" w:lineRule="auto"/>
        <w:ind w:left="280" w:right="6546"/>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Skupina A</w:t>
      </w:r>
    </w:p>
    <w:p w14:paraId="6DF020AA" w14:textId="77777777" w:rsidR="00940DF6" w:rsidRPr="00776153" w:rsidRDefault="00940DF6" w:rsidP="00940DF6">
      <w:pPr>
        <w:widowControl w:val="0"/>
        <w:tabs>
          <w:tab w:val="left" w:pos="302"/>
        </w:tabs>
        <w:spacing w:after="0" w:line="240" w:lineRule="auto"/>
        <w:ind w:left="280" w:right="6546"/>
        <w:rPr>
          <w:rFonts w:ascii="Arial" w:hAnsi="Arial" w:cs="Arial"/>
          <w:sz w:val="20"/>
          <w:szCs w:val="20"/>
        </w:rPr>
      </w:pPr>
    </w:p>
    <w:p w14:paraId="30221192" w14:textId="7679650D" w:rsidR="00940DF6" w:rsidRPr="00776153" w:rsidRDefault="00940DF6" w:rsidP="00940DF6">
      <w:pPr>
        <w:widowControl w:val="0"/>
        <w:spacing w:after="0" w:line="240" w:lineRule="auto"/>
        <w:ind w:left="28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Naslednji parametri (skupina A) se spremljajo v skladu s pogostnostjo spremljanja iz </w:t>
      </w:r>
      <w:r w:rsidR="00A6587F">
        <w:rPr>
          <w:rFonts w:ascii="Arial" w:hAnsi="Arial" w:cs="Arial"/>
          <w:color w:val="000000"/>
          <w:sz w:val="20"/>
          <w:szCs w:val="20"/>
          <w:shd w:val="clear" w:color="auto" w:fill="FFFFFF"/>
        </w:rPr>
        <w:t>preglednice</w:t>
      </w:r>
      <w:r w:rsidR="00A6587F"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1 v </w:t>
      </w:r>
      <w:r w:rsidR="00942F1B">
        <w:rPr>
          <w:rFonts w:ascii="Arial" w:hAnsi="Arial" w:cs="Arial"/>
          <w:color w:val="000000"/>
          <w:sz w:val="20"/>
          <w:szCs w:val="20"/>
          <w:shd w:val="clear" w:color="auto" w:fill="FFFFFF"/>
        </w:rPr>
        <w:t>2.</w:t>
      </w:r>
      <w:r w:rsidR="00942F1B"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točki te priloge:</w:t>
      </w:r>
    </w:p>
    <w:p w14:paraId="2608D29A" w14:textId="77777777" w:rsidR="00940DF6" w:rsidRPr="00776153" w:rsidRDefault="00940DF6" w:rsidP="00940DF6">
      <w:pPr>
        <w:widowControl w:val="0"/>
        <w:spacing w:after="0" w:line="240" w:lineRule="auto"/>
        <w:ind w:left="280"/>
        <w:jc w:val="both"/>
        <w:rPr>
          <w:rFonts w:ascii="Arial" w:hAnsi="Arial" w:cs="Arial"/>
          <w:sz w:val="20"/>
          <w:szCs w:val="20"/>
        </w:rPr>
      </w:pPr>
    </w:p>
    <w:p w14:paraId="3B841924" w14:textId="270F90FC" w:rsidR="00940DF6" w:rsidRPr="004035E7" w:rsidRDefault="00940DF6" w:rsidP="004035E7">
      <w:pPr>
        <w:widowControl w:val="0"/>
        <w:numPr>
          <w:ilvl w:val="0"/>
          <w:numId w:val="72"/>
        </w:numPr>
        <w:tabs>
          <w:tab w:val="left" w:pos="567"/>
        </w:tabs>
        <w:spacing w:after="0" w:line="240" w:lineRule="auto"/>
        <w:ind w:left="567" w:hanging="567"/>
        <w:jc w:val="both"/>
        <w:rPr>
          <w:rFonts w:ascii="Arial" w:hAnsi="Arial" w:cs="Arial"/>
          <w:color w:val="000000"/>
          <w:sz w:val="20"/>
          <w:szCs w:val="20"/>
          <w:shd w:val="clear" w:color="auto" w:fill="FFFFFF"/>
        </w:rPr>
      </w:pPr>
      <w:r w:rsidRPr="004035E7">
        <w:rPr>
          <w:rFonts w:ascii="Arial" w:hAnsi="Arial" w:cs="Arial"/>
          <w:color w:val="000000"/>
          <w:sz w:val="20"/>
          <w:szCs w:val="20"/>
          <w:shd w:val="clear" w:color="auto" w:fill="FFFFFF"/>
        </w:rPr>
        <w:t>Escherichia coli (E. coli),</w:t>
      </w:r>
      <w:r w:rsidRPr="00776153">
        <w:rPr>
          <w:rFonts w:ascii="Arial" w:hAnsi="Arial" w:cs="Arial"/>
          <w:color w:val="000000"/>
          <w:sz w:val="20"/>
          <w:szCs w:val="20"/>
          <w:shd w:val="clear" w:color="auto" w:fill="FFFFFF"/>
        </w:rPr>
        <w:t xml:space="preserve"> intestinalni enterokoki, koliformne bakterije, število kolonij 22</w:t>
      </w:r>
      <w:r w:rsidR="00A6587F">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°C, število kolonij 36</w:t>
      </w:r>
      <w:r w:rsidR="00A6587F">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°C, barva, motnost, okus, vonj, pH in prevodnost;</w:t>
      </w:r>
    </w:p>
    <w:p w14:paraId="55C54096" w14:textId="7172454B" w:rsidR="00940DF6" w:rsidRPr="00776153" w:rsidRDefault="00940DF6" w:rsidP="004035E7">
      <w:pPr>
        <w:widowControl w:val="0"/>
        <w:numPr>
          <w:ilvl w:val="0"/>
          <w:numId w:val="72"/>
        </w:numPr>
        <w:tabs>
          <w:tab w:val="left" w:pos="567"/>
        </w:tabs>
        <w:spacing w:after="0" w:line="240" w:lineRule="auto"/>
        <w:ind w:left="567" w:hanging="567"/>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 xml:space="preserve">drugi parametri, ki so opredeljeni kot relevantni v programu spremljanja v skladu s </w:t>
      </w:r>
      <w:r w:rsidR="00924F35">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rilogo 1 te uredbe in, kadar je primerno, v oceni tveganja sistema za oskrbo s pitno vodo iz 21.</w:t>
      </w:r>
      <w:r w:rsidR="00942F1B">
        <w:rPr>
          <w:rFonts w:ascii="Arial" w:hAnsi="Arial" w:cs="Arial"/>
          <w:color w:val="000000"/>
          <w:sz w:val="20"/>
          <w:szCs w:val="20"/>
          <w:shd w:val="clear" w:color="auto" w:fill="FFFFFF"/>
        </w:rPr>
        <w:t> </w:t>
      </w:r>
      <w:r w:rsidRPr="00776153">
        <w:rPr>
          <w:rFonts w:ascii="Arial" w:hAnsi="Arial" w:cs="Arial"/>
          <w:color w:val="000000"/>
          <w:sz w:val="20"/>
          <w:szCs w:val="20"/>
          <w:shd w:val="clear" w:color="auto" w:fill="FFFFFF"/>
        </w:rPr>
        <w:t xml:space="preserve">člena te uredbe in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ela C te priloge.</w:t>
      </w:r>
    </w:p>
    <w:p w14:paraId="0B4B916A" w14:textId="77777777" w:rsidR="00940DF6" w:rsidRPr="00776153" w:rsidRDefault="00940DF6" w:rsidP="00940DF6">
      <w:pPr>
        <w:widowControl w:val="0"/>
        <w:tabs>
          <w:tab w:val="left" w:pos="635"/>
        </w:tabs>
        <w:spacing w:after="19" w:line="240" w:lineRule="auto"/>
        <w:ind w:left="600"/>
        <w:rPr>
          <w:rFonts w:ascii="Arial" w:hAnsi="Arial" w:cs="Arial"/>
          <w:sz w:val="20"/>
          <w:szCs w:val="20"/>
        </w:rPr>
      </w:pPr>
    </w:p>
    <w:p w14:paraId="6D163798" w14:textId="77777777" w:rsidR="00940DF6" w:rsidRPr="00776153" w:rsidRDefault="00940DF6" w:rsidP="00940DF6">
      <w:pPr>
        <w:widowControl w:val="0"/>
        <w:spacing w:after="0" w:line="240" w:lineRule="auto"/>
        <w:ind w:left="28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V posebnih okoliščinah se k parametrom skupine A dodajo naslednji parametri:</w:t>
      </w:r>
    </w:p>
    <w:p w14:paraId="085FA2E1" w14:textId="77777777" w:rsidR="00940DF6" w:rsidRPr="00776153" w:rsidRDefault="00940DF6" w:rsidP="00940DF6">
      <w:pPr>
        <w:widowControl w:val="0"/>
        <w:spacing w:after="0" w:line="240" w:lineRule="auto"/>
        <w:ind w:left="280"/>
        <w:jc w:val="both"/>
        <w:rPr>
          <w:rFonts w:ascii="Arial" w:hAnsi="Arial" w:cs="Arial"/>
          <w:sz w:val="20"/>
          <w:szCs w:val="20"/>
        </w:rPr>
      </w:pPr>
    </w:p>
    <w:p w14:paraId="57F85180" w14:textId="0E4DC5F6" w:rsidR="00940DF6" w:rsidRPr="004035E7" w:rsidRDefault="00940DF6" w:rsidP="004035E7">
      <w:pPr>
        <w:widowControl w:val="0"/>
        <w:numPr>
          <w:ilvl w:val="0"/>
          <w:numId w:val="72"/>
        </w:numPr>
        <w:tabs>
          <w:tab w:val="left" w:pos="567"/>
        </w:tabs>
        <w:spacing w:after="0" w:line="240" w:lineRule="auto"/>
        <w:ind w:left="567" w:hanging="567"/>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amonij in nitrit, če se uporablja kloraminacija;</w:t>
      </w:r>
    </w:p>
    <w:p w14:paraId="6C5B8B71" w14:textId="77777777" w:rsidR="00940DF6" w:rsidRPr="004035E7" w:rsidRDefault="00940DF6" w:rsidP="004035E7">
      <w:pPr>
        <w:widowControl w:val="0"/>
        <w:numPr>
          <w:ilvl w:val="0"/>
          <w:numId w:val="72"/>
        </w:numPr>
        <w:tabs>
          <w:tab w:val="left" w:pos="567"/>
        </w:tabs>
        <w:spacing w:after="0" w:line="240" w:lineRule="auto"/>
        <w:ind w:left="567" w:hanging="567"/>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aluminij in železo, če se uporabljata kot kemikaliji za pripravo pitne vode.</w:t>
      </w:r>
    </w:p>
    <w:p w14:paraId="0F015621" w14:textId="77777777" w:rsidR="00940DF6" w:rsidRPr="00776153" w:rsidRDefault="00940DF6" w:rsidP="00940DF6">
      <w:pPr>
        <w:widowControl w:val="0"/>
        <w:tabs>
          <w:tab w:val="left" w:pos="635"/>
        </w:tabs>
        <w:spacing w:after="0" w:line="240" w:lineRule="auto"/>
        <w:ind w:left="280"/>
        <w:jc w:val="both"/>
        <w:rPr>
          <w:rFonts w:ascii="Arial" w:hAnsi="Arial" w:cs="Arial"/>
          <w:sz w:val="20"/>
          <w:szCs w:val="20"/>
        </w:rPr>
      </w:pPr>
    </w:p>
    <w:p w14:paraId="4151EF01" w14:textId="47D930B4" w:rsidR="00940DF6" w:rsidRPr="00776153" w:rsidRDefault="00940DF6" w:rsidP="00940DF6">
      <w:pPr>
        <w:widowControl w:val="0"/>
        <w:spacing w:after="217" w:line="240" w:lineRule="auto"/>
        <w:ind w:left="280"/>
        <w:jc w:val="both"/>
        <w:rPr>
          <w:rFonts w:ascii="Arial" w:hAnsi="Arial" w:cs="Arial"/>
          <w:sz w:val="20"/>
          <w:szCs w:val="20"/>
        </w:rPr>
      </w:pPr>
      <w:r w:rsidRPr="00776153">
        <w:rPr>
          <w:rFonts w:ascii="Arial" w:hAnsi="Arial" w:cs="Arial"/>
          <w:i/>
          <w:iCs/>
          <w:color w:val="000000"/>
          <w:sz w:val="20"/>
          <w:szCs w:val="20"/>
          <w:shd w:val="clear" w:color="auto" w:fill="FFFFFF"/>
          <w:lang w:eastAsia="de-DE"/>
        </w:rPr>
        <w:t xml:space="preserve">Escherichia </w:t>
      </w:r>
      <w:r w:rsidRPr="00776153">
        <w:rPr>
          <w:rFonts w:ascii="Arial" w:hAnsi="Arial" w:cs="Arial"/>
          <w:i/>
          <w:iCs/>
          <w:color w:val="000000"/>
          <w:sz w:val="20"/>
          <w:szCs w:val="20"/>
          <w:shd w:val="clear" w:color="auto" w:fill="FFFFFF"/>
        </w:rPr>
        <w:t>coli (E. coli)</w:t>
      </w:r>
      <w:r w:rsidRPr="00776153">
        <w:rPr>
          <w:rFonts w:ascii="Arial" w:hAnsi="Arial" w:cs="Arial"/>
          <w:color w:val="000000"/>
          <w:sz w:val="20"/>
          <w:szCs w:val="20"/>
          <w:shd w:val="clear" w:color="auto" w:fill="FFFFFF"/>
        </w:rPr>
        <w:t xml:space="preserve"> in intenstinalni enterokoki se štejejo za ključne parametre in njihova pogostnost spremljanja ne sme biti predmet zmanjšanja zaradi ocene tveganja sistema za oskrbo s pitno vodo v skladu z 21. členom te uredbe in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 xml:space="preserve">elom C te </w:t>
      </w:r>
      <w:r w:rsidR="007E2E38">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 xml:space="preserve">riloge. Vedno se spremljajo vsaj po pogostnosti spremljanja iz </w:t>
      </w:r>
      <w:r w:rsidR="00A6587F">
        <w:rPr>
          <w:rFonts w:ascii="Arial" w:hAnsi="Arial" w:cs="Arial"/>
          <w:color w:val="000000"/>
          <w:sz w:val="20"/>
          <w:szCs w:val="20"/>
          <w:shd w:val="clear" w:color="auto" w:fill="FFFFFF"/>
        </w:rPr>
        <w:t>preglednice</w:t>
      </w:r>
      <w:r w:rsidR="00A6587F"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1 v </w:t>
      </w:r>
      <w:r w:rsidR="00A55BA1">
        <w:rPr>
          <w:rFonts w:ascii="Arial" w:hAnsi="Arial" w:cs="Arial"/>
          <w:color w:val="000000"/>
          <w:sz w:val="20"/>
          <w:szCs w:val="20"/>
          <w:shd w:val="clear" w:color="auto" w:fill="FFFFFF"/>
        </w:rPr>
        <w:t>2.</w:t>
      </w:r>
      <w:r w:rsidR="00A55BA1"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točki te </w:t>
      </w:r>
      <w:r w:rsidR="007E2E38">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riloge.</w:t>
      </w:r>
    </w:p>
    <w:p w14:paraId="7F4AC9FC" w14:textId="77777777" w:rsidR="00940DF6" w:rsidRPr="00776153" w:rsidRDefault="00940DF6" w:rsidP="00940DF6">
      <w:pPr>
        <w:widowControl w:val="0"/>
        <w:spacing w:after="126" w:line="240" w:lineRule="auto"/>
        <w:ind w:left="280"/>
        <w:jc w:val="both"/>
        <w:rPr>
          <w:rFonts w:ascii="Arial" w:hAnsi="Arial" w:cs="Arial"/>
          <w:sz w:val="20"/>
          <w:szCs w:val="20"/>
        </w:rPr>
      </w:pPr>
      <w:r w:rsidRPr="00776153">
        <w:rPr>
          <w:rFonts w:ascii="Arial" w:hAnsi="Arial" w:cs="Arial"/>
          <w:color w:val="000000"/>
          <w:sz w:val="20"/>
          <w:szCs w:val="20"/>
          <w:shd w:val="clear" w:color="auto" w:fill="FFFFFF"/>
        </w:rPr>
        <w:t>Skupina B</w:t>
      </w:r>
    </w:p>
    <w:p w14:paraId="7333B377" w14:textId="1F8BAA01" w:rsidR="00940DF6" w:rsidRPr="00776153" w:rsidRDefault="00940DF6" w:rsidP="00940DF6">
      <w:pPr>
        <w:widowControl w:val="0"/>
        <w:spacing w:after="240" w:line="240" w:lineRule="auto"/>
        <w:ind w:left="278"/>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Za ugotovitev skladnosti z vsemi vrednostmi parametrov iz </w:t>
      </w:r>
      <w:r w:rsidR="00924F35">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 xml:space="preserve">riloge 1 te uredbe se vsi drugi parametri, ki niso analizirani v skupini A, razen parametrov iz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 xml:space="preserve">ela D </w:t>
      </w:r>
      <w:r w:rsidR="00924F35">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 xml:space="preserve">riloge 1 te uredbe, spremljajo vsaj po pogostnosti iz </w:t>
      </w:r>
      <w:r w:rsidR="00A6587F">
        <w:rPr>
          <w:rFonts w:ascii="Arial" w:hAnsi="Arial" w:cs="Arial"/>
          <w:color w:val="000000"/>
          <w:sz w:val="20"/>
          <w:szCs w:val="20"/>
          <w:shd w:val="clear" w:color="auto" w:fill="FFFFFF"/>
        </w:rPr>
        <w:t>preglednice</w:t>
      </w:r>
      <w:r w:rsidR="00A6587F"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1 v </w:t>
      </w:r>
      <w:r w:rsidR="00942F1B">
        <w:rPr>
          <w:rFonts w:ascii="Arial" w:hAnsi="Arial" w:cs="Arial"/>
          <w:color w:val="000000"/>
          <w:sz w:val="20"/>
          <w:szCs w:val="20"/>
          <w:shd w:val="clear" w:color="auto" w:fill="FFFFFF"/>
        </w:rPr>
        <w:t>2.</w:t>
      </w:r>
      <w:r w:rsidR="00942F1B"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točki, razen če je na podlagi ocene tveganja sistema za oskrbo s pitno vodo, ki se opravi v skladu z 21. členom te uredbe in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elom C te priloge, določena drugačna pogostnost vzorčenja.</w:t>
      </w:r>
    </w:p>
    <w:p w14:paraId="2178E43A" w14:textId="77777777" w:rsidR="00940DF6" w:rsidRPr="00776153" w:rsidRDefault="00940DF6" w:rsidP="00940DF6">
      <w:pPr>
        <w:widowControl w:val="0"/>
        <w:spacing w:after="240" w:line="240" w:lineRule="auto"/>
        <w:ind w:left="278"/>
        <w:jc w:val="both"/>
        <w:rPr>
          <w:rFonts w:ascii="Arial" w:hAnsi="Arial" w:cs="Arial"/>
          <w:color w:val="000000"/>
          <w:sz w:val="20"/>
          <w:szCs w:val="20"/>
          <w:shd w:val="clear" w:color="auto" w:fill="FFFFFF"/>
        </w:rPr>
      </w:pPr>
    </w:p>
    <w:p w14:paraId="35D8529F" w14:textId="77777777" w:rsidR="00940DF6" w:rsidRPr="00776153" w:rsidRDefault="00940DF6" w:rsidP="00940DF6">
      <w:pPr>
        <w:widowControl w:val="0"/>
        <w:spacing w:after="240" w:line="240" w:lineRule="auto"/>
        <w:ind w:left="278"/>
        <w:jc w:val="both"/>
        <w:rPr>
          <w:rFonts w:ascii="Arial" w:hAnsi="Arial" w:cs="Arial"/>
          <w:color w:val="000000"/>
          <w:sz w:val="20"/>
          <w:szCs w:val="20"/>
          <w:shd w:val="clear" w:color="auto" w:fill="FFFFFF"/>
        </w:rPr>
      </w:pPr>
    </w:p>
    <w:p w14:paraId="46E67787" w14:textId="77777777" w:rsidR="00940DF6" w:rsidRPr="00776153" w:rsidRDefault="00940DF6" w:rsidP="00940DF6">
      <w:pPr>
        <w:widowControl w:val="0"/>
        <w:spacing w:after="240" w:line="240" w:lineRule="auto"/>
        <w:ind w:left="278"/>
        <w:jc w:val="both"/>
        <w:rPr>
          <w:rFonts w:ascii="Arial" w:hAnsi="Arial" w:cs="Arial"/>
          <w:color w:val="000000"/>
          <w:sz w:val="20"/>
          <w:szCs w:val="20"/>
          <w:shd w:val="clear" w:color="auto" w:fill="FFFFFF"/>
        </w:rPr>
      </w:pPr>
    </w:p>
    <w:p w14:paraId="128440C0" w14:textId="77777777" w:rsidR="00940DF6" w:rsidRPr="00776153" w:rsidRDefault="00940DF6" w:rsidP="00C72A0E">
      <w:pPr>
        <w:widowControl w:val="0"/>
        <w:numPr>
          <w:ilvl w:val="0"/>
          <w:numId w:val="47"/>
        </w:numPr>
        <w:tabs>
          <w:tab w:val="left" w:pos="312"/>
        </w:tabs>
        <w:spacing w:after="240" w:line="240" w:lineRule="auto"/>
        <w:jc w:val="both"/>
        <w:rPr>
          <w:rFonts w:ascii="Arial" w:hAnsi="Arial" w:cs="Arial"/>
          <w:sz w:val="20"/>
          <w:szCs w:val="20"/>
        </w:rPr>
      </w:pPr>
      <w:r w:rsidRPr="00776153">
        <w:rPr>
          <w:rFonts w:ascii="Arial" w:hAnsi="Arial" w:cs="Arial"/>
          <w:color w:val="000000"/>
          <w:sz w:val="20"/>
          <w:szCs w:val="20"/>
          <w:shd w:val="clear" w:color="auto" w:fill="FFFFFF"/>
        </w:rPr>
        <w:t>Pogostnost vzorčenja</w:t>
      </w:r>
    </w:p>
    <w:p w14:paraId="76B4BCE5" w14:textId="7E90DFCF" w:rsidR="00940DF6" w:rsidRPr="00776153" w:rsidRDefault="00A6587F" w:rsidP="00940DF6">
      <w:pPr>
        <w:framePr w:w="8990" w:wrap="notBeside" w:vAnchor="text" w:hAnchor="text" w:xAlign="center" w:y="1"/>
        <w:widowControl w:val="0"/>
        <w:spacing w:after="0" w:line="240" w:lineRule="auto"/>
        <w:rPr>
          <w:rFonts w:ascii="Arial" w:hAnsi="Arial" w:cs="Arial"/>
          <w:b/>
          <w:bCs/>
          <w:sz w:val="20"/>
          <w:szCs w:val="20"/>
        </w:rPr>
      </w:pPr>
      <w:r>
        <w:rPr>
          <w:rFonts w:ascii="Arial" w:hAnsi="Arial" w:cs="Arial"/>
          <w:color w:val="000000"/>
          <w:sz w:val="20"/>
          <w:szCs w:val="20"/>
          <w:shd w:val="clear" w:color="auto" w:fill="FFFFFF"/>
        </w:rPr>
        <w:t>Preglednica</w:t>
      </w:r>
      <w:r w:rsidRPr="00776153">
        <w:rPr>
          <w:rFonts w:ascii="Arial" w:hAnsi="Arial" w:cs="Arial"/>
          <w:color w:val="000000"/>
          <w:sz w:val="20"/>
          <w:szCs w:val="20"/>
          <w:shd w:val="clear" w:color="auto" w:fill="FFFFFF"/>
        </w:rPr>
        <w:t xml:space="preserve"> </w:t>
      </w:r>
      <w:r w:rsidR="00940DF6" w:rsidRPr="00776153">
        <w:rPr>
          <w:rFonts w:ascii="Arial" w:hAnsi="Arial" w:cs="Arial"/>
          <w:color w:val="000000"/>
          <w:sz w:val="20"/>
          <w:szCs w:val="20"/>
          <w:shd w:val="clear" w:color="auto" w:fill="FFFFFF"/>
        </w:rPr>
        <w:t>1. Najmanjša pogostnost vzorčenja in analiz za spremljanje skladnosti</w:t>
      </w:r>
    </w:p>
    <w:tbl>
      <w:tblPr>
        <w:tblStyle w:val="Tabelamrea"/>
        <w:tblW w:w="0" w:type="auto"/>
        <w:jc w:val="center"/>
        <w:tblLayout w:type="fixed"/>
        <w:tblLook w:val="0000" w:firstRow="0" w:lastRow="0" w:firstColumn="0" w:lastColumn="0" w:noHBand="0" w:noVBand="0"/>
      </w:tblPr>
      <w:tblGrid>
        <w:gridCol w:w="1723"/>
        <w:gridCol w:w="1699"/>
        <w:gridCol w:w="2299"/>
        <w:gridCol w:w="3205"/>
      </w:tblGrid>
      <w:tr w:rsidR="00940DF6" w:rsidRPr="00776153" w14:paraId="22B3DDD9" w14:textId="77777777" w:rsidTr="00776153">
        <w:trPr>
          <w:trHeight w:hRule="exact" w:val="923"/>
          <w:jc w:val="center"/>
        </w:trPr>
        <w:tc>
          <w:tcPr>
            <w:tcW w:w="3422" w:type="dxa"/>
            <w:gridSpan w:val="2"/>
            <w:vAlign w:val="center"/>
          </w:tcPr>
          <w:p w14:paraId="0EBF9169" w14:textId="16E6FDEA" w:rsidR="00940DF6" w:rsidRPr="00776153" w:rsidRDefault="00940DF6" w:rsidP="00A55BA1">
            <w:pPr>
              <w:framePr w:w="8990"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Količina pitne vode, ki se vsak dan dobavi na oskrbovalnem območju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vertAlign w:val="superscript"/>
              </w:rPr>
              <w:t xml:space="preserve"> </w:t>
            </w:r>
            <w:r w:rsidRPr="00776153">
              <w:rPr>
                <w:rFonts w:ascii="Arial" w:hAnsi="Arial" w:cs="Arial"/>
                <w:color w:val="000000"/>
                <w:sz w:val="20"/>
                <w:szCs w:val="20"/>
                <w:shd w:val="clear" w:color="auto" w:fill="FFFFFF"/>
              </w:rPr>
              <w:t>(glej opombo 1)</w:t>
            </w:r>
          </w:p>
        </w:tc>
        <w:tc>
          <w:tcPr>
            <w:tcW w:w="2299" w:type="dxa"/>
            <w:vAlign w:val="center"/>
          </w:tcPr>
          <w:p w14:paraId="663A1221" w14:textId="77777777" w:rsidR="00940DF6" w:rsidRPr="00776153" w:rsidRDefault="00940DF6" w:rsidP="00940DF6">
            <w:pPr>
              <w:framePr w:w="8990" w:wrap="notBeside" w:vAnchor="text" w:hAnchor="text" w:xAlign="center" w:y="1"/>
              <w:widowControl w:val="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Parameter skupine A </w:t>
            </w:r>
          </w:p>
          <w:p w14:paraId="5CD6638A" w14:textId="77777777" w:rsidR="00940DF6" w:rsidRPr="00776153" w:rsidRDefault="00940DF6" w:rsidP="00940DF6">
            <w:pPr>
              <w:framePr w:w="8990" w:wrap="notBeside" w:vAnchor="text" w:hAnchor="text" w:xAlign="center" w:y="1"/>
              <w:widowControl w:val="0"/>
              <w:jc w:val="both"/>
              <w:rPr>
                <w:rFonts w:ascii="Arial" w:hAnsi="Arial" w:cs="Arial"/>
                <w:sz w:val="20"/>
                <w:szCs w:val="20"/>
              </w:rPr>
            </w:pPr>
            <w:r w:rsidRPr="00776153">
              <w:rPr>
                <w:rFonts w:ascii="Arial" w:hAnsi="Arial" w:cs="Arial"/>
                <w:color w:val="000000"/>
                <w:sz w:val="20"/>
                <w:szCs w:val="20"/>
                <w:shd w:val="clear" w:color="auto" w:fill="FFFFFF"/>
              </w:rPr>
              <w:t>(število vzorcev na leto)</w:t>
            </w:r>
          </w:p>
        </w:tc>
        <w:tc>
          <w:tcPr>
            <w:tcW w:w="3205" w:type="dxa"/>
            <w:vAlign w:val="center"/>
          </w:tcPr>
          <w:p w14:paraId="27B58006" w14:textId="77777777" w:rsidR="00940DF6" w:rsidRPr="00776153" w:rsidRDefault="00940DF6" w:rsidP="00940DF6">
            <w:pPr>
              <w:framePr w:w="8990" w:wrap="notBeside" w:vAnchor="text" w:hAnchor="text" w:xAlign="center" w:y="1"/>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Parameter skupine B </w:t>
            </w:r>
          </w:p>
          <w:p w14:paraId="78FD2651"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(število vzorcev na leto)</w:t>
            </w:r>
          </w:p>
        </w:tc>
      </w:tr>
      <w:tr w:rsidR="00940DF6" w:rsidRPr="00776153" w14:paraId="1CFEBB20" w14:textId="77777777" w:rsidTr="00776153">
        <w:trPr>
          <w:trHeight w:hRule="exact" w:val="397"/>
          <w:jc w:val="center"/>
        </w:trPr>
        <w:tc>
          <w:tcPr>
            <w:tcW w:w="1723" w:type="dxa"/>
            <w:vAlign w:val="center"/>
          </w:tcPr>
          <w:p w14:paraId="6952A160" w14:textId="77777777" w:rsidR="00940DF6" w:rsidRPr="00776153" w:rsidRDefault="00940DF6" w:rsidP="00940DF6">
            <w:pPr>
              <w:framePr w:w="8990" w:wrap="notBeside" w:vAnchor="text" w:hAnchor="text" w:xAlign="center" w:y="1"/>
              <w:rPr>
                <w:rFonts w:ascii="Arial" w:hAnsi="Arial" w:cs="Arial"/>
                <w:sz w:val="20"/>
                <w:szCs w:val="20"/>
              </w:rPr>
            </w:pPr>
          </w:p>
        </w:tc>
        <w:tc>
          <w:tcPr>
            <w:tcW w:w="1699" w:type="dxa"/>
            <w:vAlign w:val="center"/>
          </w:tcPr>
          <w:p w14:paraId="2205CE06"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&lt; 10</w:t>
            </w:r>
          </w:p>
        </w:tc>
        <w:tc>
          <w:tcPr>
            <w:tcW w:w="2299" w:type="dxa"/>
            <w:vAlign w:val="center"/>
          </w:tcPr>
          <w:p w14:paraId="53BD701B"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sz w:val="20"/>
                <w:szCs w:val="20"/>
              </w:rPr>
              <w:t>2</w:t>
            </w:r>
          </w:p>
        </w:tc>
        <w:tc>
          <w:tcPr>
            <w:tcW w:w="3205" w:type="dxa"/>
            <w:vAlign w:val="center"/>
          </w:tcPr>
          <w:p w14:paraId="258290EE"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1 (glej opombo 3)</w:t>
            </w:r>
          </w:p>
        </w:tc>
      </w:tr>
      <w:tr w:rsidR="00940DF6" w:rsidRPr="00776153" w14:paraId="1A93A59E" w14:textId="77777777" w:rsidTr="00776153">
        <w:trPr>
          <w:trHeight w:hRule="exact" w:val="422"/>
          <w:jc w:val="center"/>
        </w:trPr>
        <w:tc>
          <w:tcPr>
            <w:tcW w:w="1723" w:type="dxa"/>
            <w:vAlign w:val="center"/>
          </w:tcPr>
          <w:p w14:paraId="735D8B18"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 10</w:t>
            </w:r>
          </w:p>
        </w:tc>
        <w:tc>
          <w:tcPr>
            <w:tcW w:w="1699" w:type="dxa"/>
            <w:vAlign w:val="center"/>
          </w:tcPr>
          <w:p w14:paraId="66AE1B11"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 100</w:t>
            </w:r>
          </w:p>
        </w:tc>
        <w:tc>
          <w:tcPr>
            <w:tcW w:w="2299" w:type="dxa"/>
            <w:vAlign w:val="center"/>
          </w:tcPr>
          <w:p w14:paraId="4051450D"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2</w:t>
            </w:r>
          </w:p>
        </w:tc>
        <w:tc>
          <w:tcPr>
            <w:tcW w:w="3205" w:type="dxa"/>
            <w:vAlign w:val="center"/>
          </w:tcPr>
          <w:p w14:paraId="08D2D074"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1 (glej opombo 3)</w:t>
            </w:r>
          </w:p>
        </w:tc>
      </w:tr>
      <w:tr w:rsidR="00940DF6" w:rsidRPr="00776153" w14:paraId="15105048" w14:textId="77777777" w:rsidTr="00776153">
        <w:trPr>
          <w:trHeight w:hRule="exact" w:val="418"/>
          <w:jc w:val="center"/>
        </w:trPr>
        <w:tc>
          <w:tcPr>
            <w:tcW w:w="1723" w:type="dxa"/>
            <w:vAlign w:val="center"/>
          </w:tcPr>
          <w:p w14:paraId="2D457012"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&gt; 100</w:t>
            </w:r>
          </w:p>
        </w:tc>
        <w:tc>
          <w:tcPr>
            <w:tcW w:w="1699" w:type="dxa"/>
            <w:vAlign w:val="center"/>
          </w:tcPr>
          <w:p w14:paraId="5BE93BED"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 1 000</w:t>
            </w:r>
          </w:p>
        </w:tc>
        <w:tc>
          <w:tcPr>
            <w:tcW w:w="2299" w:type="dxa"/>
            <w:vAlign w:val="center"/>
          </w:tcPr>
          <w:p w14:paraId="1DACE7B0"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4</w:t>
            </w:r>
          </w:p>
        </w:tc>
        <w:tc>
          <w:tcPr>
            <w:tcW w:w="3205" w:type="dxa"/>
            <w:vAlign w:val="center"/>
          </w:tcPr>
          <w:p w14:paraId="0D4116B2"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1</w:t>
            </w:r>
          </w:p>
        </w:tc>
      </w:tr>
      <w:tr w:rsidR="00940DF6" w:rsidRPr="00776153" w14:paraId="2DA45CEE" w14:textId="77777777" w:rsidTr="00776153">
        <w:trPr>
          <w:trHeight w:hRule="exact" w:val="964"/>
          <w:jc w:val="center"/>
        </w:trPr>
        <w:tc>
          <w:tcPr>
            <w:tcW w:w="1723" w:type="dxa"/>
            <w:vAlign w:val="center"/>
          </w:tcPr>
          <w:p w14:paraId="2DE494AD"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&gt; 1 000</w:t>
            </w:r>
          </w:p>
        </w:tc>
        <w:tc>
          <w:tcPr>
            <w:tcW w:w="1699" w:type="dxa"/>
            <w:vAlign w:val="center"/>
          </w:tcPr>
          <w:p w14:paraId="3528855E"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 10 000</w:t>
            </w:r>
          </w:p>
        </w:tc>
        <w:tc>
          <w:tcPr>
            <w:tcW w:w="2299" w:type="dxa"/>
            <w:vMerge w:val="restart"/>
            <w:vAlign w:val="center"/>
          </w:tcPr>
          <w:p w14:paraId="6E913CCA" w14:textId="77777777" w:rsidR="00940DF6" w:rsidRPr="00776153" w:rsidRDefault="00940DF6" w:rsidP="00940DF6">
            <w:pPr>
              <w:framePr w:w="8990" w:wrap="notBeside" w:vAnchor="text" w:hAnchor="text" w:xAlign="center" w:y="1"/>
              <w:widowControl w:val="0"/>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4 za prvih 1 000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 xml:space="preserve">/d + 3 za vsakih dodatnih </w:t>
            </w:r>
          </w:p>
          <w:p w14:paraId="54D602D3"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1 000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 (glej opombo 2)</w:t>
            </w:r>
          </w:p>
        </w:tc>
        <w:tc>
          <w:tcPr>
            <w:tcW w:w="3205" w:type="dxa"/>
            <w:vAlign w:val="center"/>
          </w:tcPr>
          <w:p w14:paraId="313732CB" w14:textId="30DF4FA4"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1 za prvih 1 000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+ 1 za vsakih dodatnih 4 500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 (glej opombo 2)</w:t>
            </w:r>
          </w:p>
        </w:tc>
      </w:tr>
      <w:tr w:rsidR="00940DF6" w:rsidRPr="00776153" w14:paraId="6309371D" w14:textId="77777777" w:rsidTr="00776153">
        <w:trPr>
          <w:trHeight w:hRule="exact" w:val="1056"/>
          <w:jc w:val="center"/>
        </w:trPr>
        <w:tc>
          <w:tcPr>
            <w:tcW w:w="1723" w:type="dxa"/>
            <w:vAlign w:val="center"/>
          </w:tcPr>
          <w:p w14:paraId="158DDF5E"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&gt; 10 000</w:t>
            </w:r>
          </w:p>
        </w:tc>
        <w:tc>
          <w:tcPr>
            <w:tcW w:w="1699" w:type="dxa"/>
            <w:vAlign w:val="center"/>
          </w:tcPr>
          <w:p w14:paraId="7EBEE8DE"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 100 000</w:t>
            </w:r>
          </w:p>
        </w:tc>
        <w:tc>
          <w:tcPr>
            <w:tcW w:w="2299" w:type="dxa"/>
            <w:vMerge/>
            <w:vAlign w:val="center"/>
          </w:tcPr>
          <w:p w14:paraId="7CF8970A" w14:textId="77777777" w:rsidR="00940DF6" w:rsidRPr="00776153" w:rsidRDefault="00940DF6" w:rsidP="00940DF6">
            <w:pPr>
              <w:framePr w:w="8990" w:wrap="notBeside" w:vAnchor="text" w:hAnchor="text" w:xAlign="center" w:y="1"/>
              <w:widowControl w:val="0"/>
              <w:rPr>
                <w:rFonts w:ascii="Arial" w:hAnsi="Arial" w:cs="Arial"/>
                <w:sz w:val="20"/>
                <w:szCs w:val="20"/>
              </w:rPr>
            </w:pPr>
          </w:p>
        </w:tc>
        <w:tc>
          <w:tcPr>
            <w:tcW w:w="3205" w:type="dxa"/>
            <w:vAlign w:val="center"/>
          </w:tcPr>
          <w:p w14:paraId="67C7475A"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3 za prvih 10 000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+ 1 za vsakih dodatnih 10 000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 (glej opombo 2)</w:t>
            </w:r>
          </w:p>
        </w:tc>
      </w:tr>
      <w:tr w:rsidR="00940DF6" w:rsidRPr="00776153" w14:paraId="78CC95DD" w14:textId="77777777" w:rsidTr="00776153">
        <w:trPr>
          <w:trHeight w:hRule="exact" w:val="1199"/>
          <w:jc w:val="center"/>
        </w:trPr>
        <w:tc>
          <w:tcPr>
            <w:tcW w:w="1723" w:type="dxa"/>
            <w:vAlign w:val="center"/>
          </w:tcPr>
          <w:p w14:paraId="73943131"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&gt; 100 000</w:t>
            </w:r>
          </w:p>
        </w:tc>
        <w:tc>
          <w:tcPr>
            <w:tcW w:w="1699" w:type="dxa"/>
            <w:vAlign w:val="center"/>
          </w:tcPr>
          <w:p w14:paraId="173026F4" w14:textId="77777777" w:rsidR="00940DF6" w:rsidRPr="00776153" w:rsidRDefault="00940DF6" w:rsidP="00940DF6">
            <w:pPr>
              <w:framePr w:w="8990" w:wrap="notBeside" w:vAnchor="text" w:hAnchor="text" w:xAlign="center" w:y="1"/>
              <w:rPr>
                <w:rFonts w:ascii="Arial" w:hAnsi="Arial" w:cs="Arial"/>
                <w:sz w:val="20"/>
                <w:szCs w:val="20"/>
              </w:rPr>
            </w:pPr>
          </w:p>
        </w:tc>
        <w:tc>
          <w:tcPr>
            <w:tcW w:w="2299" w:type="dxa"/>
            <w:vMerge/>
            <w:vAlign w:val="center"/>
          </w:tcPr>
          <w:p w14:paraId="2D5325C0" w14:textId="77777777" w:rsidR="00940DF6" w:rsidRPr="00776153" w:rsidRDefault="00940DF6" w:rsidP="00940DF6">
            <w:pPr>
              <w:framePr w:w="8990" w:wrap="notBeside" w:vAnchor="text" w:hAnchor="text" w:xAlign="center" w:y="1"/>
              <w:rPr>
                <w:rFonts w:ascii="Arial" w:hAnsi="Arial" w:cs="Arial"/>
                <w:sz w:val="20"/>
                <w:szCs w:val="20"/>
              </w:rPr>
            </w:pPr>
          </w:p>
        </w:tc>
        <w:tc>
          <w:tcPr>
            <w:tcW w:w="3205" w:type="dxa"/>
            <w:vAlign w:val="center"/>
          </w:tcPr>
          <w:p w14:paraId="69DBF8AF"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12 za prvih 100 000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w:t>
            </w:r>
          </w:p>
          <w:p w14:paraId="36E04BC8"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in + 1 za vsakih dodatnih 25 000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in del skupne količine</w:t>
            </w:r>
          </w:p>
          <w:p w14:paraId="55C81B4F" w14:textId="77777777" w:rsidR="00940DF6" w:rsidRPr="00776153" w:rsidRDefault="00940DF6" w:rsidP="00940DF6">
            <w:pPr>
              <w:framePr w:w="8990" w:wrap="notBeside" w:vAnchor="text" w:hAnchor="text" w:xAlign="center" w:y="1"/>
              <w:widowControl w:val="0"/>
              <w:rPr>
                <w:rFonts w:ascii="Arial" w:hAnsi="Arial" w:cs="Arial"/>
                <w:sz w:val="20"/>
                <w:szCs w:val="20"/>
              </w:rPr>
            </w:pPr>
            <w:r w:rsidRPr="00776153">
              <w:rPr>
                <w:rFonts w:ascii="Arial" w:hAnsi="Arial" w:cs="Arial"/>
                <w:color w:val="000000"/>
                <w:sz w:val="20"/>
                <w:szCs w:val="20"/>
                <w:shd w:val="clear" w:color="auto" w:fill="FFFFFF"/>
              </w:rPr>
              <w:t>(glej opombo 2)</w:t>
            </w:r>
          </w:p>
        </w:tc>
      </w:tr>
    </w:tbl>
    <w:p w14:paraId="5B9E3C44" w14:textId="77777777" w:rsidR="00940DF6" w:rsidRPr="00776153" w:rsidRDefault="00940DF6" w:rsidP="00940DF6">
      <w:pPr>
        <w:framePr w:w="8990" w:wrap="notBeside" w:vAnchor="text" w:hAnchor="text" w:xAlign="center" w:y="1"/>
        <w:rPr>
          <w:rFonts w:ascii="Arial" w:hAnsi="Arial" w:cs="Arial"/>
          <w:sz w:val="20"/>
          <w:szCs w:val="20"/>
        </w:rPr>
      </w:pPr>
    </w:p>
    <w:p w14:paraId="607AD5A4" w14:textId="6BBFA815" w:rsidR="00940DF6" w:rsidRPr="00776153" w:rsidRDefault="00940DF6" w:rsidP="00940DF6">
      <w:pPr>
        <w:widowControl w:val="0"/>
        <w:spacing w:after="116" w:line="240" w:lineRule="auto"/>
        <w:jc w:val="both"/>
        <w:rPr>
          <w:rFonts w:ascii="Arial" w:hAnsi="Arial" w:cs="Arial"/>
          <w:sz w:val="20"/>
          <w:szCs w:val="20"/>
        </w:rPr>
      </w:pPr>
      <w:r w:rsidRPr="00776153">
        <w:rPr>
          <w:rFonts w:ascii="Arial" w:hAnsi="Arial" w:cs="Arial"/>
          <w:color w:val="000000"/>
          <w:sz w:val="20"/>
          <w:szCs w:val="20"/>
          <w:shd w:val="clear" w:color="auto" w:fill="FFFFFF"/>
        </w:rPr>
        <w:t>Opomba 1: Količine so izračunane kot povprečja v koledarskem letu. Namesto količine pitne vode se za določitev najmanjše pogostnosti lahko uporabi število prebivalcev na oskrbovalnem območju, pri čemer se predvideva, da je poraba vode 200 l</w:t>
      </w:r>
      <w:r w:rsidR="00DF21D5">
        <w:rPr>
          <w:rFonts w:ascii="Arial" w:hAnsi="Arial" w:cs="Arial"/>
          <w:color w:val="000000"/>
          <w:sz w:val="20"/>
          <w:szCs w:val="20"/>
          <w:shd w:val="clear" w:color="auto" w:fill="FFFFFF"/>
        </w:rPr>
        <w:t>itrov</w:t>
      </w:r>
      <w:r w:rsidRPr="00776153">
        <w:rPr>
          <w:rFonts w:ascii="Arial" w:hAnsi="Arial" w:cs="Arial"/>
          <w:color w:val="000000"/>
          <w:sz w:val="20"/>
          <w:szCs w:val="20"/>
          <w:shd w:val="clear" w:color="auto" w:fill="FFFFFF"/>
        </w:rPr>
        <w:t xml:space="preserve"> na dan na prebivalca.</w:t>
      </w:r>
    </w:p>
    <w:p w14:paraId="6362E5B8" w14:textId="77777777" w:rsidR="00940DF6" w:rsidRPr="00776153" w:rsidRDefault="00940DF6" w:rsidP="00940DF6">
      <w:pPr>
        <w:widowControl w:val="0"/>
        <w:spacing w:after="124" w:line="240" w:lineRule="auto"/>
        <w:jc w:val="both"/>
        <w:rPr>
          <w:rFonts w:ascii="Arial" w:hAnsi="Arial" w:cs="Arial"/>
          <w:sz w:val="20"/>
          <w:szCs w:val="20"/>
        </w:rPr>
      </w:pPr>
      <w:r w:rsidRPr="00776153">
        <w:rPr>
          <w:rFonts w:ascii="Arial" w:hAnsi="Arial" w:cs="Arial"/>
          <w:color w:val="000000"/>
          <w:sz w:val="20"/>
          <w:szCs w:val="20"/>
          <w:shd w:val="clear" w:color="auto" w:fill="FFFFFF"/>
        </w:rPr>
        <w:t>Opomba 2: Navedena pogostnost se izračuna, kot sledi: npr. 4 300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 16 vzorcev za parametre skupine A (štirje za prvih 1 000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 + 12 za dodatnih 3 300 m</w:t>
      </w:r>
      <w:r w:rsidRPr="00776153">
        <w:rPr>
          <w:rFonts w:ascii="Arial" w:hAnsi="Arial" w:cs="Arial"/>
          <w:color w:val="000000"/>
          <w:sz w:val="20"/>
          <w:szCs w:val="20"/>
          <w:shd w:val="clear" w:color="auto" w:fill="FFFFFF"/>
          <w:vertAlign w:val="superscript"/>
        </w:rPr>
        <w:t>3</w:t>
      </w:r>
      <w:r w:rsidRPr="00776153">
        <w:rPr>
          <w:rFonts w:ascii="Arial" w:hAnsi="Arial" w:cs="Arial"/>
          <w:color w:val="000000"/>
          <w:sz w:val="20"/>
          <w:szCs w:val="20"/>
          <w:shd w:val="clear" w:color="auto" w:fill="FFFFFF"/>
        </w:rPr>
        <w:t>/d).</w:t>
      </w:r>
    </w:p>
    <w:p w14:paraId="6413A852" w14:textId="4C05B444" w:rsidR="00940DF6" w:rsidRPr="00776153" w:rsidRDefault="00940DF6" w:rsidP="00940DF6">
      <w:pPr>
        <w:widowControl w:val="0"/>
        <w:spacing w:after="0" w:line="240" w:lineRule="auto"/>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Opomba 3: Upravljavec vodovoda lahko zmanjša pogostnost vzorčenja pod pogojem, da se vsi parametri, določeni v skladu s </w:t>
      </w:r>
      <w:r w:rsidR="00924F35">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rilogo 1 te uredbe</w:t>
      </w:r>
      <w:r w:rsidR="00DF21D5">
        <w:rPr>
          <w:rFonts w:ascii="Arial" w:hAnsi="Arial" w:cs="Arial"/>
          <w:color w:val="000000"/>
          <w:sz w:val="20"/>
          <w:szCs w:val="20"/>
          <w:shd w:val="clear" w:color="auto" w:fill="FFFFFF"/>
        </w:rPr>
        <w:t>,</w:t>
      </w:r>
      <w:r w:rsidRPr="00776153">
        <w:rPr>
          <w:rFonts w:ascii="Arial" w:hAnsi="Arial" w:cs="Arial"/>
          <w:color w:val="000000"/>
          <w:sz w:val="20"/>
          <w:szCs w:val="20"/>
          <w:shd w:val="clear" w:color="auto" w:fill="FFFFFF"/>
        </w:rPr>
        <w:t xml:space="preserve"> spremljajo vsaj enkrat vsakih šest let in se spremljajo tudi v primerih, ko je v sistem za oskrb</w:t>
      </w:r>
      <w:r w:rsidR="00DF21D5">
        <w:rPr>
          <w:rFonts w:ascii="Arial" w:hAnsi="Arial" w:cs="Arial"/>
          <w:color w:val="000000"/>
          <w:sz w:val="20"/>
          <w:szCs w:val="20"/>
          <w:shd w:val="clear" w:color="auto" w:fill="FFFFFF"/>
        </w:rPr>
        <w:t>o</w:t>
      </w:r>
      <w:r w:rsidRPr="00776153">
        <w:rPr>
          <w:rFonts w:ascii="Arial" w:hAnsi="Arial" w:cs="Arial"/>
          <w:color w:val="000000"/>
          <w:sz w:val="20"/>
          <w:szCs w:val="20"/>
          <w:shd w:val="clear" w:color="auto" w:fill="FFFFFF"/>
        </w:rPr>
        <w:t xml:space="preserve"> s pitno vodo vključen</w:t>
      </w:r>
      <w:r w:rsidR="00685B38">
        <w:rPr>
          <w:rFonts w:ascii="Arial" w:hAnsi="Arial" w:cs="Arial"/>
          <w:color w:val="000000"/>
          <w:sz w:val="20"/>
          <w:szCs w:val="20"/>
          <w:shd w:val="clear" w:color="auto" w:fill="FFFFFF"/>
        </w:rPr>
        <w:t>o</w:t>
      </w:r>
      <w:r w:rsidRPr="00776153">
        <w:rPr>
          <w:rFonts w:ascii="Arial" w:hAnsi="Arial" w:cs="Arial"/>
          <w:color w:val="000000"/>
          <w:sz w:val="20"/>
          <w:szCs w:val="20"/>
          <w:shd w:val="clear" w:color="auto" w:fill="FFFFFF"/>
        </w:rPr>
        <w:t xml:space="preserve"> nov</w:t>
      </w:r>
      <w:r w:rsidR="00685B38">
        <w:rPr>
          <w:rFonts w:ascii="Arial" w:hAnsi="Arial" w:cs="Arial"/>
          <w:color w:val="000000"/>
          <w:sz w:val="20"/>
          <w:szCs w:val="20"/>
          <w:shd w:val="clear" w:color="auto" w:fill="FFFFFF"/>
        </w:rPr>
        <w:t>o</w:t>
      </w:r>
      <w:r w:rsidRPr="00776153">
        <w:rPr>
          <w:rFonts w:ascii="Arial" w:hAnsi="Arial" w:cs="Arial"/>
          <w:color w:val="000000"/>
          <w:sz w:val="20"/>
          <w:szCs w:val="20"/>
          <w:shd w:val="clear" w:color="auto" w:fill="FFFFFF"/>
        </w:rPr>
        <w:t xml:space="preserve"> </w:t>
      </w:r>
      <w:r w:rsidR="00685B38">
        <w:rPr>
          <w:rFonts w:ascii="Arial" w:hAnsi="Arial" w:cs="Arial"/>
          <w:color w:val="000000"/>
          <w:sz w:val="20"/>
          <w:szCs w:val="20"/>
          <w:shd w:val="clear" w:color="auto" w:fill="FFFFFF"/>
        </w:rPr>
        <w:t>zajetje</w:t>
      </w:r>
      <w:r w:rsidRPr="00776153">
        <w:rPr>
          <w:rFonts w:ascii="Arial" w:hAnsi="Arial" w:cs="Arial"/>
          <w:color w:val="000000"/>
          <w:sz w:val="20"/>
          <w:szCs w:val="20"/>
          <w:shd w:val="clear" w:color="auto" w:fill="FFFFFF"/>
        </w:rPr>
        <w:t xml:space="preserve"> ali je ta sistem spremenjen, zaradi česar je pričakovati potencialno škodljiv učinek na zdravstveno ustreznost in skladnost pitne vode.</w:t>
      </w:r>
    </w:p>
    <w:p w14:paraId="612D41E1" w14:textId="77777777" w:rsidR="00940DF6" w:rsidRPr="00776153" w:rsidRDefault="00940DF6" w:rsidP="00940DF6">
      <w:pPr>
        <w:widowControl w:val="0"/>
        <w:spacing w:after="0" w:line="240" w:lineRule="auto"/>
        <w:jc w:val="both"/>
        <w:rPr>
          <w:rFonts w:ascii="Arial" w:hAnsi="Arial" w:cs="Arial"/>
          <w:color w:val="000000"/>
          <w:sz w:val="20"/>
          <w:szCs w:val="20"/>
          <w:shd w:val="clear" w:color="auto" w:fill="FFFFFF"/>
        </w:rPr>
      </w:pPr>
    </w:p>
    <w:p w14:paraId="20454AC1" w14:textId="77777777" w:rsidR="00940DF6" w:rsidRPr="00776153" w:rsidRDefault="00940DF6" w:rsidP="00940DF6">
      <w:pPr>
        <w:widowControl w:val="0"/>
        <w:spacing w:after="0" w:line="240" w:lineRule="auto"/>
        <w:jc w:val="both"/>
        <w:rPr>
          <w:rFonts w:ascii="Arial" w:hAnsi="Arial" w:cs="Arial"/>
          <w:sz w:val="20"/>
          <w:szCs w:val="20"/>
        </w:rPr>
        <w:sectPr w:rsidR="00940DF6" w:rsidRPr="00776153">
          <w:headerReference w:type="even" r:id="rId21"/>
          <w:headerReference w:type="default" r:id="rId22"/>
          <w:headerReference w:type="first" r:id="rId23"/>
          <w:pgSz w:w="11900" w:h="16840"/>
          <w:pgMar w:top="1742" w:right="1323" w:bottom="964" w:left="1337" w:header="0" w:footer="3" w:gutter="0"/>
          <w:cols w:space="708"/>
          <w:noEndnote/>
          <w:titlePg/>
          <w:docGrid w:linePitch="360"/>
        </w:sectPr>
      </w:pPr>
    </w:p>
    <w:p w14:paraId="1D5184D0" w14:textId="77777777" w:rsidR="00940DF6" w:rsidRPr="00776153" w:rsidRDefault="00940DF6" w:rsidP="00940DF6">
      <w:pPr>
        <w:widowControl w:val="0"/>
        <w:spacing w:after="148" w:line="240" w:lineRule="auto"/>
        <w:jc w:val="center"/>
        <w:rPr>
          <w:rFonts w:ascii="Arial" w:hAnsi="Arial" w:cs="Arial"/>
          <w:sz w:val="20"/>
          <w:szCs w:val="20"/>
        </w:rPr>
      </w:pPr>
      <w:r w:rsidRPr="00776153">
        <w:rPr>
          <w:rFonts w:ascii="Arial" w:hAnsi="Arial" w:cs="Arial"/>
          <w:color w:val="000000"/>
          <w:sz w:val="20"/>
          <w:szCs w:val="20"/>
          <w:shd w:val="clear" w:color="auto" w:fill="FFFFFF"/>
        </w:rPr>
        <w:lastRenderedPageBreak/>
        <w:t>Del C</w:t>
      </w:r>
    </w:p>
    <w:p w14:paraId="5B60E9F7" w14:textId="77777777" w:rsidR="00940DF6" w:rsidRPr="00776153" w:rsidRDefault="00940DF6" w:rsidP="00940DF6">
      <w:pPr>
        <w:keepNext/>
        <w:keepLines/>
        <w:widowControl w:val="0"/>
        <w:spacing w:after="238" w:line="240" w:lineRule="auto"/>
        <w:jc w:val="center"/>
        <w:outlineLvl w:val="1"/>
        <w:rPr>
          <w:rFonts w:ascii="Arial" w:hAnsi="Arial" w:cs="Arial"/>
          <w:b/>
          <w:bCs/>
          <w:sz w:val="20"/>
          <w:szCs w:val="20"/>
        </w:rPr>
      </w:pPr>
      <w:bookmarkStart w:id="27" w:name="bookmark94"/>
      <w:r w:rsidRPr="00776153">
        <w:rPr>
          <w:rFonts w:ascii="Arial" w:hAnsi="Arial" w:cs="Arial"/>
          <w:color w:val="000000"/>
          <w:sz w:val="20"/>
          <w:szCs w:val="20"/>
          <w:shd w:val="clear" w:color="auto" w:fill="FFFFFF"/>
        </w:rPr>
        <w:t>Ocena tveganja in obvladovanje tveganja sistema za oskrbo</w:t>
      </w:r>
      <w:bookmarkEnd w:id="27"/>
      <w:r w:rsidRPr="00776153">
        <w:rPr>
          <w:rFonts w:ascii="Arial" w:hAnsi="Arial" w:cs="Arial"/>
          <w:color w:val="000000"/>
          <w:sz w:val="20"/>
          <w:szCs w:val="20"/>
          <w:shd w:val="clear" w:color="auto" w:fill="FFFFFF"/>
        </w:rPr>
        <w:t xml:space="preserve"> s pitno vodo</w:t>
      </w:r>
    </w:p>
    <w:p w14:paraId="2FFC90BB" w14:textId="11E16E9F" w:rsidR="00940DF6" w:rsidRPr="00776153" w:rsidRDefault="00940DF6" w:rsidP="003F327A">
      <w:pPr>
        <w:widowControl w:val="0"/>
        <w:numPr>
          <w:ilvl w:val="0"/>
          <w:numId w:val="50"/>
        </w:numPr>
        <w:tabs>
          <w:tab w:val="left" w:pos="261"/>
        </w:tabs>
        <w:spacing w:after="0" w:line="240" w:lineRule="auto"/>
        <w:rPr>
          <w:rFonts w:ascii="Arial" w:hAnsi="Arial" w:cs="Arial"/>
          <w:sz w:val="20"/>
          <w:szCs w:val="20"/>
          <w:shd w:val="clear" w:color="auto" w:fill="FFFFFF"/>
        </w:rPr>
      </w:pPr>
      <w:r w:rsidRPr="00776153">
        <w:rPr>
          <w:rFonts w:ascii="Arial" w:hAnsi="Arial" w:cs="Arial"/>
          <w:color w:val="000000"/>
          <w:sz w:val="20"/>
          <w:szCs w:val="20"/>
          <w:shd w:val="clear" w:color="auto" w:fill="FFFFFF"/>
        </w:rPr>
        <w:t xml:space="preserve">Na podlagi rezultatov ocene tveganja sistema za oskrbo s pitno vodo iz 21. člena te uredbe se pri pripravi programa spremljanja iz 23. člena te uredbe razširi seznam parametrov in poveča pogostnost vzorčenja iz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 xml:space="preserve">ela B te priloge, da se zagotovi zdravstvena ustreznost in skladnost pitne vode v skladu z izvajanjem </w:t>
      </w:r>
      <w:r w:rsidR="00991877">
        <w:rPr>
          <w:rFonts w:ascii="Arial" w:hAnsi="Arial" w:cs="Arial"/>
          <w:color w:val="000000"/>
          <w:sz w:val="20"/>
          <w:szCs w:val="20"/>
          <w:shd w:val="clear" w:color="auto" w:fill="FFFFFF"/>
        </w:rPr>
        <w:t>v</w:t>
      </w:r>
      <w:r w:rsidRPr="00776153">
        <w:rPr>
          <w:rFonts w:ascii="Arial" w:hAnsi="Arial" w:cs="Arial"/>
          <w:color w:val="000000"/>
          <w:sz w:val="20"/>
          <w:szCs w:val="20"/>
          <w:shd w:val="clear" w:color="auto" w:fill="FFFFFF"/>
        </w:rPr>
        <w:t>arnostnega načrta iz 13. člena te uredbe.</w:t>
      </w:r>
    </w:p>
    <w:p w14:paraId="07493446" w14:textId="105D7C0B" w:rsidR="00940DF6" w:rsidRPr="00776153" w:rsidRDefault="00940DF6" w:rsidP="003F327A">
      <w:pPr>
        <w:widowControl w:val="0"/>
        <w:numPr>
          <w:ilvl w:val="0"/>
          <w:numId w:val="50"/>
        </w:numPr>
        <w:tabs>
          <w:tab w:val="left" w:pos="270"/>
        </w:tabs>
        <w:spacing w:after="60" w:line="240" w:lineRule="auto"/>
        <w:rPr>
          <w:rFonts w:ascii="Arial" w:hAnsi="Arial" w:cs="Arial"/>
          <w:sz w:val="20"/>
          <w:szCs w:val="20"/>
        </w:rPr>
      </w:pPr>
      <w:r w:rsidRPr="00776153">
        <w:rPr>
          <w:rFonts w:ascii="Arial" w:hAnsi="Arial" w:cs="Arial"/>
          <w:color w:val="000000"/>
          <w:sz w:val="20"/>
          <w:szCs w:val="20"/>
          <w:shd w:val="clear" w:color="auto" w:fill="FFFFFF"/>
        </w:rPr>
        <w:t xml:space="preserve">Na podlagi rezultatov ocene tveganja sistema za oskrbo s pitno vodo iz 21. člena te uredbe se pri pripravi programa spremljanja iz 23. člena te uredbe lahko seznam parametrov in pogostnost vzorčenja iz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ela B te priloge zmanjšata, če so izpolnjeni vsi naslednji pogoji:</w:t>
      </w:r>
    </w:p>
    <w:p w14:paraId="1E6708D8" w14:textId="09C6B797" w:rsidR="00940DF6" w:rsidRPr="00776153" w:rsidRDefault="00940DF6" w:rsidP="003F327A">
      <w:pPr>
        <w:widowControl w:val="0"/>
        <w:numPr>
          <w:ilvl w:val="0"/>
          <w:numId w:val="51"/>
        </w:numPr>
        <w:tabs>
          <w:tab w:val="left" w:pos="581"/>
        </w:tabs>
        <w:spacing w:after="64" w:line="240" w:lineRule="auto"/>
        <w:jc w:val="both"/>
        <w:rPr>
          <w:rFonts w:ascii="Arial" w:hAnsi="Arial" w:cs="Arial"/>
          <w:sz w:val="20"/>
          <w:szCs w:val="20"/>
        </w:rPr>
      </w:pPr>
      <w:r w:rsidRPr="00776153">
        <w:rPr>
          <w:rFonts w:ascii="Arial" w:hAnsi="Arial" w:cs="Arial"/>
          <w:color w:val="000000"/>
          <w:sz w:val="20"/>
          <w:szCs w:val="20"/>
          <w:shd w:val="clear" w:color="auto" w:fill="FFFFFF"/>
        </w:rPr>
        <w:t>lokacija in pogostnost vzorčenja se določita glede na izvor parametra ter glede na spremenljivost in dolgoročno gibanje glede njegove koncentracije ob upoštevanju 7. člena te uredbe;</w:t>
      </w:r>
    </w:p>
    <w:p w14:paraId="71CB0EC6" w14:textId="77777777" w:rsidR="00940DF6" w:rsidRPr="00776153" w:rsidRDefault="00940DF6" w:rsidP="003F327A">
      <w:pPr>
        <w:widowControl w:val="0"/>
        <w:numPr>
          <w:ilvl w:val="0"/>
          <w:numId w:val="51"/>
        </w:numPr>
        <w:tabs>
          <w:tab w:val="left" w:pos="593"/>
        </w:tabs>
        <w:spacing w:after="60" w:line="240" w:lineRule="auto"/>
        <w:jc w:val="both"/>
        <w:rPr>
          <w:rFonts w:ascii="Arial" w:hAnsi="Arial" w:cs="Arial"/>
          <w:sz w:val="20"/>
          <w:szCs w:val="20"/>
        </w:rPr>
      </w:pPr>
      <w:r w:rsidRPr="00776153">
        <w:rPr>
          <w:rFonts w:ascii="Arial" w:hAnsi="Arial" w:cs="Arial"/>
          <w:color w:val="000000"/>
          <w:sz w:val="20"/>
          <w:szCs w:val="20"/>
          <w:shd w:val="clear" w:color="auto" w:fill="FFFFFF"/>
        </w:rPr>
        <w:t>glede zmanjšanja najmanjše pogostnosti vzorčenja parametra rezultati, pridobljeni iz vzorcev, ki so bili z mest vzorčenja, reprezentativnih za celotno oskrbovalno območje, zbrani v rednih intervalih v obdobju vsaj treh let, znašajo manj kot 60 % vrednosti parametra;</w:t>
      </w:r>
    </w:p>
    <w:p w14:paraId="1602A6A3" w14:textId="77777777" w:rsidR="00940DF6" w:rsidRPr="00776153" w:rsidRDefault="00940DF6" w:rsidP="003F327A">
      <w:pPr>
        <w:widowControl w:val="0"/>
        <w:numPr>
          <w:ilvl w:val="0"/>
          <w:numId w:val="51"/>
        </w:numPr>
        <w:tabs>
          <w:tab w:val="left" w:pos="593"/>
        </w:tabs>
        <w:spacing w:after="60" w:line="240" w:lineRule="auto"/>
        <w:jc w:val="both"/>
        <w:rPr>
          <w:rFonts w:ascii="Arial" w:hAnsi="Arial" w:cs="Arial"/>
          <w:sz w:val="20"/>
          <w:szCs w:val="20"/>
        </w:rPr>
      </w:pPr>
      <w:r w:rsidRPr="00776153">
        <w:rPr>
          <w:rFonts w:ascii="Arial" w:hAnsi="Arial" w:cs="Arial"/>
          <w:color w:val="000000"/>
          <w:sz w:val="20"/>
          <w:szCs w:val="20"/>
          <w:shd w:val="clear" w:color="auto" w:fill="FFFFFF"/>
        </w:rPr>
        <w:t>glede črtanja parametra s seznama parametrov, ki jih je treba spremljati, rezultati, pridobljeni iz vzorcev, ki so bili z vzorčnih mest, reprezentativnih za celotno oskrbovalno območje, zbrani v rednih intervalih v obdobju vsaj treh let, znašajo manj kot 30 % vrednosti parametra;</w:t>
      </w:r>
    </w:p>
    <w:p w14:paraId="7EBF737C" w14:textId="0945D2B4" w:rsidR="00940DF6" w:rsidRPr="00776153" w:rsidRDefault="00E460FF" w:rsidP="00E460FF">
      <w:pPr>
        <w:widowControl w:val="0"/>
        <w:tabs>
          <w:tab w:val="left" w:pos="593"/>
        </w:tabs>
        <w:spacing w:after="60" w:line="240" w:lineRule="auto"/>
        <w:jc w:val="both"/>
        <w:rPr>
          <w:rFonts w:ascii="Arial" w:hAnsi="Arial" w:cs="Arial"/>
          <w:sz w:val="20"/>
          <w:szCs w:val="20"/>
        </w:rPr>
      </w:pPr>
      <w:r>
        <w:rPr>
          <w:rFonts w:ascii="Arial" w:hAnsi="Arial" w:cs="Arial"/>
          <w:color w:val="000000"/>
          <w:sz w:val="20"/>
          <w:szCs w:val="20"/>
          <w:shd w:val="clear" w:color="auto" w:fill="FFFFFF"/>
        </w:rPr>
        <w:t>(č)</w:t>
      </w:r>
      <w:r>
        <w:rPr>
          <w:rFonts w:ascii="Arial" w:hAnsi="Arial" w:cs="Arial"/>
          <w:color w:val="000000"/>
          <w:sz w:val="20"/>
          <w:szCs w:val="20"/>
          <w:shd w:val="clear" w:color="auto" w:fill="FFFFFF"/>
        </w:rPr>
        <w:tab/>
      </w:r>
      <w:r w:rsidR="00940DF6" w:rsidRPr="00776153">
        <w:rPr>
          <w:rFonts w:ascii="Arial" w:hAnsi="Arial" w:cs="Arial"/>
          <w:color w:val="000000"/>
          <w:sz w:val="20"/>
          <w:szCs w:val="20"/>
          <w:shd w:val="clear" w:color="auto" w:fill="FFFFFF"/>
        </w:rPr>
        <w:t>glede črtanja parametra s seznama parametrov, ki jih je treba spremljati, odločitev temelji na rezultatih ocene tveganja, ki upoštevata rezultate spremljanja virov pitne vode, ki potrjujejo, da je zdravje ljudi zaščiteno pred škodljivimi učinki vsakršnega onesnaženja pitne vode;</w:t>
      </w:r>
    </w:p>
    <w:p w14:paraId="11BE45B3" w14:textId="277DD5C7" w:rsidR="00940DF6" w:rsidRPr="00776153" w:rsidRDefault="00940DF6" w:rsidP="003F327A">
      <w:pPr>
        <w:widowControl w:val="0"/>
        <w:numPr>
          <w:ilvl w:val="0"/>
          <w:numId w:val="51"/>
        </w:numPr>
        <w:tabs>
          <w:tab w:val="left" w:pos="593"/>
        </w:tabs>
        <w:spacing w:after="60" w:line="240" w:lineRule="auto"/>
        <w:jc w:val="both"/>
        <w:rPr>
          <w:rFonts w:ascii="Arial" w:hAnsi="Arial" w:cs="Arial"/>
          <w:sz w:val="20"/>
          <w:szCs w:val="20"/>
        </w:rPr>
      </w:pPr>
      <w:r w:rsidRPr="00776153">
        <w:rPr>
          <w:rFonts w:ascii="Arial" w:hAnsi="Arial" w:cs="Arial"/>
          <w:color w:val="000000"/>
          <w:sz w:val="20"/>
          <w:szCs w:val="20"/>
          <w:shd w:val="clear" w:color="auto" w:fill="FFFFFF"/>
        </w:rPr>
        <w:t>glede zmanjšanja pogostnosti vzorčenja parametra ali črtanj</w:t>
      </w:r>
      <w:r w:rsidR="000C15A0">
        <w:rPr>
          <w:rFonts w:ascii="Arial" w:hAnsi="Arial" w:cs="Arial"/>
          <w:color w:val="000000"/>
          <w:sz w:val="20"/>
          <w:szCs w:val="20"/>
          <w:shd w:val="clear" w:color="auto" w:fill="FFFFFF"/>
        </w:rPr>
        <w:t>a</w:t>
      </w:r>
      <w:r w:rsidRPr="00776153">
        <w:rPr>
          <w:rFonts w:ascii="Arial" w:hAnsi="Arial" w:cs="Arial"/>
          <w:color w:val="000000"/>
          <w:sz w:val="20"/>
          <w:szCs w:val="20"/>
          <w:shd w:val="clear" w:color="auto" w:fill="FFFFFF"/>
        </w:rPr>
        <w:t xml:space="preserve"> parametra s seznama parametrov, ki jih je treba spremljati, ocena tveganja potrdi, da ni verjetno, da bi kateri koli dejavnik, ki ga je mogoče razumno predvideti, povzročil neizpolnjevanje zahtev za pitno vodo.</w:t>
      </w:r>
    </w:p>
    <w:p w14:paraId="4B849C00" w14:textId="77777777" w:rsidR="00940DF6" w:rsidRPr="00776153" w:rsidRDefault="00940DF6" w:rsidP="00940DF6">
      <w:pPr>
        <w:widowControl w:val="0"/>
        <w:spacing w:after="208" w:line="240" w:lineRule="auto"/>
        <w:jc w:val="center"/>
        <w:rPr>
          <w:rFonts w:ascii="Arial" w:hAnsi="Arial" w:cs="Arial"/>
          <w:color w:val="000000"/>
          <w:sz w:val="20"/>
          <w:szCs w:val="20"/>
          <w:shd w:val="clear" w:color="auto" w:fill="FFFFFF"/>
        </w:rPr>
      </w:pPr>
    </w:p>
    <w:p w14:paraId="396179C7" w14:textId="77777777" w:rsidR="00940DF6" w:rsidRPr="00776153" w:rsidRDefault="00940DF6" w:rsidP="00940DF6">
      <w:pPr>
        <w:widowControl w:val="0"/>
        <w:spacing w:after="208" w:line="240" w:lineRule="auto"/>
        <w:jc w:val="center"/>
        <w:rPr>
          <w:rFonts w:ascii="Arial" w:hAnsi="Arial" w:cs="Arial"/>
          <w:sz w:val="20"/>
          <w:szCs w:val="20"/>
        </w:rPr>
      </w:pPr>
      <w:r w:rsidRPr="00776153">
        <w:rPr>
          <w:rFonts w:ascii="Arial" w:hAnsi="Arial" w:cs="Arial"/>
          <w:color w:val="000000"/>
          <w:sz w:val="20"/>
          <w:szCs w:val="20"/>
          <w:shd w:val="clear" w:color="auto" w:fill="FFFFFF"/>
        </w:rPr>
        <w:t>Del D</w:t>
      </w:r>
    </w:p>
    <w:p w14:paraId="6B898F99" w14:textId="77777777" w:rsidR="00940DF6" w:rsidRPr="00776153" w:rsidRDefault="00940DF6" w:rsidP="00940DF6">
      <w:pPr>
        <w:keepNext/>
        <w:keepLines/>
        <w:widowControl w:val="0"/>
        <w:spacing w:after="242" w:line="240" w:lineRule="auto"/>
        <w:jc w:val="center"/>
        <w:outlineLvl w:val="1"/>
        <w:rPr>
          <w:rFonts w:ascii="Arial" w:hAnsi="Arial" w:cs="Arial"/>
          <w:b/>
          <w:bCs/>
          <w:sz w:val="20"/>
          <w:szCs w:val="20"/>
        </w:rPr>
      </w:pPr>
      <w:bookmarkStart w:id="28" w:name="bookmark95"/>
      <w:r w:rsidRPr="00776153">
        <w:rPr>
          <w:rFonts w:ascii="Arial" w:hAnsi="Arial" w:cs="Arial"/>
          <w:color w:val="000000"/>
          <w:sz w:val="20"/>
          <w:szCs w:val="20"/>
          <w:shd w:val="clear" w:color="auto" w:fill="FFFFFF"/>
        </w:rPr>
        <w:t>Metode vzorčenja in mesta vzorčenja</w:t>
      </w:r>
      <w:bookmarkEnd w:id="28"/>
    </w:p>
    <w:p w14:paraId="1756C54A" w14:textId="439E1FD3" w:rsidR="00940DF6" w:rsidRPr="00776153" w:rsidRDefault="00940DF6" w:rsidP="003F327A">
      <w:pPr>
        <w:widowControl w:val="0"/>
        <w:numPr>
          <w:ilvl w:val="0"/>
          <w:numId w:val="52"/>
        </w:numPr>
        <w:tabs>
          <w:tab w:val="left" w:pos="260"/>
        </w:tabs>
        <w:spacing w:after="273" w:line="240" w:lineRule="auto"/>
        <w:jc w:val="both"/>
        <w:rPr>
          <w:rFonts w:ascii="Arial" w:hAnsi="Arial" w:cs="Arial"/>
          <w:sz w:val="20"/>
          <w:szCs w:val="20"/>
        </w:rPr>
      </w:pPr>
      <w:r w:rsidRPr="00776153">
        <w:rPr>
          <w:rFonts w:ascii="Arial" w:hAnsi="Arial" w:cs="Arial"/>
          <w:color w:val="000000"/>
          <w:sz w:val="20"/>
          <w:szCs w:val="20"/>
          <w:shd w:val="clear" w:color="auto" w:fill="FFFFFF"/>
        </w:rPr>
        <w:t>Mesta vzorčenja se določijo tako, da se zagotovi zdravstvena ustreznost in skladnost pitne vode na mestih uporabe pitne vode, kot so določeni v 7. členu te uredbe. V distribucijske</w:t>
      </w:r>
      <w:r w:rsidR="005C491F">
        <w:rPr>
          <w:rFonts w:ascii="Arial" w:hAnsi="Arial" w:cs="Arial"/>
          <w:color w:val="000000"/>
          <w:sz w:val="20"/>
          <w:szCs w:val="20"/>
          <w:shd w:val="clear" w:color="auto" w:fill="FFFFFF"/>
        </w:rPr>
        <w:t>m</w:t>
      </w:r>
      <w:r w:rsidRPr="00776153">
        <w:rPr>
          <w:rFonts w:ascii="Arial" w:hAnsi="Arial" w:cs="Arial"/>
          <w:color w:val="000000"/>
          <w:sz w:val="20"/>
          <w:szCs w:val="20"/>
          <w:shd w:val="clear" w:color="auto" w:fill="FFFFFF"/>
        </w:rPr>
        <w:t xml:space="preserve"> omrežj</w:t>
      </w:r>
      <w:r w:rsidR="005C491F">
        <w:rPr>
          <w:rFonts w:ascii="Arial" w:hAnsi="Arial" w:cs="Arial"/>
          <w:color w:val="000000"/>
          <w:sz w:val="20"/>
          <w:szCs w:val="20"/>
          <w:shd w:val="clear" w:color="auto" w:fill="FFFFFF"/>
        </w:rPr>
        <w:t>u</w:t>
      </w:r>
      <w:r w:rsidRPr="00776153">
        <w:rPr>
          <w:rFonts w:ascii="Arial" w:hAnsi="Arial" w:cs="Arial"/>
          <w:color w:val="000000"/>
          <w:sz w:val="20"/>
          <w:szCs w:val="20"/>
          <w:shd w:val="clear" w:color="auto" w:fill="FFFFFF"/>
        </w:rPr>
        <w:t xml:space="preserve"> se lahko za določene parametre vzorc</w:t>
      </w:r>
      <w:r w:rsidR="000C15A0">
        <w:rPr>
          <w:rFonts w:ascii="Arial" w:hAnsi="Arial" w:cs="Arial"/>
          <w:color w:val="000000"/>
          <w:sz w:val="20"/>
          <w:szCs w:val="20"/>
          <w:shd w:val="clear" w:color="auto" w:fill="FFFFFF"/>
        </w:rPr>
        <w:t>i</w:t>
      </w:r>
      <w:r w:rsidRPr="00776153">
        <w:rPr>
          <w:rFonts w:ascii="Arial" w:hAnsi="Arial" w:cs="Arial"/>
          <w:color w:val="000000"/>
          <w:sz w:val="20"/>
          <w:szCs w:val="20"/>
          <w:shd w:val="clear" w:color="auto" w:fill="FFFFFF"/>
        </w:rPr>
        <w:t xml:space="preserve"> odvzame</w:t>
      </w:r>
      <w:r w:rsidR="000C15A0">
        <w:rPr>
          <w:rFonts w:ascii="Arial" w:hAnsi="Arial" w:cs="Arial"/>
          <w:color w:val="000000"/>
          <w:sz w:val="20"/>
          <w:szCs w:val="20"/>
          <w:shd w:val="clear" w:color="auto" w:fill="FFFFFF"/>
        </w:rPr>
        <w:t>jo</w:t>
      </w:r>
      <w:r w:rsidRPr="00776153">
        <w:rPr>
          <w:rFonts w:ascii="Arial" w:hAnsi="Arial" w:cs="Arial"/>
          <w:color w:val="000000"/>
          <w:sz w:val="20"/>
          <w:szCs w:val="20"/>
          <w:shd w:val="clear" w:color="auto" w:fill="FFFFFF"/>
        </w:rPr>
        <w:t xml:space="preserve"> na območju oskrbe ali v napravi za pripravo pitne vode, če se lahko prikaže, da za zadevne parametre ne bo prišlo do sprememb izmerjenih vrednosti. Kolikor je mogoče, mora biti število vzorcev razporejeno enakomerno v času in prostoru.</w:t>
      </w:r>
    </w:p>
    <w:p w14:paraId="76DB6027" w14:textId="77777777" w:rsidR="00940DF6" w:rsidRPr="00776153" w:rsidRDefault="00940DF6" w:rsidP="003F327A">
      <w:pPr>
        <w:widowControl w:val="0"/>
        <w:numPr>
          <w:ilvl w:val="0"/>
          <w:numId w:val="52"/>
        </w:numPr>
        <w:tabs>
          <w:tab w:val="left" w:pos="270"/>
        </w:tabs>
        <w:spacing w:after="6" w:line="240" w:lineRule="auto"/>
        <w:jc w:val="both"/>
        <w:rPr>
          <w:rFonts w:ascii="Arial" w:hAnsi="Arial" w:cs="Arial"/>
          <w:sz w:val="20"/>
          <w:szCs w:val="20"/>
        </w:rPr>
      </w:pPr>
      <w:r w:rsidRPr="00776153">
        <w:rPr>
          <w:rFonts w:ascii="Arial" w:hAnsi="Arial" w:cs="Arial"/>
          <w:color w:val="000000"/>
          <w:sz w:val="20"/>
          <w:szCs w:val="20"/>
          <w:shd w:val="clear" w:color="auto" w:fill="FFFFFF"/>
        </w:rPr>
        <w:t>Vzorčenje na mestu uporabe mora izpolnjevati naslednje pogoje:</w:t>
      </w:r>
    </w:p>
    <w:p w14:paraId="5904A1D1" w14:textId="77777777" w:rsidR="00940DF6" w:rsidRPr="00E460FF" w:rsidRDefault="00940DF6" w:rsidP="00E460FF">
      <w:pPr>
        <w:widowControl w:val="0"/>
        <w:numPr>
          <w:ilvl w:val="0"/>
          <w:numId w:val="72"/>
        </w:numPr>
        <w:tabs>
          <w:tab w:val="left" w:pos="578"/>
        </w:tabs>
        <w:spacing w:after="0" w:line="240" w:lineRule="auto"/>
        <w:ind w:left="567" w:hanging="567"/>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vzorci za preverjanje zdravstvene ustreznosti in skladnosti nekaterih kemijskih parametrov, zlasti bakra, svinca in niklja, se odvzamejo iz pip uporabnikov pitne vode brez predhodnega spiranja. Odvzame se vzorec enega litra ob naključnem času podnevi. Druga možnost je, da se uporabljajo metode s fiksnim obdobjem zadrževanja vode, ki bolje odražajo razmere, kot je denimo povprečni tedenski vnos uporabnikov pitne vode, če na ravni oskrbovalnega območja to ne pomeni manj primerov neskladnosti kot pri metodi naključnega odvzema podnevi;</w:t>
      </w:r>
    </w:p>
    <w:p w14:paraId="21C0AD43" w14:textId="77777777" w:rsidR="00940DF6" w:rsidRPr="00E460FF" w:rsidRDefault="00940DF6" w:rsidP="00E460FF">
      <w:pPr>
        <w:widowControl w:val="0"/>
        <w:numPr>
          <w:ilvl w:val="0"/>
          <w:numId w:val="72"/>
        </w:numPr>
        <w:tabs>
          <w:tab w:val="left" w:pos="567"/>
        </w:tabs>
        <w:spacing w:after="0" w:line="240" w:lineRule="auto"/>
        <w:ind w:left="567" w:hanging="567"/>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vzorci za preverjanje zdravstvene ustreznosti in skladnosti mikrobioloških parametrov na mestu uporabe pitne vode se odvzamejo in uporabljajo v skladu s standardom EN ISO 19458, namen vzorčenja B.</w:t>
      </w:r>
    </w:p>
    <w:p w14:paraId="77C3B11D" w14:textId="2437CCA7" w:rsidR="00940DF6" w:rsidRPr="00776153" w:rsidRDefault="00940DF6" w:rsidP="003F327A">
      <w:pPr>
        <w:widowControl w:val="0"/>
        <w:numPr>
          <w:ilvl w:val="0"/>
          <w:numId w:val="52"/>
        </w:numPr>
        <w:tabs>
          <w:tab w:val="left" w:pos="270"/>
        </w:tabs>
        <w:spacing w:after="240" w:line="240" w:lineRule="auto"/>
        <w:jc w:val="both"/>
        <w:rPr>
          <w:rFonts w:ascii="Arial" w:hAnsi="Arial" w:cs="Arial"/>
          <w:sz w:val="20"/>
          <w:szCs w:val="20"/>
        </w:rPr>
      </w:pPr>
      <w:r w:rsidRPr="00776153">
        <w:rPr>
          <w:rFonts w:ascii="Arial" w:hAnsi="Arial" w:cs="Arial"/>
          <w:color w:val="000000"/>
          <w:sz w:val="20"/>
          <w:szCs w:val="20"/>
          <w:shd w:val="clear" w:color="auto" w:fill="FFFFFF"/>
        </w:rPr>
        <w:t xml:space="preserve">Vzorci za </w:t>
      </w:r>
      <w:r w:rsidRPr="00776153">
        <w:rPr>
          <w:rFonts w:ascii="Arial" w:hAnsi="Arial" w:cs="Arial"/>
          <w:i/>
          <w:iCs/>
          <w:color w:val="000000"/>
          <w:sz w:val="20"/>
          <w:szCs w:val="20"/>
          <w:shd w:val="clear" w:color="auto" w:fill="FFFFFF"/>
        </w:rPr>
        <w:t>Legionella</w:t>
      </w:r>
      <w:r w:rsidRPr="00776153">
        <w:rPr>
          <w:rFonts w:ascii="Arial" w:hAnsi="Arial" w:cs="Arial"/>
          <w:color w:val="000000"/>
          <w:sz w:val="20"/>
          <w:szCs w:val="20"/>
          <w:shd w:val="clear" w:color="auto" w:fill="FFFFFF"/>
        </w:rPr>
        <w:t xml:space="preserve"> v internih vodovodnih napeljavah se odvzamejo na točkah, ki </w:t>
      </w:r>
      <w:r w:rsidR="00F4605B">
        <w:rPr>
          <w:rFonts w:ascii="Arial" w:hAnsi="Arial" w:cs="Arial"/>
          <w:color w:val="000000"/>
          <w:sz w:val="20"/>
          <w:szCs w:val="20"/>
          <w:shd w:val="clear" w:color="auto" w:fill="FFFFFF"/>
        </w:rPr>
        <w:t>pomenijo</w:t>
      </w:r>
      <w:r w:rsidR="00F4605B"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tveganje za širjenje </w:t>
      </w:r>
      <w:r w:rsidRPr="00776153">
        <w:rPr>
          <w:rFonts w:ascii="Arial" w:hAnsi="Arial" w:cs="Arial"/>
          <w:i/>
          <w:iCs/>
          <w:color w:val="000000"/>
          <w:sz w:val="20"/>
          <w:szCs w:val="20"/>
          <w:shd w:val="clear" w:color="auto" w:fill="FFFFFF"/>
        </w:rPr>
        <w:t>Legionella,</w:t>
      </w:r>
      <w:r w:rsidRPr="00776153">
        <w:rPr>
          <w:rFonts w:ascii="Arial" w:hAnsi="Arial" w:cs="Arial"/>
          <w:color w:val="000000"/>
          <w:sz w:val="20"/>
          <w:szCs w:val="20"/>
          <w:shd w:val="clear" w:color="auto" w:fill="FFFFFF"/>
        </w:rPr>
        <w:t xml:space="preserve"> mestih, reprezentativnih za sistemsko izpostavljenost </w:t>
      </w:r>
      <w:r w:rsidRPr="00776153">
        <w:rPr>
          <w:rFonts w:ascii="Arial" w:hAnsi="Arial" w:cs="Arial"/>
          <w:i/>
          <w:iCs/>
          <w:color w:val="000000"/>
          <w:sz w:val="20"/>
          <w:szCs w:val="20"/>
          <w:shd w:val="clear" w:color="auto" w:fill="FFFFFF"/>
        </w:rPr>
        <w:t>Legionella,</w:t>
      </w:r>
      <w:r w:rsidRPr="00776153">
        <w:rPr>
          <w:rFonts w:ascii="Arial" w:hAnsi="Arial" w:cs="Arial"/>
          <w:color w:val="000000"/>
          <w:sz w:val="20"/>
          <w:szCs w:val="20"/>
          <w:shd w:val="clear" w:color="auto" w:fill="FFFFFF"/>
        </w:rPr>
        <w:t xml:space="preserve"> ali obeh. Smernice za metode vzorčenja </w:t>
      </w:r>
      <w:r w:rsidRPr="00776153">
        <w:rPr>
          <w:rFonts w:ascii="Arial" w:hAnsi="Arial" w:cs="Arial"/>
          <w:i/>
          <w:iCs/>
          <w:color w:val="000000"/>
          <w:sz w:val="20"/>
          <w:szCs w:val="20"/>
          <w:shd w:val="clear" w:color="auto" w:fill="FFFFFF"/>
        </w:rPr>
        <w:t>Legionella</w:t>
      </w:r>
      <w:r w:rsidRPr="00776153">
        <w:rPr>
          <w:rFonts w:ascii="Arial" w:hAnsi="Arial" w:cs="Arial"/>
          <w:color w:val="000000"/>
          <w:sz w:val="20"/>
          <w:szCs w:val="20"/>
          <w:shd w:val="clear" w:color="auto" w:fill="FFFFFF"/>
        </w:rPr>
        <w:t xml:space="preserve"> pripravi in objavi na svojih spletnih straneh NLZOH. </w:t>
      </w:r>
    </w:p>
    <w:p w14:paraId="296E9435" w14:textId="77777777" w:rsidR="00940DF6" w:rsidRPr="00776153" w:rsidRDefault="00940DF6" w:rsidP="003F327A">
      <w:pPr>
        <w:widowControl w:val="0"/>
        <w:numPr>
          <w:ilvl w:val="0"/>
          <w:numId w:val="52"/>
        </w:numPr>
        <w:tabs>
          <w:tab w:val="left" w:pos="270"/>
        </w:tabs>
        <w:spacing w:after="0" w:line="240" w:lineRule="auto"/>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Vzorčenje v distribucijskem omrežju, razen vzorčenja na pipah uporabnikov pitne vode, mora biti v skladu s standardom ISO 5667</w:t>
      </w:r>
      <w:r w:rsidRPr="00776153">
        <w:rPr>
          <w:rFonts w:ascii="Arial" w:hAnsi="Arial" w:cs="Arial"/>
          <w:color w:val="000000"/>
          <w:sz w:val="20"/>
          <w:szCs w:val="20"/>
          <w:shd w:val="clear" w:color="auto" w:fill="FFFFFF"/>
        </w:rPr>
        <w:softHyphen/>
        <w:t>.</w:t>
      </w:r>
    </w:p>
    <w:p w14:paraId="123873AC" w14:textId="77777777" w:rsidR="00940DF6" w:rsidRPr="00776153" w:rsidRDefault="00940DF6" w:rsidP="00940DF6">
      <w:pPr>
        <w:widowControl w:val="0"/>
        <w:tabs>
          <w:tab w:val="left" w:pos="270"/>
        </w:tabs>
        <w:spacing w:after="0" w:line="240" w:lineRule="auto"/>
        <w:ind w:left="280"/>
        <w:jc w:val="both"/>
        <w:rPr>
          <w:rFonts w:ascii="Arial" w:hAnsi="Arial" w:cs="Arial"/>
          <w:sz w:val="20"/>
          <w:szCs w:val="20"/>
        </w:rPr>
      </w:pPr>
    </w:p>
    <w:p w14:paraId="1ABA4CBA" w14:textId="77777777" w:rsidR="00940DF6" w:rsidRPr="00776153" w:rsidRDefault="00940DF6" w:rsidP="00C72A0E">
      <w:pPr>
        <w:widowControl w:val="0"/>
        <w:numPr>
          <w:ilvl w:val="0"/>
          <w:numId w:val="52"/>
        </w:numPr>
        <w:tabs>
          <w:tab w:val="left" w:pos="284"/>
        </w:tabs>
        <w:spacing w:after="0" w:line="240" w:lineRule="auto"/>
        <w:jc w:val="both"/>
        <w:rPr>
          <w:rFonts w:ascii="Arial" w:hAnsi="Arial" w:cs="Arial"/>
          <w:sz w:val="20"/>
          <w:szCs w:val="20"/>
        </w:rPr>
        <w:sectPr w:rsidR="00940DF6" w:rsidRPr="00776153">
          <w:pgSz w:w="11900" w:h="16840"/>
          <w:pgMar w:top="1757" w:right="1327" w:bottom="1757" w:left="1337" w:header="0" w:footer="3" w:gutter="0"/>
          <w:cols w:space="708"/>
          <w:noEndnote/>
          <w:docGrid w:linePitch="360"/>
        </w:sectPr>
      </w:pPr>
      <w:r w:rsidRPr="00776153">
        <w:rPr>
          <w:rFonts w:ascii="Arial" w:hAnsi="Arial" w:cs="Arial"/>
          <w:color w:val="000000"/>
          <w:sz w:val="20"/>
          <w:szCs w:val="20"/>
          <w:shd w:val="clear" w:color="auto" w:fill="FFFFFF"/>
        </w:rPr>
        <w:t>Za mikrobiološke parametre se vzorci v distribucijskem omrežju odvzamejo in uporabljajo v skladu s standardom EN ISO 19458, namen vzorčenja A.</w:t>
      </w:r>
    </w:p>
    <w:p w14:paraId="781E3ABB" w14:textId="77777777" w:rsidR="00940DF6" w:rsidRPr="00776153" w:rsidRDefault="00940DF6" w:rsidP="00940DF6">
      <w:pPr>
        <w:widowControl w:val="0"/>
        <w:spacing w:after="134" w:line="240" w:lineRule="auto"/>
        <w:rPr>
          <w:rFonts w:ascii="Arial" w:hAnsi="Arial" w:cs="Arial"/>
          <w:i/>
          <w:sz w:val="20"/>
          <w:szCs w:val="20"/>
        </w:rPr>
      </w:pPr>
      <w:r w:rsidRPr="00776153">
        <w:rPr>
          <w:rFonts w:ascii="Arial" w:hAnsi="Arial" w:cs="Arial"/>
          <w:color w:val="000000"/>
          <w:sz w:val="20"/>
          <w:szCs w:val="20"/>
          <w:shd w:val="clear" w:color="auto" w:fill="FFFFFF"/>
        </w:rPr>
        <w:lastRenderedPageBreak/>
        <w:t>Priloga 3</w:t>
      </w:r>
    </w:p>
    <w:p w14:paraId="3AC01CDB" w14:textId="77777777" w:rsidR="00940DF6" w:rsidRPr="00776153" w:rsidRDefault="00940DF6" w:rsidP="00940DF6">
      <w:pPr>
        <w:widowControl w:val="0"/>
        <w:spacing w:after="126" w:line="240" w:lineRule="auto"/>
        <w:jc w:val="center"/>
        <w:rPr>
          <w:rFonts w:ascii="Arial" w:hAnsi="Arial" w:cs="Arial"/>
          <w:sz w:val="20"/>
          <w:szCs w:val="20"/>
        </w:rPr>
      </w:pPr>
      <w:bookmarkStart w:id="29" w:name="_Hlk119511949"/>
      <w:r w:rsidRPr="00776153">
        <w:rPr>
          <w:rFonts w:ascii="Arial" w:hAnsi="Arial" w:cs="Arial"/>
          <w:color w:val="000000"/>
          <w:sz w:val="20"/>
          <w:szCs w:val="20"/>
          <w:shd w:val="clear" w:color="auto" w:fill="FFFFFF"/>
        </w:rPr>
        <w:t>SPECIFIKACIJE ZA ANALIZO PARAMETROV</w:t>
      </w:r>
    </w:p>
    <w:p w14:paraId="771FE063" w14:textId="77777777" w:rsidR="00940DF6" w:rsidRPr="00776153" w:rsidRDefault="00940DF6" w:rsidP="00940DF6">
      <w:pPr>
        <w:widowControl w:val="0"/>
        <w:spacing w:after="47" w:line="240" w:lineRule="auto"/>
        <w:jc w:val="center"/>
        <w:rPr>
          <w:rFonts w:ascii="Arial" w:hAnsi="Arial" w:cs="Arial"/>
          <w:sz w:val="20"/>
          <w:szCs w:val="20"/>
        </w:rPr>
      </w:pPr>
      <w:r w:rsidRPr="00776153">
        <w:rPr>
          <w:rFonts w:ascii="Arial" w:hAnsi="Arial" w:cs="Arial"/>
          <w:color w:val="000000"/>
          <w:sz w:val="20"/>
          <w:szCs w:val="20"/>
          <w:shd w:val="clear" w:color="auto" w:fill="FFFFFF"/>
        </w:rPr>
        <w:t>Del A</w:t>
      </w:r>
    </w:p>
    <w:bookmarkEnd w:id="29"/>
    <w:p w14:paraId="1CF02636" w14:textId="77777777" w:rsidR="00940DF6" w:rsidRPr="00776153" w:rsidRDefault="00940DF6" w:rsidP="00940DF6">
      <w:pPr>
        <w:widowControl w:val="0"/>
        <w:spacing w:after="0" w:line="240" w:lineRule="auto"/>
        <w:jc w:val="center"/>
        <w:rPr>
          <w:rFonts w:ascii="Arial" w:hAnsi="Arial" w:cs="Arial"/>
          <w:b/>
          <w:bCs/>
          <w:sz w:val="20"/>
          <w:szCs w:val="20"/>
        </w:rPr>
      </w:pPr>
      <w:r w:rsidRPr="00776153">
        <w:rPr>
          <w:rFonts w:ascii="Arial" w:hAnsi="Arial" w:cs="Arial"/>
          <w:color w:val="000000"/>
          <w:sz w:val="20"/>
          <w:szCs w:val="20"/>
          <w:shd w:val="clear" w:color="auto" w:fill="FFFFFF"/>
        </w:rPr>
        <w:t>Mikrobiološki parametri, za katere so določene analizne metode</w:t>
      </w:r>
    </w:p>
    <w:p w14:paraId="43F69CFD" w14:textId="77777777" w:rsidR="00940DF6" w:rsidRPr="00776153" w:rsidRDefault="00940DF6" w:rsidP="00940DF6">
      <w:pPr>
        <w:widowControl w:val="0"/>
        <w:spacing w:after="0" w:line="240" w:lineRule="auto"/>
        <w:rPr>
          <w:rFonts w:ascii="Arial" w:hAnsi="Arial" w:cs="Arial"/>
          <w:color w:val="000000"/>
          <w:sz w:val="20"/>
          <w:szCs w:val="20"/>
          <w:shd w:val="clear" w:color="auto" w:fill="FFFFFF"/>
        </w:rPr>
      </w:pPr>
    </w:p>
    <w:p w14:paraId="66F178AA" w14:textId="77777777" w:rsidR="00940DF6" w:rsidRPr="00776153" w:rsidRDefault="00940DF6" w:rsidP="00940DF6">
      <w:pPr>
        <w:widowControl w:val="0"/>
        <w:spacing w:after="0" w:line="240" w:lineRule="auto"/>
        <w:rPr>
          <w:rFonts w:ascii="Arial" w:hAnsi="Arial" w:cs="Arial"/>
          <w:sz w:val="20"/>
          <w:szCs w:val="20"/>
        </w:rPr>
      </w:pPr>
      <w:r w:rsidRPr="00776153">
        <w:rPr>
          <w:rFonts w:ascii="Arial" w:hAnsi="Arial" w:cs="Arial"/>
          <w:color w:val="000000"/>
          <w:sz w:val="20"/>
          <w:szCs w:val="20"/>
          <w:shd w:val="clear" w:color="auto" w:fill="FFFFFF"/>
        </w:rPr>
        <w:t>Analizne metode za mikrobiološke parametre so:</w:t>
      </w:r>
    </w:p>
    <w:p w14:paraId="58AEFB08" w14:textId="77777777" w:rsidR="00940DF6" w:rsidRPr="00776153" w:rsidRDefault="00940DF6" w:rsidP="003F327A">
      <w:pPr>
        <w:widowControl w:val="0"/>
        <w:numPr>
          <w:ilvl w:val="0"/>
          <w:numId w:val="54"/>
        </w:numPr>
        <w:tabs>
          <w:tab w:val="left" w:pos="567"/>
        </w:tabs>
        <w:spacing w:after="0" w:line="240" w:lineRule="auto"/>
        <w:jc w:val="both"/>
        <w:rPr>
          <w:rFonts w:ascii="Arial" w:hAnsi="Arial" w:cs="Arial"/>
          <w:sz w:val="20"/>
          <w:szCs w:val="20"/>
        </w:rPr>
      </w:pPr>
      <w:r w:rsidRPr="00776153">
        <w:rPr>
          <w:rFonts w:ascii="Arial" w:hAnsi="Arial" w:cs="Arial"/>
          <w:i/>
          <w:iCs/>
          <w:color w:val="000000"/>
          <w:sz w:val="20"/>
          <w:szCs w:val="20"/>
          <w:shd w:val="clear" w:color="auto" w:fill="FFFFFF"/>
          <w:lang w:eastAsia="de-DE"/>
        </w:rPr>
        <w:t xml:space="preserve">Escherichia </w:t>
      </w:r>
      <w:r w:rsidRPr="00776153">
        <w:rPr>
          <w:rFonts w:ascii="Arial" w:hAnsi="Arial" w:cs="Arial"/>
          <w:i/>
          <w:iCs/>
          <w:color w:val="000000"/>
          <w:sz w:val="20"/>
          <w:szCs w:val="20"/>
          <w:shd w:val="clear" w:color="auto" w:fill="FFFFFF"/>
        </w:rPr>
        <w:t>coli (E. coli)</w:t>
      </w:r>
      <w:r w:rsidRPr="00776153">
        <w:rPr>
          <w:rFonts w:ascii="Arial" w:hAnsi="Arial" w:cs="Arial"/>
          <w:color w:val="000000"/>
          <w:sz w:val="20"/>
          <w:szCs w:val="20"/>
          <w:shd w:val="clear" w:color="auto" w:fill="FFFFFF"/>
        </w:rPr>
        <w:t xml:space="preserve"> in koliformne bakterije (EN ISO 9308-1 ali EN ISO 9308-2);</w:t>
      </w:r>
    </w:p>
    <w:p w14:paraId="4BE1439D" w14:textId="77777777" w:rsidR="00940DF6" w:rsidRPr="00776153" w:rsidRDefault="00940DF6" w:rsidP="003F327A">
      <w:pPr>
        <w:widowControl w:val="0"/>
        <w:numPr>
          <w:ilvl w:val="0"/>
          <w:numId w:val="54"/>
        </w:numPr>
        <w:tabs>
          <w:tab w:val="left" w:pos="567"/>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intenstinalni enterokoki (EN ISO 7899-2);</w:t>
      </w:r>
    </w:p>
    <w:p w14:paraId="1BEBB27B" w14:textId="0BB2E4D5" w:rsidR="00940DF6" w:rsidRPr="00776153" w:rsidRDefault="00940DF6" w:rsidP="003F327A">
      <w:pPr>
        <w:widowControl w:val="0"/>
        <w:numPr>
          <w:ilvl w:val="0"/>
          <w:numId w:val="54"/>
        </w:numPr>
        <w:tabs>
          <w:tab w:val="left" w:pos="567"/>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število kolonij na ploščah pri 22 °C in 36 °C (EN ISO 6222);</w:t>
      </w:r>
    </w:p>
    <w:p w14:paraId="3C2AE75C" w14:textId="3A7D3817" w:rsidR="00940DF6" w:rsidRPr="00776153" w:rsidRDefault="00E460FF" w:rsidP="00E460FF">
      <w:pPr>
        <w:widowControl w:val="0"/>
        <w:tabs>
          <w:tab w:val="left" w:pos="567"/>
        </w:tabs>
        <w:spacing w:after="0" w:line="240" w:lineRule="auto"/>
        <w:jc w:val="both"/>
        <w:rPr>
          <w:rFonts w:ascii="Arial" w:hAnsi="Arial" w:cs="Arial"/>
          <w:sz w:val="20"/>
          <w:szCs w:val="20"/>
        </w:rPr>
      </w:pPr>
      <w:r>
        <w:rPr>
          <w:rFonts w:ascii="Arial" w:hAnsi="Arial" w:cs="Arial"/>
          <w:i/>
          <w:iCs/>
          <w:color w:val="000000"/>
          <w:sz w:val="20"/>
          <w:szCs w:val="20"/>
          <w:shd w:val="clear" w:color="auto" w:fill="FFFFFF"/>
          <w:lang w:eastAsia="de-DE"/>
        </w:rPr>
        <w:t>(č)</w:t>
      </w:r>
      <w:r>
        <w:rPr>
          <w:rFonts w:ascii="Arial" w:hAnsi="Arial" w:cs="Arial"/>
          <w:i/>
          <w:iCs/>
          <w:color w:val="000000"/>
          <w:sz w:val="20"/>
          <w:szCs w:val="20"/>
          <w:shd w:val="clear" w:color="auto" w:fill="FFFFFF"/>
          <w:lang w:eastAsia="de-DE"/>
        </w:rPr>
        <w:tab/>
      </w:r>
      <w:r w:rsidR="00940DF6" w:rsidRPr="00776153">
        <w:rPr>
          <w:rFonts w:ascii="Arial" w:hAnsi="Arial" w:cs="Arial"/>
          <w:i/>
          <w:iCs/>
          <w:color w:val="000000"/>
          <w:sz w:val="20"/>
          <w:szCs w:val="20"/>
          <w:shd w:val="clear" w:color="auto" w:fill="FFFFFF"/>
          <w:lang w:eastAsia="de-DE"/>
        </w:rPr>
        <w:t xml:space="preserve">Clostridium </w:t>
      </w:r>
      <w:r w:rsidR="00940DF6" w:rsidRPr="00776153">
        <w:rPr>
          <w:rFonts w:ascii="Arial" w:hAnsi="Arial" w:cs="Arial"/>
          <w:i/>
          <w:iCs/>
          <w:color w:val="000000"/>
          <w:sz w:val="20"/>
          <w:szCs w:val="20"/>
          <w:shd w:val="clear" w:color="auto" w:fill="FFFFFF"/>
        </w:rPr>
        <w:t>perfringens,</w:t>
      </w:r>
      <w:r w:rsidR="00940DF6" w:rsidRPr="00776153">
        <w:rPr>
          <w:rFonts w:ascii="Arial" w:hAnsi="Arial" w:cs="Arial"/>
          <w:color w:val="000000"/>
          <w:sz w:val="20"/>
          <w:szCs w:val="20"/>
          <w:shd w:val="clear" w:color="auto" w:fill="FFFFFF"/>
        </w:rPr>
        <w:t xml:space="preserve"> vključno s sporami (EN ISO 14189);</w:t>
      </w:r>
    </w:p>
    <w:p w14:paraId="54FA839F" w14:textId="71CE4C84" w:rsidR="00940DF6" w:rsidRPr="00776153" w:rsidRDefault="00940DF6" w:rsidP="003F327A">
      <w:pPr>
        <w:widowControl w:val="0"/>
        <w:numPr>
          <w:ilvl w:val="0"/>
          <w:numId w:val="54"/>
        </w:numPr>
        <w:tabs>
          <w:tab w:val="left" w:pos="567"/>
        </w:tabs>
        <w:spacing w:after="0" w:line="240" w:lineRule="auto"/>
        <w:jc w:val="both"/>
        <w:rPr>
          <w:rFonts w:ascii="Arial" w:hAnsi="Arial" w:cs="Arial"/>
          <w:sz w:val="20"/>
          <w:szCs w:val="20"/>
        </w:rPr>
      </w:pPr>
      <w:r w:rsidRPr="00776153">
        <w:rPr>
          <w:rFonts w:ascii="Arial" w:hAnsi="Arial" w:cs="Arial"/>
          <w:i/>
          <w:iCs/>
          <w:color w:val="000000"/>
          <w:sz w:val="20"/>
          <w:szCs w:val="20"/>
          <w:shd w:val="clear" w:color="auto" w:fill="FFFFFF"/>
        </w:rPr>
        <w:t>Legionella</w:t>
      </w:r>
      <w:r w:rsidRPr="00776153">
        <w:rPr>
          <w:rFonts w:ascii="Arial" w:hAnsi="Arial" w:cs="Arial"/>
          <w:color w:val="000000"/>
          <w:sz w:val="20"/>
          <w:szCs w:val="20"/>
          <w:shd w:val="clear" w:color="auto" w:fill="FFFFFF"/>
        </w:rPr>
        <w:t xml:space="preserve"> (EN ISO 11731 za skladnost z vrednostjo iz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 xml:space="preserve">ela D </w:t>
      </w:r>
      <w:r w:rsidR="00924F35">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riloge 1 te uredbe), za spremljanje preverjanja na podlagi tveganja in dopolnitev metod gojenja se poleg tega lahko uporabijo metode, kot so ISO/TS 12869, metode hitrega gojenja, metode, ki ne temeljijo na gojenju, in molekularne metode, zlasti qPCR;</w:t>
      </w:r>
    </w:p>
    <w:p w14:paraId="29984461" w14:textId="2E20828B" w:rsidR="00940DF6" w:rsidRPr="00776153" w:rsidRDefault="00940DF6" w:rsidP="003F327A">
      <w:pPr>
        <w:widowControl w:val="0"/>
        <w:numPr>
          <w:ilvl w:val="0"/>
          <w:numId w:val="54"/>
        </w:numPr>
        <w:tabs>
          <w:tab w:val="left" w:pos="567"/>
        </w:tabs>
        <w:spacing w:after="0" w:line="240" w:lineRule="auto"/>
        <w:jc w:val="both"/>
        <w:rPr>
          <w:rFonts w:ascii="Arial" w:hAnsi="Arial" w:cs="Arial"/>
          <w:sz w:val="20"/>
          <w:szCs w:val="20"/>
        </w:rPr>
        <w:sectPr w:rsidR="00940DF6" w:rsidRPr="00776153">
          <w:pgSz w:w="11900" w:h="16840"/>
          <w:pgMar w:top="1757" w:right="1333" w:bottom="1757" w:left="1328" w:header="0" w:footer="3" w:gutter="0"/>
          <w:cols w:space="708"/>
          <w:noEndnote/>
          <w:docGrid w:linePitch="360"/>
        </w:sectPr>
      </w:pPr>
      <w:r w:rsidRPr="00776153">
        <w:rPr>
          <w:rFonts w:ascii="Arial" w:hAnsi="Arial" w:cs="Arial"/>
          <w:color w:val="000000"/>
          <w:sz w:val="20"/>
          <w:szCs w:val="20"/>
          <w:shd w:val="clear" w:color="auto" w:fill="FFFFFF"/>
        </w:rPr>
        <w:t xml:space="preserve">Somatski kolifagi: za programe spremljanja učinkovitosti preventivnih ukrepov se lahko uporablja </w:t>
      </w:r>
      <w:r w:rsidR="00924F35">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 xml:space="preserve">el A </w:t>
      </w:r>
      <w:r w:rsidR="00924F35">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riloge 2 te uredbe, EN ISO 10705-2 in EN ISO 10705-3.</w:t>
      </w:r>
    </w:p>
    <w:p w14:paraId="5183FA01" w14:textId="77777777" w:rsidR="00940DF6" w:rsidRPr="00776153" w:rsidRDefault="00940DF6" w:rsidP="00940DF6">
      <w:pPr>
        <w:widowControl w:val="0"/>
        <w:spacing w:after="0" w:line="240" w:lineRule="auto"/>
        <w:ind w:left="40"/>
        <w:jc w:val="center"/>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lastRenderedPageBreak/>
        <w:t>Del B</w:t>
      </w:r>
    </w:p>
    <w:p w14:paraId="4F1ADE1E" w14:textId="77777777" w:rsidR="00940DF6" w:rsidRPr="00776153" w:rsidRDefault="00940DF6" w:rsidP="00940DF6">
      <w:pPr>
        <w:widowControl w:val="0"/>
        <w:spacing w:after="0" w:line="240" w:lineRule="auto"/>
        <w:ind w:left="40"/>
        <w:jc w:val="center"/>
        <w:rPr>
          <w:rFonts w:ascii="Arial" w:hAnsi="Arial" w:cs="Arial"/>
          <w:sz w:val="20"/>
          <w:szCs w:val="20"/>
        </w:rPr>
      </w:pPr>
    </w:p>
    <w:p w14:paraId="54C7F200" w14:textId="77777777" w:rsidR="00940DF6" w:rsidRPr="00776153" w:rsidRDefault="00940DF6" w:rsidP="00940DF6">
      <w:pPr>
        <w:keepNext/>
        <w:keepLines/>
        <w:widowControl w:val="0"/>
        <w:spacing w:after="0" w:line="240" w:lineRule="auto"/>
        <w:ind w:left="40"/>
        <w:jc w:val="center"/>
        <w:outlineLvl w:val="1"/>
        <w:rPr>
          <w:rFonts w:ascii="Arial" w:hAnsi="Arial" w:cs="Arial"/>
          <w:b/>
          <w:bCs/>
          <w:color w:val="000000"/>
          <w:sz w:val="20"/>
          <w:szCs w:val="20"/>
          <w:shd w:val="clear" w:color="auto" w:fill="FFFFFF"/>
        </w:rPr>
      </w:pPr>
      <w:bookmarkStart w:id="30" w:name="bookmark96"/>
      <w:r w:rsidRPr="00776153">
        <w:rPr>
          <w:rFonts w:ascii="Arial" w:hAnsi="Arial" w:cs="Arial"/>
          <w:color w:val="000000"/>
          <w:sz w:val="20"/>
          <w:szCs w:val="20"/>
          <w:shd w:val="clear" w:color="auto" w:fill="FFFFFF"/>
        </w:rPr>
        <w:t>Kemijski in indikatorski parametri, za katere so opredeljene značilnosti delovanja</w:t>
      </w:r>
      <w:bookmarkEnd w:id="30"/>
    </w:p>
    <w:p w14:paraId="159BC052" w14:textId="77777777" w:rsidR="00940DF6" w:rsidRPr="00776153" w:rsidRDefault="00940DF6" w:rsidP="00940DF6">
      <w:pPr>
        <w:keepNext/>
        <w:keepLines/>
        <w:widowControl w:val="0"/>
        <w:spacing w:after="0" w:line="240" w:lineRule="auto"/>
        <w:ind w:left="40"/>
        <w:jc w:val="center"/>
        <w:outlineLvl w:val="1"/>
        <w:rPr>
          <w:rFonts w:ascii="Arial" w:hAnsi="Arial" w:cs="Arial"/>
          <w:b/>
          <w:bCs/>
          <w:sz w:val="20"/>
          <w:szCs w:val="20"/>
        </w:rPr>
      </w:pPr>
    </w:p>
    <w:p w14:paraId="132DC6DC" w14:textId="77777777" w:rsidR="00940DF6" w:rsidRPr="00776153" w:rsidRDefault="00940DF6" w:rsidP="003F327A">
      <w:pPr>
        <w:widowControl w:val="0"/>
        <w:numPr>
          <w:ilvl w:val="0"/>
          <w:numId w:val="55"/>
        </w:numPr>
        <w:tabs>
          <w:tab w:val="left" w:pos="301"/>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Kemijski in indikatorski parametri</w:t>
      </w:r>
    </w:p>
    <w:p w14:paraId="5E329AD2" w14:textId="303CCDBD" w:rsidR="00940DF6" w:rsidRPr="00776153" w:rsidRDefault="00940DF6" w:rsidP="00940DF6">
      <w:pPr>
        <w:widowControl w:val="0"/>
        <w:spacing w:after="153" w:line="240" w:lineRule="auto"/>
        <w:ind w:left="280"/>
        <w:jc w:val="both"/>
        <w:rPr>
          <w:rFonts w:ascii="Arial" w:hAnsi="Arial" w:cs="Arial"/>
          <w:color w:val="000000"/>
          <w:sz w:val="20"/>
          <w:szCs w:val="20"/>
          <w:shd w:val="clear" w:color="auto" w:fill="FFFFFF"/>
        </w:rPr>
      </w:pPr>
      <w:bookmarkStart w:id="31" w:name="bookmark97"/>
      <w:r w:rsidRPr="00776153">
        <w:rPr>
          <w:rFonts w:ascii="Arial" w:hAnsi="Arial" w:cs="Arial"/>
          <w:color w:val="000000"/>
          <w:sz w:val="20"/>
          <w:szCs w:val="20"/>
          <w:shd w:val="clear" w:color="auto" w:fill="FFFFFF"/>
        </w:rPr>
        <w:t xml:space="preserve">Za parametre iz </w:t>
      </w:r>
      <w:r w:rsidR="00A6587F">
        <w:rPr>
          <w:rFonts w:ascii="Arial" w:hAnsi="Arial" w:cs="Arial"/>
          <w:color w:val="000000"/>
          <w:sz w:val="20"/>
          <w:szCs w:val="20"/>
          <w:shd w:val="clear" w:color="auto" w:fill="FFFFFF"/>
        </w:rPr>
        <w:t>preglednice</w:t>
      </w:r>
      <w:r w:rsidR="00A6587F"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 xml:space="preserve">1 te priloge je z uporabljeno analizno metodo mogoče izmeriti vsaj koncentracije, ki so enake vrednosti parametra z mejo določljivosti, ki znaša 30 % ali manj relevantne vrednosti parametra, ter merilno negotovostjo, ki je določena v </w:t>
      </w:r>
      <w:r w:rsidR="00A6587F">
        <w:rPr>
          <w:rFonts w:ascii="Arial" w:hAnsi="Arial" w:cs="Arial"/>
          <w:color w:val="000000"/>
          <w:sz w:val="20"/>
          <w:szCs w:val="20"/>
          <w:shd w:val="clear" w:color="auto" w:fill="FFFFFF"/>
        </w:rPr>
        <w:t>preglednici</w:t>
      </w:r>
      <w:r w:rsidRPr="00776153">
        <w:rPr>
          <w:rFonts w:ascii="Arial" w:hAnsi="Arial" w:cs="Arial"/>
          <w:color w:val="000000"/>
          <w:sz w:val="20"/>
          <w:szCs w:val="20"/>
          <w:shd w:val="clear" w:color="auto" w:fill="FFFFFF"/>
        </w:rPr>
        <w:t xml:space="preserve"> 1 te priloge. Rezultati se prikažejo z uporabo vsaj enakega števila signifikantnih števk kot za vrednost parametra iz delov B in C </w:t>
      </w:r>
      <w:r w:rsidR="00924F35">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riloge 1 te uredbe.</w:t>
      </w:r>
      <w:bookmarkEnd w:id="31"/>
    </w:p>
    <w:p w14:paraId="566A4D45" w14:textId="77777777" w:rsidR="00940DF6" w:rsidRPr="00776153" w:rsidRDefault="00940DF6" w:rsidP="00940DF6">
      <w:pPr>
        <w:widowControl w:val="0"/>
        <w:spacing w:after="153" w:line="240" w:lineRule="auto"/>
        <w:ind w:left="280"/>
        <w:jc w:val="both"/>
        <w:rPr>
          <w:rFonts w:ascii="Arial" w:hAnsi="Arial" w:cs="Arial"/>
          <w:color w:val="000000"/>
          <w:sz w:val="20"/>
          <w:szCs w:val="20"/>
          <w:shd w:val="clear" w:color="auto" w:fill="FFFFFF"/>
        </w:rPr>
      </w:pPr>
    </w:p>
    <w:p w14:paraId="472327E2" w14:textId="0F74C85C" w:rsidR="00940DF6" w:rsidRPr="00776153" w:rsidRDefault="00940DF6" w:rsidP="00940DF6">
      <w:pPr>
        <w:widowControl w:val="0"/>
        <w:spacing w:after="328" w:line="240" w:lineRule="auto"/>
        <w:ind w:left="280"/>
        <w:jc w:val="both"/>
        <w:rPr>
          <w:rFonts w:ascii="Arial" w:hAnsi="Arial" w:cs="Arial"/>
          <w:sz w:val="20"/>
          <w:szCs w:val="20"/>
        </w:rPr>
      </w:pPr>
      <w:r w:rsidRPr="00776153">
        <w:rPr>
          <w:rFonts w:ascii="Arial" w:hAnsi="Arial" w:cs="Arial"/>
          <w:color w:val="000000"/>
          <w:sz w:val="20"/>
          <w:szCs w:val="20"/>
          <w:shd w:val="clear" w:color="auto" w:fill="FFFFFF"/>
        </w:rPr>
        <w:t xml:space="preserve">Merilna negotovost iz </w:t>
      </w:r>
      <w:r w:rsidR="00A6587F">
        <w:rPr>
          <w:rFonts w:ascii="Arial" w:hAnsi="Arial" w:cs="Arial"/>
          <w:color w:val="000000"/>
          <w:sz w:val="20"/>
          <w:szCs w:val="20"/>
          <w:shd w:val="clear" w:color="auto" w:fill="FFFFFF"/>
        </w:rPr>
        <w:t>preglednic</w:t>
      </w:r>
      <w:r w:rsidRPr="00776153">
        <w:rPr>
          <w:rFonts w:ascii="Arial" w:hAnsi="Arial" w:cs="Arial"/>
          <w:color w:val="000000"/>
          <w:sz w:val="20"/>
          <w:szCs w:val="20"/>
          <w:shd w:val="clear" w:color="auto" w:fill="FFFFFF"/>
        </w:rPr>
        <w:t xml:space="preserve">e 1 se ne uporablja kot dodatno odstopanje od vrednosti parametrov iz </w:t>
      </w:r>
      <w:r w:rsidR="00295D7C">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riloge 1 te uredbe.</w:t>
      </w:r>
    </w:p>
    <w:p w14:paraId="2ABDDE72" w14:textId="1A2D1CB6" w:rsidR="00940DF6" w:rsidRPr="00776153" w:rsidRDefault="00A6587F" w:rsidP="00940DF6">
      <w:pPr>
        <w:keepNext/>
        <w:keepLines/>
        <w:widowControl w:val="0"/>
        <w:spacing w:after="0" w:line="240" w:lineRule="auto"/>
        <w:ind w:right="198"/>
        <w:jc w:val="center"/>
        <w:outlineLvl w:val="1"/>
        <w:rPr>
          <w:rFonts w:ascii="Arial" w:hAnsi="Arial" w:cs="Arial"/>
          <w:b/>
          <w:bCs/>
          <w:color w:val="000000"/>
          <w:sz w:val="20"/>
          <w:szCs w:val="20"/>
          <w:shd w:val="clear" w:color="auto" w:fill="FFFFFF"/>
        </w:rPr>
      </w:pPr>
      <w:bookmarkStart w:id="32" w:name="bookmark98"/>
      <w:r>
        <w:rPr>
          <w:rFonts w:ascii="Arial" w:hAnsi="Arial" w:cs="Arial"/>
          <w:color w:val="000000"/>
          <w:sz w:val="20"/>
          <w:szCs w:val="20"/>
          <w:shd w:val="clear" w:color="auto" w:fill="FFFFFF"/>
        </w:rPr>
        <w:t>Preglednica</w:t>
      </w:r>
      <w:r w:rsidRPr="00776153">
        <w:rPr>
          <w:rFonts w:ascii="Arial" w:hAnsi="Arial" w:cs="Arial"/>
          <w:color w:val="000000"/>
          <w:sz w:val="20"/>
          <w:szCs w:val="20"/>
          <w:shd w:val="clear" w:color="auto" w:fill="FFFFFF"/>
        </w:rPr>
        <w:t xml:space="preserve"> </w:t>
      </w:r>
      <w:r w:rsidR="00940DF6" w:rsidRPr="00776153">
        <w:rPr>
          <w:rFonts w:ascii="Arial" w:hAnsi="Arial" w:cs="Arial"/>
          <w:color w:val="000000"/>
          <w:sz w:val="20"/>
          <w:szCs w:val="20"/>
          <w:shd w:val="clear" w:color="auto" w:fill="FFFFFF"/>
        </w:rPr>
        <w:t>1. Minimalne zahteve za merilno negotovost</w:t>
      </w:r>
      <w:bookmarkEnd w:id="32"/>
    </w:p>
    <w:p w14:paraId="510B90FB" w14:textId="77777777" w:rsidR="00940DF6" w:rsidRPr="00776153" w:rsidRDefault="00940DF6" w:rsidP="00940DF6">
      <w:pPr>
        <w:keepNext/>
        <w:keepLines/>
        <w:widowControl w:val="0"/>
        <w:spacing w:after="0" w:line="240" w:lineRule="auto"/>
        <w:ind w:right="198"/>
        <w:jc w:val="center"/>
        <w:outlineLvl w:val="1"/>
        <w:rPr>
          <w:rFonts w:ascii="Arial" w:hAnsi="Arial" w:cs="Arial"/>
          <w:b/>
          <w:bCs/>
          <w:sz w:val="20"/>
          <w:szCs w:val="20"/>
        </w:rPr>
      </w:pPr>
    </w:p>
    <w:tbl>
      <w:tblPr>
        <w:tblStyle w:val="Tabelamrea"/>
        <w:tblW w:w="0" w:type="auto"/>
        <w:jc w:val="center"/>
        <w:tblLayout w:type="fixed"/>
        <w:tblLook w:val="0000" w:firstRow="0" w:lastRow="0" w:firstColumn="0" w:lastColumn="0" w:noHBand="0" w:noVBand="0"/>
      </w:tblPr>
      <w:tblGrid>
        <w:gridCol w:w="3989"/>
        <w:gridCol w:w="2496"/>
        <w:gridCol w:w="2534"/>
      </w:tblGrid>
      <w:tr w:rsidR="00940DF6" w:rsidRPr="00776153" w14:paraId="3B19F884" w14:textId="77777777" w:rsidTr="00776153">
        <w:trPr>
          <w:trHeight w:hRule="exact" w:val="922"/>
          <w:jc w:val="center"/>
        </w:trPr>
        <w:tc>
          <w:tcPr>
            <w:tcW w:w="3989" w:type="dxa"/>
            <w:vAlign w:val="center"/>
          </w:tcPr>
          <w:p w14:paraId="43C5D7A8"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Parametri</w:t>
            </w:r>
          </w:p>
        </w:tc>
        <w:tc>
          <w:tcPr>
            <w:tcW w:w="2496" w:type="dxa"/>
            <w:vAlign w:val="center"/>
          </w:tcPr>
          <w:p w14:paraId="17EF2625" w14:textId="0E49592A"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Merilna negotovost (</w:t>
            </w:r>
            <w:r w:rsidR="00223170">
              <w:rPr>
                <w:rFonts w:ascii="Arial" w:hAnsi="Arial" w:cs="Arial"/>
                <w:color w:val="000000"/>
                <w:sz w:val="20"/>
                <w:szCs w:val="20"/>
                <w:shd w:val="clear" w:color="auto" w:fill="FFFFFF"/>
              </w:rPr>
              <w:t>g</w:t>
            </w:r>
            <w:r w:rsidRPr="00776153">
              <w:rPr>
                <w:rFonts w:ascii="Arial" w:hAnsi="Arial" w:cs="Arial"/>
                <w:color w:val="000000"/>
                <w:sz w:val="20"/>
                <w:szCs w:val="20"/>
                <w:shd w:val="clear" w:color="auto" w:fill="FFFFFF"/>
              </w:rPr>
              <w:t>lej opombo 1)</w:t>
            </w:r>
          </w:p>
          <w:p w14:paraId="4C971250"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 vrednosti parametra, razen za pH)</w:t>
            </w:r>
          </w:p>
        </w:tc>
        <w:tc>
          <w:tcPr>
            <w:tcW w:w="2534" w:type="dxa"/>
            <w:vAlign w:val="center"/>
          </w:tcPr>
          <w:p w14:paraId="5AA65BBB"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Opombe</w:t>
            </w:r>
          </w:p>
        </w:tc>
      </w:tr>
      <w:tr w:rsidR="00940DF6" w:rsidRPr="00776153" w14:paraId="7902262F" w14:textId="77777777" w:rsidTr="00776153">
        <w:trPr>
          <w:trHeight w:hRule="exact" w:val="403"/>
          <w:jc w:val="center"/>
        </w:trPr>
        <w:tc>
          <w:tcPr>
            <w:tcW w:w="3989" w:type="dxa"/>
            <w:vAlign w:val="center"/>
          </w:tcPr>
          <w:p w14:paraId="6E5FA2C9"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Aluminij</w:t>
            </w:r>
          </w:p>
        </w:tc>
        <w:tc>
          <w:tcPr>
            <w:tcW w:w="2496" w:type="dxa"/>
            <w:vAlign w:val="center"/>
          </w:tcPr>
          <w:p w14:paraId="65F4FA1E"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25</w:t>
            </w:r>
          </w:p>
        </w:tc>
        <w:tc>
          <w:tcPr>
            <w:tcW w:w="2534" w:type="dxa"/>
            <w:vAlign w:val="center"/>
          </w:tcPr>
          <w:p w14:paraId="022C4FE8" w14:textId="2EEE486C"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5DAAF001" w14:textId="77777777" w:rsidTr="00776153">
        <w:trPr>
          <w:trHeight w:hRule="exact" w:val="398"/>
          <w:jc w:val="center"/>
        </w:trPr>
        <w:tc>
          <w:tcPr>
            <w:tcW w:w="3989" w:type="dxa"/>
            <w:vAlign w:val="center"/>
          </w:tcPr>
          <w:p w14:paraId="627FCE0A"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Amonij</w:t>
            </w:r>
          </w:p>
        </w:tc>
        <w:tc>
          <w:tcPr>
            <w:tcW w:w="2496" w:type="dxa"/>
            <w:vAlign w:val="center"/>
          </w:tcPr>
          <w:p w14:paraId="5C1034DE"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40</w:t>
            </w:r>
          </w:p>
        </w:tc>
        <w:tc>
          <w:tcPr>
            <w:tcW w:w="2534" w:type="dxa"/>
            <w:vAlign w:val="center"/>
          </w:tcPr>
          <w:p w14:paraId="74C8FD51" w14:textId="065D1880"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06F96D64" w14:textId="77777777" w:rsidTr="00776153">
        <w:trPr>
          <w:trHeight w:hRule="exact" w:val="398"/>
          <w:jc w:val="center"/>
        </w:trPr>
        <w:tc>
          <w:tcPr>
            <w:tcW w:w="3989" w:type="dxa"/>
            <w:vAlign w:val="center"/>
          </w:tcPr>
          <w:p w14:paraId="01C63FA4"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Akrilamid</w:t>
            </w:r>
          </w:p>
        </w:tc>
        <w:tc>
          <w:tcPr>
            <w:tcW w:w="2496" w:type="dxa"/>
            <w:vAlign w:val="center"/>
          </w:tcPr>
          <w:p w14:paraId="2D8431EC"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30</w:t>
            </w:r>
          </w:p>
        </w:tc>
        <w:tc>
          <w:tcPr>
            <w:tcW w:w="2534" w:type="dxa"/>
            <w:vAlign w:val="center"/>
          </w:tcPr>
          <w:p w14:paraId="437BFF2E" w14:textId="3C81A1FE"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6F919A1C" w14:textId="77777777" w:rsidTr="00776153">
        <w:trPr>
          <w:trHeight w:hRule="exact" w:val="398"/>
          <w:jc w:val="center"/>
        </w:trPr>
        <w:tc>
          <w:tcPr>
            <w:tcW w:w="3989" w:type="dxa"/>
            <w:vAlign w:val="center"/>
          </w:tcPr>
          <w:p w14:paraId="29E65B76"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Antimon</w:t>
            </w:r>
          </w:p>
        </w:tc>
        <w:tc>
          <w:tcPr>
            <w:tcW w:w="2496" w:type="dxa"/>
            <w:vAlign w:val="center"/>
          </w:tcPr>
          <w:p w14:paraId="054F984F"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40</w:t>
            </w:r>
          </w:p>
        </w:tc>
        <w:tc>
          <w:tcPr>
            <w:tcW w:w="2534" w:type="dxa"/>
            <w:vAlign w:val="center"/>
          </w:tcPr>
          <w:p w14:paraId="5992CB64" w14:textId="54306FA7"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418AEA4F" w14:textId="77777777" w:rsidTr="00776153">
        <w:trPr>
          <w:trHeight w:hRule="exact" w:val="398"/>
          <w:jc w:val="center"/>
        </w:trPr>
        <w:tc>
          <w:tcPr>
            <w:tcW w:w="3989" w:type="dxa"/>
            <w:vAlign w:val="center"/>
          </w:tcPr>
          <w:p w14:paraId="3FD21BC2"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Arzen</w:t>
            </w:r>
          </w:p>
        </w:tc>
        <w:tc>
          <w:tcPr>
            <w:tcW w:w="2496" w:type="dxa"/>
            <w:vAlign w:val="center"/>
          </w:tcPr>
          <w:p w14:paraId="7A7FB76B"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30</w:t>
            </w:r>
          </w:p>
        </w:tc>
        <w:tc>
          <w:tcPr>
            <w:tcW w:w="2534" w:type="dxa"/>
            <w:vAlign w:val="center"/>
          </w:tcPr>
          <w:p w14:paraId="10AC6AD3" w14:textId="61384676"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549DC9DC" w14:textId="77777777" w:rsidTr="00776153">
        <w:trPr>
          <w:trHeight w:hRule="exact" w:val="403"/>
          <w:jc w:val="center"/>
        </w:trPr>
        <w:tc>
          <w:tcPr>
            <w:tcW w:w="3989" w:type="dxa"/>
            <w:vAlign w:val="center"/>
          </w:tcPr>
          <w:p w14:paraId="094BA162"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Benzo(a)piren</w:t>
            </w:r>
          </w:p>
        </w:tc>
        <w:tc>
          <w:tcPr>
            <w:tcW w:w="2496" w:type="dxa"/>
            <w:vAlign w:val="center"/>
          </w:tcPr>
          <w:p w14:paraId="357AE76C"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50</w:t>
            </w:r>
          </w:p>
        </w:tc>
        <w:tc>
          <w:tcPr>
            <w:tcW w:w="2534" w:type="dxa"/>
            <w:vAlign w:val="center"/>
          </w:tcPr>
          <w:p w14:paraId="470CE443"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Glej opombo 2.</w:t>
            </w:r>
          </w:p>
        </w:tc>
      </w:tr>
      <w:tr w:rsidR="00940DF6" w:rsidRPr="00776153" w14:paraId="3338B956" w14:textId="77777777" w:rsidTr="00776153">
        <w:trPr>
          <w:trHeight w:hRule="exact" w:val="398"/>
          <w:jc w:val="center"/>
        </w:trPr>
        <w:tc>
          <w:tcPr>
            <w:tcW w:w="3989" w:type="dxa"/>
            <w:vAlign w:val="center"/>
          </w:tcPr>
          <w:p w14:paraId="4455EFD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Benzen</w:t>
            </w:r>
          </w:p>
        </w:tc>
        <w:tc>
          <w:tcPr>
            <w:tcW w:w="2496" w:type="dxa"/>
            <w:vAlign w:val="center"/>
          </w:tcPr>
          <w:p w14:paraId="2FDFBD30"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40</w:t>
            </w:r>
          </w:p>
        </w:tc>
        <w:tc>
          <w:tcPr>
            <w:tcW w:w="2534" w:type="dxa"/>
            <w:vAlign w:val="center"/>
          </w:tcPr>
          <w:p w14:paraId="3569B45A" w14:textId="46F4132E"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484441A4" w14:textId="77777777" w:rsidTr="00776153">
        <w:trPr>
          <w:trHeight w:hRule="exact" w:val="398"/>
          <w:jc w:val="center"/>
        </w:trPr>
        <w:tc>
          <w:tcPr>
            <w:tcW w:w="3989" w:type="dxa"/>
            <w:vAlign w:val="center"/>
          </w:tcPr>
          <w:p w14:paraId="222AED83"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Bisfenol A</w:t>
            </w:r>
          </w:p>
        </w:tc>
        <w:tc>
          <w:tcPr>
            <w:tcW w:w="2496" w:type="dxa"/>
            <w:vAlign w:val="center"/>
          </w:tcPr>
          <w:p w14:paraId="63E68930"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50</w:t>
            </w:r>
          </w:p>
        </w:tc>
        <w:tc>
          <w:tcPr>
            <w:tcW w:w="2534" w:type="dxa"/>
            <w:vAlign w:val="center"/>
          </w:tcPr>
          <w:p w14:paraId="1E29E509" w14:textId="1C909E49"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6CF12FB0" w14:textId="77777777" w:rsidTr="00776153">
        <w:trPr>
          <w:trHeight w:hRule="exact" w:val="398"/>
          <w:jc w:val="center"/>
        </w:trPr>
        <w:tc>
          <w:tcPr>
            <w:tcW w:w="3989" w:type="dxa"/>
            <w:vAlign w:val="center"/>
          </w:tcPr>
          <w:p w14:paraId="7D971355"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Bor</w:t>
            </w:r>
          </w:p>
        </w:tc>
        <w:tc>
          <w:tcPr>
            <w:tcW w:w="2496" w:type="dxa"/>
            <w:vAlign w:val="center"/>
          </w:tcPr>
          <w:p w14:paraId="27CD8D28"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25</w:t>
            </w:r>
          </w:p>
        </w:tc>
        <w:tc>
          <w:tcPr>
            <w:tcW w:w="2534" w:type="dxa"/>
            <w:vAlign w:val="center"/>
          </w:tcPr>
          <w:p w14:paraId="13ACF2F4" w14:textId="73151070"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3703FBC7" w14:textId="77777777" w:rsidTr="00776153">
        <w:trPr>
          <w:trHeight w:hRule="exact" w:val="403"/>
          <w:jc w:val="center"/>
        </w:trPr>
        <w:tc>
          <w:tcPr>
            <w:tcW w:w="3989" w:type="dxa"/>
            <w:vAlign w:val="center"/>
          </w:tcPr>
          <w:p w14:paraId="7BBF63DA"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Bromat</w:t>
            </w:r>
          </w:p>
        </w:tc>
        <w:tc>
          <w:tcPr>
            <w:tcW w:w="2496" w:type="dxa"/>
            <w:vAlign w:val="center"/>
          </w:tcPr>
          <w:p w14:paraId="78669834"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40</w:t>
            </w:r>
          </w:p>
        </w:tc>
        <w:tc>
          <w:tcPr>
            <w:tcW w:w="2534" w:type="dxa"/>
            <w:vAlign w:val="center"/>
          </w:tcPr>
          <w:p w14:paraId="12EA0665" w14:textId="77777777" w:rsidR="00940DF6" w:rsidRPr="00776153" w:rsidRDefault="00940DF6" w:rsidP="00940DF6">
            <w:pPr>
              <w:framePr w:w="9019" w:wrap="notBeside" w:vAnchor="text" w:hAnchor="text" w:xAlign="center" w:y="1"/>
              <w:jc w:val="center"/>
              <w:rPr>
                <w:rFonts w:ascii="Arial" w:hAnsi="Arial" w:cs="Arial"/>
                <w:sz w:val="20"/>
                <w:szCs w:val="20"/>
              </w:rPr>
            </w:pPr>
            <w:r w:rsidRPr="00776153">
              <w:rPr>
                <w:rFonts w:ascii="Arial" w:hAnsi="Arial" w:cs="Arial"/>
                <w:sz w:val="20"/>
                <w:szCs w:val="20"/>
              </w:rPr>
              <w:t>Glej opombo 11.</w:t>
            </w:r>
          </w:p>
        </w:tc>
      </w:tr>
      <w:tr w:rsidR="00940DF6" w:rsidRPr="00776153" w14:paraId="64CAC979" w14:textId="77777777" w:rsidTr="00776153">
        <w:trPr>
          <w:trHeight w:hRule="exact" w:val="398"/>
          <w:jc w:val="center"/>
        </w:trPr>
        <w:tc>
          <w:tcPr>
            <w:tcW w:w="3989" w:type="dxa"/>
            <w:vAlign w:val="center"/>
          </w:tcPr>
          <w:p w14:paraId="2EDEC5C7"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Kadmij</w:t>
            </w:r>
          </w:p>
        </w:tc>
        <w:tc>
          <w:tcPr>
            <w:tcW w:w="2496" w:type="dxa"/>
            <w:vAlign w:val="center"/>
          </w:tcPr>
          <w:p w14:paraId="33563DE2"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25</w:t>
            </w:r>
          </w:p>
        </w:tc>
        <w:tc>
          <w:tcPr>
            <w:tcW w:w="2534" w:type="dxa"/>
            <w:vAlign w:val="center"/>
          </w:tcPr>
          <w:p w14:paraId="0E90D1BC" w14:textId="0A248231"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6A64221C" w14:textId="77777777" w:rsidTr="00776153">
        <w:trPr>
          <w:trHeight w:hRule="exact" w:val="398"/>
          <w:jc w:val="center"/>
        </w:trPr>
        <w:tc>
          <w:tcPr>
            <w:tcW w:w="3989" w:type="dxa"/>
            <w:vAlign w:val="center"/>
          </w:tcPr>
          <w:p w14:paraId="52A01F4B"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Klorid</w:t>
            </w:r>
          </w:p>
        </w:tc>
        <w:tc>
          <w:tcPr>
            <w:tcW w:w="2496" w:type="dxa"/>
            <w:vAlign w:val="center"/>
          </w:tcPr>
          <w:p w14:paraId="63DD4F25"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15</w:t>
            </w:r>
          </w:p>
        </w:tc>
        <w:tc>
          <w:tcPr>
            <w:tcW w:w="2534" w:type="dxa"/>
            <w:vAlign w:val="center"/>
          </w:tcPr>
          <w:p w14:paraId="3C32228C" w14:textId="35A33BB0"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693B1DD7" w14:textId="77777777" w:rsidTr="00776153">
        <w:trPr>
          <w:trHeight w:hRule="exact" w:val="398"/>
          <w:jc w:val="center"/>
        </w:trPr>
        <w:tc>
          <w:tcPr>
            <w:tcW w:w="3989" w:type="dxa"/>
            <w:vAlign w:val="center"/>
          </w:tcPr>
          <w:p w14:paraId="1E7D706E"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Klorat</w:t>
            </w:r>
          </w:p>
        </w:tc>
        <w:tc>
          <w:tcPr>
            <w:tcW w:w="2496" w:type="dxa"/>
            <w:vAlign w:val="center"/>
          </w:tcPr>
          <w:p w14:paraId="4D4EE0C9"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40</w:t>
            </w:r>
          </w:p>
        </w:tc>
        <w:tc>
          <w:tcPr>
            <w:tcW w:w="2534" w:type="dxa"/>
            <w:vAlign w:val="center"/>
          </w:tcPr>
          <w:p w14:paraId="66125B08" w14:textId="52359705"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4AB75CF7" w14:textId="77777777" w:rsidTr="00776153">
        <w:trPr>
          <w:trHeight w:hRule="exact" w:val="403"/>
          <w:jc w:val="center"/>
        </w:trPr>
        <w:tc>
          <w:tcPr>
            <w:tcW w:w="3989" w:type="dxa"/>
            <w:vAlign w:val="center"/>
          </w:tcPr>
          <w:p w14:paraId="1BF4BC71"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Klorit</w:t>
            </w:r>
          </w:p>
        </w:tc>
        <w:tc>
          <w:tcPr>
            <w:tcW w:w="2496" w:type="dxa"/>
            <w:vAlign w:val="center"/>
          </w:tcPr>
          <w:p w14:paraId="16EDEDC8"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40</w:t>
            </w:r>
          </w:p>
        </w:tc>
        <w:tc>
          <w:tcPr>
            <w:tcW w:w="2534" w:type="dxa"/>
            <w:vAlign w:val="center"/>
          </w:tcPr>
          <w:p w14:paraId="40C7C402" w14:textId="6CEF6A9D"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6C3361C1" w14:textId="77777777" w:rsidTr="00776153">
        <w:trPr>
          <w:trHeight w:hRule="exact" w:val="398"/>
          <w:jc w:val="center"/>
        </w:trPr>
        <w:tc>
          <w:tcPr>
            <w:tcW w:w="3989" w:type="dxa"/>
            <w:vAlign w:val="center"/>
          </w:tcPr>
          <w:p w14:paraId="77763A35"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Krom</w:t>
            </w:r>
          </w:p>
        </w:tc>
        <w:tc>
          <w:tcPr>
            <w:tcW w:w="2496" w:type="dxa"/>
            <w:vAlign w:val="center"/>
          </w:tcPr>
          <w:p w14:paraId="0DA3F23A"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30</w:t>
            </w:r>
          </w:p>
        </w:tc>
        <w:tc>
          <w:tcPr>
            <w:tcW w:w="2534" w:type="dxa"/>
            <w:vAlign w:val="center"/>
          </w:tcPr>
          <w:p w14:paraId="65904EFE" w14:textId="37D9F409"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6D777817" w14:textId="77777777" w:rsidTr="00776153">
        <w:trPr>
          <w:trHeight w:hRule="exact" w:val="398"/>
          <w:jc w:val="center"/>
        </w:trPr>
        <w:tc>
          <w:tcPr>
            <w:tcW w:w="3989" w:type="dxa"/>
            <w:vAlign w:val="center"/>
          </w:tcPr>
          <w:p w14:paraId="0A3A1025"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Baker</w:t>
            </w:r>
          </w:p>
        </w:tc>
        <w:tc>
          <w:tcPr>
            <w:tcW w:w="2496" w:type="dxa"/>
            <w:vAlign w:val="center"/>
          </w:tcPr>
          <w:p w14:paraId="708A05A0"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25</w:t>
            </w:r>
          </w:p>
        </w:tc>
        <w:tc>
          <w:tcPr>
            <w:tcW w:w="2534" w:type="dxa"/>
            <w:vAlign w:val="center"/>
          </w:tcPr>
          <w:p w14:paraId="7A06AF13" w14:textId="3F73BF6E"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3A4BC2E0" w14:textId="77777777" w:rsidTr="00776153">
        <w:trPr>
          <w:trHeight w:hRule="exact" w:val="398"/>
          <w:jc w:val="center"/>
        </w:trPr>
        <w:tc>
          <w:tcPr>
            <w:tcW w:w="3989" w:type="dxa"/>
            <w:vAlign w:val="center"/>
          </w:tcPr>
          <w:p w14:paraId="1B4704DE"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Cianid</w:t>
            </w:r>
          </w:p>
        </w:tc>
        <w:tc>
          <w:tcPr>
            <w:tcW w:w="2496" w:type="dxa"/>
            <w:vAlign w:val="center"/>
          </w:tcPr>
          <w:p w14:paraId="0E926B87"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30</w:t>
            </w:r>
          </w:p>
        </w:tc>
        <w:tc>
          <w:tcPr>
            <w:tcW w:w="2534" w:type="dxa"/>
            <w:vAlign w:val="center"/>
          </w:tcPr>
          <w:p w14:paraId="2233DA55"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Glej opombo 3.</w:t>
            </w:r>
          </w:p>
        </w:tc>
      </w:tr>
      <w:tr w:rsidR="00940DF6" w:rsidRPr="00776153" w14:paraId="63F39622" w14:textId="77777777" w:rsidTr="00776153">
        <w:trPr>
          <w:trHeight w:hRule="exact" w:val="398"/>
          <w:jc w:val="center"/>
        </w:trPr>
        <w:tc>
          <w:tcPr>
            <w:tcW w:w="3989" w:type="dxa"/>
            <w:vAlign w:val="center"/>
          </w:tcPr>
          <w:p w14:paraId="077FD69B"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1,2-dikloroetan</w:t>
            </w:r>
          </w:p>
        </w:tc>
        <w:tc>
          <w:tcPr>
            <w:tcW w:w="2496" w:type="dxa"/>
            <w:vAlign w:val="center"/>
          </w:tcPr>
          <w:p w14:paraId="4E58B9DF"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40</w:t>
            </w:r>
          </w:p>
        </w:tc>
        <w:tc>
          <w:tcPr>
            <w:tcW w:w="2534" w:type="dxa"/>
            <w:vAlign w:val="center"/>
          </w:tcPr>
          <w:p w14:paraId="3CDF7761" w14:textId="5683C7B6"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2CB93BEA" w14:textId="77777777" w:rsidTr="00776153">
        <w:trPr>
          <w:trHeight w:hRule="exact" w:val="403"/>
          <w:jc w:val="center"/>
        </w:trPr>
        <w:tc>
          <w:tcPr>
            <w:tcW w:w="3989" w:type="dxa"/>
            <w:vAlign w:val="center"/>
          </w:tcPr>
          <w:p w14:paraId="12D384A6"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Epiklorohidrin</w:t>
            </w:r>
          </w:p>
        </w:tc>
        <w:tc>
          <w:tcPr>
            <w:tcW w:w="2496" w:type="dxa"/>
            <w:vAlign w:val="center"/>
          </w:tcPr>
          <w:p w14:paraId="5794962A"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30</w:t>
            </w:r>
          </w:p>
        </w:tc>
        <w:tc>
          <w:tcPr>
            <w:tcW w:w="2534" w:type="dxa"/>
            <w:vAlign w:val="center"/>
          </w:tcPr>
          <w:p w14:paraId="7A51BC7F" w14:textId="18916869"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256B38B6" w14:textId="77777777" w:rsidTr="00776153">
        <w:trPr>
          <w:trHeight w:hRule="exact" w:val="398"/>
          <w:jc w:val="center"/>
        </w:trPr>
        <w:tc>
          <w:tcPr>
            <w:tcW w:w="3989" w:type="dxa"/>
            <w:vAlign w:val="center"/>
          </w:tcPr>
          <w:p w14:paraId="593C4983"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lang w:eastAsia="de-DE"/>
              </w:rPr>
              <w:t>Fluorid</w:t>
            </w:r>
          </w:p>
        </w:tc>
        <w:tc>
          <w:tcPr>
            <w:tcW w:w="2496" w:type="dxa"/>
            <w:vAlign w:val="center"/>
          </w:tcPr>
          <w:p w14:paraId="78DD07B2"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20</w:t>
            </w:r>
          </w:p>
        </w:tc>
        <w:tc>
          <w:tcPr>
            <w:tcW w:w="2534" w:type="dxa"/>
            <w:vAlign w:val="center"/>
          </w:tcPr>
          <w:p w14:paraId="527D2116" w14:textId="1D5F4F13"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14651958" w14:textId="77777777" w:rsidTr="00776153">
        <w:trPr>
          <w:trHeight w:hRule="exact" w:val="398"/>
          <w:jc w:val="center"/>
        </w:trPr>
        <w:tc>
          <w:tcPr>
            <w:tcW w:w="3989" w:type="dxa"/>
            <w:vAlign w:val="center"/>
          </w:tcPr>
          <w:p w14:paraId="1D6B714A"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HAA</w:t>
            </w:r>
          </w:p>
        </w:tc>
        <w:tc>
          <w:tcPr>
            <w:tcW w:w="2496" w:type="dxa"/>
            <w:vAlign w:val="center"/>
          </w:tcPr>
          <w:p w14:paraId="3DE5EF30"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50</w:t>
            </w:r>
          </w:p>
        </w:tc>
        <w:tc>
          <w:tcPr>
            <w:tcW w:w="2534" w:type="dxa"/>
            <w:vAlign w:val="center"/>
          </w:tcPr>
          <w:p w14:paraId="3915CCF8" w14:textId="6C6957F4" w:rsidR="00940DF6" w:rsidRPr="00776153" w:rsidRDefault="009350DB" w:rsidP="00940DF6">
            <w:pPr>
              <w:framePr w:w="9019" w:wrap="notBeside" w:vAnchor="text" w:hAnchor="text" w:xAlign="center" w:y="1"/>
              <w:jc w:val="center"/>
              <w:rPr>
                <w:rFonts w:ascii="Arial" w:hAnsi="Arial" w:cs="Arial"/>
                <w:sz w:val="20"/>
                <w:szCs w:val="20"/>
              </w:rPr>
            </w:pPr>
            <w:r>
              <w:rPr>
                <w:rFonts w:ascii="Arial" w:hAnsi="Arial" w:cs="Arial"/>
                <w:sz w:val="20"/>
                <w:szCs w:val="20"/>
              </w:rPr>
              <w:t>–</w:t>
            </w:r>
          </w:p>
        </w:tc>
      </w:tr>
      <w:tr w:rsidR="00940DF6" w:rsidRPr="00776153" w14:paraId="0CD2815A" w14:textId="77777777" w:rsidTr="00776153">
        <w:trPr>
          <w:trHeight w:hRule="exact" w:val="408"/>
          <w:jc w:val="center"/>
        </w:trPr>
        <w:tc>
          <w:tcPr>
            <w:tcW w:w="3989" w:type="dxa"/>
            <w:vAlign w:val="center"/>
          </w:tcPr>
          <w:p w14:paraId="0589F0E1"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 xml:space="preserve">Koncentracija vodikovih ionov </w:t>
            </w:r>
            <w:r w:rsidRPr="00776153">
              <w:rPr>
                <w:rFonts w:ascii="Arial" w:hAnsi="Arial" w:cs="Arial"/>
                <w:color w:val="000000"/>
                <w:sz w:val="20"/>
                <w:szCs w:val="20"/>
                <w:shd w:val="clear" w:color="auto" w:fill="FFFFFF"/>
                <w:lang w:eastAsia="de-DE"/>
              </w:rPr>
              <w:t>pH</w:t>
            </w:r>
          </w:p>
        </w:tc>
        <w:tc>
          <w:tcPr>
            <w:tcW w:w="2496" w:type="dxa"/>
            <w:vAlign w:val="center"/>
          </w:tcPr>
          <w:p w14:paraId="17EAAC27"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0,2</w:t>
            </w:r>
          </w:p>
        </w:tc>
        <w:tc>
          <w:tcPr>
            <w:tcW w:w="2534" w:type="dxa"/>
            <w:vAlign w:val="center"/>
          </w:tcPr>
          <w:p w14:paraId="20DB016D" w14:textId="77777777" w:rsidR="00940DF6" w:rsidRPr="00776153" w:rsidRDefault="00940DF6" w:rsidP="00940DF6">
            <w:pPr>
              <w:framePr w:w="9019" w:wrap="notBeside" w:vAnchor="text" w:hAnchor="text" w:xAlign="center" w:y="1"/>
              <w:widowControl w:val="0"/>
              <w:jc w:val="center"/>
              <w:rPr>
                <w:rFonts w:ascii="Arial" w:hAnsi="Arial" w:cs="Arial"/>
                <w:sz w:val="20"/>
                <w:szCs w:val="20"/>
              </w:rPr>
            </w:pPr>
            <w:r w:rsidRPr="00776153">
              <w:rPr>
                <w:rFonts w:ascii="Arial" w:hAnsi="Arial" w:cs="Arial"/>
                <w:color w:val="000000"/>
                <w:sz w:val="20"/>
                <w:szCs w:val="20"/>
                <w:shd w:val="clear" w:color="auto" w:fill="FFFFFF"/>
              </w:rPr>
              <w:t>Glej opombo 4.</w:t>
            </w:r>
          </w:p>
        </w:tc>
      </w:tr>
    </w:tbl>
    <w:p w14:paraId="02B90981" w14:textId="77777777" w:rsidR="00940DF6" w:rsidRPr="00776153" w:rsidRDefault="00940DF6" w:rsidP="00940DF6">
      <w:pPr>
        <w:framePr w:w="9019" w:wrap="notBeside" w:vAnchor="text" w:hAnchor="text" w:xAlign="center" w:y="1"/>
        <w:rPr>
          <w:rFonts w:ascii="Arial" w:hAnsi="Arial" w:cs="Arial"/>
          <w:sz w:val="20"/>
          <w:szCs w:val="20"/>
        </w:rPr>
      </w:pPr>
    </w:p>
    <w:p w14:paraId="0FAE48FF" w14:textId="20D89953" w:rsidR="00940DF6" w:rsidRPr="00776153" w:rsidRDefault="00940DF6" w:rsidP="00940DF6">
      <w:pPr>
        <w:widowControl w:val="0"/>
        <w:tabs>
          <w:tab w:val="left" w:pos="289"/>
        </w:tabs>
        <w:spacing w:after="0" w:line="240" w:lineRule="auto"/>
        <w:jc w:val="both"/>
        <w:rPr>
          <w:rFonts w:ascii="Arial" w:hAnsi="Arial" w:cs="Arial"/>
          <w:sz w:val="20"/>
          <w:szCs w:val="20"/>
        </w:rPr>
      </w:pPr>
      <w:r w:rsidRPr="00776153">
        <w:rPr>
          <w:rFonts w:ascii="Sylfaen" w:hAnsi="Sylfaen" w:cs="Sylfaen"/>
          <w:noProof/>
          <w:sz w:val="20"/>
          <w:szCs w:val="20"/>
          <w:lang w:eastAsia="sl-SI"/>
        </w:rPr>
        <w:lastRenderedPageBreak/>
        <mc:AlternateContent>
          <mc:Choice Requires="wps">
            <w:drawing>
              <wp:anchor distT="0" distB="0" distL="158750" distR="63500" simplePos="0" relativeHeight="251659264" behindDoc="1" locked="0" layoutInCell="1" allowOverlap="1" wp14:anchorId="38CFDF13" wp14:editId="19ADA256">
                <wp:simplePos x="0" y="0"/>
                <wp:positionH relativeFrom="margin">
                  <wp:posOffset>158750</wp:posOffset>
                </wp:positionH>
                <wp:positionV relativeFrom="paragraph">
                  <wp:posOffset>-6239510</wp:posOffset>
                </wp:positionV>
                <wp:extent cx="5651500" cy="6171565"/>
                <wp:effectExtent l="0" t="0" r="0" b="0"/>
                <wp:wrapTopAndBottom/>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6171565"/>
                        </a:xfrm>
                        <a:prstGeom prst="rect">
                          <a:avLst/>
                        </a:prstGeom>
                        <a:noFill/>
                        <a:ln>
                          <a:noFill/>
                        </a:ln>
                      </wps:spPr>
                      <wps:txbx>
                        <w:txbxContent>
                          <w:tbl>
                            <w:tblPr>
                              <w:tblStyle w:val="Tabelamrea"/>
                              <w:tblW w:w="0" w:type="auto"/>
                              <w:tblLayout w:type="fixed"/>
                              <w:tblLook w:val="0000" w:firstRow="0" w:lastRow="0" w:firstColumn="0" w:lastColumn="0" w:noHBand="0" w:noVBand="0"/>
                            </w:tblPr>
                            <w:tblGrid>
                              <w:gridCol w:w="3989"/>
                              <w:gridCol w:w="2496"/>
                              <w:gridCol w:w="2299"/>
                            </w:tblGrid>
                            <w:tr w:rsidR="00B16D01" w:rsidRPr="007F0765" w14:paraId="790C732B" w14:textId="77777777" w:rsidTr="00776153">
                              <w:trPr>
                                <w:trHeight w:hRule="exact" w:val="922"/>
                              </w:trPr>
                              <w:tc>
                                <w:tcPr>
                                  <w:tcW w:w="3989" w:type="dxa"/>
                                  <w:vAlign w:val="center"/>
                                </w:tcPr>
                                <w:p w14:paraId="7738CD0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Parametri</w:t>
                                  </w:r>
                                </w:p>
                              </w:tc>
                              <w:tc>
                                <w:tcPr>
                                  <w:tcW w:w="2496" w:type="dxa"/>
                                  <w:vAlign w:val="center"/>
                                </w:tcPr>
                                <w:p w14:paraId="591DEB9E" w14:textId="77777777" w:rsidR="00B16D01" w:rsidRPr="00DD17B1" w:rsidRDefault="00B16D01" w:rsidP="00776153">
                                  <w:pPr>
                                    <w:pStyle w:val="Bodytext20"/>
                                    <w:shd w:val="clear" w:color="auto" w:fill="auto"/>
                                    <w:spacing w:line="240" w:lineRule="auto"/>
                                    <w:ind w:firstLine="0"/>
                                    <w:jc w:val="center"/>
                                    <w:rPr>
                                      <w:rFonts w:ascii="Arial" w:hAnsi="Arial" w:cs="Arial"/>
                                      <w:sz w:val="20"/>
                                      <w:szCs w:val="20"/>
                                    </w:rPr>
                                  </w:pPr>
                                  <w:r w:rsidRPr="00DD17B1">
                                    <w:rPr>
                                      <w:rStyle w:val="Bodytext27"/>
                                      <w:rFonts w:ascii="Arial" w:hAnsi="Arial" w:cs="Arial"/>
                                      <w:color w:val="000000"/>
                                      <w:sz w:val="20"/>
                                      <w:szCs w:val="20"/>
                                    </w:rPr>
                                    <w:t>Merilna negotovost (Glej opombo 1)</w:t>
                                  </w:r>
                                </w:p>
                                <w:p w14:paraId="6BE4EC3B"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lang w:val="it-IT"/>
                                    </w:rPr>
                                  </w:pPr>
                                  <w:r>
                                    <w:rPr>
                                      <w:rStyle w:val="Bodytext27"/>
                                      <w:rFonts w:ascii="Arial" w:hAnsi="Arial" w:cs="Arial"/>
                                      <w:color w:val="000000"/>
                                      <w:sz w:val="20"/>
                                      <w:szCs w:val="20"/>
                                    </w:rPr>
                                    <w:t>(</w:t>
                                  </w:r>
                                  <w:r w:rsidRPr="00DD17B1">
                                    <w:rPr>
                                      <w:rStyle w:val="Bodytext27"/>
                                      <w:rFonts w:ascii="Arial" w:hAnsi="Arial" w:cs="Arial"/>
                                      <w:color w:val="000000"/>
                                      <w:sz w:val="20"/>
                                      <w:szCs w:val="20"/>
                                    </w:rPr>
                                    <w:t>% vrednosti parametra</w:t>
                                  </w:r>
                                  <w:r>
                                    <w:rPr>
                                      <w:rStyle w:val="Bodytext27"/>
                                      <w:rFonts w:ascii="Arial" w:hAnsi="Arial" w:cs="Arial"/>
                                      <w:color w:val="000000"/>
                                      <w:sz w:val="20"/>
                                      <w:szCs w:val="20"/>
                                    </w:rPr>
                                    <w:t xml:space="preserve">, </w:t>
                                  </w:r>
                                  <w:r w:rsidRPr="00DD17B1">
                                    <w:rPr>
                                      <w:rStyle w:val="Bodytext27"/>
                                      <w:rFonts w:ascii="Arial" w:hAnsi="Arial" w:cs="Arial"/>
                                      <w:color w:val="000000"/>
                                      <w:sz w:val="20"/>
                                      <w:szCs w:val="20"/>
                                    </w:rPr>
                                    <w:t>razen za pH</w:t>
                                  </w:r>
                                  <w:r>
                                    <w:rPr>
                                      <w:rStyle w:val="Bodytext27"/>
                                      <w:rFonts w:ascii="Arial" w:hAnsi="Arial" w:cs="Arial"/>
                                      <w:color w:val="000000"/>
                                      <w:sz w:val="20"/>
                                      <w:szCs w:val="20"/>
                                    </w:rPr>
                                    <w:t>)</w:t>
                                  </w:r>
                                </w:p>
                              </w:tc>
                              <w:tc>
                                <w:tcPr>
                                  <w:tcW w:w="2299" w:type="dxa"/>
                                  <w:vAlign w:val="center"/>
                                </w:tcPr>
                                <w:p w14:paraId="4847797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Opombe</w:t>
                                  </w:r>
                                </w:p>
                              </w:tc>
                            </w:tr>
                            <w:tr w:rsidR="00B16D01" w:rsidRPr="007F0765" w14:paraId="4A3D82F3" w14:textId="77777777" w:rsidTr="00776153">
                              <w:trPr>
                                <w:trHeight w:hRule="exact" w:val="374"/>
                              </w:trPr>
                              <w:tc>
                                <w:tcPr>
                                  <w:tcW w:w="3989" w:type="dxa"/>
                                  <w:vAlign w:val="center"/>
                                </w:tcPr>
                                <w:p w14:paraId="6DAB32C0"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Železo</w:t>
                                  </w:r>
                                </w:p>
                              </w:tc>
                              <w:tc>
                                <w:tcPr>
                                  <w:tcW w:w="2496" w:type="dxa"/>
                                  <w:vAlign w:val="center"/>
                                </w:tcPr>
                                <w:p w14:paraId="5BC6F2F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7A633036" w14:textId="45BA37CC" w:rsidR="00B16D01" w:rsidRPr="007F0765" w:rsidRDefault="00B16D01" w:rsidP="00776153">
                                  <w:pPr>
                                    <w:jc w:val="center"/>
                                    <w:rPr>
                                      <w:rFonts w:ascii="Arial" w:hAnsi="Arial" w:cs="Arial"/>
                                    </w:rPr>
                                  </w:pPr>
                                  <w:r>
                                    <w:rPr>
                                      <w:rFonts w:ascii="Arial" w:hAnsi="Arial" w:cs="Arial"/>
                                    </w:rPr>
                                    <w:t>–</w:t>
                                  </w:r>
                                </w:p>
                              </w:tc>
                            </w:tr>
                            <w:tr w:rsidR="00B16D01" w:rsidRPr="007F0765" w14:paraId="6937A0A3" w14:textId="77777777" w:rsidTr="00776153">
                              <w:trPr>
                                <w:trHeight w:hRule="exact" w:val="379"/>
                              </w:trPr>
                              <w:tc>
                                <w:tcPr>
                                  <w:tcW w:w="3989" w:type="dxa"/>
                                  <w:vAlign w:val="center"/>
                                </w:tcPr>
                                <w:p w14:paraId="34D57D8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Svinec</w:t>
                                  </w:r>
                                </w:p>
                              </w:tc>
                              <w:tc>
                                <w:tcPr>
                                  <w:tcW w:w="2496" w:type="dxa"/>
                                  <w:vAlign w:val="center"/>
                                </w:tcPr>
                                <w:p w14:paraId="7D3D179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2BBF694E" w14:textId="13FB788F" w:rsidR="00B16D01" w:rsidRPr="007F0765" w:rsidRDefault="00B16D01" w:rsidP="00776153">
                                  <w:pPr>
                                    <w:jc w:val="center"/>
                                    <w:rPr>
                                      <w:rFonts w:ascii="Arial" w:hAnsi="Arial" w:cs="Arial"/>
                                    </w:rPr>
                                  </w:pPr>
                                  <w:r>
                                    <w:rPr>
                                      <w:rFonts w:ascii="Arial" w:hAnsi="Arial" w:cs="Arial"/>
                                    </w:rPr>
                                    <w:t>–</w:t>
                                  </w:r>
                                </w:p>
                              </w:tc>
                            </w:tr>
                            <w:tr w:rsidR="00B16D01" w:rsidRPr="007F0765" w14:paraId="1C8237DA" w14:textId="77777777" w:rsidTr="00776153">
                              <w:trPr>
                                <w:trHeight w:hRule="exact" w:val="379"/>
                              </w:trPr>
                              <w:tc>
                                <w:tcPr>
                                  <w:tcW w:w="3989" w:type="dxa"/>
                                  <w:vAlign w:val="center"/>
                                </w:tcPr>
                                <w:p w14:paraId="161A7C1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Mangan</w:t>
                                  </w:r>
                                </w:p>
                              </w:tc>
                              <w:tc>
                                <w:tcPr>
                                  <w:tcW w:w="2496" w:type="dxa"/>
                                  <w:vAlign w:val="center"/>
                                </w:tcPr>
                                <w:p w14:paraId="1118116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63610824" w14:textId="314CCB8F" w:rsidR="00B16D01" w:rsidRPr="007F0765" w:rsidRDefault="00B16D01" w:rsidP="00776153">
                                  <w:pPr>
                                    <w:jc w:val="center"/>
                                    <w:rPr>
                                      <w:rFonts w:ascii="Arial" w:hAnsi="Arial" w:cs="Arial"/>
                                    </w:rPr>
                                  </w:pPr>
                                  <w:r>
                                    <w:rPr>
                                      <w:rFonts w:ascii="Arial" w:hAnsi="Arial" w:cs="Arial"/>
                                    </w:rPr>
                                    <w:t>–</w:t>
                                  </w:r>
                                </w:p>
                              </w:tc>
                            </w:tr>
                            <w:tr w:rsidR="00B16D01" w:rsidRPr="007F0765" w14:paraId="791CC2F1" w14:textId="77777777" w:rsidTr="00776153">
                              <w:trPr>
                                <w:trHeight w:hRule="exact" w:val="379"/>
                              </w:trPr>
                              <w:tc>
                                <w:tcPr>
                                  <w:tcW w:w="3989" w:type="dxa"/>
                                  <w:vAlign w:val="center"/>
                                </w:tcPr>
                                <w:p w14:paraId="4AA579D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Živo srebro</w:t>
                                  </w:r>
                                </w:p>
                              </w:tc>
                              <w:tc>
                                <w:tcPr>
                                  <w:tcW w:w="2496" w:type="dxa"/>
                                  <w:vAlign w:val="center"/>
                                </w:tcPr>
                                <w:p w14:paraId="493F15A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142F6405" w14:textId="6A29FCF8" w:rsidR="00B16D01" w:rsidRPr="007F0765" w:rsidRDefault="00B16D01" w:rsidP="00776153">
                                  <w:pPr>
                                    <w:jc w:val="center"/>
                                    <w:rPr>
                                      <w:rFonts w:ascii="Arial" w:hAnsi="Arial" w:cs="Arial"/>
                                    </w:rPr>
                                  </w:pPr>
                                  <w:r>
                                    <w:rPr>
                                      <w:rFonts w:ascii="Arial" w:hAnsi="Arial" w:cs="Arial"/>
                                    </w:rPr>
                                    <w:t>–</w:t>
                                  </w:r>
                                </w:p>
                              </w:tc>
                            </w:tr>
                            <w:tr w:rsidR="00B16D01" w:rsidRPr="007F0765" w14:paraId="2B716487" w14:textId="77777777" w:rsidTr="00776153">
                              <w:trPr>
                                <w:trHeight w:hRule="exact" w:val="379"/>
                              </w:trPr>
                              <w:tc>
                                <w:tcPr>
                                  <w:tcW w:w="3989" w:type="dxa"/>
                                  <w:vAlign w:val="center"/>
                                </w:tcPr>
                                <w:p w14:paraId="5F6FA16B" w14:textId="681DEEC9"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Mikrocistin-LR</w:t>
                                  </w:r>
                                </w:p>
                              </w:tc>
                              <w:tc>
                                <w:tcPr>
                                  <w:tcW w:w="2496" w:type="dxa"/>
                                  <w:vAlign w:val="center"/>
                                </w:tcPr>
                                <w:p w14:paraId="5890681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36F68C4E" w14:textId="67DAB5FF" w:rsidR="00B16D01" w:rsidRPr="007F0765" w:rsidRDefault="00B16D01" w:rsidP="00776153">
                                  <w:pPr>
                                    <w:jc w:val="center"/>
                                    <w:rPr>
                                      <w:rFonts w:ascii="Arial" w:hAnsi="Arial" w:cs="Arial"/>
                                    </w:rPr>
                                  </w:pPr>
                                  <w:r>
                                    <w:rPr>
                                      <w:rFonts w:ascii="Arial" w:hAnsi="Arial" w:cs="Arial"/>
                                    </w:rPr>
                                    <w:t>–</w:t>
                                  </w:r>
                                </w:p>
                              </w:tc>
                            </w:tr>
                            <w:tr w:rsidR="00B16D01" w:rsidRPr="007F0765" w14:paraId="3A525252" w14:textId="77777777" w:rsidTr="00776153">
                              <w:trPr>
                                <w:trHeight w:hRule="exact" w:val="374"/>
                              </w:trPr>
                              <w:tc>
                                <w:tcPr>
                                  <w:tcW w:w="3989" w:type="dxa"/>
                                  <w:vAlign w:val="center"/>
                                </w:tcPr>
                                <w:p w14:paraId="382A60D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Nikelj</w:t>
                                  </w:r>
                                </w:p>
                              </w:tc>
                              <w:tc>
                                <w:tcPr>
                                  <w:tcW w:w="2496" w:type="dxa"/>
                                  <w:vAlign w:val="center"/>
                                </w:tcPr>
                                <w:p w14:paraId="4CD2E59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25</w:t>
                                  </w:r>
                                </w:p>
                              </w:tc>
                              <w:tc>
                                <w:tcPr>
                                  <w:tcW w:w="2299" w:type="dxa"/>
                                  <w:vAlign w:val="center"/>
                                </w:tcPr>
                                <w:p w14:paraId="51BF7E04" w14:textId="4C84D3CC" w:rsidR="00B16D01" w:rsidRPr="007F0765" w:rsidRDefault="00B16D01" w:rsidP="00776153">
                                  <w:pPr>
                                    <w:jc w:val="center"/>
                                    <w:rPr>
                                      <w:rFonts w:ascii="Arial" w:hAnsi="Arial" w:cs="Arial"/>
                                    </w:rPr>
                                  </w:pPr>
                                  <w:r>
                                    <w:rPr>
                                      <w:rFonts w:ascii="Arial" w:hAnsi="Arial" w:cs="Arial"/>
                                    </w:rPr>
                                    <w:t>–</w:t>
                                  </w:r>
                                </w:p>
                              </w:tc>
                            </w:tr>
                            <w:tr w:rsidR="00B16D01" w:rsidRPr="007F0765" w14:paraId="4F3B562D" w14:textId="77777777" w:rsidTr="00776153">
                              <w:trPr>
                                <w:trHeight w:hRule="exact" w:val="379"/>
                              </w:trPr>
                              <w:tc>
                                <w:tcPr>
                                  <w:tcW w:w="3989" w:type="dxa"/>
                                  <w:vAlign w:val="center"/>
                                </w:tcPr>
                                <w:p w14:paraId="032CD8B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Nitrat</w:t>
                                  </w:r>
                                </w:p>
                              </w:tc>
                              <w:tc>
                                <w:tcPr>
                                  <w:tcW w:w="2496" w:type="dxa"/>
                                  <w:vAlign w:val="center"/>
                                </w:tcPr>
                                <w:p w14:paraId="6A830F3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15</w:t>
                                  </w:r>
                                </w:p>
                              </w:tc>
                              <w:tc>
                                <w:tcPr>
                                  <w:tcW w:w="2299" w:type="dxa"/>
                                  <w:vAlign w:val="center"/>
                                </w:tcPr>
                                <w:p w14:paraId="40EC95CB" w14:textId="1EBE22FC" w:rsidR="00B16D01" w:rsidRPr="007F0765" w:rsidRDefault="00B16D01" w:rsidP="00776153">
                                  <w:pPr>
                                    <w:jc w:val="center"/>
                                    <w:rPr>
                                      <w:rFonts w:ascii="Arial" w:hAnsi="Arial" w:cs="Arial"/>
                                    </w:rPr>
                                  </w:pPr>
                                  <w:r>
                                    <w:rPr>
                                      <w:rFonts w:ascii="Arial" w:hAnsi="Arial" w:cs="Arial"/>
                                    </w:rPr>
                                    <w:t>–</w:t>
                                  </w:r>
                                </w:p>
                              </w:tc>
                            </w:tr>
                            <w:tr w:rsidR="00B16D01" w:rsidRPr="007F0765" w14:paraId="38412B59" w14:textId="77777777" w:rsidTr="00776153">
                              <w:trPr>
                                <w:trHeight w:hRule="exact" w:val="379"/>
                              </w:trPr>
                              <w:tc>
                                <w:tcPr>
                                  <w:tcW w:w="3989" w:type="dxa"/>
                                  <w:vAlign w:val="center"/>
                                </w:tcPr>
                                <w:p w14:paraId="3265D67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Nitrit</w:t>
                                  </w:r>
                                </w:p>
                              </w:tc>
                              <w:tc>
                                <w:tcPr>
                                  <w:tcW w:w="2496" w:type="dxa"/>
                                  <w:vAlign w:val="center"/>
                                </w:tcPr>
                                <w:p w14:paraId="07E24099"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20</w:t>
                                  </w:r>
                                </w:p>
                              </w:tc>
                              <w:tc>
                                <w:tcPr>
                                  <w:tcW w:w="2299" w:type="dxa"/>
                                  <w:vAlign w:val="center"/>
                                </w:tcPr>
                                <w:p w14:paraId="0DD4D021" w14:textId="7F50EA45" w:rsidR="00B16D01" w:rsidRPr="007F0765" w:rsidRDefault="00B16D01" w:rsidP="00776153">
                                  <w:pPr>
                                    <w:jc w:val="center"/>
                                    <w:rPr>
                                      <w:rFonts w:ascii="Arial" w:hAnsi="Arial" w:cs="Arial"/>
                                    </w:rPr>
                                  </w:pPr>
                                  <w:r>
                                    <w:rPr>
                                      <w:rFonts w:ascii="Arial" w:hAnsi="Arial" w:cs="Arial"/>
                                    </w:rPr>
                                    <w:t>–</w:t>
                                  </w:r>
                                </w:p>
                              </w:tc>
                            </w:tr>
                            <w:tr w:rsidR="00B16D01" w:rsidRPr="007F0765" w14:paraId="5DA24309" w14:textId="77777777" w:rsidTr="00776153">
                              <w:trPr>
                                <w:trHeight w:hRule="exact" w:val="379"/>
                              </w:trPr>
                              <w:tc>
                                <w:tcPr>
                                  <w:tcW w:w="3989" w:type="dxa"/>
                                  <w:vAlign w:val="center"/>
                                </w:tcPr>
                                <w:p w14:paraId="3728D95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Pr>
                                      <w:rStyle w:val="Bodytext2"/>
                                      <w:rFonts w:ascii="Arial" w:hAnsi="Arial" w:cs="Arial"/>
                                      <w:color w:val="000000"/>
                                      <w:sz w:val="20"/>
                                      <w:szCs w:val="20"/>
                                    </w:rPr>
                                    <w:t>Oksidativnost</w:t>
                                  </w:r>
                                </w:p>
                              </w:tc>
                              <w:tc>
                                <w:tcPr>
                                  <w:tcW w:w="2496" w:type="dxa"/>
                                  <w:vAlign w:val="center"/>
                                </w:tcPr>
                                <w:p w14:paraId="35278B12"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50</w:t>
                                  </w:r>
                                </w:p>
                              </w:tc>
                              <w:tc>
                                <w:tcPr>
                                  <w:tcW w:w="2299" w:type="dxa"/>
                                  <w:vAlign w:val="center"/>
                                </w:tcPr>
                                <w:p w14:paraId="490EF38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5.</w:t>
                                  </w:r>
                                </w:p>
                              </w:tc>
                            </w:tr>
                            <w:tr w:rsidR="00B16D01" w:rsidRPr="007F0765" w14:paraId="7A8B9D8E" w14:textId="77777777" w:rsidTr="00776153">
                              <w:trPr>
                                <w:trHeight w:hRule="exact" w:val="379"/>
                              </w:trPr>
                              <w:tc>
                                <w:tcPr>
                                  <w:tcW w:w="3989" w:type="dxa"/>
                                  <w:vAlign w:val="center"/>
                                </w:tcPr>
                                <w:p w14:paraId="34F28FC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Pesticidi</w:t>
                                  </w:r>
                                </w:p>
                              </w:tc>
                              <w:tc>
                                <w:tcPr>
                                  <w:tcW w:w="2496" w:type="dxa"/>
                                  <w:vAlign w:val="center"/>
                                </w:tcPr>
                                <w:p w14:paraId="58839C04"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4C05188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6.</w:t>
                                  </w:r>
                                </w:p>
                              </w:tc>
                            </w:tr>
                            <w:tr w:rsidR="00B16D01" w:rsidRPr="007F0765" w14:paraId="4B61E5E6" w14:textId="77777777" w:rsidTr="00776153">
                              <w:trPr>
                                <w:trHeight w:hRule="exact" w:val="374"/>
                              </w:trPr>
                              <w:tc>
                                <w:tcPr>
                                  <w:tcW w:w="3989" w:type="dxa"/>
                                  <w:vAlign w:val="center"/>
                                </w:tcPr>
                                <w:p w14:paraId="5928439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PFAS</w:t>
                                  </w:r>
                                </w:p>
                              </w:tc>
                              <w:tc>
                                <w:tcPr>
                                  <w:tcW w:w="2496" w:type="dxa"/>
                                  <w:vAlign w:val="center"/>
                                </w:tcPr>
                                <w:p w14:paraId="78B63DE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50</w:t>
                                  </w:r>
                                </w:p>
                              </w:tc>
                              <w:tc>
                                <w:tcPr>
                                  <w:tcW w:w="2299" w:type="dxa"/>
                                  <w:vAlign w:val="center"/>
                                </w:tcPr>
                                <w:p w14:paraId="02713098" w14:textId="5E385944" w:rsidR="00B16D01" w:rsidRPr="007F0765" w:rsidRDefault="00B16D01" w:rsidP="00776153">
                                  <w:pPr>
                                    <w:jc w:val="center"/>
                                    <w:rPr>
                                      <w:rFonts w:ascii="Arial" w:hAnsi="Arial" w:cs="Arial"/>
                                    </w:rPr>
                                  </w:pPr>
                                  <w:r>
                                    <w:rPr>
                                      <w:rFonts w:ascii="Arial" w:hAnsi="Arial" w:cs="Arial"/>
                                    </w:rPr>
                                    <w:t>–</w:t>
                                  </w:r>
                                </w:p>
                              </w:tc>
                            </w:tr>
                            <w:tr w:rsidR="00B16D01" w:rsidRPr="007F0765" w14:paraId="062DACD7" w14:textId="77777777" w:rsidTr="00776153">
                              <w:trPr>
                                <w:trHeight w:hRule="exact" w:val="379"/>
                              </w:trPr>
                              <w:tc>
                                <w:tcPr>
                                  <w:tcW w:w="3989" w:type="dxa"/>
                                  <w:vAlign w:val="center"/>
                                </w:tcPr>
                                <w:p w14:paraId="05BD889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Policiklični aromatski ogljikovodiki</w:t>
                                  </w:r>
                                </w:p>
                              </w:tc>
                              <w:tc>
                                <w:tcPr>
                                  <w:tcW w:w="2496" w:type="dxa"/>
                                  <w:vAlign w:val="center"/>
                                </w:tcPr>
                                <w:p w14:paraId="532EDAA2"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47864C6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7.</w:t>
                                  </w:r>
                                </w:p>
                              </w:tc>
                            </w:tr>
                            <w:tr w:rsidR="00B16D01" w:rsidRPr="007F0765" w14:paraId="1D308ABB" w14:textId="77777777" w:rsidTr="00776153">
                              <w:trPr>
                                <w:trHeight w:hRule="exact" w:val="379"/>
                              </w:trPr>
                              <w:tc>
                                <w:tcPr>
                                  <w:tcW w:w="3989" w:type="dxa"/>
                                  <w:vAlign w:val="center"/>
                                </w:tcPr>
                                <w:p w14:paraId="214C6808"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Selen</w:t>
                                  </w:r>
                                </w:p>
                              </w:tc>
                              <w:tc>
                                <w:tcPr>
                                  <w:tcW w:w="2496" w:type="dxa"/>
                                  <w:vAlign w:val="center"/>
                                </w:tcPr>
                                <w:p w14:paraId="0B3FD007"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2A1C5D35" w14:textId="32C57DD0" w:rsidR="00B16D01" w:rsidRPr="007F0765" w:rsidRDefault="00B16D01" w:rsidP="00776153">
                                  <w:pPr>
                                    <w:jc w:val="center"/>
                                    <w:rPr>
                                      <w:rFonts w:ascii="Arial" w:hAnsi="Arial" w:cs="Arial"/>
                                    </w:rPr>
                                  </w:pPr>
                                  <w:r>
                                    <w:rPr>
                                      <w:rFonts w:ascii="Arial" w:hAnsi="Arial" w:cs="Arial"/>
                                    </w:rPr>
                                    <w:t>–</w:t>
                                  </w:r>
                                </w:p>
                              </w:tc>
                            </w:tr>
                            <w:tr w:rsidR="00B16D01" w:rsidRPr="007F0765" w14:paraId="1309B52C" w14:textId="77777777" w:rsidTr="00776153">
                              <w:trPr>
                                <w:trHeight w:hRule="exact" w:val="379"/>
                              </w:trPr>
                              <w:tc>
                                <w:tcPr>
                                  <w:tcW w:w="3989" w:type="dxa"/>
                                  <w:vAlign w:val="center"/>
                                </w:tcPr>
                                <w:p w14:paraId="6A46DE8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Natrij</w:t>
                                  </w:r>
                                </w:p>
                              </w:tc>
                              <w:tc>
                                <w:tcPr>
                                  <w:tcW w:w="2496" w:type="dxa"/>
                                  <w:vAlign w:val="center"/>
                                </w:tcPr>
                                <w:p w14:paraId="3BD4D76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15</w:t>
                                  </w:r>
                                </w:p>
                              </w:tc>
                              <w:tc>
                                <w:tcPr>
                                  <w:tcW w:w="2299" w:type="dxa"/>
                                  <w:vAlign w:val="center"/>
                                </w:tcPr>
                                <w:p w14:paraId="6F57B6B8" w14:textId="5D7874EB" w:rsidR="00B16D01" w:rsidRPr="007F0765" w:rsidRDefault="00B16D01" w:rsidP="00776153">
                                  <w:pPr>
                                    <w:jc w:val="center"/>
                                    <w:rPr>
                                      <w:rFonts w:ascii="Arial" w:hAnsi="Arial" w:cs="Arial"/>
                                    </w:rPr>
                                  </w:pPr>
                                  <w:r>
                                    <w:rPr>
                                      <w:rFonts w:ascii="Arial" w:hAnsi="Arial" w:cs="Arial"/>
                                    </w:rPr>
                                    <w:t>–</w:t>
                                  </w:r>
                                </w:p>
                              </w:tc>
                            </w:tr>
                            <w:tr w:rsidR="00B16D01" w:rsidRPr="007F0765" w14:paraId="4C265303" w14:textId="77777777" w:rsidTr="00776153">
                              <w:trPr>
                                <w:trHeight w:hRule="exact" w:val="379"/>
                              </w:trPr>
                              <w:tc>
                                <w:tcPr>
                                  <w:tcW w:w="3989" w:type="dxa"/>
                                  <w:vAlign w:val="center"/>
                                </w:tcPr>
                                <w:p w14:paraId="7678041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Sulfat</w:t>
                                  </w:r>
                                </w:p>
                              </w:tc>
                              <w:tc>
                                <w:tcPr>
                                  <w:tcW w:w="2496" w:type="dxa"/>
                                  <w:vAlign w:val="center"/>
                                </w:tcPr>
                                <w:p w14:paraId="7540EB0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15</w:t>
                                  </w:r>
                                </w:p>
                              </w:tc>
                              <w:tc>
                                <w:tcPr>
                                  <w:tcW w:w="2299" w:type="dxa"/>
                                  <w:vAlign w:val="center"/>
                                </w:tcPr>
                                <w:p w14:paraId="56851FEB" w14:textId="712A4BD6" w:rsidR="00B16D01" w:rsidRPr="007F0765" w:rsidRDefault="00B16D01" w:rsidP="00776153">
                                  <w:pPr>
                                    <w:jc w:val="center"/>
                                    <w:rPr>
                                      <w:rFonts w:ascii="Arial" w:hAnsi="Arial" w:cs="Arial"/>
                                    </w:rPr>
                                  </w:pPr>
                                  <w:r>
                                    <w:rPr>
                                      <w:rFonts w:ascii="Arial" w:hAnsi="Arial" w:cs="Arial"/>
                                    </w:rPr>
                                    <w:t>–</w:t>
                                  </w:r>
                                </w:p>
                              </w:tc>
                            </w:tr>
                            <w:tr w:rsidR="00B16D01" w:rsidRPr="007F0765" w14:paraId="7F3632BF" w14:textId="77777777" w:rsidTr="00776153">
                              <w:trPr>
                                <w:trHeight w:hRule="exact" w:val="379"/>
                              </w:trPr>
                              <w:tc>
                                <w:tcPr>
                                  <w:tcW w:w="3989" w:type="dxa"/>
                                  <w:vAlign w:val="center"/>
                                </w:tcPr>
                                <w:p w14:paraId="754B6F5B"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Tetrakloroeten</w:t>
                                  </w:r>
                                </w:p>
                              </w:tc>
                              <w:tc>
                                <w:tcPr>
                                  <w:tcW w:w="2496" w:type="dxa"/>
                                  <w:vAlign w:val="center"/>
                                </w:tcPr>
                                <w:p w14:paraId="69FBEB0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00740D7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8.</w:t>
                                  </w:r>
                                </w:p>
                              </w:tc>
                            </w:tr>
                            <w:tr w:rsidR="00B16D01" w:rsidRPr="007F0765" w14:paraId="01334D95" w14:textId="77777777" w:rsidTr="00776153">
                              <w:trPr>
                                <w:trHeight w:hRule="exact" w:val="374"/>
                              </w:trPr>
                              <w:tc>
                                <w:tcPr>
                                  <w:tcW w:w="3989" w:type="dxa"/>
                                  <w:vAlign w:val="center"/>
                                </w:tcPr>
                                <w:p w14:paraId="5D45CE62"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Trikloroeten</w:t>
                                  </w:r>
                                </w:p>
                              </w:tc>
                              <w:tc>
                                <w:tcPr>
                                  <w:tcW w:w="2496" w:type="dxa"/>
                                  <w:vAlign w:val="center"/>
                                </w:tcPr>
                                <w:p w14:paraId="5A0B7AD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0575546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8.</w:t>
                                  </w:r>
                                </w:p>
                              </w:tc>
                            </w:tr>
                            <w:tr w:rsidR="00B16D01" w:rsidRPr="007F0765" w14:paraId="4F941EFF" w14:textId="77777777" w:rsidTr="00776153">
                              <w:trPr>
                                <w:trHeight w:hRule="exact" w:val="379"/>
                              </w:trPr>
                              <w:tc>
                                <w:tcPr>
                                  <w:tcW w:w="3989" w:type="dxa"/>
                                  <w:vAlign w:val="center"/>
                                </w:tcPr>
                                <w:p w14:paraId="28340B05" w14:textId="7EAC433B"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 xml:space="preserve">Trihalometani </w:t>
                                  </w:r>
                                  <w:r>
                                    <w:rPr>
                                      <w:rStyle w:val="Bodytext2"/>
                                      <w:rFonts w:ascii="Arial" w:hAnsi="Arial" w:cs="Arial"/>
                                      <w:color w:val="000000"/>
                                      <w:sz w:val="20"/>
                                      <w:szCs w:val="20"/>
                                    </w:rPr>
                                    <w:t>–</w:t>
                                  </w:r>
                                  <w:r w:rsidRPr="007F0765">
                                    <w:rPr>
                                      <w:rStyle w:val="Bodytext2"/>
                                      <w:rFonts w:ascii="Arial" w:hAnsi="Arial" w:cs="Arial"/>
                                      <w:color w:val="000000"/>
                                      <w:sz w:val="20"/>
                                      <w:szCs w:val="20"/>
                                    </w:rPr>
                                    <w:t xml:space="preserve"> skupaj</w:t>
                                  </w:r>
                                </w:p>
                              </w:tc>
                              <w:tc>
                                <w:tcPr>
                                  <w:tcW w:w="2496" w:type="dxa"/>
                                  <w:vAlign w:val="center"/>
                                </w:tcPr>
                                <w:p w14:paraId="6F979A0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25FBFFE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7.</w:t>
                                  </w:r>
                                </w:p>
                              </w:tc>
                            </w:tr>
                            <w:tr w:rsidR="00B16D01" w:rsidRPr="007F0765" w14:paraId="010888B9" w14:textId="77777777" w:rsidTr="00776153">
                              <w:trPr>
                                <w:trHeight w:hRule="exact" w:val="379"/>
                              </w:trPr>
                              <w:tc>
                                <w:tcPr>
                                  <w:tcW w:w="3989" w:type="dxa"/>
                                  <w:vAlign w:val="center"/>
                                </w:tcPr>
                                <w:p w14:paraId="007608B0" w14:textId="319C1D41" w:rsidR="00B16D01" w:rsidRPr="007F0765" w:rsidRDefault="00B16D01" w:rsidP="00FD32EA">
                                  <w:pPr>
                                    <w:pStyle w:val="Bodytext20"/>
                                    <w:shd w:val="clear" w:color="auto" w:fill="auto"/>
                                    <w:spacing w:line="240" w:lineRule="auto"/>
                                    <w:ind w:firstLine="0"/>
                                    <w:jc w:val="center"/>
                                    <w:rPr>
                                      <w:rFonts w:ascii="Arial" w:hAnsi="Arial" w:cs="Arial"/>
                                      <w:sz w:val="20"/>
                                      <w:szCs w:val="20"/>
                                    </w:rPr>
                                  </w:pPr>
                                  <w:r>
                                    <w:rPr>
                                      <w:rStyle w:val="Bodytext2"/>
                                      <w:rFonts w:ascii="Arial" w:hAnsi="Arial" w:cs="Arial"/>
                                      <w:color w:val="000000"/>
                                      <w:sz w:val="20"/>
                                      <w:szCs w:val="20"/>
                                    </w:rPr>
                                    <w:t>Celotni</w:t>
                                  </w:r>
                                  <w:r w:rsidRPr="007F0765">
                                    <w:rPr>
                                      <w:rStyle w:val="Bodytext2"/>
                                      <w:rFonts w:ascii="Arial" w:hAnsi="Arial" w:cs="Arial"/>
                                      <w:color w:val="000000"/>
                                      <w:sz w:val="20"/>
                                      <w:szCs w:val="20"/>
                                    </w:rPr>
                                    <w:t xml:space="preserve"> organski ogljik (TOC)</w:t>
                                  </w:r>
                                </w:p>
                              </w:tc>
                              <w:tc>
                                <w:tcPr>
                                  <w:tcW w:w="2496" w:type="dxa"/>
                                  <w:vAlign w:val="center"/>
                                </w:tcPr>
                                <w:p w14:paraId="4B37F89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3D47A818"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9.</w:t>
                                  </w:r>
                                </w:p>
                              </w:tc>
                            </w:tr>
                            <w:tr w:rsidR="00B16D01" w:rsidRPr="007F0765" w14:paraId="4966B366" w14:textId="77777777" w:rsidTr="00776153">
                              <w:trPr>
                                <w:trHeight w:hRule="exact" w:val="379"/>
                              </w:trPr>
                              <w:tc>
                                <w:tcPr>
                                  <w:tcW w:w="3989" w:type="dxa"/>
                                  <w:vAlign w:val="center"/>
                                </w:tcPr>
                                <w:p w14:paraId="3F71D92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Motnost</w:t>
                                  </w:r>
                                </w:p>
                              </w:tc>
                              <w:tc>
                                <w:tcPr>
                                  <w:tcW w:w="2496" w:type="dxa"/>
                                  <w:vAlign w:val="center"/>
                                </w:tcPr>
                                <w:p w14:paraId="0DA5877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224B9A2F"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10.</w:t>
                                  </w:r>
                                </w:p>
                              </w:tc>
                            </w:tr>
                            <w:tr w:rsidR="00B16D01" w:rsidRPr="007F0765" w14:paraId="6A3324D5" w14:textId="77777777" w:rsidTr="00776153">
                              <w:trPr>
                                <w:trHeight w:hRule="exact" w:val="379"/>
                              </w:trPr>
                              <w:tc>
                                <w:tcPr>
                                  <w:tcW w:w="3989" w:type="dxa"/>
                                  <w:vAlign w:val="center"/>
                                </w:tcPr>
                                <w:p w14:paraId="03FD1DF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Uran</w:t>
                                  </w:r>
                                </w:p>
                              </w:tc>
                              <w:tc>
                                <w:tcPr>
                                  <w:tcW w:w="2496" w:type="dxa"/>
                                  <w:vAlign w:val="center"/>
                                </w:tcPr>
                                <w:p w14:paraId="2073FC6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1CA7BE10" w14:textId="4D1B12F7" w:rsidR="00B16D01" w:rsidRPr="007F0765" w:rsidRDefault="00B16D01" w:rsidP="00776153">
                                  <w:pPr>
                                    <w:jc w:val="center"/>
                                    <w:rPr>
                                      <w:rFonts w:ascii="Arial" w:hAnsi="Arial" w:cs="Arial"/>
                                    </w:rPr>
                                  </w:pPr>
                                  <w:r>
                                    <w:rPr>
                                      <w:rFonts w:ascii="Arial" w:hAnsi="Arial" w:cs="Arial"/>
                                    </w:rPr>
                                    <w:t>–</w:t>
                                  </w:r>
                                </w:p>
                              </w:tc>
                            </w:tr>
                            <w:tr w:rsidR="00B16D01" w:rsidRPr="007F0765" w14:paraId="4E65E16B" w14:textId="77777777" w:rsidTr="00776153">
                              <w:trPr>
                                <w:trHeight w:hRule="exact" w:val="384"/>
                              </w:trPr>
                              <w:tc>
                                <w:tcPr>
                                  <w:tcW w:w="3989" w:type="dxa"/>
                                  <w:vAlign w:val="center"/>
                                </w:tcPr>
                                <w:p w14:paraId="4718E1F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Vinil klorid</w:t>
                                  </w:r>
                                </w:p>
                              </w:tc>
                              <w:tc>
                                <w:tcPr>
                                  <w:tcW w:w="2496" w:type="dxa"/>
                                  <w:vAlign w:val="center"/>
                                </w:tcPr>
                                <w:p w14:paraId="20A25BE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50</w:t>
                                  </w:r>
                                </w:p>
                              </w:tc>
                              <w:tc>
                                <w:tcPr>
                                  <w:tcW w:w="2299" w:type="dxa"/>
                                  <w:vAlign w:val="center"/>
                                </w:tcPr>
                                <w:p w14:paraId="0FABD70E" w14:textId="22B36B18" w:rsidR="00B16D01" w:rsidRPr="007F0765" w:rsidRDefault="00B16D01" w:rsidP="00776153">
                                  <w:pPr>
                                    <w:jc w:val="center"/>
                                    <w:rPr>
                                      <w:rFonts w:ascii="Arial" w:hAnsi="Arial" w:cs="Arial"/>
                                    </w:rPr>
                                  </w:pPr>
                                  <w:r>
                                    <w:rPr>
                                      <w:rFonts w:ascii="Arial" w:hAnsi="Arial" w:cs="Arial"/>
                                    </w:rPr>
                                    <w:t>–</w:t>
                                  </w:r>
                                </w:p>
                              </w:tc>
                            </w:tr>
                          </w:tbl>
                          <w:p w14:paraId="35859B97" w14:textId="77777777" w:rsidR="00B16D01" w:rsidRPr="007F0765" w:rsidRDefault="00B16D01" w:rsidP="00940DF6">
                            <w:pPr>
                              <w:jc w:val="center"/>
                              <w:rPr>
                                <w:rFonts w:ascii="Arial" w:hAnsi="Arial" w:cs="Arial"/>
                                <w:sz w:val="20"/>
                                <w:szCs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CFDF13" id="_x0000_t202" coordsize="21600,21600" o:spt="202" path="m,l,21600r21600,l21600,xe">
                <v:stroke joinstyle="miter"/>
                <v:path gradientshapeok="t" o:connecttype="rect"/>
              </v:shapetype>
              <v:shape id="Polje z besedilom 5" o:spid="_x0000_s1026" type="#_x0000_t202" style="position:absolute;left:0;text-align:left;margin-left:12.5pt;margin-top:-491.3pt;width:445pt;height:485.95pt;z-index:-251657216;visibility:visible;mso-wrap-style:square;mso-width-percent:0;mso-height-percent:0;mso-wrap-distance-left:1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v1AEAAJIDAAAOAAAAZHJzL2Uyb0RvYy54bWysU8uO2zAMvBfoPwi6N7YXSFoYcRbbXaQo&#10;sH0A236ALMuxUFtUSSV2+vWl5Djbx63oRaBJaTgzpLe309CLk0Gy4CpZrHIpjNPQWHeo5Ncv+1dv&#10;pKCgXKN6cKaSZ0PydvfyxXb0pbmBDvrGoGAQR+XoK9mF4MssI92ZQdEKvHFcbAEHFfgTD1mDamT0&#10;oc9u8nyTjYCNR9CGiLMPc1HuEn7bGh0+tS2ZIPpKMreQTkxnHc9st1XlAZXvrL7QUP/AYlDWcdMr&#10;1IMKShzR/gU1WI1A0IaVhiGDtrXaJA2spsj/UPPUKW+SFjaH/NUm+n+w+uPpyX9GEaa3MPEAkwjy&#10;j6C/kXBw3yl3MHeIMHZGNdy4iJZlo6fy8jRaTSVFkHr8AA0PWR0DJKCpxSG6wjoFo/MAzlfTzRSE&#10;5uR6sy7WOZc01zbF64ITqYcql+ceKbwzMIgYVBJ5qglenR4pRDqqXK7Ebg72tu/TZHv3W4Ivxkyi&#10;HxnP3MNUT3w7yqihObMQhHlReLE56AB/SDHyklSSvh8VGin6947NiBu1BLgE9RIop/lpJYMUc3gf&#10;5s07erSHjpEXu+/YsL1NUp5ZXHjy4JPCy5LGzfr1O916/pV2PwEAAP//AwBQSwMEFAAGAAgAAAAh&#10;AD7IDATeAAAACwEAAA8AAABkcnMvZG93bnJldi54bWxMj8FOwzAQRO9I/IO1SFxQ6zgSoUnjVAjB&#10;hRstF25uvCRR43UUu0no17M9wXFnRzNvyt3iejHhGDpPGtQ6AYFUe9tRo+Hz8LbagAjRkDW9J9Tw&#10;gwF21e1NaQrrZ/rAaR8bwSEUCqOhjXEopAx1i86EtR+Q+PftR2cin2Mj7WhmDne9TJMkk850xA2t&#10;GfClxfq0PzsN2fI6PLznmM6Xup/o66JURKX1/d3yvAURcYl/ZrjiMzpUzHT0Z7JB9BrSR54SNazy&#10;TZqBYEeurtKRJZU8gaxK+X9D9QsAAP//AwBQSwECLQAUAAYACAAAACEAtoM4kv4AAADhAQAAEwAA&#10;AAAAAAAAAAAAAAAAAAAAW0NvbnRlbnRfVHlwZXNdLnhtbFBLAQItABQABgAIAAAAIQA4/SH/1gAA&#10;AJQBAAALAAAAAAAAAAAAAAAAAC8BAABfcmVscy8ucmVsc1BLAQItABQABgAIAAAAIQAN+Xbv1AEA&#10;AJIDAAAOAAAAAAAAAAAAAAAAAC4CAABkcnMvZTJvRG9jLnhtbFBLAQItABQABgAIAAAAIQA+yAwE&#10;3gAAAAsBAAAPAAAAAAAAAAAAAAAAAC4EAABkcnMvZG93bnJldi54bWxQSwUGAAAAAAQABADzAAAA&#10;OQUAAAAA&#10;" filled="f" stroked="f">
                <v:textbox style="mso-fit-shape-to-text:t" inset="0,0,0,0">
                  <w:txbxContent>
                    <w:tbl>
                      <w:tblPr>
                        <w:tblStyle w:val="Tabelamrea"/>
                        <w:tblW w:w="0" w:type="auto"/>
                        <w:tblLayout w:type="fixed"/>
                        <w:tblLook w:val="0000" w:firstRow="0" w:lastRow="0" w:firstColumn="0" w:lastColumn="0" w:noHBand="0" w:noVBand="0"/>
                      </w:tblPr>
                      <w:tblGrid>
                        <w:gridCol w:w="3989"/>
                        <w:gridCol w:w="2496"/>
                        <w:gridCol w:w="2299"/>
                      </w:tblGrid>
                      <w:tr w:rsidR="00B16D01" w:rsidRPr="007F0765" w14:paraId="790C732B" w14:textId="77777777" w:rsidTr="00776153">
                        <w:trPr>
                          <w:trHeight w:hRule="exact" w:val="922"/>
                        </w:trPr>
                        <w:tc>
                          <w:tcPr>
                            <w:tcW w:w="3989" w:type="dxa"/>
                            <w:vAlign w:val="center"/>
                          </w:tcPr>
                          <w:p w14:paraId="7738CD0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Parametri</w:t>
                            </w:r>
                          </w:p>
                        </w:tc>
                        <w:tc>
                          <w:tcPr>
                            <w:tcW w:w="2496" w:type="dxa"/>
                            <w:vAlign w:val="center"/>
                          </w:tcPr>
                          <w:p w14:paraId="591DEB9E" w14:textId="77777777" w:rsidR="00B16D01" w:rsidRPr="00DD17B1" w:rsidRDefault="00B16D01" w:rsidP="00776153">
                            <w:pPr>
                              <w:pStyle w:val="Bodytext20"/>
                              <w:shd w:val="clear" w:color="auto" w:fill="auto"/>
                              <w:spacing w:line="240" w:lineRule="auto"/>
                              <w:ind w:firstLine="0"/>
                              <w:jc w:val="center"/>
                              <w:rPr>
                                <w:rFonts w:ascii="Arial" w:hAnsi="Arial" w:cs="Arial"/>
                                <w:sz w:val="20"/>
                                <w:szCs w:val="20"/>
                              </w:rPr>
                            </w:pPr>
                            <w:r w:rsidRPr="00DD17B1">
                              <w:rPr>
                                <w:rStyle w:val="Bodytext27"/>
                                <w:rFonts w:ascii="Arial" w:hAnsi="Arial" w:cs="Arial"/>
                                <w:color w:val="000000"/>
                                <w:sz w:val="20"/>
                                <w:szCs w:val="20"/>
                              </w:rPr>
                              <w:t>Merilna negotovost (Glej opombo 1)</w:t>
                            </w:r>
                          </w:p>
                          <w:p w14:paraId="6BE4EC3B"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lang w:val="it-IT"/>
                              </w:rPr>
                            </w:pPr>
                            <w:r>
                              <w:rPr>
                                <w:rStyle w:val="Bodytext27"/>
                                <w:rFonts w:ascii="Arial" w:hAnsi="Arial" w:cs="Arial"/>
                                <w:color w:val="000000"/>
                                <w:sz w:val="20"/>
                                <w:szCs w:val="20"/>
                              </w:rPr>
                              <w:t>(</w:t>
                            </w:r>
                            <w:r w:rsidRPr="00DD17B1">
                              <w:rPr>
                                <w:rStyle w:val="Bodytext27"/>
                                <w:rFonts w:ascii="Arial" w:hAnsi="Arial" w:cs="Arial"/>
                                <w:color w:val="000000"/>
                                <w:sz w:val="20"/>
                                <w:szCs w:val="20"/>
                              </w:rPr>
                              <w:t>% vrednosti parametra</w:t>
                            </w:r>
                            <w:r>
                              <w:rPr>
                                <w:rStyle w:val="Bodytext27"/>
                                <w:rFonts w:ascii="Arial" w:hAnsi="Arial" w:cs="Arial"/>
                                <w:color w:val="000000"/>
                                <w:sz w:val="20"/>
                                <w:szCs w:val="20"/>
                              </w:rPr>
                              <w:t xml:space="preserve">, </w:t>
                            </w:r>
                            <w:r w:rsidRPr="00DD17B1">
                              <w:rPr>
                                <w:rStyle w:val="Bodytext27"/>
                                <w:rFonts w:ascii="Arial" w:hAnsi="Arial" w:cs="Arial"/>
                                <w:color w:val="000000"/>
                                <w:sz w:val="20"/>
                                <w:szCs w:val="20"/>
                              </w:rPr>
                              <w:t>razen za pH</w:t>
                            </w:r>
                            <w:r>
                              <w:rPr>
                                <w:rStyle w:val="Bodytext27"/>
                                <w:rFonts w:ascii="Arial" w:hAnsi="Arial" w:cs="Arial"/>
                                <w:color w:val="000000"/>
                                <w:sz w:val="20"/>
                                <w:szCs w:val="20"/>
                              </w:rPr>
                              <w:t>)</w:t>
                            </w:r>
                          </w:p>
                        </w:tc>
                        <w:tc>
                          <w:tcPr>
                            <w:tcW w:w="2299" w:type="dxa"/>
                            <w:vAlign w:val="center"/>
                          </w:tcPr>
                          <w:p w14:paraId="4847797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Opombe</w:t>
                            </w:r>
                          </w:p>
                        </w:tc>
                      </w:tr>
                      <w:tr w:rsidR="00B16D01" w:rsidRPr="007F0765" w14:paraId="4A3D82F3" w14:textId="77777777" w:rsidTr="00776153">
                        <w:trPr>
                          <w:trHeight w:hRule="exact" w:val="374"/>
                        </w:trPr>
                        <w:tc>
                          <w:tcPr>
                            <w:tcW w:w="3989" w:type="dxa"/>
                            <w:vAlign w:val="center"/>
                          </w:tcPr>
                          <w:p w14:paraId="6DAB32C0"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Železo</w:t>
                            </w:r>
                          </w:p>
                        </w:tc>
                        <w:tc>
                          <w:tcPr>
                            <w:tcW w:w="2496" w:type="dxa"/>
                            <w:vAlign w:val="center"/>
                          </w:tcPr>
                          <w:p w14:paraId="5BC6F2F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7A633036" w14:textId="45BA37CC" w:rsidR="00B16D01" w:rsidRPr="007F0765" w:rsidRDefault="00B16D01" w:rsidP="00776153">
                            <w:pPr>
                              <w:jc w:val="center"/>
                              <w:rPr>
                                <w:rFonts w:ascii="Arial" w:hAnsi="Arial" w:cs="Arial"/>
                              </w:rPr>
                            </w:pPr>
                            <w:r>
                              <w:rPr>
                                <w:rFonts w:ascii="Arial" w:hAnsi="Arial" w:cs="Arial"/>
                              </w:rPr>
                              <w:t>–</w:t>
                            </w:r>
                          </w:p>
                        </w:tc>
                      </w:tr>
                      <w:tr w:rsidR="00B16D01" w:rsidRPr="007F0765" w14:paraId="6937A0A3" w14:textId="77777777" w:rsidTr="00776153">
                        <w:trPr>
                          <w:trHeight w:hRule="exact" w:val="379"/>
                        </w:trPr>
                        <w:tc>
                          <w:tcPr>
                            <w:tcW w:w="3989" w:type="dxa"/>
                            <w:vAlign w:val="center"/>
                          </w:tcPr>
                          <w:p w14:paraId="34D57D8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Svinec</w:t>
                            </w:r>
                          </w:p>
                        </w:tc>
                        <w:tc>
                          <w:tcPr>
                            <w:tcW w:w="2496" w:type="dxa"/>
                            <w:vAlign w:val="center"/>
                          </w:tcPr>
                          <w:p w14:paraId="7D3D179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2BBF694E" w14:textId="13FB788F" w:rsidR="00B16D01" w:rsidRPr="007F0765" w:rsidRDefault="00B16D01" w:rsidP="00776153">
                            <w:pPr>
                              <w:jc w:val="center"/>
                              <w:rPr>
                                <w:rFonts w:ascii="Arial" w:hAnsi="Arial" w:cs="Arial"/>
                              </w:rPr>
                            </w:pPr>
                            <w:r>
                              <w:rPr>
                                <w:rFonts w:ascii="Arial" w:hAnsi="Arial" w:cs="Arial"/>
                              </w:rPr>
                              <w:t>–</w:t>
                            </w:r>
                          </w:p>
                        </w:tc>
                      </w:tr>
                      <w:tr w:rsidR="00B16D01" w:rsidRPr="007F0765" w14:paraId="1C8237DA" w14:textId="77777777" w:rsidTr="00776153">
                        <w:trPr>
                          <w:trHeight w:hRule="exact" w:val="379"/>
                        </w:trPr>
                        <w:tc>
                          <w:tcPr>
                            <w:tcW w:w="3989" w:type="dxa"/>
                            <w:vAlign w:val="center"/>
                          </w:tcPr>
                          <w:p w14:paraId="161A7C1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Mangan</w:t>
                            </w:r>
                          </w:p>
                        </w:tc>
                        <w:tc>
                          <w:tcPr>
                            <w:tcW w:w="2496" w:type="dxa"/>
                            <w:vAlign w:val="center"/>
                          </w:tcPr>
                          <w:p w14:paraId="1118116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63610824" w14:textId="314CCB8F" w:rsidR="00B16D01" w:rsidRPr="007F0765" w:rsidRDefault="00B16D01" w:rsidP="00776153">
                            <w:pPr>
                              <w:jc w:val="center"/>
                              <w:rPr>
                                <w:rFonts w:ascii="Arial" w:hAnsi="Arial" w:cs="Arial"/>
                              </w:rPr>
                            </w:pPr>
                            <w:r>
                              <w:rPr>
                                <w:rFonts w:ascii="Arial" w:hAnsi="Arial" w:cs="Arial"/>
                              </w:rPr>
                              <w:t>–</w:t>
                            </w:r>
                          </w:p>
                        </w:tc>
                      </w:tr>
                      <w:tr w:rsidR="00B16D01" w:rsidRPr="007F0765" w14:paraId="791CC2F1" w14:textId="77777777" w:rsidTr="00776153">
                        <w:trPr>
                          <w:trHeight w:hRule="exact" w:val="379"/>
                        </w:trPr>
                        <w:tc>
                          <w:tcPr>
                            <w:tcW w:w="3989" w:type="dxa"/>
                            <w:vAlign w:val="center"/>
                          </w:tcPr>
                          <w:p w14:paraId="4AA579D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Živo srebro</w:t>
                            </w:r>
                          </w:p>
                        </w:tc>
                        <w:tc>
                          <w:tcPr>
                            <w:tcW w:w="2496" w:type="dxa"/>
                            <w:vAlign w:val="center"/>
                          </w:tcPr>
                          <w:p w14:paraId="493F15A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142F6405" w14:textId="6A29FCF8" w:rsidR="00B16D01" w:rsidRPr="007F0765" w:rsidRDefault="00B16D01" w:rsidP="00776153">
                            <w:pPr>
                              <w:jc w:val="center"/>
                              <w:rPr>
                                <w:rFonts w:ascii="Arial" w:hAnsi="Arial" w:cs="Arial"/>
                              </w:rPr>
                            </w:pPr>
                            <w:r>
                              <w:rPr>
                                <w:rFonts w:ascii="Arial" w:hAnsi="Arial" w:cs="Arial"/>
                              </w:rPr>
                              <w:t>–</w:t>
                            </w:r>
                          </w:p>
                        </w:tc>
                      </w:tr>
                      <w:tr w:rsidR="00B16D01" w:rsidRPr="007F0765" w14:paraId="2B716487" w14:textId="77777777" w:rsidTr="00776153">
                        <w:trPr>
                          <w:trHeight w:hRule="exact" w:val="379"/>
                        </w:trPr>
                        <w:tc>
                          <w:tcPr>
                            <w:tcW w:w="3989" w:type="dxa"/>
                            <w:vAlign w:val="center"/>
                          </w:tcPr>
                          <w:p w14:paraId="5F6FA16B" w14:textId="681DEEC9"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Mikrocistin-LR</w:t>
                            </w:r>
                          </w:p>
                        </w:tc>
                        <w:tc>
                          <w:tcPr>
                            <w:tcW w:w="2496" w:type="dxa"/>
                            <w:vAlign w:val="center"/>
                          </w:tcPr>
                          <w:p w14:paraId="5890681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36F68C4E" w14:textId="67DAB5FF" w:rsidR="00B16D01" w:rsidRPr="007F0765" w:rsidRDefault="00B16D01" w:rsidP="00776153">
                            <w:pPr>
                              <w:jc w:val="center"/>
                              <w:rPr>
                                <w:rFonts w:ascii="Arial" w:hAnsi="Arial" w:cs="Arial"/>
                              </w:rPr>
                            </w:pPr>
                            <w:r>
                              <w:rPr>
                                <w:rFonts w:ascii="Arial" w:hAnsi="Arial" w:cs="Arial"/>
                              </w:rPr>
                              <w:t>–</w:t>
                            </w:r>
                          </w:p>
                        </w:tc>
                      </w:tr>
                      <w:tr w:rsidR="00B16D01" w:rsidRPr="007F0765" w14:paraId="3A525252" w14:textId="77777777" w:rsidTr="00776153">
                        <w:trPr>
                          <w:trHeight w:hRule="exact" w:val="374"/>
                        </w:trPr>
                        <w:tc>
                          <w:tcPr>
                            <w:tcW w:w="3989" w:type="dxa"/>
                            <w:vAlign w:val="center"/>
                          </w:tcPr>
                          <w:p w14:paraId="382A60D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Nikelj</w:t>
                            </w:r>
                          </w:p>
                        </w:tc>
                        <w:tc>
                          <w:tcPr>
                            <w:tcW w:w="2496" w:type="dxa"/>
                            <w:vAlign w:val="center"/>
                          </w:tcPr>
                          <w:p w14:paraId="4CD2E59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25</w:t>
                            </w:r>
                          </w:p>
                        </w:tc>
                        <w:tc>
                          <w:tcPr>
                            <w:tcW w:w="2299" w:type="dxa"/>
                            <w:vAlign w:val="center"/>
                          </w:tcPr>
                          <w:p w14:paraId="51BF7E04" w14:textId="4C84D3CC" w:rsidR="00B16D01" w:rsidRPr="007F0765" w:rsidRDefault="00B16D01" w:rsidP="00776153">
                            <w:pPr>
                              <w:jc w:val="center"/>
                              <w:rPr>
                                <w:rFonts w:ascii="Arial" w:hAnsi="Arial" w:cs="Arial"/>
                              </w:rPr>
                            </w:pPr>
                            <w:r>
                              <w:rPr>
                                <w:rFonts w:ascii="Arial" w:hAnsi="Arial" w:cs="Arial"/>
                              </w:rPr>
                              <w:t>–</w:t>
                            </w:r>
                          </w:p>
                        </w:tc>
                      </w:tr>
                      <w:tr w:rsidR="00B16D01" w:rsidRPr="007F0765" w14:paraId="4F3B562D" w14:textId="77777777" w:rsidTr="00776153">
                        <w:trPr>
                          <w:trHeight w:hRule="exact" w:val="379"/>
                        </w:trPr>
                        <w:tc>
                          <w:tcPr>
                            <w:tcW w:w="3989" w:type="dxa"/>
                            <w:vAlign w:val="center"/>
                          </w:tcPr>
                          <w:p w14:paraId="032CD8B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Nitrat</w:t>
                            </w:r>
                          </w:p>
                        </w:tc>
                        <w:tc>
                          <w:tcPr>
                            <w:tcW w:w="2496" w:type="dxa"/>
                            <w:vAlign w:val="center"/>
                          </w:tcPr>
                          <w:p w14:paraId="6A830F3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15</w:t>
                            </w:r>
                          </w:p>
                        </w:tc>
                        <w:tc>
                          <w:tcPr>
                            <w:tcW w:w="2299" w:type="dxa"/>
                            <w:vAlign w:val="center"/>
                          </w:tcPr>
                          <w:p w14:paraId="40EC95CB" w14:textId="1EBE22FC" w:rsidR="00B16D01" w:rsidRPr="007F0765" w:rsidRDefault="00B16D01" w:rsidP="00776153">
                            <w:pPr>
                              <w:jc w:val="center"/>
                              <w:rPr>
                                <w:rFonts w:ascii="Arial" w:hAnsi="Arial" w:cs="Arial"/>
                              </w:rPr>
                            </w:pPr>
                            <w:r>
                              <w:rPr>
                                <w:rFonts w:ascii="Arial" w:hAnsi="Arial" w:cs="Arial"/>
                              </w:rPr>
                              <w:t>–</w:t>
                            </w:r>
                          </w:p>
                        </w:tc>
                      </w:tr>
                      <w:tr w:rsidR="00B16D01" w:rsidRPr="007F0765" w14:paraId="38412B59" w14:textId="77777777" w:rsidTr="00776153">
                        <w:trPr>
                          <w:trHeight w:hRule="exact" w:val="379"/>
                        </w:trPr>
                        <w:tc>
                          <w:tcPr>
                            <w:tcW w:w="3989" w:type="dxa"/>
                            <w:vAlign w:val="center"/>
                          </w:tcPr>
                          <w:p w14:paraId="3265D67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Nitrit</w:t>
                            </w:r>
                          </w:p>
                        </w:tc>
                        <w:tc>
                          <w:tcPr>
                            <w:tcW w:w="2496" w:type="dxa"/>
                            <w:vAlign w:val="center"/>
                          </w:tcPr>
                          <w:p w14:paraId="07E24099"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20</w:t>
                            </w:r>
                          </w:p>
                        </w:tc>
                        <w:tc>
                          <w:tcPr>
                            <w:tcW w:w="2299" w:type="dxa"/>
                            <w:vAlign w:val="center"/>
                          </w:tcPr>
                          <w:p w14:paraId="0DD4D021" w14:textId="7F50EA45" w:rsidR="00B16D01" w:rsidRPr="007F0765" w:rsidRDefault="00B16D01" w:rsidP="00776153">
                            <w:pPr>
                              <w:jc w:val="center"/>
                              <w:rPr>
                                <w:rFonts w:ascii="Arial" w:hAnsi="Arial" w:cs="Arial"/>
                              </w:rPr>
                            </w:pPr>
                            <w:r>
                              <w:rPr>
                                <w:rFonts w:ascii="Arial" w:hAnsi="Arial" w:cs="Arial"/>
                              </w:rPr>
                              <w:t>–</w:t>
                            </w:r>
                          </w:p>
                        </w:tc>
                      </w:tr>
                      <w:tr w:rsidR="00B16D01" w:rsidRPr="007F0765" w14:paraId="5DA24309" w14:textId="77777777" w:rsidTr="00776153">
                        <w:trPr>
                          <w:trHeight w:hRule="exact" w:val="379"/>
                        </w:trPr>
                        <w:tc>
                          <w:tcPr>
                            <w:tcW w:w="3989" w:type="dxa"/>
                            <w:vAlign w:val="center"/>
                          </w:tcPr>
                          <w:p w14:paraId="3728D95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Pr>
                                <w:rStyle w:val="Bodytext2"/>
                                <w:rFonts w:ascii="Arial" w:hAnsi="Arial" w:cs="Arial"/>
                                <w:color w:val="000000"/>
                                <w:sz w:val="20"/>
                                <w:szCs w:val="20"/>
                              </w:rPr>
                              <w:t>Oksidativnost</w:t>
                            </w:r>
                          </w:p>
                        </w:tc>
                        <w:tc>
                          <w:tcPr>
                            <w:tcW w:w="2496" w:type="dxa"/>
                            <w:vAlign w:val="center"/>
                          </w:tcPr>
                          <w:p w14:paraId="35278B12"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50</w:t>
                            </w:r>
                          </w:p>
                        </w:tc>
                        <w:tc>
                          <w:tcPr>
                            <w:tcW w:w="2299" w:type="dxa"/>
                            <w:vAlign w:val="center"/>
                          </w:tcPr>
                          <w:p w14:paraId="490EF38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5.</w:t>
                            </w:r>
                          </w:p>
                        </w:tc>
                      </w:tr>
                      <w:tr w:rsidR="00B16D01" w:rsidRPr="007F0765" w14:paraId="7A8B9D8E" w14:textId="77777777" w:rsidTr="00776153">
                        <w:trPr>
                          <w:trHeight w:hRule="exact" w:val="379"/>
                        </w:trPr>
                        <w:tc>
                          <w:tcPr>
                            <w:tcW w:w="3989" w:type="dxa"/>
                            <w:vAlign w:val="center"/>
                          </w:tcPr>
                          <w:p w14:paraId="34F28FC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Pesticidi</w:t>
                            </w:r>
                          </w:p>
                        </w:tc>
                        <w:tc>
                          <w:tcPr>
                            <w:tcW w:w="2496" w:type="dxa"/>
                            <w:vAlign w:val="center"/>
                          </w:tcPr>
                          <w:p w14:paraId="58839C04"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4C05188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6.</w:t>
                            </w:r>
                          </w:p>
                        </w:tc>
                      </w:tr>
                      <w:tr w:rsidR="00B16D01" w:rsidRPr="007F0765" w14:paraId="4B61E5E6" w14:textId="77777777" w:rsidTr="00776153">
                        <w:trPr>
                          <w:trHeight w:hRule="exact" w:val="374"/>
                        </w:trPr>
                        <w:tc>
                          <w:tcPr>
                            <w:tcW w:w="3989" w:type="dxa"/>
                            <w:vAlign w:val="center"/>
                          </w:tcPr>
                          <w:p w14:paraId="5928439A"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PFAS</w:t>
                            </w:r>
                          </w:p>
                        </w:tc>
                        <w:tc>
                          <w:tcPr>
                            <w:tcW w:w="2496" w:type="dxa"/>
                            <w:vAlign w:val="center"/>
                          </w:tcPr>
                          <w:p w14:paraId="78B63DE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50</w:t>
                            </w:r>
                          </w:p>
                        </w:tc>
                        <w:tc>
                          <w:tcPr>
                            <w:tcW w:w="2299" w:type="dxa"/>
                            <w:vAlign w:val="center"/>
                          </w:tcPr>
                          <w:p w14:paraId="02713098" w14:textId="5E385944" w:rsidR="00B16D01" w:rsidRPr="007F0765" w:rsidRDefault="00B16D01" w:rsidP="00776153">
                            <w:pPr>
                              <w:jc w:val="center"/>
                              <w:rPr>
                                <w:rFonts w:ascii="Arial" w:hAnsi="Arial" w:cs="Arial"/>
                              </w:rPr>
                            </w:pPr>
                            <w:r>
                              <w:rPr>
                                <w:rFonts w:ascii="Arial" w:hAnsi="Arial" w:cs="Arial"/>
                              </w:rPr>
                              <w:t>–</w:t>
                            </w:r>
                          </w:p>
                        </w:tc>
                      </w:tr>
                      <w:tr w:rsidR="00B16D01" w:rsidRPr="007F0765" w14:paraId="062DACD7" w14:textId="77777777" w:rsidTr="00776153">
                        <w:trPr>
                          <w:trHeight w:hRule="exact" w:val="379"/>
                        </w:trPr>
                        <w:tc>
                          <w:tcPr>
                            <w:tcW w:w="3989" w:type="dxa"/>
                            <w:vAlign w:val="center"/>
                          </w:tcPr>
                          <w:p w14:paraId="05BD889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Policiklični aromatski ogljikovodiki</w:t>
                            </w:r>
                          </w:p>
                        </w:tc>
                        <w:tc>
                          <w:tcPr>
                            <w:tcW w:w="2496" w:type="dxa"/>
                            <w:vAlign w:val="center"/>
                          </w:tcPr>
                          <w:p w14:paraId="532EDAA2"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47864C6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7.</w:t>
                            </w:r>
                          </w:p>
                        </w:tc>
                      </w:tr>
                      <w:tr w:rsidR="00B16D01" w:rsidRPr="007F0765" w14:paraId="1D308ABB" w14:textId="77777777" w:rsidTr="00776153">
                        <w:trPr>
                          <w:trHeight w:hRule="exact" w:val="379"/>
                        </w:trPr>
                        <w:tc>
                          <w:tcPr>
                            <w:tcW w:w="3989" w:type="dxa"/>
                            <w:vAlign w:val="center"/>
                          </w:tcPr>
                          <w:p w14:paraId="214C6808"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Selen</w:t>
                            </w:r>
                          </w:p>
                        </w:tc>
                        <w:tc>
                          <w:tcPr>
                            <w:tcW w:w="2496" w:type="dxa"/>
                            <w:vAlign w:val="center"/>
                          </w:tcPr>
                          <w:p w14:paraId="0B3FD007"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2A1C5D35" w14:textId="32C57DD0" w:rsidR="00B16D01" w:rsidRPr="007F0765" w:rsidRDefault="00B16D01" w:rsidP="00776153">
                            <w:pPr>
                              <w:jc w:val="center"/>
                              <w:rPr>
                                <w:rFonts w:ascii="Arial" w:hAnsi="Arial" w:cs="Arial"/>
                              </w:rPr>
                            </w:pPr>
                            <w:r>
                              <w:rPr>
                                <w:rFonts w:ascii="Arial" w:hAnsi="Arial" w:cs="Arial"/>
                              </w:rPr>
                              <w:t>–</w:t>
                            </w:r>
                          </w:p>
                        </w:tc>
                      </w:tr>
                      <w:tr w:rsidR="00B16D01" w:rsidRPr="007F0765" w14:paraId="1309B52C" w14:textId="77777777" w:rsidTr="00776153">
                        <w:trPr>
                          <w:trHeight w:hRule="exact" w:val="379"/>
                        </w:trPr>
                        <w:tc>
                          <w:tcPr>
                            <w:tcW w:w="3989" w:type="dxa"/>
                            <w:vAlign w:val="center"/>
                          </w:tcPr>
                          <w:p w14:paraId="6A46DE8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Natrij</w:t>
                            </w:r>
                          </w:p>
                        </w:tc>
                        <w:tc>
                          <w:tcPr>
                            <w:tcW w:w="2496" w:type="dxa"/>
                            <w:vAlign w:val="center"/>
                          </w:tcPr>
                          <w:p w14:paraId="3BD4D76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15</w:t>
                            </w:r>
                          </w:p>
                        </w:tc>
                        <w:tc>
                          <w:tcPr>
                            <w:tcW w:w="2299" w:type="dxa"/>
                            <w:vAlign w:val="center"/>
                          </w:tcPr>
                          <w:p w14:paraId="6F57B6B8" w14:textId="5D7874EB" w:rsidR="00B16D01" w:rsidRPr="007F0765" w:rsidRDefault="00B16D01" w:rsidP="00776153">
                            <w:pPr>
                              <w:jc w:val="center"/>
                              <w:rPr>
                                <w:rFonts w:ascii="Arial" w:hAnsi="Arial" w:cs="Arial"/>
                              </w:rPr>
                            </w:pPr>
                            <w:r>
                              <w:rPr>
                                <w:rFonts w:ascii="Arial" w:hAnsi="Arial" w:cs="Arial"/>
                              </w:rPr>
                              <w:t>–</w:t>
                            </w:r>
                          </w:p>
                        </w:tc>
                      </w:tr>
                      <w:tr w:rsidR="00B16D01" w:rsidRPr="007F0765" w14:paraId="4C265303" w14:textId="77777777" w:rsidTr="00776153">
                        <w:trPr>
                          <w:trHeight w:hRule="exact" w:val="379"/>
                        </w:trPr>
                        <w:tc>
                          <w:tcPr>
                            <w:tcW w:w="3989" w:type="dxa"/>
                            <w:vAlign w:val="center"/>
                          </w:tcPr>
                          <w:p w14:paraId="7678041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Sulfat</w:t>
                            </w:r>
                          </w:p>
                        </w:tc>
                        <w:tc>
                          <w:tcPr>
                            <w:tcW w:w="2496" w:type="dxa"/>
                            <w:vAlign w:val="center"/>
                          </w:tcPr>
                          <w:p w14:paraId="7540EB0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15</w:t>
                            </w:r>
                          </w:p>
                        </w:tc>
                        <w:tc>
                          <w:tcPr>
                            <w:tcW w:w="2299" w:type="dxa"/>
                            <w:vAlign w:val="center"/>
                          </w:tcPr>
                          <w:p w14:paraId="56851FEB" w14:textId="712A4BD6" w:rsidR="00B16D01" w:rsidRPr="007F0765" w:rsidRDefault="00B16D01" w:rsidP="00776153">
                            <w:pPr>
                              <w:jc w:val="center"/>
                              <w:rPr>
                                <w:rFonts w:ascii="Arial" w:hAnsi="Arial" w:cs="Arial"/>
                              </w:rPr>
                            </w:pPr>
                            <w:r>
                              <w:rPr>
                                <w:rFonts w:ascii="Arial" w:hAnsi="Arial" w:cs="Arial"/>
                              </w:rPr>
                              <w:t>–</w:t>
                            </w:r>
                          </w:p>
                        </w:tc>
                      </w:tr>
                      <w:tr w:rsidR="00B16D01" w:rsidRPr="007F0765" w14:paraId="7F3632BF" w14:textId="77777777" w:rsidTr="00776153">
                        <w:trPr>
                          <w:trHeight w:hRule="exact" w:val="379"/>
                        </w:trPr>
                        <w:tc>
                          <w:tcPr>
                            <w:tcW w:w="3989" w:type="dxa"/>
                            <w:vAlign w:val="center"/>
                          </w:tcPr>
                          <w:p w14:paraId="754B6F5B"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Tetrakloroeten</w:t>
                            </w:r>
                          </w:p>
                        </w:tc>
                        <w:tc>
                          <w:tcPr>
                            <w:tcW w:w="2496" w:type="dxa"/>
                            <w:vAlign w:val="center"/>
                          </w:tcPr>
                          <w:p w14:paraId="69FBEB0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00740D7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8.</w:t>
                            </w:r>
                          </w:p>
                        </w:tc>
                      </w:tr>
                      <w:tr w:rsidR="00B16D01" w:rsidRPr="007F0765" w14:paraId="01334D95" w14:textId="77777777" w:rsidTr="00776153">
                        <w:trPr>
                          <w:trHeight w:hRule="exact" w:val="374"/>
                        </w:trPr>
                        <w:tc>
                          <w:tcPr>
                            <w:tcW w:w="3989" w:type="dxa"/>
                            <w:vAlign w:val="center"/>
                          </w:tcPr>
                          <w:p w14:paraId="5D45CE62"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Trikloroeten</w:t>
                            </w:r>
                          </w:p>
                        </w:tc>
                        <w:tc>
                          <w:tcPr>
                            <w:tcW w:w="2496" w:type="dxa"/>
                            <w:vAlign w:val="center"/>
                          </w:tcPr>
                          <w:p w14:paraId="5A0B7ADD"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05755465"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8.</w:t>
                            </w:r>
                          </w:p>
                        </w:tc>
                      </w:tr>
                      <w:tr w:rsidR="00B16D01" w:rsidRPr="007F0765" w14:paraId="4F941EFF" w14:textId="77777777" w:rsidTr="00776153">
                        <w:trPr>
                          <w:trHeight w:hRule="exact" w:val="379"/>
                        </w:trPr>
                        <w:tc>
                          <w:tcPr>
                            <w:tcW w:w="3989" w:type="dxa"/>
                            <w:vAlign w:val="center"/>
                          </w:tcPr>
                          <w:p w14:paraId="28340B05" w14:textId="7EAC433B"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 xml:space="preserve">Trihalometani </w:t>
                            </w:r>
                            <w:r>
                              <w:rPr>
                                <w:rStyle w:val="Bodytext2"/>
                                <w:rFonts w:ascii="Arial" w:hAnsi="Arial" w:cs="Arial"/>
                                <w:color w:val="000000"/>
                                <w:sz w:val="20"/>
                                <w:szCs w:val="20"/>
                              </w:rPr>
                              <w:t>–</w:t>
                            </w:r>
                            <w:r w:rsidRPr="007F0765">
                              <w:rPr>
                                <w:rStyle w:val="Bodytext2"/>
                                <w:rFonts w:ascii="Arial" w:hAnsi="Arial" w:cs="Arial"/>
                                <w:color w:val="000000"/>
                                <w:sz w:val="20"/>
                                <w:szCs w:val="20"/>
                              </w:rPr>
                              <w:t xml:space="preserve"> skupaj</w:t>
                            </w:r>
                          </w:p>
                        </w:tc>
                        <w:tc>
                          <w:tcPr>
                            <w:tcW w:w="2496" w:type="dxa"/>
                            <w:vAlign w:val="center"/>
                          </w:tcPr>
                          <w:p w14:paraId="6F979A0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40</w:t>
                            </w:r>
                          </w:p>
                        </w:tc>
                        <w:tc>
                          <w:tcPr>
                            <w:tcW w:w="2299" w:type="dxa"/>
                            <w:vAlign w:val="center"/>
                          </w:tcPr>
                          <w:p w14:paraId="25FBFFE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7.</w:t>
                            </w:r>
                          </w:p>
                        </w:tc>
                      </w:tr>
                      <w:tr w:rsidR="00B16D01" w:rsidRPr="007F0765" w14:paraId="010888B9" w14:textId="77777777" w:rsidTr="00776153">
                        <w:trPr>
                          <w:trHeight w:hRule="exact" w:val="379"/>
                        </w:trPr>
                        <w:tc>
                          <w:tcPr>
                            <w:tcW w:w="3989" w:type="dxa"/>
                            <w:vAlign w:val="center"/>
                          </w:tcPr>
                          <w:p w14:paraId="007608B0" w14:textId="319C1D41" w:rsidR="00B16D01" w:rsidRPr="007F0765" w:rsidRDefault="00B16D01" w:rsidP="00FD32EA">
                            <w:pPr>
                              <w:pStyle w:val="Bodytext20"/>
                              <w:shd w:val="clear" w:color="auto" w:fill="auto"/>
                              <w:spacing w:line="240" w:lineRule="auto"/>
                              <w:ind w:firstLine="0"/>
                              <w:jc w:val="center"/>
                              <w:rPr>
                                <w:rFonts w:ascii="Arial" w:hAnsi="Arial" w:cs="Arial"/>
                                <w:sz w:val="20"/>
                                <w:szCs w:val="20"/>
                              </w:rPr>
                            </w:pPr>
                            <w:r>
                              <w:rPr>
                                <w:rStyle w:val="Bodytext2"/>
                                <w:rFonts w:ascii="Arial" w:hAnsi="Arial" w:cs="Arial"/>
                                <w:color w:val="000000"/>
                                <w:sz w:val="20"/>
                                <w:szCs w:val="20"/>
                              </w:rPr>
                              <w:t>Celotni</w:t>
                            </w:r>
                            <w:r w:rsidRPr="007F0765">
                              <w:rPr>
                                <w:rStyle w:val="Bodytext2"/>
                                <w:rFonts w:ascii="Arial" w:hAnsi="Arial" w:cs="Arial"/>
                                <w:color w:val="000000"/>
                                <w:sz w:val="20"/>
                                <w:szCs w:val="20"/>
                              </w:rPr>
                              <w:t xml:space="preserve"> organski ogljik (TOC)</w:t>
                            </w:r>
                          </w:p>
                        </w:tc>
                        <w:tc>
                          <w:tcPr>
                            <w:tcW w:w="2496" w:type="dxa"/>
                            <w:vAlign w:val="center"/>
                          </w:tcPr>
                          <w:p w14:paraId="4B37F891"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3D47A818"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9.</w:t>
                            </w:r>
                          </w:p>
                        </w:tc>
                      </w:tr>
                      <w:tr w:rsidR="00B16D01" w:rsidRPr="007F0765" w14:paraId="4966B366" w14:textId="77777777" w:rsidTr="00776153">
                        <w:trPr>
                          <w:trHeight w:hRule="exact" w:val="379"/>
                        </w:trPr>
                        <w:tc>
                          <w:tcPr>
                            <w:tcW w:w="3989" w:type="dxa"/>
                            <w:vAlign w:val="center"/>
                          </w:tcPr>
                          <w:p w14:paraId="3F71D92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Motnost</w:t>
                            </w:r>
                          </w:p>
                        </w:tc>
                        <w:tc>
                          <w:tcPr>
                            <w:tcW w:w="2496" w:type="dxa"/>
                            <w:vAlign w:val="center"/>
                          </w:tcPr>
                          <w:p w14:paraId="0DA5877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224B9A2F"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Glej opombo 10.</w:t>
                            </w:r>
                          </w:p>
                        </w:tc>
                      </w:tr>
                      <w:tr w:rsidR="00B16D01" w:rsidRPr="007F0765" w14:paraId="6A3324D5" w14:textId="77777777" w:rsidTr="00776153">
                        <w:trPr>
                          <w:trHeight w:hRule="exact" w:val="379"/>
                        </w:trPr>
                        <w:tc>
                          <w:tcPr>
                            <w:tcW w:w="3989" w:type="dxa"/>
                            <w:vAlign w:val="center"/>
                          </w:tcPr>
                          <w:p w14:paraId="03FD1DF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Uran</w:t>
                            </w:r>
                          </w:p>
                        </w:tc>
                        <w:tc>
                          <w:tcPr>
                            <w:tcW w:w="2496" w:type="dxa"/>
                            <w:vAlign w:val="center"/>
                          </w:tcPr>
                          <w:p w14:paraId="2073FC6E"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30</w:t>
                            </w:r>
                          </w:p>
                        </w:tc>
                        <w:tc>
                          <w:tcPr>
                            <w:tcW w:w="2299" w:type="dxa"/>
                            <w:vAlign w:val="center"/>
                          </w:tcPr>
                          <w:p w14:paraId="1CA7BE10" w14:textId="4D1B12F7" w:rsidR="00B16D01" w:rsidRPr="007F0765" w:rsidRDefault="00B16D01" w:rsidP="00776153">
                            <w:pPr>
                              <w:jc w:val="center"/>
                              <w:rPr>
                                <w:rFonts w:ascii="Arial" w:hAnsi="Arial" w:cs="Arial"/>
                              </w:rPr>
                            </w:pPr>
                            <w:r>
                              <w:rPr>
                                <w:rFonts w:ascii="Arial" w:hAnsi="Arial" w:cs="Arial"/>
                              </w:rPr>
                              <w:t>–</w:t>
                            </w:r>
                          </w:p>
                        </w:tc>
                      </w:tr>
                      <w:tr w:rsidR="00B16D01" w:rsidRPr="007F0765" w14:paraId="4E65E16B" w14:textId="77777777" w:rsidTr="00776153">
                        <w:trPr>
                          <w:trHeight w:hRule="exact" w:val="384"/>
                        </w:trPr>
                        <w:tc>
                          <w:tcPr>
                            <w:tcW w:w="3989" w:type="dxa"/>
                            <w:vAlign w:val="center"/>
                          </w:tcPr>
                          <w:p w14:paraId="4718E1FC"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Vinil klorid</w:t>
                            </w:r>
                          </w:p>
                        </w:tc>
                        <w:tc>
                          <w:tcPr>
                            <w:tcW w:w="2496" w:type="dxa"/>
                            <w:vAlign w:val="center"/>
                          </w:tcPr>
                          <w:p w14:paraId="20A25BE3" w14:textId="77777777" w:rsidR="00B16D01" w:rsidRPr="007F0765" w:rsidRDefault="00B16D01" w:rsidP="00776153">
                            <w:pPr>
                              <w:pStyle w:val="Bodytext20"/>
                              <w:shd w:val="clear" w:color="auto" w:fill="auto"/>
                              <w:spacing w:line="240" w:lineRule="auto"/>
                              <w:ind w:firstLine="0"/>
                              <w:jc w:val="center"/>
                              <w:rPr>
                                <w:rFonts w:ascii="Arial" w:hAnsi="Arial" w:cs="Arial"/>
                                <w:sz w:val="20"/>
                                <w:szCs w:val="20"/>
                              </w:rPr>
                            </w:pPr>
                            <w:r w:rsidRPr="007F0765">
                              <w:rPr>
                                <w:rStyle w:val="Bodytext2"/>
                                <w:rFonts w:ascii="Arial" w:hAnsi="Arial" w:cs="Arial"/>
                                <w:color w:val="000000"/>
                                <w:sz w:val="20"/>
                                <w:szCs w:val="20"/>
                              </w:rPr>
                              <w:t>50</w:t>
                            </w:r>
                          </w:p>
                        </w:tc>
                        <w:tc>
                          <w:tcPr>
                            <w:tcW w:w="2299" w:type="dxa"/>
                            <w:vAlign w:val="center"/>
                          </w:tcPr>
                          <w:p w14:paraId="0FABD70E" w14:textId="22B36B18" w:rsidR="00B16D01" w:rsidRPr="007F0765" w:rsidRDefault="00B16D01" w:rsidP="00776153">
                            <w:pPr>
                              <w:jc w:val="center"/>
                              <w:rPr>
                                <w:rFonts w:ascii="Arial" w:hAnsi="Arial" w:cs="Arial"/>
                              </w:rPr>
                            </w:pPr>
                            <w:r>
                              <w:rPr>
                                <w:rFonts w:ascii="Arial" w:hAnsi="Arial" w:cs="Arial"/>
                              </w:rPr>
                              <w:t>–</w:t>
                            </w:r>
                          </w:p>
                        </w:tc>
                      </w:tr>
                    </w:tbl>
                    <w:p w14:paraId="35859B97" w14:textId="77777777" w:rsidR="00B16D01" w:rsidRPr="007F0765" w:rsidRDefault="00B16D01" w:rsidP="00940DF6">
                      <w:pPr>
                        <w:jc w:val="center"/>
                        <w:rPr>
                          <w:rFonts w:ascii="Arial" w:hAnsi="Arial" w:cs="Arial"/>
                          <w:sz w:val="20"/>
                          <w:szCs w:val="20"/>
                        </w:rPr>
                      </w:pPr>
                    </w:p>
                  </w:txbxContent>
                </v:textbox>
                <w10:wrap type="topAndBottom" anchorx="margin"/>
              </v:shape>
            </w:pict>
          </mc:Fallback>
        </mc:AlternateContent>
      </w:r>
      <w:r w:rsidRPr="00776153">
        <w:rPr>
          <w:rFonts w:ascii="Arial" w:hAnsi="Arial" w:cs="Arial"/>
          <w:color w:val="000000"/>
          <w:sz w:val="20"/>
          <w:szCs w:val="20"/>
          <w:shd w:val="clear" w:color="auto" w:fill="FFFFFF"/>
        </w:rPr>
        <w:t xml:space="preserve">Opomba 1: Merilna negotovost je nenegativen parameter, ki označuje raztros kvantitativnih vrednosti, ki jih je na podlagi uporabljenih informacij mogoče pripisati merjeni veličini. Izvedbeno merilo za merilno negotovost (k = 2) je odstotek vrednosti parametra iz </w:t>
      </w:r>
      <w:r w:rsidR="00A6587F">
        <w:rPr>
          <w:rFonts w:ascii="Arial" w:hAnsi="Arial" w:cs="Arial"/>
          <w:color w:val="000000"/>
          <w:sz w:val="20"/>
          <w:szCs w:val="20"/>
          <w:shd w:val="clear" w:color="auto" w:fill="FFFFFF"/>
        </w:rPr>
        <w:t>preglednice</w:t>
      </w:r>
      <w:r w:rsidRPr="00776153">
        <w:rPr>
          <w:rFonts w:ascii="Arial" w:hAnsi="Arial" w:cs="Arial"/>
          <w:color w:val="000000"/>
          <w:sz w:val="20"/>
          <w:szCs w:val="20"/>
          <w:shd w:val="clear" w:color="auto" w:fill="FFFFFF"/>
        </w:rPr>
        <w:t xml:space="preserve"> ali katera koli strožja vrednost. Merilna negotovost se oceni pri vrednosti parametra, razen če je določeno drugače.</w:t>
      </w:r>
    </w:p>
    <w:p w14:paraId="2C331BC8" w14:textId="77777777" w:rsidR="00940DF6" w:rsidRPr="00776153" w:rsidRDefault="00940DF6" w:rsidP="00940DF6">
      <w:pPr>
        <w:widowControl w:val="0"/>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Opomba 2: Če vrednosti merilne negotovosti ni mogoče doseči, bi bilo treba izbrati najboljšo razpoložljivo tehniko (do 60 %).</w:t>
      </w:r>
    </w:p>
    <w:p w14:paraId="3FBD9A87" w14:textId="77777777" w:rsidR="00940DF6" w:rsidRPr="00776153" w:rsidRDefault="00940DF6" w:rsidP="00940DF6">
      <w:pPr>
        <w:widowControl w:val="0"/>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Opomba 3: Metoda določa celotni cianid v vseh oblikah.</w:t>
      </w:r>
    </w:p>
    <w:p w14:paraId="67DE02D5" w14:textId="77777777" w:rsidR="00940DF6" w:rsidRPr="00776153" w:rsidRDefault="00940DF6" w:rsidP="00940DF6">
      <w:pPr>
        <w:widowControl w:val="0"/>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Opomba 4: Vrednost za merilno negotovost se izrazi v enotah pH.</w:t>
      </w:r>
    </w:p>
    <w:p w14:paraId="4B1FA4C2" w14:textId="77777777" w:rsidR="00940DF6" w:rsidRPr="00776153" w:rsidRDefault="00940DF6" w:rsidP="00940DF6">
      <w:pPr>
        <w:widowControl w:val="0"/>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Opomba 5: Referenčna metoda: EN ISO 8467.</w:t>
      </w:r>
    </w:p>
    <w:p w14:paraId="1800783A" w14:textId="307EC2BF" w:rsidR="00940DF6" w:rsidRPr="00776153" w:rsidRDefault="00940DF6" w:rsidP="00940DF6">
      <w:pPr>
        <w:widowControl w:val="0"/>
        <w:spacing w:after="60" w:line="240" w:lineRule="auto"/>
        <w:jc w:val="both"/>
        <w:rPr>
          <w:rFonts w:ascii="Arial" w:hAnsi="Arial" w:cs="Arial"/>
          <w:sz w:val="20"/>
          <w:szCs w:val="20"/>
        </w:rPr>
      </w:pPr>
      <w:r w:rsidRPr="00776153">
        <w:rPr>
          <w:rFonts w:ascii="Arial" w:hAnsi="Arial" w:cs="Arial"/>
          <w:color w:val="000000"/>
          <w:sz w:val="20"/>
          <w:szCs w:val="20"/>
          <w:shd w:val="clear" w:color="auto" w:fill="FFFFFF"/>
        </w:rPr>
        <w:t xml:space="preserve">Opomba 6: Značilnosti delovanja za posamezne pesticide so navedene kot primeri. Za nekatere pesticide lahko vrednosti za merilno negotovost dosežejo </w:t>
      </w:r>
      <w:r w:rsidR="001F3690">
        <w:rPr>
          <w:rFonts w:ascii="Arial" w:hAnsi="Arial" w:cs="Arial"/>
          <w:color w:val="000000"/>
          <w:sz w:val="20"/>
          <w:szCs w:val="20"/>
          <w:shd w:val="clear" w:color="auto" w:fill="FFFFFF"/>
        </w:rPr>
        <w:t>samo</w:t>
      </w:r>
      <w:r w:rsidR="001F3690" w:rsidRPr="00776153">
        <w:rPr>
          <w:rFonts w:ascii="Arial" w:hAnsi="Arial" w:cs="Arial"/>
          <w:color w:val="000000"/>
          <w:sz w:val="20"/>
          <w:szCs w:val="20"/>
          <w:shd w:val="clear" w:color="auto" w:fill="FFFFFF"/>
        </w:rPr>
        <w:t xml:space="preserve"> </w:t>
      </w:r>
      <w:r w:rsidRPr="00776153">
        <w:rPr>
          <w:rFonts w:ascii="Arial" w:hAnsi="Arial" w:cs="Arial"/>
          <w:color w:val="000000"/>
          <w:sz w:val="20"/>
          <w:szCs w:val="20"/>
          <w:shd w:val="clear" w:color="auto" w:fill="FFFFFF"/>
        </w:rPr>
        <w:t>30 %, za več drugih pa se lahko dovolijo vrednosti do 80 %.</w:t>
      </w:r>
    </w:p>
    <w:p w14:paraId="65110310" w14:textId="291FA03F" w:rsidR="00940DF6" w:rsidRPr="00776153" w:rsidRDefault="00940DF6" w:rsidP="00940DF6">
      <w:pPr>
        <w:widowControl w:val="0"/>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 xml:space="preserve">Opomba 7: Značilnosti delovanja veljajo za posamezne snovi, ki so določene pri 25 % vrednosti parametra iz </w:t>
      </w:r>
      <w:r w:rsidR="00295D7C">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 xml:space="preserve">ela B </w:t>
      </w:r>
      <w:r w:rsidR="00295D7C">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riloge 1 te uredbe.</w:t>
      </w:r>
      <w:r w:rsidRPr="00776153">
        <w:rPr>
          <w:rFonts w:ascii="Arial" w:hAnsi="Arial" w:cs="Arial"/>
          <w:sz w:val="20"/>
          <w:szCs w:val="20"/>
        </w:rPr>
        <w:br w:type="page"/>
      </w:r>
    </w:p>
    <w:p w14:paraId="58AF6D47" w14:textId="406C5EB2" w:rsidR="00940DF6" w:rsidRPr="00776153" w:rsidRDefault="00940DF6" w:rsidP="00940DF6">
      <w:pPr>
        <w:widowControl w:val="0"/>
        <w:tabs>
          <w:tab w:val="left" w:pos="1461"/>
        </w:tabs>
        <w:spacing w:after="0" w:line="240" w:lineRule="auto"/>
        <w:ind w:left="280"/>
        <w:jc w:val="both"/>
        <w:rPr>
          <w:rFonts w:ascii="Arial" w:hAnsi="Arial" w:cs="Arial"/>
          <w:sz w:val="20"/>
          <w:szCs w:val="20"/>
        </w:rPr>
      </w:pPr>
      <w:r w:rsidRPr="00776153">
        <w:rPr>
          <w:rFonts w:ascii="Arial" w:hAnsi="Arial" w:cs="Arial"/>
          <w:color w:val="000000"/>
          <w:sz w:val="20"/>
          <w:szCs w:val="20"/>
          <w:shd w:val="clear" w:color="auto" w:fill="FFFFFF"/>
        </w:rPr>
        <w:lastRenderedPageBreak/>
        <w:t>Opomba 8:</w:t>
      </w:r>
      <w:r w:rsidRPr="00776153">
        <w:rPr>
          <w:rFonts w:ascii="Arial" w:hAnsi="Arial" w:cs="Arial"/>
          <w:color w:val="000000"/>
          <w:sz w:val="20"/>
          <w:szCs w:val="20"/>
          <w:shd w:val="clear" w:color="auto" w:fill="FFFFFF"/>
        </w:rPr>
        <w:tab/>
        <w:t xml:space="preserve">Značilnosti delovanja veljajo za posamezne snovi, ki so določene pri 50 % vrednosti parametra iz </w:t>
      </w:r>
      <w:r w:rsidR="00295D7C">
        <w:rPr>
          <w:rFonts w:ascii="Arial" w:hAnsi="Arial" w:cs="Arial"/>
          <w:color w:val="000000"/>
          <w:sz w:val="20"/>
          <w:szCs w:val="20"/>
          <w:shd w:val="clear" w:color="auto" w:fill="FFFFFF"/>
        </w:rPr>
        <w:t>D</w:t>
      </w:r>
      <w:r w:rsidRPr="00776153">
        <w:rPr>
          <w:rFonts w:ascii="Arial" w:hAnsi="Arial" w:cs="Arial"/>
          <w:color w:val="000000"/>
          <w:sz w:val="20"/>
          <w:szCs w:val="20"/>
          <w:shd w:val="clear" w:color="auto" w:fill="FFFFFF"/>
        </w:rPr>
        <w:t xml:space="preserve">ela B </w:t>
      </w:r>
      <w:r w:rsidR="00295D7C">
        <w:rPr>
          <w:rFonts w:ascii="Arial" w:hAnsi="Arial" w:cs="Arial"/>
          <w:color w:val="000000"/>
          <w:sz w:val="20"/>
          <w:szCs w:val="20"/>
          <w:shd w:val="clear" w:color="auto" w:fill="FFFFFF"/>
        </w:rPr>
        <w:t>P</w:t>
      </w:r>
      <w:r w:rsidRPr="00776153">
        <w:rPr>
          <w:rFonts w:ascii="Arial" w:hAnsi="Arial" w:cs="Arial"/>
          <w:color w:val="000000"/>
          <w:sz w:val="20"/>
          <w:szCs w:val="20"/>
          <w:shd w:val="clear" w:color="auto" w:fill="FFFFFF"/>
        </w:rPr>
        <w:t>riloge 1 te uredbe.</w:t>
      </w:r>
    </w:p>
    <w:p w14:paraId="5D002F48" w14:textId="3ED5EA1E" w:rsidR="00940DF6" w:rsidRPr="00776153" w:rsidRDefault="00940DF6" w:rsidP="00940DF6">
      <w:pPr>
        <w:widowControl w:val="0"/>
        <w:tabs>
          <w:tab w:val="left" w:pos="1461"/>
        </w:tabs>
        <w:spacing w:after="0" w:line="240" w:lineRule="auto"/>
        <w:ind w:left="280"/>
        <w:jc w:val="both"/>
        <w:rPr>
          <w:rFonts w:ascii="Arial" w:hAnsi="Arial" w:cs="Arial"/>
          <w:sz w:val="20"/>
          <w:szCs w:val="20"/>
        </w:rPr>
      </w:pPr>
      <w:r w:rsidRPr="00776153">
        <w:rPr>
          <w:rFonts w:ascii="Arial" w:hAnsi="Arial" w:cs="Arial"/>
          <w:color w:val="000000"/>
          <w:sz w:val="20"/>
          <w:szCs w:val="20"/>
          <w:shd w:val="clear" w:color="auto" w:fill="FFFFFF"/>
        </w:rPr>
        <w:t>Opomba 9:</w:t>
      </w:r>
      <w:r w:rsidRPr="00776153">
        <w:rPr>
          <w:rFonts w:ascii="Arial" w:hAnsi="Arial" w:cs="Arial"/>
          <w:color w:val="000000"/>
          <w:sz w:val="20"/>
          <w:szCs w:val="20"/>
          <w:shd w:val="clear" w:color="auto" w:fill="FFFFFF"/>
        </w:rPr>
        <w:tab/>
        <w:t>Merilna negotovost se oceni pri vrednosti 3 mg/l celo</w:t>
      </w:r>
      <w:r w:rsidR="00380A2F">
        <w:rPr>
          <w:rFonts w:ascii="Arial" w:hAnsi="Arial" w:cs="Arial"/>
          <w:color w:val="000000"/>
          <w:sz w:val="20"/>
          <w:szCs w:val="20"/>
          <w:shd w:val="clear" w:color="auto" w:fill="FFFFFF"/>
        </w:rPr>
        <w:t>tnega</w:t>
      </w:r>
      <w:r w:rsidRPr="00776153">
        <w:rPr>
          <w:rFonts w:ascii="Arial" w:hAnsi="Arial" w:cs="Arial"/>
          <w:color w:val="000000"/>
          <w:sz w:val="20"/>
          <w:szCs w:val="20"/>
          <w:shd w:val="clear" w:color="auto" w:fill="FFFFFF"/>
        </w:rPr>
        <w:t xml:space="preserve"> organskega ogljika (TOC). Za specifikacijo negotovosti preskusne metode se uporabijo smernice EN 1484 za določitev TOC in raztopljenega organskega ogljika (DOC).</w:t>
      </w:r>
    </w:p>
    <w:p w14:paraId="6B22CBF9" w14:textId="77777777" w:rsidR="00940DF6" w:rsidRPr="00776153" w:rsidRDefault="00940DF6" w:rsidP="00940DF6">
      <w:pPr>
        <w:widowControl w:val="0"/>
        <w:tabs>
          <w:tab w:val="left" w:pos="1461"/>
        </w:tabs>
        <w:spacing w:after="0" w:line="240" w:lineRule="auto"/>
        <w:ind w:left="28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Opomba 10: Merilna negotovost se mora oceniti pri vrednosti 1,0 NTU (enote nefelometrijske motnosti) v skladu s standardom EN ISO 7027 ali drugo enakovredno standardno metodo.</w:t>
      </w:r>
    </w:p>
    <w:p w14:paraId="30F80219" w14:textId="2F8363F4" w:rsidR="00940DF6" w:rsidRPr="00776153" w:rsidRDefault="00940DF6" w:rsidP="00940DF6">
      <w:pPr>
        <w:widowControl w:val="0"/>
        <w:tabs>
          <w:tab w:val="left" w:pos="1461"/>
        </w:tabs>
        <w:spacing w:after="0" w:line="240" w:lineRule="auto"/>
        <w:ind w:left="280"/>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Opomba 11: Če ni na voljo analizne metode, ki izpolnjuje minimalne zahteve, se uporabi najboljša razpoložljiva tehnika, ki ne povzroča nesorazmerno visokih stroškov.</w:t>
      </w:r>
    </w:p>
    <w:p w14:paraId="35754FA0" w14:textId="77777777" w:rsidR="00940DF6" w:rsidRPr="00776153" w:rsidRDefault="00940DF6" w:rsidP="00940DF6">
      <w:pPr>
        <w:widowControl w:val="0"/>
        <w:tabs>
          <w:tab w:val="left" w:pos="1461"/>
        </w:tabs>
        <w:spacing w:after="0" w:line="240" w:lineRule="auto"/>
        <w:ind w:left="280"/>
        <w:jc w:val="both"/>
        <w:rPr>
          <w:rFonts w:ascii="Arial" w:hAnsi="Arial" w:cs="Arial"/>
          <w:color w:val="000000"/>
          <w:sz w:val="20"/>
          <w:szCs w:val="20"/>
          <w:shd w:val="clear" w:color="auto" w:fill="FFFFFF"/>
        </w:rPr>
      </w:pPr>
    </w:p>
    <w:p w14:paraId="707C7F18" w14:textId="77777777" w:rsidR="00940DF6" w:rsidRPr="00776153" w:rsidRDefault="00940DF6" w:rsidP="003F327A">
      <w:pPr>
        <w:widowControl w:val="0"/>
        <w:numPr>
          <w:ilvl w:val="0"/>
          <w:numId w:val="55"/>
        </w:numPr>
        <w:tabs>
          <w:tab w:val="left" w:pos="320"/>
        </w:tabs>
        <w:spacing w:after="0" w:line="240" w:lineRule="auto"/>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Skupno PFAS</w:t>
      </w:r>
    </w:p>
    <w:p w14:paraId="7324B0FB" w14:textId="77777777" w:rsidR="00940DF6" w:rsidRPr="00776153" w:rsidRDefault="00940DF6" w:rsidP="00940DF6">
      <w:pPr>
        <w:widowControl w:val="0"/>
        <w:tabs>
          <w:tab w:val="left" w:pos="320"/>
        </w:tabs>
        <w:spacing w:after="0" w:line="240" w:lineRule="auto"/>
        <w:jc w:val="both"/>
        <w:rPr>
          <w:rFonts w:ascii="Arial" w:hAnsi="Arial" w:cs="Arial"/>
          <w:sz w:val="20"/>
          <w:szCs w:val="20"/>
        </w:rPr>
      </w:pPr>
    </w:p>
    <w:p w14:paraId="61A6715C" w14:textId="34A7453A" w:rsidR="00940DF6" w:rsidRPr="00776153" w:rsidRDefault="00940DF6" w:rsidP="00940DF6">
      <w:pPr>
        <w:widowControl w:val="0"/>
        <w:spacing w:after="0" w:line="240" w:lineRule="auto"/>
        <w:ind w:left="280"/>
        <w:jc w:val="both"/>
        <w:rPr>
          <w:rFonts w:ascii="Arial" w:hAnsi="Arial" w:cs="Arial"/>
          <w:sz w:val="20"/>
          <w:szCs w:val="20"/>
        </w:rPr>
      </w:pPr>
      <w:r w:rsidRPr="00776153">
        <w:rPr>
          <w:rFonts w:ascii="Arial" w:hAnsi="Arial" w:cs="Arial"/>
          <w:color w:val="000000"/>
          <w:sz w:val="20"/>
          <w:szCs w:val="20"/>
          <w:shd w:val="clear" w:color="auto" w:fill="FFFFFF"/>
        </w:rPr>
        <w:t xml:space="preserve">Naslednje snovi se analizirajo na podlagi tehničnih smernic, ki jih pripravi </w:t>
      </w:r>
      <w:r w:rsidR="00C72A0E">
        <w:rPr>
          <w:rFonts w:ascii="Arial" w:hAnsi="Arial" w:cs="Arial"/>
          <w:color w:val="000000"/>
          <w:sz w:val="20"/>
          <w:szCs w:val="20"/>
          <w:shd w:val="clear" w:color="auto" w:fill="FFFFFF"/>
        </w:rPr>
        <w:t>Evropska k</w:t>
      </w:r>
      <w:r w:rsidRPr="00776153">
        <w:rPr>
          <w:rFonts w:ascii="Arial" w:hAnsi="Arial" w:cs="Arial"/>
          <w:color w:val="000000"/>
          <w:sz w:val="20"/>
          <w:szCs w:val="20"/>
          <w:shd w:val="clear" w:color="auto" w:fill="FFFFFF"/>
        </w:rPr>
        <w:t>omisija:</w:t>
      </w:r>
    </w:p>
    <w:p w14:paraId="4957D114"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perfluorobutanojska kislina (PFBA)</w:t>
      </w:r>
    </w:p>
    <w:p w14:paraId="48FCD35E"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perfluoropentanojska kislina (PFPA)</w:t>
      </w:r>
    </w:p>
    <w:p w14:paraId="26459497"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perfluoroheksanojska kislina (PFHxA)</w:t>
      </w:r>
    </w:p>
    <w:p w14:paraId="56623DB8"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perfluoroheptanojska kislina (PFHpA)</w:t>
      </w:r>
    </w:p>
    <w:p w14:paraId="11E6A605"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perfluorooktanojska kislina (PFOA)</w:t>
      </w:r>
    </w:p>
    <w:p w14:paraId="587BD00D"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perfluorononanojska kislina (PFNA)</w:t>
      </w:r>
    </w:p>
    <w:p w14:paraId="20E97271"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perfluorodekanojska kislina (PFDA)</w:t>
      </w:r>
    </w:p>
    <w:p w14:paraId="36D82C39"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perfluoroundekanojska kislina (PFUnDA)</w:t>
      </w:r>
    </w:p>
    <w:p w14:paraId="1E255203"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perfluorododekanojska kislina (PFDoDA)</w:t>
      </w:r>
    </w:p>
    <w:p w14:paraId="18C805A0"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perfluorotridekanojska kislina (PFTrDA)</w:t>
      </w:r>
    </w:p>
    <w:p w14:paraId="4C8C7802"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perfluorobutan sulfonska kislina (PFBS)</w:t>
      </w:r>
    </w:p>
    <w:p w14:paraId="43E4B6FF"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perfluopentan sulfonska kislina (PFPS)</w:t>
      </w:r>
    </w:p>
    <w:p w14:paraId="384D3F69"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perfluoroheksan sulfonska kislina (PFHxS)</w:t>
      </w:r>
    </w:p>
    <w:p w14:paraId="068672C5"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perfluoroheptan sulfonska kislina (PFHpS)</w:t>
      </w:r>
    </w:p>
    <w:p w14:paraId="6EED97F3"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perfluorooktan sulfonska kislina (PFOS)</w:t>
      </w:r>
    </w:p>
    <w:p w14:paraId="2BEB41CF"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perfluorononan sulfonska kislina (PFNS)</w:t>
      </w:r>
    </w:p>
    <w:p w14:paraId="7B4877D7"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perfluorodekan sulfonska kislina (PFDS)</w:t>
      </w:r>
    </w:p>
    <w:p w14:paraId="262A648C"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perfluoroundekan sulfonska kislina</w:t>
      </w:r>
    </w:p>
    <w:p w14:paraId="43602900"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rPr>
      </w:pPr>
      <w:r w:rsidRPr="00776153">
        <w:rPr>
          <w:rFonts w:ascii="Arial" w:hAnsi="Arial" w:cs="Arial"/>
          <w:color w:val="000000"/>
          <w:sz w:val="20"/>
          <w:szCs w:val="20"/>
          <w:shd w:val="clear" w:color="auto" w:fill="FFFFFF"/>
        </w:rPr>
        <w:t>perfluorododekan sulfonska kislina</w:t>
      </w:r>
    </w:p>
    <w:p w14:paraId="5B11AC2E" w14:textId="77777777" w:rsidR="00940DF6" w:rsidRPr="00776153" w:rsidRDefault="00940DF6" w:rsidP="003F327A">
      <w:pPr>
        <w:widowControl w:val="0"/>
        <w:numPr>
          <w:ilvl w:val="0"/>
          <w:numId w:val="56"/>
        </w:numPr>
        <w:tabs>
          <w:tab w:val="left" w:pos="662"/>
        </w:tabs>
        <w:spacing w:after="0" w:line="240" w:lineRule="auto"/>
        <w:jc w:val="both"/>
        <w:rPr>
          <w:rFonts w:ascii="Arial" w:hAnsi="Arial" w:cs="Arial"/>
          <w:sz w:val="20"/>
          <w:szCs w:val="20"/>
          <w:shd w:val="clear" w:color="auto" w:fill="FFFFFF"/>
        </w:rPr>
      </w:pPr>
      <w:r w:rsidRPr="00776153">
        <w:rPr>
          <w:rFonts w:ascii="Arial" w:hAnsi="Arial" w:cs="Arial"/>
          <w:color w:val="000000"/>
          <w:sz w:val="20"/>
          <w:szCs w:val="20"/>
          <w:shd w:val="clear" w:color="auto" w:fill="FFFFFF"/>
        </w:rPr>
        <w:t>perfluorotridekan sulfonska kislina</w:t>
      </w:r>
    </w:p>
    <w:p w14:paraId="50074FFB" w14:textId="77777777" w:rsidR="00940DF6" w:rsidRPr="00776153" w:rsidRDefault="00940DF6" w:rsidP="00940DF6">
      <w:pPr>
        <w:widowControl w:val="0"/>
        <w:tabs>
          <w:tab w:val="left" w:pos="662"/>
        </w:tabs>
        <w:spacing w:after="0" w:line="240" w:lineRule="auto"/>
        <w:ind w:left="280"/>
        <w:jc w:val="both"/>
        <w:rPr>
          <w:rFonts w:ascii="Arial" w:hAnsi="Arial" w:cs="Arial"/>
          <w:sz w:val="20"/>
          <w:szCs w:val="20"/>
        </w:rPr>
      </w:pPr>
    </w:p>
    <w:p w14:paraId="43941FE8" w14:textId="1E13323C" w:rsidR="00940DF6" w:rsidRPr="00776153" w:rsidRDefault="00940DF6" w:rsidP="00940DF6">
      <w:pPr>
        <w:widowControl w:val="0"/>
        <w:spacing w:after="0" w:line="240" w:lineRule="auto"/>
        <w:ind w:left="280"/>
        <w:jc w:val="both"/>
        <w:rPr>
          <w:rFonts w:ascii="Arial" w:hAnsi="Arial" w:cs="Arial"/>
          <w:sz w:val="20"/>
          <w:szCs w:val="20"/>
        </w:rPr>
        <w:sectPr w:rsidR="00940DF6" w:rsidRPr="00776153">
          <w:headerReference w:type="even" r:id="rId24"/>
          <w:headerReference w:type="default" r:id="rId25"/>
          <w:headerReference w:type="first" r:id="rId26"/>
          <w:pgSz w:w="11900" w:h="16840"/>
          <w:pgMar w:top="1726" w:right="1293" w:bottom="880" w:left="1339" w:header="0" w:footer="3" w:gutter="0"/>
          <w:cols w:space="708"/>
          <w:noEndnote/>
          <w:titlePg/>
          <w:docGrid w:linePitch="360"/>
        </w:sectPr>
      </w:pPr>
      <w:r w:rsidRPr="00776153">
        <w:rPr>
          <w:rFonts w:ascii="Arial" w:hAnsi="Arial" w:cs="Arial"/>
          <w:color w:val="000000"/>
          <w:sz w:val="20"/>
          <w:szCs w:val="20"/>
          <w:shd w:val="clear" w:color="auto" w:fill="FFFFFF"/>
        </w:rPr>
        <w:t>Te snovi se spremljajo, kadar je mogoče iz ocene tveganja in obvladovanja tveganja prispevnih območ</w:t>
      </w:r>
      <w:r w:rsidR="00380A2F">
        <w:rPr>
          <w:rFonts w:ascii="Arial" w:hAnsi="Arial" w:cs="Arial"/>
          <w:color w:val="000000"/>
          <w:sz w:val="20"/>
          <w:szCs w:val="20"/>
          <w:shd w:val="clear" w:color="auto" w:fill="FFFFFF"/>
        </w:rPr>
        <w:t>ij</w:t>
      </w:r>
      <w:r w:rsidRPr="00776153">
        <w:rPr>
          <w:rFonts w:ascii="Arial" w:hAnsi="Arial" w:cs="Arial"/>
          <w:color w:val="000000"/>
          <w:sz w:val="20"/>
          <w:szCs w:val="20"/>
          <w:shd w:val="clear" w:color="auto" w:fill="FFFFFF"/>
        </w:rPr>
        <w:t xml:space="preserve">, opravljenih v skladu </w:t>
      </w:r>
      <w:r w:rsidR="00380A2F">
        <w:rPr>
          <w:rFonts w:ascii="Arial" w:hAnsi="Arial" w:cs="Arial"/>
          <w:color w:val="000000"/>
          <w:sz w:val="20"/>
          <w:szCs w:val="20"/>
          <w:shd w:val="clear" w:color="auto" w:fill="FFFFFF"/>
        </w:rPr>
        <w:t>z</w:t>
      </w:r>
      <w:r w:rsidRPr="00776153">
        <w:rPr>
          <w:rFonts w:ascii="Arial" w:hAnsi="Arial" w:cs="Arial"/>
          <w:color w:val="000000"/>
          <w:sz w:val="20"/>
          <w:szCs w:val="20"/>
          <w:shd w:val="clear" w:color="auto" w:fill="FFFFFF"/>
        </w:rPr>
        <w:t xml:space="preserve"> 20. členom te uredbe, sklepati, da je prisotnost teh snovi v zadevni oskrbi s pitno vodo verjetna.</w:t>
      </w:r>
    </w:p>
    <w:p w14:paraId="2498EB50" w14:textId="77777777" w:rsidR="00940DF6" w:rsidRPr="00776153" w:rsidRDefault="00940DF6" w:rsidP="00940DF6">
      <w:pPr>
        <w:spacing w:after="0" w:line="240" w:lineRule="auto"/>
        <w:rPr>
          <w:rFonts w:ascii="Arial" w:eastAsia="Times New Roman" w:hAnsi="Arial" w:cs="Arial"/>
          <w:sz w:val="20"/>
          <w:szCs w:val="20"/>
        </w:rPr>
      </w:pPr>
      <w:r w:rsidRPr="00776153">
        <w:rPr>
          <w:rFonts w:ascii="Arial" w:eastAsia="Times New Roman" w:hAnsi="Arial" w:cs="Arial"/>
          <w:sz w:val="20"/>
          <w:szCs w:val="20"/>
        </w:rPr>
        <w:lastRenderedPageBreak/>
        <w:t>Priloga 4</w:t>
      </w:r>
    </w:p>
    <w:p w14:paraId="19882259" w14:textId="77777777" w:rsidR="00940DF6" w:rsidRPr="00776153" w:rsidRDefault="00940DF6" w:rsidP="00940DF6">
      <w:pPr>
        <w:spacing w:after="0" w:line="240" w:lineRule="auto"/>
        <w:jc w:val="center"/>
        <w:rPr>
          <w:rFonts w:ascii="Arial" w:eastAsia="Times New Roman" w:hAnsi="Arial" w:cs="Arial"/>
          <w:b/>
          <w:bCs/>
          <w:sz w:val="20"/>
          <w:szCs w:val="20"/>
        </w:rPr>
      </w:pPr>
    </w:p>
    <w:p w14:paraId="169A7259" w14:textId="77777777" w:rsidR="00940DF6" w:rsidRPr="00093E5B" w:rsidRDefault="00940DF6" w:rsidP="00940DF6">
      <w:pPr>
        <w:spacing w:after="0" w:line="240" w:lineRule="auto"/>
        <w:jc w:val="center"/>
        <w:rPr>
          <w:rFonts w:ascii="Arial" w:eastAsia="Times New Roman" w:hAnsi="Arial" w:cs="Arial"/>
          <w:sz w:val="20"/>
          <w:szCs w:val="20"/>
        </w:rPr>
      </w:pPr>
      <w:r w:rsidRPr="00093E5B">
        <w:rPr>
          <w:rFonts w:ascii="Arial" w:eastAsia="Times New Roman" w:hAnsi="Arial" w:cs="Arial"/>
          <w:sz w:val="20"/>
          <w:szCs w:val="20"/>
        </w:rPr>
        <w:t xml:space="preserve">OBVEŠČANJE JAVNOSTI </w:t>
      </w:r>
    </w:p>
    <w:p w14:paraId="3E2174C8" w14:textId="77777777" w:rsidR="00940DF6" w:rsidRPr="00776153" w:rsidRDefault="00940DF6" w:rsidP="00940DF6">
      <w:pPr>
        <w:spacing w:after="0" w:line="240" w:lineRule="auto"/>
        <w:jc w:val="center"/>
        <w:rPr>
          <w:rFonts w:ascii="Arial" w:eastAsia="Times New Roman" w:hAnsi="Arial" w:cs="Arial"/>
          <w:sz w:val="20"/>
          <w:szCs w:val="20"/>
        </w:rPr>
      </w:pPr>
    </w:p>
    <w:p w14:paraId="2489FC31" w14:textId="77777777" w:rsidR="00940DF6" w:rsidRPr="00776153" w:rsidRDefault="00940DF6" w:rsidP="00940DF6">
      <w:pPr>
        <w:spacing w:after="0" w:line="240" w:lineRule="auto"/>
        <w:jc w:val="both"/>
        <w:rPr>
          <w:rFonts w:ascii="Arial" w:eastAsia="Times New Roman" w:hAnsi="Arial" w:cs="Arial"/>
          <w:sz w:val="20"/>
          <w:szCs w:val="20"/>
        </w:rPr>
      </w:pPr>
    </w:p>
    <w:p w14:paraId="5C9CADFA" w14:textId="617AE875" w:rsidR="00940DF6" w:rsidRPr="00776153" w:rsidRDefault="00940DF6" w:rsidP="00940DF6">
      <w:pPr>
        <w:spacing w:after="0" w:line="240" w:lineRule="auto"/>
        <w:jc w:val="both"/>
        <w:rPr>
          <w:rFonts w:ascii="Arial" w:eastAsia="Times New Roman" w:hAnsi="Arial" w:cs="Arial"/>
          <w:sz w:val="20"/>
          <w:szCs w:val="20"/>
        </w:rPr>
      </w:pPr>
      <w:r w:rsidRPr="00776153">
        <w:rPr>
          <w:rFonts w:ascii="Arial" w:eastAsia="Times New Roman" w:hAnsi="Arial" w:cs="Arial"/>
          <w:sz w:val="20"/>
          <w:szCs w:val="20"/>
        </w:rPr>
        <w:t>Upravljavci vodovodov zagotovijo uporabnikom pitne vode prek spleta na uporabniku prijazen in prilagojen način informacije iz naslednjih točk:</w:t>
      </w:r>
    </w:p>
    <w:p w14:paraId="01CB4948" w14:textId="77777777" w:rsidR="00940DF6" w:rsidRPr="00776153" w:rsidRDefault="00940DF6" w:rsidP="003F327A">
      <w:pPr>
        <w:numPr>
          <w:ilvl w:val="0"/>
          <w:numId w:val="59"/>
        </w:numPr>
        <w:spacing w:before="240" w:after="0" w:line="240" w:lineRule="auto"/>
        <w:ind w:left="709" w:hanging="425"/>
        <w:jc w:val="both"/>
        <w:rPr>
          <w:rFonts w:ascii="Arial" w:hAnsi="Arial" w:cs="Arial"/>
          <w:sz w:val="20"/>
          <w:szCs w:val="20"/>
        </w:rPr>
      </w:pPr>
      <w:r w:rsidRPr="00776153">
        <w:rPr>
          <w:rFonts w:ascii="Arial" w:hAnsi="Arial" w:cs="Arial"/>
          <w:sz w:val="20"/>
          <w:szCs w:val="20"/>
        </w:rPr>
        <w:t>identifikacija upravljavca vodovoda, identifikacija prispevnega in oskrbovalnega območja, število uporabnikov pitne vode na oskrbovalnem območju ter druge podatke o oskrbi s pitno vodo, vključno s splošnimi informacijami o vrstah uporabljene priprave in dezinfekcije pitne vode;</w:t>
      </w:r>
    </w:p>
    <w:p w14:paraId="6EC7137D" w14:textId="1879AFA7" w:rsidR="00940DF6" w:rsidRPr="00776153" w:rsidRDefault="00940DF6" w:rsidP="003F327A">
      <w:pPr>
        <w:numPr>
          <w:ilvl w:val="0"/>
          <w:numId w:val="59"/>
        </w:numPr>
        <w:spacing w:before="240" w:after="0" w:line="240" w:lineRule="auto"/>
        <w:ind w:left="709" w:hanging="425"/>
        <w:jc w:val="both"/>
        <w:rPr>
          <w:rFonts w:ascii="Arial" w:hAnsi="Arial" w:cs="Arial"/>
          <w:sz w:val="20"/>
          <w:szCs w:val="20"/>
        </w:rPr>
      </w:pPr>
      <w:r w:rsidRPr="00776153">
        <w:rPr>
          <w:rFonts w:ascii="Arial" w:hAnsi="Arial" w:cs="Arial"/>
          <w:sz w:val="20"/>
          <w:szCs w:val="20"/>
        </w:rPr>
        <w:t xml:space="preserve">najnovejši rezultati spremljanja pitne vode za parametre iz delov A, B in C </w:t>
      </w:r>
      <w:r w:rsidR="00295D7C">
        <w:rPr>
          <w:rFonts w:ascii="Arial" w:hAnsi="Arial" w:cs="Arial"/>
          <w:sz w:val="20"/>
          <w:szCs w:val="20"/>
        </w:rPr>
        <w:t>P</w:t>
      </w:r>
      <w:r w:rsidRPr="00776153">
        <w:rPr>
          <w:rFonts w:ascii="Arial" w:hAnsi="Arial" w:cs="Arial"/>
          <w:sz w:val="20"/>
          <w:szCs w:val="20"/>
        </w:rPr>
        <w:t>riloge 1 te uredbe, vključno s podatkom o pogostnosti spremljanja;</w:t>
      </w:r>
    </w:p>
    <w:p w14:paraId="6643956D" w14:textId="32849A91" w:rsidR="00940DF6" w:rsidRPr="00776153" w:rsidRDefault="00940DF6" w:rsidP="003F327A">
      <w:pPr>
        <w:numPr>
          <w:ilvl w:val="0"/>
          <w:numId w:val="59"/>
        </w:numPr>
        <w:spacing w:before="240" w:after="0" w:line="240" w:lineRule="auto"/>
        <w:ind w:left="709" w:hanging="425"/>
        <w:jc w:val="both"/>
        <w:rPr>
          <w:rFonts w:ascii="Arial" w:hAnsi="Arial" w:cs="Arial"/>
          <w:sz w:val="20"/>
          <w:szCs w:val="20"/>
        </w:rPr>
      </w:pPr>
      <w:r w:rsidRPr="00776153">
        <w:rPr>
          <w:rFonts w:ascii="Arial" w:hAnsi="Arial" w:cs="Arial"/>
          <w:sz w:val="20"/>
          <w:szCs w:val="20"/>
        </w:rPr>
        <w:t xml:space="preserve">informacije o naslednjih parametrih, ki niso navedeni v </w:t>
      </w:r>
      <w:r w:rsidR="00295D7C">
        <w:rPr>
          <w:rFonts w:ascii="Arial" w:hAnsi="Arial" w:cs="Arial"/>
          <w:sz w:val="20"/>
          <w:szCs w:val="20"/>
        </w:rPr>
        <w:t>D</w:t>
      </w:r>
      <w:r w:rsidRPr="00776153">
        <w:rPr>
          <w:rFonts w:ascii="Arial" w:hAnsi="Arial" w:cs="Arial"/>
          <w:sz w:val="20"/>
          <w:szCs w:val="20"/>
        </w:rPr>
        <w:t xml:space="preserve">elu C </w:t>
      </w:r>
      <w:r w:rsidR="00295D7C">
        <w:rPr>
          <w:rFonts w:ascii="Arial" w:hAnsi="Arial" w:cs="Arial"/>
          <w:sz w:val="20"/>
          <w:szCs w:val="20"/>
        </w:rPr>
        <w:t>P</w:t>
      </w:r>
      <w:r w:rsidRPr="00776153">
        <w:rPr>
          <w:rFonts w:ascii="Arial" w:hAnsi="Arial" w:cs="Arial"/>
          <w:sz w:val="20"/>
          <w:szCs w:val="20"/>
        </w:rPr>
        <w:t>riloge 1 te uredbe, in povezanih vrednostih:</w:t>
      </w:r>
    </w:p>
    <w:p w14:paraId="49C86079" w14:textId="77777777" w:rsidR="00940DF6" w:rsidRPr="00776153" w:rsidRDefault="00940DF6" w:rsidP="00093E5B">
      <w:pPr>
        <w:numPr>
          <w:ilvl w:val="0"/>
          <w:numId w:val="58"/>
        </w:numPr>
        <w:spacing w:after="0" w:line="240" w:lineRule="auto"/>
        <w:ind w:left="993" w:hanging="284"/>
        <w:jc w:val="both"/>
        <w:rPr>
          <w:rFonts w:ascii="Arial" w:hAnsi="Arial" w:cs="Arial"/>
          <w:sz w:val="20"/>
          <w:szCs w:val="20"/>
        </w:rPr>
      </w:pPr>
      <w:r w:rsidRPr="00776153">
        <w:rPr>
          <w:rFonts w:ascii="Arial" w:hAnsi="Arial" w:cs="Arial"/>
          <w:sz w:val="20"/>
          <w:szCs w:val="20"/>
        </w:rPr>
        <w:t>trdota;</w:t>
      </w:r>
    </w:p>
    <w:p w14:paraId="2729CEAF" w14:textId="77777777" w:rsidR="00940DF6" w:rsidRPr="00776153" w:rsidRDefault="00940DF6" w:rsidP="00093E5B">
      <w:pPr>
        <w:numPr>
          <w:ilvl w:val="0"/>
          <w:numId w:val="58"/>
        </w:numPr>
        <w:spacing w:after="0" w:line="240" w:lineRule="auto"/>
        <w:ind w:left="993" w:hanging="284"/>
        <w:jc w:val="both"/>
        <w:rPr>
          <w:rFonts w:ascii="Arial" w:hAnsi="Arial" w:cs="Arial"/>
          <w:sz w:val="20"/>
          <w:szCs w:val="20"/>
        </w:rPr>
      </w:pPr>
      <w:r w:rsidRPr="00776153">
        <w:rPr>
          <w:rFonts w:ascii="Arial" w:hAnsi="Arial" w:cs="Arial"/>
          <w:sz w:val="20"/>
          <w:szCs w:val="20"/>
        </w:rPr>
        <w:t>minerali, anioni/kationi, raztopljeni v vodi: kalcij Ca, magnezij Mg, kalij K;</w:t>
      </w:r>
    </w:p>
    <w:p w14:paraId="09EAE96B" w14:textId="77777777" w:rsidR="00940DF6" w:rsidRPr="00776153" w:rsidRDefault="00940DF6" w:rsidP="00940DF6">
      <w:pPr>
        <w:ind w:left="786"/>
        <w:contextualSpacing/>
        <w:jc w:val="both"/>
        <w:rPr>
          <w:rFonts w:ascii="Arial" w:hAnsi="Arial" w:cs="Arial"/>
          <w:sz w:val="20"/>
          <w:szCs w:val="20"/>
        </w:rPr>
      </w:pPr>
    </w:p>
    <w:p w14:paraId="1409592F" w14:textId="77777777" w:rsidR="00940DF6" w:rsidRPr="00776153" w:rsidRDefault="00940DF6" w:rsidP="003F327A">
      <w:pPr>
        <w:numPr>
          <w:ilvl w:val="0"/>
          <w:numId w:val="60"/>
        </w:numPr>
        <w:spacing w:after="0" w:line="240" w:lineRule="auto"/>
        <w:ind w:left="709" w:hanging="425"/>
        <w:jc w:val="both"/>
        <w:rPr>
          <w:rFonts w:ascii="Arial" w:hAnsi="Arial" w:cs="Arial"/>
          <w:sz w:val="20"/>
          <w:szCs w:val="20"/>
        </w:rPr>
      </w:pPr>
      <w:r w:rsidRPr="00776153">
        <w:rPr>
          <w:rFonts w:ascii="Arial" w:hAnsi="Arial" w:cs="Arial"/>
          <w:sz w:val="20"/>
          <w:szCs w:val="20"/>
        </w:rPr>
        <w:t xml:space="preserve">informacije o morebitni nevarnosti za zdravje ljudi ter s tem povezani nasveti glede zdravja in uporabe pitne vode ali povezava, ki omogoča dostop do takih informacij; </w:t>
      </w:r>
    </w:p>
    <w:p w14:paraId="45AF131A" w14:textId="77777777" w:rsidR="00940DF6" w:rsidRPr="00776153" w:rsidRDefault="00940DF6" w:rsidP="00940DF6">
      <w:pPr>
        <w:ind w:left="709" w:hanging="425"/>
        <w:contextualSpacing/>
        <w:rPr>
          <w:rFonts w:ascii="Arial" w:hAnsi="Arial" w:cs="Arial"/>
          <w:sz w:val="20"/>
          <w:szCs w:val="20"/>
        </w:rPr>
      </w:pPr>
    </w:p>
    <w:p w14:paraId="687C9AAB" w14:textId="77777777" w:rsidR="00940DF6" w:rsidRPr="00776153" w:rsidRDefault="00940DF6" w:rsidP="003F327A">
      <w:pPr>
        <w:numPr>
          <w:ilvl w:val="0"/>
          <w:numId w:val="60"/>
        </w:numPr>
        <w:spacing w:after="0" w:line="240" w:lineRule="auto"/>
        <w:ind w:left="709" w:hanging="425"/>
        <w:jc w:val="both"/>
        <w:rPr>
          <w:rFonts w:ascii="Arial" w:hAnsi="Arial" w:cs="Arial"/>
          <w:sz w:val="20"/>
          <w:szCs w:val="20"/>
        </w:rPr>
      </w:pPr>
      <w:r w:rsidRPr="00776153">
        <w:rPr>
          <w:rFonts w:ascii="Arial" w:hAnsi="Arial" w:cs="Arial"/>
          <w:sz w:val="20"/>
          <w:szCs w:val="20"/>
        </w:rPr>
        <w:t>relevantne informacije o oceni tveganja sistema oskrbe;</w:t>
      </w:r>
    </w:p>
    <w:p w14:paraId="0F46843D" w14:textId="77777777" w:rsidR="00940DF6" w:rsidRPr="00776153" w:rsidRDefault="00940DF6" w:rsidP="00940DF6">
      <w:pPr>
        <w:ind w:left="709" w:hanging="425"/>
        <w:contextualSpacing/>
        <w:rPr>
          <w:rFonts w:ascii="Arial" w:hAnsi="Arial" w:cs="Arial"/>
          <w:sz w:val="20"/>
          <w:szCs w:val="20"/>
        </w:rPr>
      </w:pPr>
    </w:p>
    <w:p w14:paraId="1F4BE424" w14:textId="4E2E8DCA" w:rsidR="00940DF6" w:rsidRPr="00776153" w:rsidRDefault="00940DF6" w:rsidP="003F327A">
      <w:pPr>
        <w:numPr>
          <w:ilvl w:val="0"/>
          <w:numId w:val="60"/>
        </w:numPr>
        <w:spacing w:after="0" w:line="240" w:lineRule="auto"/>
        <w:ind w:left="709" w:hanging="425"/>
        <w:jc w:val="both"/>
        <w:rPr>
          <w:rFonts w:ascii="Arial" w:hAnsi="Arial" w:cs="Arial"/>
          <w:sz w:val="20"/>
          <w:szCs w:val="20"/>
        </w:rPr>
      </w:pPr>
      <w:r w:rsidRPr="00776153">
        <w:rPr>
          <w:rFonts w:ascii="Arial" w:hAnsi="Arial" w:cs="Arial"/>
          <w:sz w:val="20"/>
          <w:szCs w:val="20"/>
        </w:rPr>
        <w:t xml:space="preserve">nasvete, kako zmanjšati porabo vode, kadar je ustrezno, kako </w:t>
      </w:r>
      <w:r w:rsidR="004C5B99">
        <w:rPr>
          <w:rFonts w:ascii="Arial" w:hAnsi="Arial" w:cs="Arial"/>
          <w:sz w:val="20"/>
          <w:szCs w:val="20"/>
        </w:rPr>
        <w:t xml:space="preserve">odgovorno </w:t>
      </w:r>
      <w:r w:rsidRPr="00776153">
        <w:rPr>
          <w:rFonts w:ascii="Arial" w:hAnsi="Arial" w:cs="Arial"/>
          <w:sz w:val="20"/>
          <w:szCs w:val="20"/>
        </w:rPr>
        <w:t>rabiti vodo glede na lokalne razmere in preprečiti tveganja za zdravje zaradi zastajanja vode.</w:t>
      </w:r>
    </w:p>
    <w:p w14:paraId="3D7BF399" w14:textId="77777777" w:rsidR="00940DF6" w:rsidRPr="00776153" w:rsidRDefault="00940DF6" w:rsidP="00940DF6">
      <w:pPr>
        <w:ind w:left="720"/>
        <w:contextualSpacing/>
        <w:rPr>
          <w:rFonts w:ascii="Arial" w:hAnsi="Arial" w:cs="Arial"/>
          <w:sz w:val="20"/>
          <w:szCs w:val="20"/>
        </w:rPr>
      </w:pPr>
    </w:p>
    <w:p w14:paraId="573D091A" w14:textId="77777777" w:rsidR="00940DF6" w:rsidRPr="00776153" w:rsidRDefault="00940DF6" w:rsidP="00940DF6">
      <w:pPr>
        <w:spacing w:after="0" w:line="240" w:lineRule="auto"/>
        <w:jc w:val="both"/>
        <w:rPr>
          <w:rFonts w:ascii="Arial" w:hAnsi="Arial" w:cs="Arial"/>
          <w:sz w:val="20"/>
          <w:szCs w:val="20"/>
        </w:rPr>
      </w:pPr>
    </w:p>
    <w:p w14:paraId="5B930016" w14:textId="77777777" w:rsidR="00940DF6" w:rsidRPr="00776153" w:rsidRDefault="00940DF6" w:rsidP="00940DF6">
      <w:pPr>
        <w:spacing w:after="0" w:line="240" w:lineRule="auto"/>
        <w:jc w:val="both"/>
        <w:rPr>
          <w:rFonts w:ascii="Arial" w:eastAsia="Times New Roman" w:hAnsi="Arial" w:cs="Arial"/>
          <w:sz w:val="20"/>
          <w:szCs w:val="20"/>
        </w:rPr>
      </w:pPr>
      <w:r w:rsidRPr="00776153">
        <w:rPr>
          <w:rFonts w:ascii="Arial" w:eastAsia="Times New Roman" w:hAnsi="Arial" w:cs="Arial"/>
          <w:sz w:val="20"/>
          <w:szCs w:val="20"/>
        </w:rPr>
        <w:t>Upravljavci vodovodov, ki dobavljajo vsaj 10 000 m</w:t>
      </w:r>
      <w:r w:rsidRPr="00776153">
        <w:rPr>
          <w:rFonts w:ascii="Arial" w:eastAsia="Times New Roman" w:hAnsi="Arial" w:cs="Arial"/>
          <w:sz w:val="20"/>
          <w:szCs w:val="20"/>
          <w:vertAlign w:val="superscript"/>
        </w:rPr>
        <w:t xml:space="preserve">3 </w:t>
      </w:r>
      <w:r w:rsidRPr="00776153">
        <w:rPr>
          <w:rFonts w:ascii="Arial" w:eastAsia="Times New Roman" w:hAnsi="Arial" w:cs="Arial"/>
          <w:sz w:val="20"/>
          <w:szCs w:val="20"/>
        </w:rPr>
        <w:t>na dan ali oskrbujejo vsaj 50 000 ljudi, poleg že naštetih informacij zagotavljajo še letne informacije o:</w:t>
      </w:r>
    </w:p>
    <w:p w14:paraId="31773D6F" w14:textId="77777777" w:rsidR="00940DF6" w:rsidRPr="00776153" w:rsidRDefault="00940DF6" w:rsidP="003F327A">
      <w:pPr>
        <w:numPr>
          <w:ilvl w:val="0"/>
          <w:numId w:val="57"/>
        </w:numPr>
        <w:spacing w:before="240" w:after="0" w:line="240" w:lineRule="auto"/>
        <w:jc w:val="both"/>
        <w:rPr>
          <w:rFonts w:ascii="Arial" w:hAnsi="Arial" w:cs="Arial"/>
          <w:sz w:val="20"/>
          <w:szCs w:val="20"/>
        </w:rPr>
      </w:pPr>
      <w:r w:rsidRPr="00776153">
        <w:rPr>
          <w:rFonts w:ascii="Arial" w:hAnsi="Arial" w:cs="Arial"/>
          <w:sz w:val="20"/>
          <w:szCs w:val="20"/>
        </w:rPr>
        <w:t>splošnem delovanju sistema za oskrbo s pitno vodo v smislu učinkovitosti in ocene ravni vodnih izgub, potem ko so te informacije na voljo in najpozneje do datuma, določenega v osmem odstavku 38. člena te uredbe;</w:t>
      </w:r>
    </w:p>
    <w:p w14:paraId="467CA550" w14:textId="77777777" w:rsidR="00940DF6" w:rsidRPr="00776153" w:rsidRDefault="00940DF6" w:rsidP="003F327A">
      <w:pPr>
        <w:numPr>
          <w:ilvl w:val="0"/>
          <w:numId w:val="57"/>
        </w:numPr>
        <w:spacing w:before="240" w:after="0" w:line="240" w:lineRule="auto"/>
        <w:jc w:val="both"/>
        <w:rPr>
          <w:rFonts w:ascii="Arial" w:hAnsi="Arial" w:cs="Arial"/>
          <w:sz w:val="20"/>
          <w:szCs w:val="20"/>
        </w:rPr>
      </w:pPr>
      <w:r w:rsidRPr="00776153">
        <w:rPr>
          <w:rFonts w:ascii="Arial" w:hAnsi="Arial" w:cs="Arial"/>
          <w:sz w:val="20"/>
          <w:szCs w:val="20"/>
        </w:rPr>
        <w:t>lastniški strukturi upravljavca vodovoda;</w:t>
      </w:r>
    </w:p>
    <w:p w14:paraId="36DECDAC" w14:textId="77777777" w:rsidR="00940DF6" w:rsidRPr="00776153" w:rsidRDefault="00940DF6" w:rsidP="00940DF6">
      <w:pPr>
        <w:spacing w:after="0" w:line="240" w:lineRule="auto"/>
        <w:jc w:val="both"/>
        <w:rPr>
          <w:rFonts w:ascii="Arial" w:eastAsia="Times New Roman" w:hAnsi="Arial" w:cs="Arial"/>
          <w:sz w:val="20"/>
          <w:szCs w:val="20"/>
        </w:rPr>
      </w:pPr>
    </w:p>
    <w:p w14:paraId="1C8510A2" w14:textId="77777777" w:rsidR="00940DF6" w:rsidRPr="00776153" w:rsidRDefault="00940DF6" w:rsidP="003F327A">
      <w:pPr>
        <w:numPr>
          <w:ilvl w:val="0"/>
          <w:numId w:val="57"/>
        </w:numPr>
        <w:spacing w:after="0" w:line="240" w:lineRule="auto"/>
        <w:jc w:val="both"/>
        <w:rPr>
          <w:rFonts w:ascii="Arial" w:hAnsi="Arial" w:cs="Arial"/>
          <w:sz w:val="20"/>
          <w:szCs w:val="20"/>
        </w:rPr>
      </w:pPr>
      <w:r w:rsidRPr="00776153">
        <w:rPr>
          <w:rFonts w:ascii="Arial" w:hAnsi="Arial" w:cs="Arial"/>
          <w:sz w:val="20"/>
          <w:szCs w:val="20"/>
        </w:rPr>
        <w:t>kadar se za povračilo stroškov uporablja tarifni sistem, informacije o strukturi cene na kubični meter vode, vključno s stalnimi in spremenljivimi stroški ter stroški, povezanimi z ukrepi za namene 5. člena te uredbe;</w:t>
      </w:r>
    </w:p>
    <w:p w14:paraId="37DBE5D4" w14:textId="77777777" w:rsidR="00940DF6" w:rsidRPr="00776153" w:rsidRDefault="00940DF6" w:rsidP="00940DF6">
      <w:pPr>
        <w:ind w:left="720"/>
        <w:contextualSpacing/>
        <w:rPr>
          <w:rFonts w:ascii="Arial" w:hAnsi="Arial" w:cs="Arial"/>
          <w:sz w:val="20"/>
          <w:szCs w:val="20"/>
        </w:rPr>
      </w:pPr>
    </w:p>
    <w:p w14:paraId="0A0CBABA" w14:textId="77777777" w:rsidR="00940DF6" w:rsidRPr="00776153" w:rsidRDefault="00940DF6" w:rsidP="003F327A">
      <w:pPr>
        <w:numPr>
          <w:ilvl w:val="0"/>
          <w:numId w:val="57"/>
        </w:numPr>
        <w:spacing w:after="0" w:line="240" w:lineRule="auto"/>
        <w:jc w:val="both"/>
        <w:rPr>
          <w:rFonts w:ascii="Arial" w:hAnsi="Arial" w:cs="Arial"/>
          <w:sz w:val="20"/>
          <w:szCs w:val="20"/>
        </w:rPr>
      </w:pPr>
      <w:r w:rsidRPr="00776153">
        <w:rPr>
          <w:rFonts w:ascii="Arial" w:hAnsi="Arial" w:cs="Arial"/>
          <w:sz w:val="20"/>
          <w:szCs w:val="20"/>
        </w:rPr>
        <w:t>povzetku in statističnih podatkih o pritožbah uporabnikov pitne vode, ki jih prejmejo upravljavci vodovodov v zvezi z zadevami s področja uporabe te uredbe.</w:t>
      </w:r>
    </w:p>
    <w:p w14:paraId="25643AB4" w14:textId="77777777" w:rsidR="00940DF6" w:rsidRPr="00776153" w:rsidRDefault="00940DF6" w:rsidP="00940DF6">
      <w:pPr>
        <w:ind w:left="720"/>
        <w:contextualSpacing/>
        <w:rPr>
          <w:rFonts w:ascii="Arial" w:hAnsi="Arial" w:cs="Arial"/>
          <w:sz w:val="20"/>
          <w:szCs w:val="20"/>
        </w:rPr>
      </w:pPr>
    </w:p>
    <w:p w14:paraId="112CC9A9" w14:textId="77777777" w:rsidR="00940DF6" w:rsidRPr="00776153" w:rsidRDefault="00940DF6" w:rsidP="00940DF6">
      <w:pPr>
        <w:ind w:left="786"/>
        <w:contextualSpacing/>
        <w:jc w:val="both"/>
        <w:rPr>
          <w:rFonts w:ascii="Arial" w:hAnsi="Arial" w:cs="Arial"/>
          <w:sz w:val="20"/>
          <w:szCs w:val="20"/>
        </w:rPr>
      </w:pPr>
    </w:p>
    <w:p w14:paraId="7E4109B2" w14:textId="77777777" w:rsidR="00940DF6" w:rsidRPr="00776153" w:rsidRDefault="00940DF6" w:rsidP="00940DF6">
      <w:pPr>
        <w:spacing w:after="0" w:line="240" w:lineRule="auto"/>
        <w:jc w:val="both"/>
        <w:rPr>
          <w:rFonts w:ascii="Arial" w:eastAsia="Times New Roman" w:hAnsi="Arial" w:cs="Arial"/>
          <w:sz w:val="20"/>
          <w:szCs w:val="20"/>
        </w:rPr>
      </w:pPr>
      <w:r w:rsidRPr="00776153">
        <w:rPr>
          <w:rFonts w:ascii="Arial" w:eastAsia="Times New Roman" w:hAnsi="Arial" w:cs="Arial"/>
          <w:sz w:val="20"/>
          <w:szCs w:val="20"/>
        </w:rPr>
        <w:t>Na podlagi utemeljene zahteve se uporabnikom pitne vode omogoči dostop do podatkov za vse vrednosti parametrov, starih največ 10 let, če so na voljo, in ki ne datirajo pred 13. januarjem 2023.</w:t>
      </w:r>
    </w:p>
    <w:p w14:paraId="201DDF70" w14:textId="77777777" w:rsidR="00940DF6" w:rsidRPr="00776153" w:rsidRDefault="00940DF6" w:rsidP="00940DF6">
      <w:pPr>
        <w:rPr>
          <w:rFonts w:ascii="Arial" w:eastAsia="Times New Roman" w:hAnsi="Arial" w:cs="Arial"/>
          <w:sz w:val="20"/>
          <w:szCs w:val="20"/>
        </w:rPr>
      </w:pPr>
      <w:r w:rsidRPr="00776153">
        <w:rPr>
          <w:rFonts w:ascii="Arial" w:eastAsia="Times New Roman" w:hAnsi="Arial" w:cs="Arial"/>
          <w:sz w:val="20"/>
          <w:szCs w:val="20"/>
        </w:rPr>
        <w:br w:type="page"/>
      </w:r>
    </w:p>
    <w:p w14:paraId="35118336" w14:textId="77777777" w:rsidR="00940DF6" w:rsidRPr="00776153" w:rsidRDefault="00940DF6" w:rsidP="00940DF6">
      <w:pPr>
        <w:spacing w:after="0" w:line="240" w:lineRule="auto"/>
        <w:jc w:val="both"/>
        <w:rPr>
          <w:rFonts w:ascii="Arial" w:eastAsia="Times New Roman" w:hAnsi="Arial" w:cs="Arial"/>
          <w:sz w:val="20"/>
          <w:szCs w:val="20"/>
        </w:rPr>
        <w:sectPr w:rsidR="00940DF6" w:rsidRPr="00776153" w:rsidSect="00776153">
          <w:pgSz w:w="11900" w:h="16840"/>
          <w:pgMar w:top="1727" w:right="1328" w:bottom="1727" w:left="1328" w:header="0" w:footer="3" w:gutter="0"/>
          <w:cols w:space="708"/>
          <w:noEndnote/>
          <w:docGrid w:linePitch="360"/>
        </w:sectPr>
      </w:pPr>
    </w:p>
    <w:p w14:paraId="7BE378F1" w14:textId="77777777" w:rsidR="00940DF6" w:rsidRPr="00776153" w:rsidRDefault="00940DF6" w:rsidP="00940DF6">
      <w:pPr>
        <w:spacing w:after="0" w:line="240" w:lineRule="auto"/>
        <w:jc w:val="both"/>
        <w:rPr>
          <w:rFonts w:ascii="Arial" w:eastAsia="Times New Roman" w:hAnsi="Arial" w:cs="Arial"/>
          <w:sz w:val="20"/>
          <w:szCs w:val="20"/>
        </w:rPr>
      </w:pPr>
      <w:bookmarkStart w:id="33" w:name="_Hlk127797099"/>
      <w:r w:rsidRPr="00776153">
        <w:rPr>
          <w:rFonts w:ascii="Arial" w:eastAsia="Times New Roman" w:hAnsi="Arial" w:cs="Arial"/>
          <w:sz w:val="20"/>
          <w:szCs w:val="20"/>
        </w:rPr>
        <w:lastRenderedPageBreak/>
        <w:t>Priloga 5</w:t>
      </w:r>
    </w:p>
    <w:p w14:paraId="60A3BCF2" w14:textId="77777777" w:rsidR="00940DF6" w:rsidRPr="00776153" w:rsidRDefault="00940DF6" w:rsidP="00940DF6">
      <w:pPr>
        <w:spacing w:after="0" w:line="240" w:lineRule="auto"/>
        <w:jc w:val="both"/>
        <w:rPr>
          <w:rFonts w:ascii="Arial" w:eastAsia="Times New Roman" w:hAnsi="Arial" w:cs="Arial"/>
          <w:sz w:val="20"/>
          <w:szCs w:val="20"/>
        </w:rPr>
      </w:pPr>
    </w:p>
    <w:p w14:paraId="04947273" w14:textId="77777777" w:rsidR="00940DF6" w:rsidRPr="00776153" w:rsidRDefault="00940DF6" w:rsidP="00940DF6">
      <w:pPr>
        <w:spacing w:after="0" w:line="240" w:lineRule="auto"/>
        <w:jc w:val="center"/>
        <w:rPr>
          <w:rFonts w:ascii="Arial" w:eastAsia="Times New Roman" w:hAnsi="Arial" w:cs="Arial"/>
          <w:sz w:val="20"/>
          <w:szCs w:val="20"/>
        </w:rPr>
      </w:pPr>
      <w:r w:rsidRPr="00776153">
        <w:rPr>
          <w:rFonts w:ascii="Arial" w:eastAsia="Times New Roman" w:hAnsi="Arial" w:cs="Arial"/>
          <w:sz w:val="20"/>
          <w:szCs w:val="20"/>
        </w:rPr>
        <w:t>SEZNAM SNOVI ZA PRIPRAVO PITNE VODE</w:t>
      </w:r>
    </w:p>
    <w:p w14:paraId="4DF753C8" w14:textId="77777777" w:rsidR="00940DF6" w:rsidRPr="00776153" w:rsidRDefault="00940DF6" w:rsidP="00940DF6">
      <w:pPr>
        <w:spacing w:after="0" w:line="240" w:lineRule="auto"/>
        <w:jc w:val="both"/>
        <w:rPr>
          <w:rFonts w:ascii="Arial" w:eastAsia="Times New Roman" w:hAnsi="Arial" w:cs="Arial"/>
          <w:sz w:val="20"/>
          <w:szCs w:val="20"/>
        </w:rPr>
      </w:pPr>
    </w:p>
    <w:p w14:paraId="24560DBA" w14:textId="77777777" w:rsidR="00940DF6" w:rsidRPr="00776153" w:rsidRDefault="00940DF6" w:rsidP="00940DF6">
      <w:pPr>
        <w:spacing w:after="0" w:line="240" w:lineRule="auto"/>
        <w:jc w:val="both"/>
        <w:rPr>
          <w:rFonts w:ascii="Arial" w:eastAsia="Times New Roman" w:hAnsi="Arial" w:cs="Arial"/>
          <w:sz w:val="20"/>
          <w:szCs w:val="20"/>
        </w:rPr>
      </w:pPr>
    </w:p>
    <w:p w14:paraId="14596BE5" w14:textId="77777777" w:rsidR="00940DF6" w:rsidRPr="00776153" w:rsidRDefault="00940DF6" w:rsidP="00940DF6">
      <w:pPr>
        <w:spacing w:after="0" w:line="240" w:lineRule="auto"/>
        <w:jc w:val="center"/>
        <w:rPr>
          <w:rFonts w:ascii="Arial" w:eastAsia="Times New Roman" w:hAnsi="Arial" w:cs="Arial"/>
          <w:sz w:val="20"/>
          <w:szCs w:val="20"/>
        </w:rPr>
      </w:pPr>
      <w:r w:rsidRPr="00776153">
        <w:rPr>
          <w:rFonts w:ascii="Arial" w:eastAsia="Times New Roman" w:hAnsi="Arial" w:cs="Arial"/>
          <w:sz w:val="20"/>
          <w:szCs w:val="20"/>
        </w:rPr>
        <w:t>Del A</w:t>
      </w:r>
    </w:p>
    <w:p w14:paraId="458CE311" w14:textId="77777777" w:rsidR="00940DF6" w:rsidRPr="00776153" w:rsidRDefault="00940DF6" w:rsidP="00940DF6">
      <w:pPr>
        <w:spacing w:after="0" w:line="240" w:lineRule="auto"/>
        <w:jc w:val="center"/>
        <w:rPr>
          <w:rFonts w:ascii="Arial" w:eastAsia="Times New Roman" w:hAnsi="Arial" w:cs="Arial"/>
          <w:sz w:val="20"/>
          <w:szCs w:val="20"/>
        </w:rPr>
      </w:pPr>
    </w:p>
    <w:p w14:paraId="48EFE9D4" w14:textId="6E602129" w:rsidR="00940DF6" w:rsidRPr="00776153" w:rsidRDefault="00940DF6" w:rsidP="00940DF6">
      <w:pPr>
        <w:spacing w:after="0" w:line="240" w:lineRule="auto"/>
        <w:jc w:val="center"/>
        <w:rPr>
          <w:rFonts w:ascii="Arial" w:eastAsia="Times New Roman" w:hAnsi="Arial" w:cs="Arial"/>
          <w:sz w:val="20"/>
          <w:szCs w:val="20"/>
        </w:rPr>
      </w:pPr>
      <w:r w:rsidRPr="00776153">
        <w:rPr>
          <w:rFonts w:ascii="Arial" w:eastAsia="Times New Roman" w:hAnsi="Arial" w:cs="Arial"/>
          <w:b/>
          <w:bCs/>
          <w:sz w:val="20"/>
          <w:szCs w:val="20"/>
        </w:rPr>
        <w:t>Snovi, ki se v proizvodih za pripravo pitne vode uporabljajo kot raztopine ali plini</w:t>
      </w:r>
      <w:r w:rsidRPr="00776153">
        <w:rPr>
          <w:rFonts w:ascii="Arial" w:eastAsia="Times New Roman" w:hAnsi="Arial" w:cs="Arial"/>
          <w:sz w:val="20"/>
          <w:szCs w:val="20"/>
        </w:rPr>
        <w:t xml:space="preserve"> </w:t>
      </w:r>
    </w:p>
    <w:p w14:paraId="36EA3E03" w14:textId="77777777" w:rsidR="00940DF6" w:rsidRPr="00776153" w:rsidRDefault="00940DF6" w:rsidP="00940DF6">
      <w:pPr>
        <w:spacing w:after="0" w:line="240" w:lineRule="auto"/>
        <w:jc w:val="center"/>
        <w:rPr>
          <w:rFonts w:ascii="Arial" w:eastAsia="Times New Roman" w:hAnsi="Arial" w:cs="Arial"/>
          <w:sz w:val="20"/>
          <w:szCs w:val="20"/>
        </w:rPr>
      </w:pPr>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276"/>
        <w:gridCol w:w="1134"/>
        <w:gridCol w:w="2126"/>
        <w:gridCol w:w="1985"/>
        <w:gridCol w:w="1701"/>
        <w:gridCol w:w="1701"/>
        <w:gridCol w:w="1417"/>
        <w:gridCol w:w="1597"/>
      </w:tblGrid>
      <w:tr w:rsidR="00940DF6" w:rsidRPr="00776153" w14:paraId="2684E22F" w14:textId="77777777" w:rsidTr="00776153">
        <w:trPr>
          <w:cantSplit/>
          <w:tblHeader/>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9C451" w14:textId="77777777" w:rsidR="00940DF6" w:rsidRPr="00776153" w:rsidRDefault="00940DF6" w:rsidP="00940DF6">
            <w:pPr>
              <w:widowControl w:val="0"/>
              <w:spacing w:before="120" w:after="120"/>
              <w:jc w:val="center"/>
              <w:rPr>
                <w:rFonts w:ascii="Arial" w:eastAsia="Courier New" w:hAnsi="Arial" w:cs="Arial"/>
                <w:color w:val="000000"/>
                <w:sz w:val="20"/>
                <w:szCs w:val="20"/>
              </w:rPr>
            </w:pPr>
            <w:bookmarkStart w:id="34" w:name="_Hlk126319347"/>
            <w:bookmarkStart w:id="35" w:name="_Hlk127182292"/>
            <w:r w:rsidRPr="00776153">
              <w:rPr>
                <w:rFonts w:ascii="Arial" w:hAnsi="Arial" w:cs="Arial"/>
                <w:sz w:val="20"/>
                <w:szCs w:val="20"/>
              </w:rPr>
              <w:t>Ime snovi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D3F5A" w14:textId="77777777" w:rsidR="00940DF6" w:rsidRPr="00776153" w:rsidRDefault="00940DF6" w:rsidP="00940DF6">
            <w:pPr>
              <w:spacing w:before="120" w:after="120"/>
              <w:jc w:val="center"/>
              <w:rPr>
                <w:rFonts w:ascii="Arial" w:eastAsia="Courier New" w:hAnsi="Arial" w:cs="Arial"/>
                <w:color w:val="000000"/>
                <w:sz w:val="20"/>
                <w:szCs w:val="20"/>
              </w:rPr>
            </w:pPr>
            <w:r w:rsidRPr="00776153">
              <w:rPr>
                <w:rFonts w:ascii="Arial" w:hAnsi="Arial" w:cs="Arial"/>
                <w:sz w:val="20"/>
                <w:szCs w:val="20"/>
              </w:rPr>
              <w:t>CAS številka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3710"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Številka EINECS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132B6"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Namen uporabe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3380C" w14:textId="6B025C58" w:rsidR="00940DF6" w:rsidRPr="00776153" w:rsidRDefault="00940DF6" w:rsidP="004655D1">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Zahteve o čistosti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0C96"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Najvišja dovoljena koncentracija v vodi ob dodajanju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A35E"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Najvišja koncentracija po končani pripravi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7534E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Pomembni reakcijski produkti</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C3187"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Opombe</w:t>
            </w:r>
          </w:p>
        </w:tc>
      </w:tr>
      <w:bookmarkEnd w:id="34"/>
      <w:tr w:rsidR="00940DF6" w:rsidRPr="00776153" w14:paraId="39E7DAA1" w14:textId="77777777" w:rsidTr="00776153">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2E5EC41"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A568E1"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Aluminijev klorid, brezvodni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B575D3"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7446-70-0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603B0"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231-208-1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7816DC"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11B7EF" w14:textId="549D7AE7" w:rsidR="00940DF6" w:rsidRPr="00776153" w:rsidRDefault="00940DF6" w:rsidP="004655D1">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 xml:space="preserve">SIST EN 17034 </w:t>
            </w:r>
            <w:r w:rsidRPr="00776153">
              <w:rPr>
                <w:rFonts w:ascii="Arial" w:hAnsi="Arial" w:cs="Arial"/>
                <w:sz w:val="20"/>
                <w:szCs w:val="20"/>
              </w:rPr>
              <w:br/>
            </w:r>
            <w:r w:rsidR="004655D1">
              <w:rPr>
                <w:rFonts w:ascii="Arial" w:hAnsi="Arial" w:cs="Arial"/>
                <w:sz w:val="20"/>
                <w:szCs w:val="20"/>
              </w:rPr>
              <w:t>Preglednica</w:t>
            </w:r>
            <w:r w:rsidR="004655D1" w:rsidRPr="00776153">
              <w:rPr>
                <w:rFonts w:ascii="Arial" w:hAnsi="Arial" w:cs="Arial"/>
                <w:sz w:val="20"/>
                <w:szCs w:val="20"/>
              </w:rPr>
              <w:t xml:space="preserve"> </w:t>
            </w:r>
            <w:r w:rsidRPr="00776153">
              <w:rPr>
                <w:rFonts w:ascii="Arial" w:hAnsi="Arial" w:cs="Arial"/>
                <w:sz w:val="20"/>
                <w:szCs w:val="20"/>
              </w:rPr>
              <w:t xml:space="preserve">1: </w:t>
            </w:r>
            <w:r w:rsidRPr="00776153">
              <w:rPr>
                <w:rFonts w:ascii="Arial" w:hAnsi="Arial" w:cs="Arial"/>
                <w:sz w:val="20"/>
                <w:szCs w:val="20"/>
              </w:rPr>
              <w:br/>
              <w:t>Tip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CA3223"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9 mg/l</w:t>
            </w:r>
          </w:p>
          <w:p w14:paraId="0EF256DD"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FB1037"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 xml:space="preserve">Najnižja koncentracija, do katere se snov tehnično lahko še odstrani in je v vodi še učinkovita, vendar ne višja kot 200 </w:t>
            </w:r>
            <w:r w:rsidRPr="00776153">
              <w:rPr>
                <w:rFonts w:ascii="Arial" w:hAnsi="Arial" w:cs="Arial"/>
                <w:color w:val="000000"/>
                <w:sz w:val="20"/>
                <w:szCs w:val="20"/>
                <w:shd w:val="clear" w:color="auto" w:fill="FFFFFF"/>
              </w:rPr>
              <w:t>µg/l</w:t>
            </w:r>
            <w:r w:rsidRPr="00776153">
              <w:rPr>
                <w:rFonts w:ascii="Arial" w:eastAsia="Courier New" w:hAnsi="Arial" w:cs="Arial"/>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7A9BCBD" w14:textId="3880CF27" w:rsidR="00940DF6" w:rsidRPr="00776153" w:rsidRDefault="003717FF" w:rsidP="00940DF6">
            <w:pPr>
              <w:widowControl w:val="0"/>
              <w:tabs>
                <w:tab w:val="left" w:pos="714"/>
                <w:tab w:val="center" w:pos="852"/>
              </w:tabs>
              <w:spacing w:before="120" w:after="120"/>
              <w:jc w:val="center"/>
              <w:rPr>
                <w:rFonts w:ascii="Arial" w:hAnsi="Arial" w:cs="Arial"/>
                <w:sz w:val="20"/>
                <w:szCs w:val="20"/>
              </w:rPr>
            </w:pPr>
            <w:r>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5BA5F53" w14:textId="4097DFD6" w:rsidR="00940DF6" w:rsidRPr="00776153" w:rsidRDefault="003717FF"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r>
      <w:tr w:rsidR="00940DF6" w:rsidRPr="00776153" w14:paraId="639D3AE8" w14:textId="77777777" w:rsidTr="00776153">
        <w:trPr>
          <w:cantSplit/>
          <w:trHeight w:val="599"/>
          <w:jc w:val="center"/>
        </w:trPr>
        <w:tc>
          <w:tcPr>
            <w:tcW w:w="562" w:type="dxa"/>
            <w:tcBorders>
              <w:top w:val="single" w:sz="4" w:space="0" w:color="auto"/>
              <w:left w:val="single" w:sz="4" w:space="0" w:color="auto"/>
              <w:bottom w:val="single" w:sz="4" w:space="0" w:color="auto"/>
              <w:right w:val="single" w:sz="4" w:space="0" w:color="auto"/>
            </w:tcBorders>
            <w:vAlign w:val="center"/>
          </w:tcPr>
          <w:p w14:paraId="0EBB2669"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BD4E68" w14:textId="1D72F853"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Aluminijev klorid, bazični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5B177"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1327-41-9</w:t>
            </w:r>
          </w:p>
          <w:p w14:paraId="4F25F939"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14215-15-7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D6D51F"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215-477-2</w:t>
            </w:r>
          </w:p>
          <w:p w14:paraId="12BB092A"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238-071-7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5B5053"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253F3E" w14:textId="5EAD4AFD" w:rsidR="00940DF6" w:rsidRPr="00776153" w:rsidRDefault="00940DF6" w:rsidP="004655D1">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 xml:space="preserve">SIST EN 17034 </w:t>
            </w:r>
            <w:r w:rsidRPr="00776153">
              <w:rPr>
                <w:rFonts w:ascii="Arial" w:hAnsi="Arial" w:cs="Arial"/>
                <w:sz w:val="20"/>
                <w:szCs w:val="20"/>
              </w:rPr>
              <w:br/>
            </w:r>
            <w:r w:rsidR="004655D1">
              <w:rPr>
                <w:rFonts w:ascii="Arial" w:hAnsi="Arial" w:cs="Arial"/>
                <w:sz w:val="20"/>
                <w:szCs w:val="20"/>
              </w:rPr>
              <w:t>Preglednica</w:t>
            </w:r>
            <w:r w:rsidR="004655D1" w:rsidRPr="00776153">
              <w:rPr>
                <w:rFonts w:ascii="Arial" w:hAnsi="Arial" w:cs="Arial"/>
                <w:sz w:val="20"/>
                <w:szCs w:val="20"/>
              </w:rPr>
              <w:t xml:space="preserve"> </w:t>
            </w:r>
            <w:r w:rsidRPr="00776153">
              <w:rPr>
                <w:rFonts w:ascii="Arial" w:hAnsi="Arial" w:cs="Arial"/>
                <w:sz w:val="20"/>
                <w:szCs w:val="20"/>
              </w:rPr>
              <w:t>1: Tip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F8051E"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9 mg/l</w:t>
            </w:r>
          </w:p>
          <w:p w14:paraId="4EE91056"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24952C"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 xml:space="preserve">Najnižja koncentracija, do katere se snov tehnično lahko še odstrani in je v vodi še učinkovita, vendar ne višja kot 200 </w:t>
            </w:r>
            <w:r w:rsidRPr="00776153">
              <w:rPr>
                <w:rFonts w:ascii="Arial" w:hAnsi="Arial" w:cs="Arial"/>
                <w:color w:val="000000"/>
                <w:sz w:val="20"/>
                <w:szCs w:val="20"/>
                <w:shd w:val="clear" w:color="auto" w:fill="FFFFFF"/>
              </w:rPr>
              <w:t>µg/l</w:t>
            </w:r>
            <w:r w:rsidRPr="00776153">
              <w:rPr>
                <w:rFonts w:ascii="Arial" w:eastAsia="Courier New" w:hAnsi="Arial" w:cs="Arial"/>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C7BA256" w14:textId="3922A6A6" w:rsidR="00940DF6" w:rsidRPr="00776153" w:rsidRDefault="003717FF" w:rsidP="00940DF6">
            <w:pPr>
              <w:widowControl w:val="0"/>
              <w:spacing w:before="120" w:after="120"/>
              <w:jc w:val="center"/>
              <w:rPr>
                <w:rFonts w:ascii="Arial" w:hAnsi="Arial" w:cs="Arial"/>
                <w:sz w:val="20"/>
                <w:szCs w:val="20"/>
              </w:rPr>
            </w:pPr>
            <w:r>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E0F7F8D" w14:textId="016006E0" w:rsidR="00940DF6" w:rsidRPr="00776153" w:rsidRDefault="003717FF"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r>
      <w:tr w:rsidR="00940DF6" w:rsidRPr="00776153" w14:paraId="6FC199F1"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1E9CBB2"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383758"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Aluminijev klorid hidroksidsulfat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AFEFFB"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39290-78-3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62ED2"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254-400-7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8F28CC"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1CF35A" w14:textId="5BF4674F" w:rsidR="00940DF6" w:rsidRPr="00776153" w:rsidRDefault="00940DF6" w:rsidP="004655D1">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 xml:space="preserve">SIST EN 17034 </w:t>
            </w:r>
            <w:r w:rsidRPr="00776153">
              <w:rPr>
                <w:rFonts w:ascii="Arial" w:hAnsi="Arial" w:cs="Arial"/>
                <w:sz w:val="20"/>
                <w:szCs w:val="20"/>
              </w:rPr>
              <w:br/>
            </w:r>
            <w:r w:rsidR="004655D1">
              <w:rPr>
                <w:rFonts w:ascii="Arial" w:hAnsi="Arial" w:cs="Arial"/>
                <w:sz w:val="20"/>
                <w:szCs w:val="20"/>
              </w:rPr>
              <w:t>Preglednica</w:t>
            </w:r>
            <w:r w:rsidR="004655D1" w:rsidRPr="00776153">
              <w:rPr>
                <w:rFonts w:ascii="Arial" w:hAnsi="Arial" w:cs="Arial"/>
                <w:sz w:val="20"/>
                <w:szCs w:val="20"/>
              </w:rPr>
              <w:t xml:space="preserve"> </w:t>
            </w:r>
            <w:r w:rsidRPr="00776153">
              <w:rPr>
                <w:rFonts w:ascii="Arial" w:hAnsi="Arial" w:cs="Arial"/>
                <w:sz w:val="20"/>
                <w:szCs w:val="20"/>
              </w:rPr>
              <w:t>1: Tip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B083FB"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9 mg/l</w:t>
            </w:r>
          </w:p>
          <w:p w14:paraId="1AC42E8B"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3A55CC"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Najnižja koncentracija, do katere se snov tehnično lahko še odstrani in je v vodi še učinkovita, </w:t>
            </w:r>
            <w:r w:rsidRPr="00776153">
              <w:rPr>
                <w:rFonts w:ascii="Arial" w:eastAsia="Courier New" w:hAnsi="Arial" w:cs="Arial"/>
                <w:color w:val="000000"/>
                <w:sz w:val="20"/>
                <w:szCs w:val="20"/>
              </w:rPr>
              <w:t xml:space="preserve">vendar ne višja kot 200 </w:t>
            </w:r>
            <w:r w:rsidRPr="00776153">
              <w:rPr>
                <w:rFonts w:ascii="Arial" w:hAnsi="Arial" w:cs="Arial"/>
                <w:color w:val="000000"/>
                <w:sz w:val="20"/>
                <w:szCs w:val="20"/>
                <w:shd w:val="clear" w:color="auto" w:fill="FFFFFF"/>
              </w:rPr>
              <w:t>µg/l</w:t>
            </w:r>
            <w:r w:rsidRPr="00776153">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1FFA6201" w14:textId="4A2C3AC9" w:rsidR="00940DF6" w:rsidRPr="00776153" w:rsidRDefault="003717FF" w:rsidP="00940DF6">
            <w:pPr>
              <w:widowControl w:val="0"/>
              <w:spacing w:before="120" w:after="120"/>
              <w:jc w:val="center"/>
              <w:rPr>
                <w:rFonts w:ascii="Arial" w:hAnsi="Arial" w:cs="Arial"/>
                <w:sz w:val="20"/>
                <w:szCs w:val="20"/>
              </w:rPr>
            </w:pPr>
            <w:r>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38E939B" w14:textId="1DD80458" w:rsidR="00940DF6" w:rsidRPr="00776153" w:rsidRDefault="003717FF"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r>
      <w:tr w:rsidR="00940DF6" w:rsidRPr="00776153" w14:paraId="72FD6214"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13B9D5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0F4CDA"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Aluminijev 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03F6A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10043-01-3</w:t>
            </w:r>
          </w:p>
          <w:p w14:paraId="5019312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16828-11-8</w:t>
            </w:r>
          </w:p>
          <w:p w14:paraId="717F03D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7784-31-8</w:t>
            </w:r>
          </w:p>
          <w:p w14:paraId="30C2960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16828-12-9</w:t>
            </w:r>
          </w:p>
          <w:p w14:paraId="3401BB5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17927-65-0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CF90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233-135-0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6A8E7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8F812" w14:textId="30AF831F"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 xml:space="preserve">SIST EN 878 </w:t>
            </w:r>
            <w:r w:rsidRPr="00776153">
              <w:rPr>
                <w:rFonts w:ascii="Arial" w:hAnsi="Arial" w:cs="Arial"/>
                <w:sz w:val="20"/>
                <w:szCs w:val="20"/>
              </w:rPr>
              <w:br/>
            </w:r>
            <w:r w:rsidR="00A55BA1">
              <w:rPr>
                <w:rFonts w:ascii="Arial" w:hAnsi="Arial" w:cs="Arial"/>
                <w:sz w:val="20"/>
                <w:szCs w:val="20"/>
              </w:rPr>
              <w:t>Preglednica</w:t>
            </w:r>
            <w:r w:rsidR="00A55BA1" w:rsidRPr="00776153">
              <w:rPr>
                <w:rFonts w:ascii="Arial" w:hAnsi="Arial" w:cs="Arial"/>
                <w:sz w:val="20"/>
                <w:szCs w:val="20"/>
              </w:rPr>
              <w:t xml:space="preserve"> </w:t>
            </w:r>
            <w:r w:rsidRPr="00776153">
              <w:rPr>
                <w:rFonts w:ascii="Arial" w:hAnsi="Arial" w:cs="Arial"/>
                <w:sz w:val="20"/>
                <w:szCs w:val="20"/>
              </w:rPr>
              <w:t>5: brez železa,</w:t>
            </w:r>
            <w:r w:rsidRPr="00776153">
              <w:rPr>
                <w:rFonts w:ascii="Arial" w:hAnsi="Arial" w:cs="Arial"/>
                <w:sz w:val="20"/>
                <w:szCs w:val="20"/>
              </w:rPr>
              <w:br/>
            </w:r>
            <w:r w:rsidR="00A55BA1">
              <w:rPr>
                <w:rFonts w:ascii="Arial" w:hAnsi="Arial" w:cs="Arial"/>
                <w:sz w:val="20"/>
                <w:szCs w:val="20"/>
              </w:rPr>
              <w:t>Preglednica</w:t>
            </w:r>
            <w:r w:rsidR="00A55BA1" w:rsidRPr="00776153">
              <w:rPr>
                <w:rFonts w:ascii="Arial" w:hAnsi="Arial" w:cs="Arial"/>
                <w:sz w:val="20"/>
                <w:szCs w:val="20"/>
              </w:rPr>
              <w:t xml:space="preserve"> </w:t>
            </w:r>
            <w:r w:rsidRPr="00776153">
              <w:rPr>
                <w:rFonts w:ascii="Arial" w:hAnsi="Arial" w:cs="Arial"/>
                <w:sz w:val="20"/>
                <w:szCs w:val="20"/>
              </w:rPr>
              <w:t>6: Tip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81C04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9 mg/l</w:t>
            </w:r>
          </w:p>
          <w:p w14:paraId="5CB93EE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ADF93B"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323F2ED1" w14:textId="58461042" w:rsidR="00940DF6" w:rsidRPr="00776153" w:rsidRDefault="003717FF"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CF3CE5C"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CAS-številka 17927-65-0 ni navedena v </w:t>
            </w:r>
            <w:r w:rsidRPr="00776153">
              <w:rPr>
                <w:rFonts w:ascii="Arial" w:hAnsi="Arial" w:cs="Arial"/>
                <w:color w:val="000000"/>
                <w:sz w:val="20"/>
                <w:szCs w:val="20"/>
                <w:lang w:eastAsia="sl-SI"/>
              </w:rPr>
              <w:br/>
              <w:t>SIST EN 878.</w:t>
            </w:r>
          </w:p>
          <w:p w14:paraId="70406F5E" w14:textId="77777777" w:rsidR="00940DF6" w:rsidRPr="00776153" w:rsidRDefault="00940DF6" w:rsidP="00940DF6">
            <w:pPr>
              <w:widowControl w:val="0"/>
              <w:spacing w:before="120" w:after="120"/>
              <w:jc w:val="center"/>
              <w:rPr>
                <w:rFonts w:ascii="Arial" w:hAnsi="Arial" w:cs="Arial"/>
                <w:color w:val="000000"/>
                <w:sz w:val="20"/>
                <w:szCs w:val="20"/>
                <w:lang w:eastAsia="sl-SI"/>
              </w:rPr>
            </w:pPr>
          </w:p>
        </w:tc>
      </w:tr>
      <w:tr w:rsidR="00940DF6" w:rsidRPr="00776153" w14:paraId="62081BB0"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DA8A00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1156F6"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Anionski in neionski poliakrilamid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41EA6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25085-02-3</w:t>
            </w:r>
          </w:p>
          <w:p w14:paraId="30CAD68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9003-05-8</w:t>
            </w:r>
          </w:p>
          <w:p w14:paraId="7095A43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9003-04-7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A507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ni na voljo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7CACD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FF408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1407 </w:t>
            </w:r>
            <w:r w:rsidRPr="00776153">
              <w:rPr>
                <w:rFonts w:ascii="Arial" w:hAnsi="Arial" w:cs="Arial"/>
                <w:sz w:val="20"/>
                <w:szCs w:val="20"/>
              </w:rPr>
              <w:br/>
              <w:t xml:space="preserve">največ 200 mg/kg </w:t>
            </w:r>
            <w:r w:rsidRPr="00776153">
              <w:rPr>
                <w:rFonts w:ascii="Arial" w:hAnsi="Arial" w:cs="Arial"/>
                <w:sz w:val="20"/>
                <w:szCs w:val="20"/>
              </w:rPr>
              <w:br/>
              <w:t>monomernega akrilamida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5BF42E"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0,5 mg/l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360D4"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0D966FDF" w14:textId="12EA9636"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F4E8318"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Šteje se, da mejna vrednost monomernega akrilamida ni presežena, če se proizvoda ne doda v koncentraciji višji od 0,5 mg/l. Brez aktivnih kationskih skupin.</w:t>
            </w:r>
          </w:p>
        </w:tc>
      </w:tr>
      <w:tr w:rsidR="00940DF6" w:rsidRPr="00776153" w14:paraId="5FC1C7AB"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C1B255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73BAB1"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Kalcijev klorid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CDF48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10043-52-4</w:t>
            </w:r>
          </w:p>
          <w:p w14:paraId="0A2B1C9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10035-04-8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57BA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233-140-8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951CC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Uravnavanje koncentracije kalcija, regeneracija sorbentov za odstranjevanje niklja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7E65E6" w14:textId="4C914E1D"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DIN 19626 </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17ED5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200 mg/l</w:t>
            </w:r>
          </w:p>
          <w:p w14:paraId="1DF8F2B5"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CaCl</w:t>
            </w:r>
            <w:r w:rsidRPr="00776153">
              <w:rPr>
                <w:rFonts w:ascii="Arial" w:hAnsi="Arial" w:cs="Arial"/>
                <w:sz w:val="20"/>
                <w:szCs w:val="20"/>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83C3E5" w14:textId="7D6E86B9"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43FF2698" w14:textId="14335F65"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E787F8B" w14:textId="11DF66A8"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8807CA7"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815D299"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3D0B8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Kalcijev hidroksid (gašeno apno)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F182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1305-62-0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D494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215-137-3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7232B0" w14:textId="42720104" w:rsidR="00940DF6" w:rsidRPr="00776153" w:rsidRDefault="00940DF6" w:rsidP="005F3524">
            <w:pPr>
              <w:widowControl w:val="0"/>
              <w:spacing w:before="120" w:after="120"/>
              <w:jc w:val="center"/>
              <w:rPr>
                <w:rFonts w:ascii="Arial" w:hAnsi="Arial" w:cs="Arial"/>
                <w:sz w:val="20"/>
                <w:szCs w:val="20"/>
              </w:rPr>
            </w:pPr>
            <w:r w:rsidRPr="00776153">
              <w:rPr>
                <w:rFonts w:ascii="Arial" w:hAnsi="Arial" w:cs="Arial"/>
                <w:sz w:val="20"/>
                <w:szCs w:val="20"/>
              </w:rPr>
              <w:t xml:space="preserve">Uravnavanje </w:t>
            </w:r>
            <w:r w:rsidR="005F3524">
              <w:rPr>
                <w:rFonts w:ascii="Arial" w:hAnsi="Arial" w:cs="Arial"/>
                <w:sz w:val="20"/>
                <w:szCs w:val="20"/>
              </w:rPr>
              <w:t xml:space="preserve">vrednosti </w:t>
            </w:r>
            <w:r w:rsidRPr="00776153">
              <w:rPr>
                <w:rFonts w:ascii="Arial" w:hAnsi="Arial" w:cs="Arial"/>
                <w:sz w:val="20"/>
                <w:szCs w:val="20"/>
              </w:rPr>
              <w:t>pH, koncentracije soli, koncentracije kalcija, kislinske kapacitete,  regeneracija sorbentov za odstranjevanje niklja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0F85B8" w14:textId="0083D63A"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12518</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2</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3: kakovost A,  </w:t>
            </w:r>
            <w:r w:rsidR="004655D1">
              <w:rPr>
                <w:rFonts w:ascii="Arial" w:hAnsi="Arial" w:cs="Arial"/>
                <w:sz w:val="20"/>
                <w:szCs w:val="20"/>
              </w:rPr>
              <w:t>Preglednica</w:t>
            </w:r>
            <w:r w:rsidRPr="00776153">
              <w:rPr>
                <w:rFonts w:ascii="Arial" w:hAnsi="Arial" w:cs="Arial"/>
                <w:sz w:val="20"/>
                <w:szCs w:val="20"/>
              </w:rPr>
              <w:t xml:space="preserve"> 4: Tip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89C06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100 mg/l</w:t>
            </w:r>
          </w:p>
          <w:p w14:paraId="19A62F9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Ca(OH)</w:t>
            </w:r>
            <w:r w:rsidRPr="00776153">
              <w:rPr>
                <w:rFonts w:ascii="Arial" w:hAnsi="Arial" w:cs="Arial"/>
                <w:sz w:val="20"/>
                <w:szCs w:val="20"/>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7C9258" w14:textId="5CBE20F9"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106EF52" w14:textId="0503D4C0"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217DCDB" w14:textId="7F057E45"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Pri mehčanju sedimentov največ 350 mg/l dodatka. </w:t>
            </w:r>
            <w:r w:rsidR="00383CBA">
              <w:rPr>
                <w:rFonts w:ascii="Arial" w:hAnsi="Arial" w:cs="Arial"/>
                <w:color w:val="000000"/>
                <w:sz w:val="20"/>
                <w:szCs w:val="20"/>
                <w:lang w:eastAsia="sl-SI"/>
              </w:rPr>
              <w:t>Treba</w:t>
            </w:r>
            <w:r w:rsidRPr="00776153">
              <w:rPr>
                <w:rFonts w:ascii="Arial" w:hAnsi="Arial" w:cs="Arial"/>
                <w:color w:val="000000"/>
                <w:sz w:val="20"/>
                <w:szCs w:val="20"/>
                <w:lang w:eastAsia="sl-SI"/>
              </w:rPr>
              <w:t xml:space="preserve"> je upoštevati mejne vrednosti za aluminij in mangan.</w:t>
            </w:r>
          </w:p>
        </w:tc>
      </w:tr>
      <w:tr w:rsidR="00940DF6" w:rsidRPr="00776153" w14:paraId="3A5CE584"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443AC3E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A0EF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Kalcijev oksid</w:t>
            </w:r>
            <w:r w:rsidRPr="00776153">
              <w:rPr>
                <w:rFonts w:ascii="Arial" w:hAnsi="Arial" w:cs="Arial"/>
                <w:bCs/>
                <w:sz w:val="20"/>
                <w:szCs w:val="20"/>
              </w:rPr>
              <w:br/>
              <w:t>(živo apno)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9E083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1305-78-8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D9C3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215-138-9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4FB8FD" w14:textId="10CA29EF" w:rsidR="00940DF6" w:rsidRPr="00776153" w:rsidRDefault="00940DF6" w:rsidP="005F3524">
            <w:pPr>
              <w:widowControl w:val="0"/>
              <w:spacing w:before="120" w:after="120"/>
              <w:jc w:val="center"/>
              <w:rPr>
                <w:rFonts w:ascii="Arial" w:hAnsi="Arial" w:cs="Arial"/>
                <w:sz w:val="20"/>
                <w:szCs w:val="20"/>
              </w:rPr>
            </w:pPr>
            <w:r w:rsidRPr="00776153">
              <w:rPr>
                <w:rFonts w:ascii="Arial" w:hAnsi="Arial" w:cs="Arial"/>
                <w:sz w:val="20"/>
                <w:szCs w:val="20"/>
              </w:rPr>
              <w:t xml:space="preserve">Uravnavanje </w:t>
            </w:r>
            <w:r w:rsidR="005F3524">
              <w:rPr>
                <w:rFonts w:ascii="Arial" w:hAnsi="Arial" w:cs="Arial"/>
                <w:sz w:val="20"/>
                <w:szCs w:val="20"/>
              </w:rPr>
              <w:t xml:space="preserve">vrednosti </w:t>
            </w:r>
            <w:r w:rsidRPr="00776153">
              <w:rPr>
                <w:rFonts w:ascii="Arial" w:hAnsi="Arial" w:cs="Arial"/>
                <w:sz w:val="20"/>
                <w:szCs w:val="20"/>
              </w:rPr>
              <w:t>pH, koncentracije soli, koncentracije kalcija, kislinske kapacitete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7879CE" w14:textId="1A3DA838"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12518</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2, </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3: kakovost  A, </w:t>
            </w:r>
            <w:r w:rsidR="004655D1">
              <w:rPr>
                <w:rFonts w:ascii="Arial" w:hAnsi="Arial" w:cs="Arial"/>
                <w:sz w:val="20"/>
                <w:szCs w:val="20"/>
              </w:rPr>
              <w:t>Preglednica</w:t>
            </w:r>
            <w:r w:rsidRPr="00776153">
              <w:rPr>
                <w:rFonts w:ascii="Arial" w:hAnsi="Arial" w:cs="Arial"/>
                <w:sz w:val="20"/>
                <w:szCs w:val="20"/>
              </w:rPr>
              <w:t xml:space="preserve"> 4: Tip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E5C10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100 mg/l</w:t>
            </w:r>
          </w:p>
          <w:p w14:paraId="502A4D2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CaO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DED2DF" w14:textId="4A6B2464"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5C4C7898" w14:textId="0B5FE513"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CBB5947" w14:textId="78E3CE15"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Pri mehčanju sedimentov največ 350 mg/l dodatka. </w:t>
            </w:r>
            <w:r w:rsidRPr="00776153">
              <w:rPr>
                <w:rFonts w:ascii="Arial" w:hAnsi="Arial" w:cs="Arial"/>
                <w:color w:val="000000"/>
                <w:sz w:val="20"/>
                <w:szCs w:val="20"/>
                <w:lang w:eastAsia="sl-SI"/>
              </w:rPr>
              <w:br/>
            </w:r>
            <w:r w:rsidR="00383CBA">
              <w:rPr>
                <w:rFonts w:ascii="Arial" w:hAnsi="Arial" w:cs="Arial"/>
                <w:color w:val="000000"/>
                <w:sz w:val="20"/>
                <w:szCs w:val="20"/>
                <w:lang w:eastAsia="sl-SI"/>
              </w:rPr>
              <w:t>Treba</w:t>
            </w:r>
            <w:r w:rsidRPr="00776153">
              <w:rPr>
                <w:rFonts w:ascii="Arial" w:hAnsi="Arial" w:cs="Arial"/>
                <w:color w:val="000000"/>
                <w:sz w:val="20"/>
                <w:szCs w:val="20"/>
                <w:lang w:eastAsia="sl-SI"/>
              </w:rPr>
              <w:t xml:space="preserve"> je upoštevati mejne vrednosti za aluminij in mangan.</w:t>
            </w:r>
          </w:p>
        </w:tc>
      </w:tr>
      <w:tr w:rsidR="00940DF6" w:rsidRPr="00776153" w14:paraId="5F1610FD"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DC203"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68A464"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Dikalijev hidrogen 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7745C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7758-11-4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BBC42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231-834-5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60A0C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04A3F8" w14:textId="232A18BB"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1202 </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1 in </w:t>
            </w:r>
            <w:r w:rsidR="004655D1">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134B5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013E382E"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FDDB95" w14:textId="21037396"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07DDB6AE" w14:textId="1C75F712"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FB5DE17" w14:textId="74941C24"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27EE9C8B"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C96A4AE"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38A131" w14:textId="77777777" w:rsidR="00940DF6" w:rsidRPr="00776153" w:rsidRDefault="00940DF6" w:rsidP="00940DF6">
            <w:pPr>
              <w:widowControl w:val="0"/>
              <w:spacing w:before="120" w:after="120"/>
              <w:jc w:val="center"/>
              <w:rPr>
                <w:rFonts w:ascii="Arial" w:hAnsi="Arial" w:cs="Arial"/>
                <w:bCs/>
                <w:sz w:val="20"/>
                <w:szCs w:val="20"/>
              </w:rPr>
            </w:pPr>
          </w:p>
          <w:p w14:paraId="198CC9E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Dinatrijev dihidrogen difosfat</w:t>
            </w:r>
          </w:p>
          <w:p w14:paraId="492AEC2D" w14:textId="77777777" w:rsidR="00940DF6" w:rsidRPr="00776153" w:rsidRDefault="00940DF6" w:rsidP="00940DF6">
            <w:pPr>
              <w:widowControl w:val="0"/>
              <w:spacing w:before="120" w:after="120"/>
              <w:jc w:val="cente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B34FD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7758-16-9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0ACE9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231-835-0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A518E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B934C8" w14:textId="709D8A32"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1205</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1 in </w:t>
            </w:r>
            <w:r w:rsidR="004655D1">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2A8E7B"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2CA8FCDF"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F9B7F9" w14:textId="66CB8371"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C13B7CE" w14:textId="287E79D1"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B7F2657" w14:textId="171412C2"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38900B2F"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07F8382C"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8FA1E3"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Dinatrijev hidrogen 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425A4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7558-79-4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8D52D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231-448-7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AF08A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EB9148" w14:textId="099FA13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1199</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1 in </w:t>
            </w:r>
            <w:r w:rsidR="004655D1">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317435"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62441B8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E0D0B3" w14:textId="4BF869A9"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70B347E1" w14:textId="13FA5875"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8D96F50" w14:textId="06202EBD"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26654D90"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0909C99E" w14:textId="77777777" w:rsidR="00940DF6" w:rsidRPr="00776153" w:rsidRDefault="00940DF6" w:rsidP="00940DF6">
            <w:pPr>
              <w:widowControl w:val="0"/>
              <w:spacing w:before="120" w:after="120"/>
              <w:jc w:val="center"/>
              <w:rPr>
                <w:rFonts w:ascii="Arial" w:hAnsi="Arial" w:cs="Arial"/>
                <w:bCs/>
                <w:sz w:val="20"/>
                <w:szCs w:val="20"/>
              </w:rPr>
            </w:pPr>
            <w:bookmarkStart w:id="36" w:name="_Hlk122096708"/>
            <w:r w:rsidRPr="00776153">
              <w:rPr>
                <w:rFonts w:ascii="Arial" w:hAnsi="Arial" w:cs="Arial"/>
                <w:bCs/>
                <w:sz w:val="20"/>
                <w:szCs w:val="20"/>
              </w:rPr>
              <w:lastRenderedPageBreak/>
              <w:t>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88671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Železov(II)-sulfat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E711F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7720-78-7</w:t>
            </w:r>
          </w:p>
          <w:p w14:paraId="09A9880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7782-63-0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33C3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231-753-5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BA107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6F3E2" w14:textId="1BADBEE9"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889 </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1: Kakovost 1</w:t>
            </w:r>
          </w:p>
          <w:p w14:paraId="2996FD98" w14:textId="79B68028" w:rsidR="00940DF6" w:rsidRPr="00776153" w:rsidRDefault="00940DF6" w:rsidP="00940DF6">
            <w:pPr>
              <w:widowControl w:val="0"/>
              <w:spacing w:before="120" w:after="120"/>
              <w:jc w:val="center"/>
              <w:rPr>
                <w:rFonts w:ascii="Arial" w:hAnsi="Arial" w:cs="Arial"/>
                <w:sz w:val="20"/>
                <w:szCs w:val="20"/>
              </w:rPr>
            </w:pPr>
            <w:r w:rsidRPr="003C2796">
              <w:rPr>
                <w:rFonts w:ascii="Arial" w:hAnsi="Arial" w:cs="Arial"/>
                <w:sz w:val="20"/>
                <w:szCs w:val="20"/>
              </w:rPr>
              <w:t>Nečistoče</w:t>
            </w:r>
            <w:r w:rsidR="00A55BA1" w:rsidRPr="003C2796">
              <w:rPr>
                <w:rFonts w:ascii="Arial" w:hAnsi="Arial" w:cs="Arial"/>
                <w:sz w:val="20"/>
                <w:szCs w:val="20"/>
              </w:rPr>
              <w:t>,</w:t>
            </w:r>
            <w:r w:rsidRPr="00776153">
              <w:rPr>
                <w:rFonts w:ascii="Arial" w:hAnsi="Arial" w:cs="Arial"/>
                <w:sz w:val="20"/>
                <w:szCs w:val="20"/>
              </w:rPr>
              <w:t xml:space="preserve"> povezane s Fe(II):</w:t>
            </w:r>
          </w:p>
          <w:p w14:paraId="208B778D" w14:textId="297B54BA"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arzena največ 1</w:t>
            </w:r>
            <w:r w:rsidR="00A55BA1">
              <w:rPr>
                <w:rFonts w:ascii="Arial" w:hAnsi="Arial" w:cs="Arial"/>
                <w:sz w:val="20"/>
                <w:szCs w:val="20"/>
              </w:rPr>
              <w:t> </w:t>
            </w:r>
            <w:r w:rsidRPr="00776153">
              <w:rPr>
                <w:rFonts w:ascii="Arial" w:hAnsi="Arial" w:cs="Arial"/>
                <w:sz w:val="20"/>
                <w:szCs w:val="20"/>
              </w:rPr>
              <w:t>mg/kg kadmija največ 1 mg/kg, kroma največ 100</w:t>
            </w:r>
            <w:r w:rsidR="00A55BA1">
              <w:rPr>
                <w:rFonts w:ascii="Arial" w:hAnsi="Arial" w:cs="Arial"/>
                <w:sz w:val="20"/>
                <w:szCs w:val="20"/>
              </w:rPr>
              <w:t> </w:t>
            </w:r>
            <w:r w:rsidRPr="00776153">
              <w:rPr>
                <w:rFonts w:ascii="Arial" w:hAnsi="Arial" w:cs="Arial"/>
                <w:sz w:val="20"/>
                <w:szCs w:val="20"/>
              </w:rPr>
              <w:t xml:space="preserve">mg/kg, živega srebra največ </w:t>
            </w:r>
            <w:r w:rsidRPr="00776153">
              <w:rPr>
                <w:rFonts w:ascii="Arial" w:hAnsi="Arial" w:cs="Arial"/>
                <w:sz w:val="20"/>
                <w:szCs w:val="20"/>
              </w:rPr>
              <w:br/>
              <w:t xml:space="preserve">0,1 mg/kg, </w:t>
            </w:r>
            <w:r w:rsidRPr="00776153">
              <w:rPr>
                <w:rFonts w:ascii="Arial" w:hAnsi="Arial" w:cs="Arial"/>
                <w:sz w:val="20"/>
                <w:szCs w:val="20"/>
              </w:rPr>
              <w:br/>
              <w:t>niklja največ 300</w:t>
            </w:r>
            <w:r w:rsidR="00A55BA1">
              <w:rPr>
                <w:rFonts w:ascii="Arial" w:hAnsi="Arial" w:cs="Arial"/>
                <w:sz w:val="20"/>
                <w:szCs w:val="20"/>
              </w:rPr>
              <w:t> </w:t>
            </w:r>
            <w:r w:rsidRPr="00776153">
              <w:rPr>
                <w:rFonts w:ascii="Arial" w:hAnsi="Arial" w:cs="Arial"/>
                <w:sz w:val="20"/>
                <w:szCs w:val="20"/>
              </w:rPr>
              <w:t xml:space="preserve">mg/kg, svinca največ 10 mg/kg, </w:t>
            </w:r>
            <w:r w:rsidRPr="00776153">
              <w:rPr>
                <w:rFonts w:ascii="Arial" w:hAnsi="Arial" w:cs="Arial"/>
                <w:sz w:val="20"/>
                <w:szCs w:val="20"/>
              </w:rPr>
              <w:br/>
              <w:t>antimona največ 10</w:t>
            </w:r>
            <w:r w:rsidR="00A55BA1">
              <w:rPr>
                <w:rFonts w:ascii="Arial" w:hAnsi="Arial" w:cs="Arial"/>
                <w:sz w:val="20"/>
                <w:szCs w:val="20"/>
              </w:rPr>
              <w:t> </w:t>
            </w:r>
            <w:r w:rsidRPr="00776153">
              <w:rPr>
                <w:rFonts w:ascii="Arial" w:hAnsi="Arial" w:cs="Arial"/>
                <w:sz w:val="20"/>
                <w:szCs w:val="20"/>
              </w:rPr>
              <w:t>mg/kg,                            selena največ 1</w:t>
            </w:r>
            <w:r w:rsidR="00A55BA1">
              <w:rPr>
                <w:rFonts w:ascii="Arial" w:hAnsi="Arial" w:cs="Arial"/>
                <w:sz w:val="20"/>
                <w:szCs w:val="20"/>
              </w:rPr>
              <w:t> </w:t>
            </w:r>
            <w:r w:rsidRPr="00776153">
              <w:rPr>
                <w:rFonts w:ascii="Arial" w:hAnsi="Arial" w:cs="Arial"/>
                <w:sz w:val="20"/>
                <w:szCs w:val="20"/>
              </w:rPr>
              <w:t>mg/kg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763311" w14:textId="7B6E3DDB"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6</w:t>
            </w:r>
            <w:r w:rsidR="00A55BA1">
              <w:rPr>
                <w:rFonts w:ascii="Arial" w:hAnsi="Arial" w:cs="Arial"/>
                <w:sz w:val="20"/>
                <w:szCs w:val="20"/>
              </w:rPr>
              <w:t> </w:t>
            </w:r>
            <w:r w:rsidRPr="00776153">
              <w:rPr>
                <w:rFonts w:ascii="Arial" w:hAnsi="Arial" w:cs="Arial"/>
                <w:sz w:val="20"/>
                <w:szCs w:val="20"/>
              </w:rPr>
              <w:t>mg/l</w:t>
            </w:r>
          </w:p>
          <w:p w14:paraId="4E91DAA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železo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7E43CF"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22FC41CE" w14:textId="4F47F60A"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2753B00" w14:textId="16B6C4A9"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Posebej navedene zahteve o čistosti so specifikacije iz standarda EN 889: 2005. </w:t>
            </w:r>
            <w:r w:rsidRPr="00776153">
              <w:rPr>
                <w:rFonts w:ascii="Arial" w:hAnsi="Arial" w:cs="Arial"/>
                <w:color w:val="000000"/>
                <w:sz w:val="20"/>
                <w:szCs w:val="20"/>
                <w:lang w:eastAsia="sl-SI"/>
              </w:rPr>
              <w:br/>
            </w:r>
            <w:r w:rsidR="004655D1">
              <w:rPr>
                <w:rFonts w:ascii="Arial" w:hAnsi="Arial" w:cs="Arial"/>
                <w:color w:val="000000"/>
                <w:sz w:val="20"/>
                <w:szCs w:val="20"/>
                <w:lang w:eastAsia="sl-SI"/>
              </w:rPr>
              <w:t>Preglednica</w:t>
            </w:r>
            <w:r w:rsidRPr="00776153">
              <w:rPr>
                <w:rFonts w:ascii="Arial" w:hAnsi="Arial" w:cs="Arial"/>
                <w:color w:val="000000"/>
                <w:sz w:val="20"/>
                <w:szCs w:val="20"/>
                <w:lang w:eastAsia="sl-SI"/>
              </w:rPr>
              <w:t xml:space="preserve"> 2: Tip 1.</w:t>
            </w:r>
          </w:p>
        </w:tc>
      </w:tr>
      <w:bookmarkEnd w:id="36"/>
      <w:tr w:rsidR="00940DF6" w:rsidRPr="00776153" w14:paraId="383518D2"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175D49A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DE87C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Železov(III)-klorid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0C5C9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7705-08-0</w:t>
            </w:r>
          </w:p>
          <w:p w14:paraId="0948478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10025-77-1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D9F0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231-729-4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FA88D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615E67" w14:textId="7CA357DD"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888 </w:t>
            </w:r>
            <w:r w:rsidR="004655D1">
              <w:rPr>
                <w:rFonts w:ascii="Arial" w:hAnsi="Arial" w:cs="Arial"/>
                <w:sz w:val="20"/>
                <w:szCs w:val="20"/>
              </w:rPr>
              <w:t>Preglednica</w:t>
            </w:r>
            <w:r w:rsidRPr="00776153">
              <w:rPr>
                <w:rFonts w:ascii="Arial" w:hAnsi="Arial" w:cs="Arial"/>
                <w:sz w:val="20"/>
                <w:szCs w:val="20"/>
              </w:rPr>
              <w:t xml:space="preserve"> 3:</w:t>
            </w:r>
          </w:p>
          <w:p w14:paraId="6A6F6045" w14:textId="188034D8"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Kakovost 1: </w:t>
            </w:r>
            <w:r w:rsidRPr="003C2796">
              <w:rPr>
                <w:rFonts w:ascii="Arial" w:hAnsi="Arial" w:cs="Arial"/>
                <w:sz w:val="20"/>
                <w:szCs w:val="20"/>
              </w:rPr>
              <w:t>Nečistoče</w:t>
            </w:r>
            <w:r w:rsidR="00A55BA1">
              <w:rPr>
                <w:rFonts w:ascii="Arial" w:hAnsi="Arial" w:cs="Arial"/>
                <w:sz w:val="20"/>
                <w:szCs w:val="20"/>
              </w:rPr>
              <w:t>,</w:t>
            </w:r>
            <w:r w:rsidRPr="00776153">
              <w:rPr>
                <w:rFonts w:ascii="Arial" w:hAnsi="Arial" w:cs="Arial"/>
                <w:sz w:val="20"/>
                <w:szCs w:val="20"/>
              </w:rPr>
              <w:t xml:space="preserve"> povezane s Fe (III):</w:t>
            </w:r>
          </w:p>
          <w:p w14:paraId="4DCD2283" w14:textId="382AAE73"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arzena največ 20</w:t>
            </w:r>
            <w:r w:rsidR="00A55BA1">
              <w:rPr>
                <w:rFonts w:ascii="Arial" w:hAnsi="Arial" w:cs="Arial"/>
                <w:sz w:val="20"/>
                <w:szCs w:val="20"/>
              </w:rPr>
              <w:t> </w:t>
            </w:r>
            <w:r w:rsidRPr="00776153">
              <w:rPr>
                <w:rFonts w:ascii="Arial" w:hAnsi="Arial" w:cs="Arial"/>
                <w:sz w:val="20"/>
                <w:szCs w:val="20"/>
              </w:rPr>
              <w:t>mg/kg, kadmija največ 1 mg/kg, kroma največ 50</w:t>
            </w:r>
            <w:r w:rsidR="00A55BA1">
              <w:rPr>
                <w:rFonts w:ascii="Arial" w:hAnsi="Arial" w:cs="Arial"/>
                <w:sz w:val="20"/>
                <w:szCs w:val="20"/>
              </w:rPr>
              <w:t> </w:t>
            </w:r>
            <w:r w:rsidRPr="00776153">
              <w:rPr>
                <w:rFonts w:ascii="Arial" w:hAnsi="Arial" w:cs="Arial"/>
                <w:sz w:val="20"/>
                <w:szCs w:val="20"/>
              </w:rPr>
              <w:t>mg/kg, živega srebra največ</w:t>
            </w:r>
            <w:r w:rsidR="00A55BA1">
              <w:rPr>
                <w:rFonts w:ascii="Arial" w:hAnsi="Arial" w:cs="Arial"/>
                <w:sz w:val="20"/>
                <w:szCs w:val="20"/>
              </w:rPr>
              <w:t> </w:t>
            </w:r>
            <w:r w:rsidRPr="00776153">
              <w:rPr>
                <w:rFonts w:ascii="Arial" w:hAnsi="Arial" w:cs="Arial"/>
                <w:sz w:val="20"/>
                <w:szCs w:val="20"/>
              </w:rPr>
              <w:br/>
              <w:t xml:space="preserve">0,3 mg/kg, </w:t>
            </w:r>
            <w:r w:rsidRPr="00776153">
              <w:rPr>
                <w:rFonts w:ascii="Arial" w:hAnsi="Arial" w:cs="Arial"/>
                <w:sz w:val="20"/>
                <w:szCs w:val="20"/>
              </w:rPr>
              <w:br/>
              <w:t>niklja največ 60</w:t>
            </w:r>
            <w:r w:rsidR="00A55BA1">
              <w:rPr>
                <w:rFonts w:ascii="Arial" w:hAnsi="Arial" w:cs="Arial"/>
                <w:sz w:val="20"/>
                <w:szCs w:val="20"/>
              </w:rPr>
              <w:t> </w:t>
            </w:r>
            <w:r w:rsidRPr="00776153">
              <w:rPr>
                <w:rFonts w:ascii="Arial" w:hAnsi="Arial" w:cs="Arial"/>
                <w:sz w:val="20"/>
                <w:szCs w:val="20"/>
              </w:rPr>
              <w:t>mg/kg, svinca največ 35 mg/kg, antimona največ 10</w:t>
            </w:r>
            <w:r w:rsidR="00A55BA1">
              <w:rPr>
                <w:rFonts w:ascii="Arial" w:hAnsi="Arial" w:cs="Arial"/>
                <w:sz w:val="20"/>
                <w:szCs w:val="20"/>
              </w:rPr>
              <w:t> </w:t>
            </w:r>
            <w:r w:rsidRPr="00776153">
              <w:rPr>
                <w:rFonts w:ascii="Arial" w:hAnsi="Arial" w:cs="Arial"/>
                <w:sz w:val="20"/>
                <w:szCs w:val="20"/>
              </w:rPr>
              <w:t>mg/kg, selena največ 10 mg/kg</w:t>
            </w:r>
          </w:p>
          <w:p w14:paraId="51B1E790" w14:textId="77777777" w:rsidR="00940DF6" w:rsidRPr="00776153" w:rsidRDefault="00940DF6" w:rsidP="00940DF6">
            <w:pPr>
              <w:widowControl w:val="0"/>
              <w:spacing w:before="120" w:after="120"/>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0D4F5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12 mg/l</w:t>
            </w:r>
          </w:p>
          <w:p w14:paraId="66A96FC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železo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3227D2"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582E66CC" w14:textId="58734B2A"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72A9334" w14:textId="5A177ED8"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Če je sestava surove vode spremenjena zaradi izrednih razmer, se lahko najvišja dovoljena koncentracija začasno poveča, </w:t>
            </w:r>
            <w:r w:rsidR="006B2EA5">
              <w:rPr>
                <w:rFonts w:ascii="Arial" w:hAnsi="Arial" w:cs="Arial"/>
                <w:color w:val="000000"/>
                <w:sz w:val="20"/>
                <w:szCs w:val="20"/>
                <w:lang w:eastAsia="sl-SI"/>
              </w:rPr>
              <w:t>če</w:t>
            </w:r>
            <w:r w:rsidRPr="00776153">
              <w:rPr>
                <w:rFonts w:ascii="Arial" w:hAnsi="Arial" w:cs="Arial"/>
                <w:color w:val="000000"/>
                <w:sz w:val="20"/>
                <w:szCs w:val="20"/>
                <w:lang w:eastAsia="sl-SI"/>
              </w:rPr>
              <w:t xml:space="preserve"> to ne bo povzročilo ogrožanja zdravja in drugačna priprava vode ni mogoča.</w:t>
            </w:r>
          </w:p>
          <w:p w14:paraId="075DE55F" w14:textId="526A1695"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Posebej navedene zahteve o čistosti so specifikacije iz standarda EN 888: 2005. </w:t>
            </w:r>
            <w:r w:rsidRPr="00776153">
              <w:rPr>
                <w:rFonts w:ascii="Arial" w:hAnsi="Arial" w:cs="Arial"/>
                <w:color w:val="000000"/>
                <w:sz w:val="20"/>
                <w:szCs w:val="20"/>
                <w:lang w:eastAsia="sl-SI"/>
              </w:rPr>
              <w:br/>
            </w:r>
            <w:r w:rsidR="004655D1">
              <w:rPr>
                <w:rFonts w:ascii="Arial" w:hAnsi="Arial" w:cs="Arial"/>
                <w:color w:val="000000"/>
                <w:sz w:val="20"/>
                <w:szCs w:val="20"/>
                <w:lang w:eastAsia="sl-SI"/>
              </w:rPr>
              <w:t>Preglednica</w:t>
            </w:r>
            <w:r w:rsidRPr="00776153">
              <w:rPr>
                <w:rFonts w:ascii="Arial" w:hAnsi="Arial" w:cs="Arial"/>
                <w:color w:val="000000"/>
                <w:sz w:val="20"/>
                <w:szCs w:val="20"/>
                <w:lang w:eastAsia="sl-SI"/>
              </w:rPr>
              <w:t xml:space="preserve"> 3: Tip 1.</w:t>
            </w:r>
          </w:p>
        </w:tc>
      </w:tr>
      <w:tr w:rsidR="00940DF6" w:rsidRPr="00776153" w14:paraId="13C2B3F6"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80609AD"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AE267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Železov (III) klorid 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5627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12410-14-9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9E550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235-649-0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30CE6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6C001E" w14:textId="4AF14478"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891 </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1: Kakovost 1.</w:t>
            </w:r>
          </w:p>
          <w:p w14:paraId="694D548A" w14:textId="0977F9C5" w:rsidR="00940DF6" w:rsidRPr="00776153" w:rsidRDefault="00940DF6" w:rsidP="00940DF6">
            <w:pPr>
              <w:widowControl w:val="0"/>
              <w:spacing w:before="120" w:after="120"/>
              <w:jc w:val="center"/>
              <w:rPr>
                <w:rFonts w:ascii="Arial" w:hAnsi="Arial" w:cs="Arial"/>
                <w:sz w:val="20"/>
                <w:szCs w:val="20"/>
              </w:rPr>
            </w:pPr>
            <w:r w:rsidRPr="003B429E">
              <w:rPr>
                <w:rFonts w:ascii="Arial" w:hAnsi="Arial" w:cs="Arial"/>
                <w:sz w:val="20"/>
                <w:szCs w:val="20"/>
              </w:rPr>
              <w:t>Nečistoče</w:t>
            </w:r>
            <w:r w:rsidR="00A55BA1" w:rsidRPr="003B429E">
              <w:rPr>
                <w:rFonts w:ascii="Arial" w:hAnsi="Arial" w:cs="Arial"/>
                <w:sz w:val="20"/>
                <w:szCs w:val="20"/>
              </w:rPr>
              <w:t>,</w:t>
            </w:r>
            <w:r w:rsidRPr="00776153">
              <w:rPr>
                <w:rFonts w:ascii="Arial" w:hAnsi="Arial" w:cs="Arial"/>
                <w:sz w:val="20"/>
                <w:szCs w:val="20"/>
              </w:rPr>
              <w:t xml:space="preserve"> povezane s Fe (III):</w:t>
            </w:r>
          </w:p>
          <w:p w14:paraId="56B12393" w14:textId="207345F9"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arzena največ 1</w:t>
            </w:r>
            <w:r w:rsidR="00A55BA1">
              <w:rPr>
                <w:rFonts w:ascii="Arial" w:hAnsi="Arial" w:cs="Arial"/>
                <w:sz w:val="20"/>
                <w:szCs w:val="20"/>
              </w:rPr>
              <w:t> </w:t>
            </w:r>
            <w:r w:rsidRPr="00776153">
              <w:rPr>
                <w:rFonts w:ascii="Arial" w:hAnsi="Arial" w:cs="Arial"/>
                <w:sz w:val="20"/>
                <w:szCs w:val="20"/>
              </w:rPr>
              <w:t>mg/kg, kadmija največ 1 mg/kg, kroma največ 100</w:t>
            </w:r>
            <w:r w:rsidR="00A55BA1">
              <w:rPr>
                <w:rFonts w:ascii="Arial" w:hAnsi="Arial" w:cs="Arial"/>
                <w:sz w:val="20"/>
                <w:szCs w:val="20"/>
              </w:rPr>
              <w:t> </w:t>
            </w:r>
            <w:r w:rsidRPr="00776153">
              <w:rPr>
                <w:rFonts w:ascii="Arial" w:hAnsi="Arial" w:cs="Arial"/>
                <w:sz w:val="20"/>
                <w:szCs w:val="20"/>
              </w:rPr>
              <w:t>mg/kg, živega srebra največ 0,1</w:t>
            </w:r>
            <w:r w:rsidR="00A55BA1">
              <w:rPr>
                <w:rFonts w:ascii="Arial" w:hAnsi="Arial" w:cs="Arial"/>
                <w:sz w:val="20"/>
                <w:szCs w:val="20"/>
              </w:rPr>
              <w:t> </w:t>
            </w:r>
            <w:r w:rsidRPr="00776153">
              <w:rPr>
                <w:rFonts w:ascii="Arial" w:hAnsi="Arial" w:cs="Arial"/>
                <w:sz w:val="20"/>
                <w:szCs w:val="20"/>
              </w:rPr>
              <w:t xml:space="preserve">mg/kg, </w:t>
            </w:r>
            <w:r w:rsidRPr="00776153">
              <w:rPr>
                <w:rFonts w:ascii="Arial" w:hAnsi="Arial" w:cs="Arial"/>
                <w:sz w:val="20"/>
                <w:szCs w:val="20"/>
              </w:rPr>
              <w:br/>
              <w:t>niklja največ 300</w:t>
            </w:r>
            <w:r w:rsidR="00A55BA1">
              <w:rPr>
                <w:rFonts w:ascii="Arial" w:hAnsi="Arial" w:cs="Arial"/>
                <w:sz w:val="20"/>
                <w:szCs w:val="20"/>
              </w:rPr>
              <w:t> </w:t>
            </w:r>
            <w:r w:rsidRPr="00776153">
              <w:rPr>
                <w:rFonts w:ascii="Arial" w:hAnsi="Arial" w:cs="Arial"/>
                <w:sz w:val="20"/>
                <w:szCs w:val="20"/>
              </w:rPr>
              <w:t>mg/kg, svinca največ 10 mg/kg, antimona največ 10</w:t>
            </w:r>
            <w:r w:rsidR="00A55BA1">
              <w:rPr>
                <w:rFonts w:ascii="Arial" w:hAnsi="Arial" w:cs="Arial"/>
                <w:sz w:val="20"/>
                <w:szCs w:val="20"/>
              </w:rPr>
              <w:t> </w:t>
            </w:r>
            <w:r w:rsidRPr="00776153">
              <w:rPr>
                <w:rFonts w:ascii="Arial" w:hAnsi="Arial" w:cs="Arial"/>
                <w:sz w:val="20"/>
                <w:szCs w:val="20"/>
              </w:rPr>
              <w:t>mg/kg,                             selena največ 1</w:t>
            </w:r>
            <w:r w:rsidR="00A55BA1">
              <w:rPr>
                <w:rFonts w:ascii="Arial" w:hAnsi="Arial" w:cs="Arial"/>
                <w:sz w:val="20"/>
                <w:szCs w:val="20"/>
              </w:rPr>
              <w:t> </w:t>
            </w:r>
            <w:r w:rsidRPr="00776153">
              <w:rPr>
                <w:rFonts w:ascii="Arial" w:hAnsi="Arial" w:cs="Arial"/>
                <w:sz w:val="20"/>
                <w:szCs w:val="20"/>
              </w:rPr>
              <w:t>mg/kg.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AE986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6 mg/l</w:t>
            </w:r>
          </w:p>
          <w:p w14:paraId="191913F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železo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1EAF55"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1E394538" w14:textId="0150329C"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6213A35" w14:textId="7CB23348"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Posebej navedene zahteve o čistosti so specifikacije iz standarda EN 891: 2005. </w:t>
            </w:r>
            <w:r w:rsidRPr="00776153">
              <w:rPr>
                <w:rFonts w:ascii="Arial" w:hAnsi="Arial" w:cs="Arial"/>
                <w:color w:val="000000"/>
                <w:sz w:val="20"/>
                <w:szCs w:val="20"/>
                <w:lang w:eastAsia="sl-SI"/>
              </w:rPr>
              <w:br/>
            </w:r>
            <w:r w:rsidR="004655D1">
              <w:rPr>
                <w:rFonts w:ascii="Arial" w:hAnsi="Arial" w:cs="Arial"/>
                <w:color w:val="000000"/>
                <w:sz w:val="20"/>
                <w:szCs w:val="20"/>
                <w:lang w:eastAsia="sl-SI"/>
              </w:rPr>
              <w:t>Preglednica</w:t>
            </w:r>
            <w:r w:rsidRPr="00776153">
              <w:rPr>
                <w:rFonts w:ascii="Arial" w:hAnsi="Arial" w:cs="Arial"/>
                <w:color w:val="000000"/>
                <w:sz w:val="20"/>
                <w:szCs w:val="20"/>
                <w:lang w:eastAsia="sl-SI"/>
              </w:rPr>
              <w:t xml:space="preserve"> 2: Tip 1.</w:t>
            </w:r>
          </w:p>
        </w:tc>
      </w:tr>
      <w:tr w:rsidR="00940DF6" w:rsidRPr="00776153" w14:paraId="68B8D6DB"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F7E9A64"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5C6B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Železov(III)-sulfat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64DC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10028-22-5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199B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233-072-9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22C89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760ACA" w14:textId="5B663C3B"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890 </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2: Kakovost 1</w:t>
            </w:r>
          </w:p>
          <w:p w14:paraId="0688E198" w14:textId="412BA782" w:rsidR="00940DF6" w:rsidRPr="00776153" w:rsidRDefault="00940DF6" w:rsidP="00940DF6">
            <w:pPr>
              <w:widowControl w:val="0"/>
              <w:spacing w:before="120" w:after="120"/>
              <w:jc w:val="center"/>
              <w:rPr>
                <w:rFonts w:ascii="Arial" w:hAnsi="Arial" w:cs="Arial"/>
                <w:sz w:val="20"/>
                <w:szCs w:val="20"/>
              </w:rPr>
            </w:pPr>
            <w:r w:rsidRPr="003B429E">
              <w:rPr>
                <w:rFonts w:ascii="Arial" w:hAnsi="Arial" w:cs="Arial"/>
                <w:sz w:val="20"/>
                <w:szCs w:val="20"/>
              </w:rPr>
              <w:t>Nečistoče</w:t>
            </w:r>
            <w:r w:rsidR="00A55BA1" w:rsidRPr="003B429E">
              <w:rPr>
                <w:rFonts w:ascii="Arial" w:hAnsi="Arial" w:cs="Arial"/>
                <w:sz w:val="20"/>
                <w:szCs w:val="20"/>
              </w:rPr>
              <w:t>,</w:t>
            </w:r>
            <w:r w:rsidRPr="00776153">
              <w:rPr>
                <w:rFonts w:ascii="Arial" w:hAnsi="Arial" w:cs="Arial"/>
                <w:sz w:val="20"/>
                <w:szCs w:val="20"/>
              </w:rPr>
              <w:t xml:space="preserve"> povezane s Fe (III):</w:t>
            </w:r>
          </w:p>
          <w:p w14:paraId="4C434196" w14:textId="45A01381"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arzena največ 1</w:t>
            </w:r>
            <w:r w:rsidR="00A55BA1">
              <w:rPr>
                <w:rFonts w:ascii="Arial" w:hAnsi="Arial" w:cs="Arial"/>
                <w:sz w:val="20"/>
                <w:szCs w:val="20"/>
              </w:rPr>
              <w:t> </w:t>
            </w:r>
            <w:r w:rsidRPr="00776153">
              <w:rPr>
                <w:rFonts w:ascii="Arial" w:hAnsi="Arial" w:cs="Arial"/>
                <w:sz w:val="20"/>
                <w:szCs w:val="20"/>
              </w:rPr>
              <w:t>mg/kg, kadmija največ 1 mg/kg, kroma največ 100</w:t>
            </w:r>
            <w:r w:rsidR="00A55BA1">
              <w:rPr>
                <w:rFonts w:ascii="Arial" w:hAnsi="Arial" w:cs="Arial"/>
                <w:sz w:val="20"/>
                <w:szCs w:val="20"/>
              </w:rPr>
              <w:t> </w:t>
            </w:r>
            <w:r w:rsidRPr="00776153">
              <w:rPr>
                <w:rFonts w:ascii="Arial" w:hAnsi="Arial" w:cs="Arial"/>
                <w:sz w:val="20"/>
                <w:szCs w:val="20"/>
              </w:rPr>
              <w:t>mg/kg, živega srebra največ 0,1</w:t>
            </w:r>
            <w:r w:rsidR="00A55BA1">
              <w:rPr>
                <w:rFonts w:ascii="Arial" w:hAnsi="Arial" w:cs="Arial"/>
                <w:sz w:val="20"/>
                <w:szCs w:val="20"/>
              </w:rPr>
              <w:t> </w:t>
            </w:r>
            <w:r w:rsidRPr="00776153">
              <w:rPr>
                <w:rFonts w:ascii="Arial" w:hAnsi="Arial" w:cs="Arial"/>
                <w:sz w:val="20"/>
                <w:szCs w:val="20"/>
              </w:rPr>
              <w:t xml:space="preserve">mg/kg, </w:t>
            </w:r>
            <w:r w:rsidRPr="00776153">
              <w:rPr>
                <w:rFonts w:ascii="Arial" w:hAnsi="Arial" w:cs="Arial"/>
                <w:sz w:val="20"/>
                <w:szCs w:val="20"/>
              </w:rPr>
              <w:br/>
              <w:t>niklja največ 300</w:t>
            </w:r>
            <w:r w:rsidR="00A55BA1">
              <w:rPr>
                <w:rFonts w:ascii="Arial" w:hAnsi="Arial" w:cs="Arial"/>
                <w:sz w:val="20"/>
                <w:szCs w:val="20"/>
              </w:rPr>
              <w:t> </w:t>
            </w:r>
            <w:r w:rsidRPr="00776153">
              <w:rPr>
                <w:rFonts w:ascii="Arial" w:hAnsi="Arial" w:cs="Arial"/>
                <w:sz w:val="20"/>
                <w:szCs w:val="20"/>
              </w:rPr>
              <w:t>mg/kg, svinca največ 10 mg/kg, antimona največ 10</w:t>
            </w:r>
            <w:r w:rsidR="00A55BA1">
              <w:rPr>
                <w:rFonts w:ascii="Arial" w:hAnsi="Arial" w:cs="Arial"/>
                <w:sz w:val="20"/>
                <w:szCs w:val="20"/>
              </w:rPr>
              <w:t> </w:t>
            </w:r>
            <w:r w:rsidRPr="00776153">
              <w:rPr>
                <w:rFonts w:ascii="Arial" w:hAnsi="Arial" w:cs="Arial"/>
                <w:sz w:val="20"/>
                <w:szCs w:val="20"/>
              </w:rPr>
              <w:t xml:space="preserve">mg/kg,                          selena največ </w:t>
            </w:r>
            <w:r w:rsidR="00E900D8" w:rsidRPr="00776153">
              <w:rPr>
                <w:rFonts w:ascii="Arial" w:hAnsi="Arial" w:cs="Arial"/>
                <w:sz w:val="20"/>
                <w:szCs w:val="20"/>
              </w:rPr>
              <w:t>1</w:t>
            </w:r>
            <w:r w:rsidR="00E900D8">
              <w:rPr>
                <w:rFonts w:ascii="Arial" w:hAnsi="Arial" w:cs="Arial"/>
                <w:sz w:val="20"/>
                <w:szCs w:val="20"/>
              </w:rPr>
              <w:t> </w:t>
            </w:r>
            <w:r w:rsidRPr="00776153">
              <w:rPr>
                <w:rFonts w:ascii="Arial" w:hAnsi="Arial" w:cs="Arial"/>
                <w:sz w:val="20"/>
                <w:szCs w:val="20"/>
              </w:rPr>
              <w:t>mg/kg.</w:t>
            </w:r>
          </w:p>
          <w:p w14:paraId="4B37E844" w14:textId="77777777" w:rsidR="00940DF6" w:rsidRPr="00776153" w:rsidRDefault="00940DF6" w:rsidP="00940DF6">
            <w:pPr>
              <w:widowControl w:val="0"/>
              <w:spacing w:before="120" w:after="120"/>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AD64B33"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6 mg/l</w:t>
            </w:r>
          </w:p>
          <w:p w14:paraId="4A0FBCD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železo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CC71B9"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3633BC72" w14:textId="29191960"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9D12D03" w14:textId="42EF45BA"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Posebej navedene zahteve o čistosti so specifikacije iz standarda EN 890: 2012</w:t>
            </w:r>
            <w:r w:rsidRPr="00776153">
              <w:rPr>
                <w:rFonts w:ascii="Arial" w:hAnsi="Arial" w:cs="Arial"/>
                <w:color w:val="000000"/>
                <w:sz w:val="20"/>
                <w:szCs w:val="20"/>
                <w:lang w:eastAsia="sl-SI"/>
              </w:rPr>
              <w:br/>
              <w:t xml:space="preserve"> </w:t>
            </w:r>
            <w:r w:rsidR="004655D1">
              <w:rPr>
                <w:rFonts w:ascii="Arial" w:hAnsi="Arial" w:cs="Arial"/>
                <w:color w:val="000000"/>
                <w:sz w:val="20"/>
                <w:szCs w:val="20"/>
                <w:lang w:eastAsia="sl-SI"/>
              </w:rPr>
              <w:t>Preglednica</w:t>
            </w:r>
            <w:r w:rsidRPr="00776153">
              <w:rPr>
                <w:rFonts w:ascii="Arial" w:hAnsi="Arial" w:cs="Arial"/>
                <w:color w:val="000000"/>
                <w:sz w:val="20"/>
                <w:szCs w:val="20"/>
                <w:lang w:eastAsia="sl-SI"/>
              </w:rPr>
              <w:t xml:space="preserve"> 3: Tip 1.</w:t>
            </w:r>
          </w:p>
        </w:tc>
      </w:tr>
      <w:tr w:rsidR="00940DF6" w:rsidRPr="00776153" w14:paraId="44A5B2BB"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161778B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DA559"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Ocetna kislina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3CFDA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64-19-7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BE3F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200-580-7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C5043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40C159" w14:textId="3196A20D"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13194</w:t>
            </w:r>
            <w:r w:rsidRPr="00776153">
              <w:rPr>
                <w:rFonts w:ascii="Arial" w:hAnsi="Arial" w:cs="Arial"/>
                <w:sz w:val="20"/>
                <w:szCs w:val="20"/>
              </w:rPr>
              <w:br/>
            </w:r>
            <w:r w:rsidR="004655D1">
              <w:rPr>
                <w:rFonts w:ascii="Arial" w:hAnsi="Arial" w:cs="Arial"/>
                <w:sz w:val="20"/>
                <w:szCs w:val="20"/>
              </w:rPr>
              <w:t>Preglednica</w:t>
            </w:r>
            <w:r w:rsidRPr="00776153">
              <w:rPr>
                <w:rFonts w:ascii="Arial" w:hAnsi="Arial" w:cs="Arial"/>
                <w:sz w:val="20"/>
                <w:szCs w:val="20"/>
              </w:rPr>
              <w:t xml:space="preserve"> 2 in </w:t>
            </w:r>
            <w:r w:rsidR="00155EC9">
              <w:rPr>
                <w:rFonts w:ascii="Arial" w:hAnsi="Arial" w:cs="Arial"/>
                <w:sz w:val="20"/>
                <w:szCs w:val="20"/>
              </w:rPr>
              <w:t>Preglednica</w:t>
            </w:r>
            <w:r w:rsidRPr="00776153">
              <w:rPr>
                <w:rFonts w:ascii="Arial" w:hAnsi="Arial" w:cs="Arial"/>
                <w:sz w:val="20"/>
                <w:szCs w:val="20"/>
              </w:rPr>
              <w:t xml:space="preserve">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4652B6" w14:textId="7AD3ABCE" w:rsidR="00940DF6" w:rsidRPr="00776153" w:rsidRDefault="006B2EA5" w:rsidP="00940DF6">
            <w:pPr>
              <w:autoSpaceDE w:val="0"/>
              <w:autoSpaceDN w:val="0"/>
              <w:adjustRightInd w:val="0"/>
              <w:spacing w:before="120" w:after="120"/>
              <w:jc w:val="center"/>
              <w:rPr>
                <w:rFonts w:ascii="Arial" w:hAnsi="Arial" w:cs="Arial"/>
                <w:sz w:val="20"/>
                <w:szCs w:val="20"/>
              </w:rPr>
            </w:pP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E01916"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7C2F3C54" w14:textId="2572EAEF"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B2A4C77" w14:textId="77777777" w:rsidR="00940DF6" w:rsidRPr="00776153" w:rsidRDefault="00940DF6" w:rsidP="00940DF6">
            <w:pPr>
              <w:widowControl w:val="0"/>
              <w:spacing w:before="120" w:after="120"/>
              <w:jc w:val="center"/>
              <w:rPr>
                <w:rFonts w:ascii="Arial" w:hAnsi="Arial" w:cs="Arial"/>
                <w:color w:val="000000"/>
                <w:sz w:val="20"/>
                <w:szCs w:val="20"/>
                <w:lang w:eastAsia="sl-SI"/>
              </w:rPr>
            </w:pPr>
          </w:p>
          <w:p w14:paraId="60C44513"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Po končani pripravi je treba v vodi</w:t>
            </w:r>
          </w:p>
          <w:p w14:paraId="649ACD8E"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vzdrževati aerobne razmere.</w:t>
            </w:r>
          </w:p>
          <w:p w14:paraId="21CCB0C1"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EINECS številka se ne ujema s SIST EN 13194.</w:t>
            </w:r>
          </w:p>
        </w:tc>
      </w:tr>
      <w:tr w:rsidR="00940DF6" w:rsidRPr="00776153" w14:paraId="016AE688"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3C688E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7DC428"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Etanol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DAF0A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64-17-5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EDA0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200-57-86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0F5AE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FC66E" w14:textId="44AB9848"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13176</w:t>
            </w:r>
            <w:r w:rsidRPr="00776153">
              <w:rPr>
                <w:rFonts w:ascii="Arial" w:hAnsi="Arial" w:cs="Arial"/>
                <w:sz w:val="20"/>
                <w:szCs w:val="20"/>
              </w:rPr>
              <w:br/>
              <w:t xml:space="preserve">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0C5ABB"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50 mg/l</w:t>
            </w:r>
          </w:p>
          <w:p w14:paraId="22017993"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C</w:t>
            </w:r>
            <w:r w:rsidRPr="00776153">
              <w:rPr>
                <w:rFonts w:ascii="Arial" w:hAnsi="Arial" w:cs="Arial"/>
                <w:sz w:val="20"/>
                <w:szCs w:val="20"/>
                <w:vertAlign w:val="subscript"/>
              </w:rPr>
              <w:t>2</w:t>
            </w:r>
            <w:r w:rsidRPr="00776153">
              <w:rPr>
                <w:rFonts w:ascii="Arial" w:hAnsi="Arial" w:cs="Arial"/>
                <w:sz w:val="20"/>
                <w:szCs w:val="20"/>
              </w:rPr>
              <w:t>H</w:t>
            </w:r>
            <w:r w:rsidRPr="00776153">
              <w:rPr>
                <w:rFonts w:ascii="Arial" w:hAnsi="Arial" w:cs="Arial"/>
                <w:sz w:val="20"/>
                <w:szCs w:val="20"/>
                <w:vertAlign w:val="subscript"/>
              </w:rPr>
              <w:t>5</w:t>
            </w:r>
            <w:r w:rsidRPr="00776153">
              <w:rPr>
                <w:rFonts w:ascii="Arial" w:hAnsi="Arial" w:cs="Arial"/>
                <w:sz w:val="20"/>
                <w:szCs w:val="20"/>
              </w:rPr>
              <w:t>OH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A1B460" w14:textId="77777777" w:rsidR="00940DF6" w:rsidRPr="00776153" w:rsidRDefault="00940DF6" w:rsidP="00940DF6">
            <w:pPr>
              <w:widowControl w:val="0"/>
              <w:spacing w:before="120" w:after="120"/>
              <w:jc w:val="center"/>
              <w:rPr>
                <w:rFonts w:ascii="Arial" w:hAnsi="Arial" w:cs="Arial"/>
                <w:color w:val="000000"/>
                <w:sz w:val="20"/>
                <w:szCs w:val="20"/>
                <w:lang w:eastAsia="sl-SI"/>
              </w:rPr>
            </w:pPr>
          </w:p>
          <w:p w14:paraId="2F9194A7"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7F0092F8" w14:textId="05FDEA9C"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4133F29"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Po končani pripravi je treba v vodi vzdrževati aerobne razmere.</w:t>
            </w:r>
          </w:p>
        </w:tc>
      </w:tr>
      <w:tr w:rsidR="00940DF6" w:rsidRPr="00776153" w14:paraId="075F1AEE"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D1AB2B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460E7E"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Helij</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A69CD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7440-59-7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CA0C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231-168-5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0FD71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Odkrivanje napak v omrežju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BC6CE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99,999 % O</w:t>
            </w:r>
            <w:r w:rsidRPr="00776153">
              <w:rPr>
                <w:rFonts w:ascii="Arial" w:hAnsi="Arial" w:cs="Arial"/>
                <w:sz w:val="20"/>
                <w:szCs w:val="20"/>
                <w:vertAlign w:val="subscript"/>
              </w:rPr>
              <w:t>2</w:t>
            </w:r>
            <w:r w:rsidRPr="00776153">
              <w:rPr>
                <w:rFonts w:ascii="Arial" w:hAnsi="Arial" w:cs="Arial"/>
                <w:sz w:val="20"/>
                <w:szCs w:val="20"/>
              </w:rPr>
              <w:t xml:space="preserve"> ≤ 2 ppm    </w:t>
            </w:r>
            <w:r w:rsidRPr="00776153">
              <w:rPr>
                <w:rFonts w:ascii="Arial" w:hAnsi="Arial" w:cs="Arial"/>
                <w:sz w:val="20"/>
                <w:szCs w:val="20"/>
              </w:rPr>
              <w:br/>
              <w:t>N</w:t>
            </w:r>
            <w:r w:rsidRPr="00776153">
              <w:rPr>
                <w:rFonts w:ascii="Arial" w:hAnsi="Arial" w:cs="Arial"/>
                <w:sz w:val="20"/>
                <w:szCs w:val="20"/>
                <w:vertAlign w:val="subscript"/>
              </w:rPr>
              <w:t>2</w:t>
            </w:r>
            <w:r w:rsidRPr="00776153">
              <w:rPr>
                <w:rFonts w:ascii="Arial" w:hAnsi="Arial" w:cs="Arial"/>
                <w:sz w:val="20"/>
                <w:szCs w:val="20"/>
              </w:rPr>
              <w:t xml:space="preserve"> ≤ 3 ppm, H2O ≤ 3 ppm ogljikovodikov ≤ 0,2 ppm.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AB571A" w14:textId="791E1E16" w:rsidR="00940DF6" w:rsidRPr="00776153" w:rsidRDefault="006B2EA5" w:rsidP="00940DF6">
            <w:pPr>
              <w:autoSpaceDE w:val="0"/>
              <w:autoSpaceDN w:val="0"/>
              <w:adjustRightInd w:val="0"/>
              <w:spacing w:before="120" w:after="120"/>
              <w:jc w:val="center"/>
              <w:rPr>
                <w:rFonts w:ascii="Arial" w:hAnsi="Arial" w:cs="Arial"/>
                <w:sz w:val="20"/>
                <w:szCs w:val="20"/>
              </w:rPr>
            </w:pP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395139" w14:textId="137533C5"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DEDBAD8" w14:textId="124FD720"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425C0B8" w14:textId="1BFC8FD7"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3D8A57D7"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698C5E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ECCD31"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Kalijev permanganat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8892F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7722-64-7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7AD01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231-760-3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8EE63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Oksidacija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21B0BA" w14:textId="4326DAD6"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12672</w:t>
            </w:r>
            <w:r w:rsidRPr="00776153">
              <w:rPr>
                <w:rFonts w:ascii="Arial" w:hAnsi="Arial" w:cs="Arial"/>
                <w:sz w:val="20"/>
                <w:szCs w:val="20"/>
              </w:rPr>
              <w:br/>
              <w:t xml:space="preserve">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85C1FD"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10 mg/l</w:t>
            </w:r>
          </w:p>
          <w:p w14:paraId="0A6FC87A"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KMnO</w:t>
            </w:r>
            <w:r w:rsidRPr="00776153">
              <w:rPr>
                <w:rFonts w:ascii="Arial" w:hAnsi="Arial" w:cs="Arial"/>
                <w:sz w:val="20"/>
                <w:szCs w:val="20"/>
                <w:vertAlign w:val="subscript"/>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6AA152" w14:textId="44A61244"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7EBBBF0C" w14:textId="3217A255"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39D1DBC" w14:textId="4FBB525F"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softHyphen/>
            </w:r>
            <w:r w:rsidR="006B2EA5">
              <w:rPr>
                <w:rFonts w:ascii="Arial" w:hAnsi="Arial" w:cs="Arial"/>
                <w:color w:val="000000"/>
                <w:sz w:val="20"/>
                <w:szCs w:val="20"/>
                <w:lang w:eastAsia="sl-SI"/>
              </w:rPr>
              <w:t>–</w:t>
            </w:r>
          </w:p>
        </w:tc>
      </w:tr>
      <w:tr w:rsidR="00940DF6" w:rsidRPr="00776153" w14:paraId="03E0F6C5"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F58A2D3"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6B830C"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Kalijev peroksimonosulfat(2 KHSO5, KHSO4, K2SO4)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8F29B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70693-62-8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040D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274-778-7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3B55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Oksidacija, proizvodnja klorovega dioksida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50D0E1" w14:textId="0E1A5FA1"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12678</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6A0E6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5,5 mg/l</w:t>
            </w:r>
          </w:p>
          <w:p w14:paraId="17B71D8C"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preračunano kot H</w:t>
            </w:r>
            <w:r w:rsidRPr="00776153">
              <w:rPr>
                <w:rFonts w:ascii="Arial" w:hAnsi="Arial" w:cs="Arial"/>
                <w:sz w:val="20"/>
                <w:szCs w:val="20"/>
                <w:vertAlign w:val="subscript"/>
              </w:rPr>
              <w:t>2</w:t>
            </w:r>
            <w:r w:rsidRPr="00776153">
              <w:rPr>
                <w:rFonts w:ascii="Arial" w:hAnsi="Arial" w:cs="Arial"/>
                <w:sz w:val="20"/>
                <w:szCs w:val="20"/>
              </w:rPr>
              <w:t>O</w:t>
            </w:r>
            <w:r w:rsidRPr="00776153">
              <w:rPr>
                <w:rFonts w:ascii="Arial" w:hAnsi="Arial" w:cs="Arial"/>
                <w:sz w:val="20"/>
                <w:szCs w:val="20"/>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F54A37"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0,1 mg/l,</w:t>
            </w:r>
          </w:p>
          <w:p w14:paraId="6B2D0F52"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preračunano kot H</w:t>
            </w:r>
            <w:r w:rsidRPr="00776153">
              <w:rPr>
                <w:rFonts w:ascii="Arial" w:hAnsi="Arial" w:cs="Arial"/>
                <w:sz w:val="20"/>
                <w:szCs w:val="20"/>
                <w:vertAlign w:val="subscript"/>
              </w:rPr>
              <w:t>2</w:t>
            </w:r>
            <w:r w:rsidRPr="00776153">
              <w:rPr>
                <w:rFonts w:ascii="Arial" w:hAnsi="Arial" w:cs="Arial"/>
                <w:color w:val="000000"/>
                <w:sz w:val="20"/>
                <w:szCs w:val="20"/>
                <w:lang w:eastAsia="sl-SI"/>
              </w:rPr>
              <w:t>O</w:t>
            </w:r>
            <w:r w:rsidRPr="00776153">
              <w:rPr>
                <w:rFonts w:ascii="Arial" w:hAnsi="Arial" w:cs="Arial"/>
                <w:sz w:val="20"/>
                <w:szCs w:val="20"/>
                <w:vertAlign w:val="sub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AB1B9D8" w14:textId="77777777" w:rsidR="00940DF6" w:rsidRPr="00776153" w:rsidRDefault="00940DF6" w:rsidP="00940DF6">
            <w:pPr>
              <w:widowControl w:val="0"/>
              <w:spacing w:before="120" w:after="120"/>
              <w:jc w:val="center"/>
              <w:rPr>
                <w:rFonts w:ascii="Arial" w:hAnsi="Arial" w:cs="Arial"/>
                <w:color w:val="000000"/>
                <w:sz w:val="20"/>
                <w:szCs w:val="20"/>
                <w:lang w:eastAsia="sl-SI"/>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4F337374" w14:textId="24D34D13"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2ECC4077"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8679DE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2C6C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Kalijev tripolifosfat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30517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13845-36-8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1997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237-574-9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5971A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preprečevanje odlaganja vodnega kamna z decentralizirano aplikacijo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68E9A9" w14:textId="1FF2963E"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1211</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D8A66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1274852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23EFF3" w14:textId="387A8BA9"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4CB8FBA8" w14:textId="504CA2A4"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F9B2AF7" w14:textId="27085C06"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54C3CB20"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CD1DD16"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1B764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Ogljikov dioksid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4466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124-38-9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D860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204-696-9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EBA59E" w14:textId="06BF21FB" w:rsidR="00940DF6" w:rsidRPr="00776153" w:rsidRDefault="00940DF6" w:rsidP="005F3524">
            <w:pPr>
              <w:widowControl w:val="0"/>
              <w:spacing w:before="120" w:after="120"/>
              <w:jc w:val="center"/>
              <w:rPr>
                <w:rFonts w:ascii="Arial" w:hAnsi="Arial" w:cs="Arial"/>
                <w:sz w:val="20"/>
                <w:szCs w:val="20"/>
              </w:rPr>
            </w:pPr>
            <w:r w:rsidRPr="00776153">
              <w:rPr>
                <w:rFonts w:ascii="Arial" w:hAnsi="Arial" w:cs="Arial"/>
                <w:sz w:val="20"/>
                <w:szCs w:val="20"/>
              </w:rPr>
              <w:t xml:space="preserve">Uravnavanje </w:t>
            </w:r>
            <w:r w:rsidR="005F3524">
              <w:rPr>
                <w:rFonts w:ascii="Arial" w:hAnsi="Arial" w:cs="Arial"/>
                <w:sz w:val="20"/>
                <w:szCs w:val="20"/>
              </w:rPr>
              <w:t xml:space="preserve">vrednosti </w:t>
            </w:r>
            <w:r w:rsidRPr="00776153">
              <w:rPr>
                <w:rFonts w:ascii="Arial" w:hAnsi="Arial" w:cs="Arial"/>
                <w:sz w:val="20"/>
                <w:szCs w:val="20"/>
              </w:rPr>
              <w:t>pH, koncentracije soli, koncentracije kalcija, kislinske kapacitete, regeneracija sorbentov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3D678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936</w:t>
            </w:r>
          </w:p>
          <w:p w14:paraId="14B98AAD" w14:textId="6D875ED1"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 xml:space="preserve">Izdelek mora vsebovati najmanj 99,7 % volumskih </w:t>
            </w:r>
            <w:r w:rsidR="00A55BA1">
              <w:rPr>
                <w:rFonts w:ascii="Arial" w:hAnsi="Arial" w:cs="Arial"/>
                <w:sz w:val="20"/>
                <w:szCs w:val="20"/>
              </w:rPr>
              <w:t>odstotkov</w:t>
            </w:r>
            <w:r w:rsidR="00A55BA1" w:rsidRPr="00776153">
              <w:rPr>
                <w:rFonts w:ascii="Arial" w:hAnsi="Arial" w:cs="Arial"/>
                <w:sz w:val="20"/>
                <w:szCs w:val="20"/>
              </w:rPr>
              <w:t xml:space="preserve"> </w:t>
            </w:r>
            <w:r w:rsidRPr="00776153">
              <w:rPr>
                <w:rFonts w:ascii="Arial" w:hAnsi="Arial" w:cs="Arial"/>
                <w:sz w:val="20"/>
                <w:szCs w:val="20"/>
              </w:rPr>
              <w:t>CO</w:t>
            </w:r>
            <w:r w:rsidRPr="00776153">
              <w:rPr>
                <w:rFonts w:ascii="Arial" w:hAnsi="Arial" w:cs="Arial"/>
                <w:sz w:val="20"/>
                <w:szCs w:val="20"/>
                <w:vertAlign w:val="subscript"/>
              </w:rPr>
              <w:t>2</w:t>
            </w:r>
            <w:r w:rsidRPr="00776153">
              <w:rPr>
                <w:rFonts w:ascii="Arial" w:hAnsi="Arial" w:cs="Arial"/>
                <w:sz w:val="20"/>
                <w:szCs w:val="20"/>
              </w:rPr>
              <w:t>. Ogljikov dioksid mora biti brez olj in fenolov, ki lahko poslabšajo okus pitne vode.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09C03A" w14:textId="7D4D6073" w:rsidR="00940DF6" w:rsidRPr="00776153" w:rsidRDefault="006B2EA5" w:rsidP="00940DF6">
            <w:pPr>
              <w:autoSpaceDE w:val="0"/>
              <w:autoSpaceDN w:val="0"/>
              <w:adjustRightInd w:val="0"/>
              <w:spacing w:before="120" w:after="120"/>
              <w:jc w:val="center"/>
              <w:rPr>
                <w:rFonts w:ascii="Arial" w:hAnsi="Arial" w:cs="Arial"/>
                <w:sz w:val="20"/>
                <w:szCs w:val="20"/>
              </w:rPr>
            </w:pP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03F71" w14:textId="1C7A049B"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722ED21A" w14:textId="100F6649"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93F198C"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pH pitne vode mora biti </w:t>
            </w:r>
            <w:r w:rsidRPr="00776153">
              <w:rPr>
                <w:rFonts w:ascii="Arial" w:hAnsi="Arial" w:cs="Arial"/>
                <w:color w:val="000000"/>
                <w:sz w:val="20"/>
                <w:szCs w:val="20"/>
                <w:lang w:eastAsia="sl-SI"/>
              </w:rPr>
              <w:br/>
              <w:t>≥ 6,5 in ≤ 9,5.</w:t>
            </w:r>
          </w:p>
        </w:tc>
      </w:tr>
      <w:tr w:rsidR="00940DF6" w:rsidRPr="00776153" w14:paraId="3BA2427B"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6547E76"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846E07"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Manganov (II)-klorid x 1 H</w:t>
            </w:r>
            <w:r w:rsidRPr="00776153">
              <w:rPr>
                <w:rFonts w:ascii="Cambria Math" w:hAnsi="Cambria Math" w:cs="Cambria Math"/>
                <w:bCs/>
                <w:sz w:val="20"/>
                <w:szCs w:val="20"/>
              </w:rPr>
              <w:t>₂</w:t>
            </w:r>
            <w:r w:rsidRPr="00776153">
              <w:rPr>
                <w:rFonts w:ascii="Arial" w:hAnsi="Arial" w:cs="Arial"/>
                <w:bCs/>
                <w:sz w:val="20"/>
                <w:szCs w:val="20"/>
              </w:rPr>
              <w: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7DD17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64333-01-3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D8C02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231-869-6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508BC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Odstranjevanje niklja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0F5BFD" w14:textId="39D3A5EF"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DIN 19677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8B4B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 xml:space="preserve">2 mg/l </w:t>
            </w:r>
            <w:r w:rsidRPr="00776153">
              <w:rPr>
                <w:rFonts w:ascii="Arial" w:hAnsi="Arial" w:cs="Arial"/>
                <w:sz w:val="20"/>
                <w:szCs w:val="20"/>
              </w:rPr>
              <w:br/>
              <w:t>mangan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493548" w14:textId="07918A22"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688DE777" w14:textId="756CF8B0"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6F5B80B" w14:textId="708D7CEF"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13DB2DBB"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ADD434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A9F0E" w14:textId="77777777" w:rsidR="00940DF6" w:rsidRPr="00776153" w:rsidRDefault="00940DF6" w:rsidP="00940DF6">
            <w:pPr>
              <w:widowControl w:val="0"/>
              <w:spacing w:before="120" w:after="120"/>
              <w:rPr>
                <w:rFonts w:ascii="Arial" w:hAnsi="Arial" w:cs="Arial"/>
                <w:bCs/>
                <w:sz w:val="20"/>
                <w:szCs w:val="20"/>
              </w:rPr>
            </w:pPr>
          </w:p>
          <w:p w14:paraId="1664D8F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Kalcijev dihidrogen fosfat</w:t>
            </w:r>
          </w:p>
          <w:p w14:paraId="35E55A52" w14:textId="77777777" w:rsidR="00940DF6" w:rsidRPr="00776153" w:rsidRDefault="00940DF6" w:rsidP="00940DF6">
            <w:pPr>
              <w:widowControl w:val="0"/>
              <w:spacing w:before="120" w:after="120"/>
              <w:rPr>
                <w:rFonts w:ascii="Arial" w:hAnsi="Arial" w:cs="Arial"/>
                <w:bCs/>
                <w:sz w:val="20"/>
                <w:szCs w:val="20"/>
              </w:rPr>
            </w:pPr>
          </w:p>
          <w:p w14:paraId="3AC6D1A8" w14:textId="77777777" w:rsidR="00940DF6" w:rsidRPr="00776153" w:rsidRDefault="00940DF6" w:rsidP="00940DF6">
            <w:pPr>
              <w:widowControl w:val="0"/>
              <w:spacing w:before="120" w:after="120"/>
              <w:jc w:val="cente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65FA0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7758-23-8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5391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231-837-1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DB950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p w14:paraId="59EFE7A8" w14:textId="77777777" w:rsidR="00940DF6" w:rsidRPr="00776153" w:rsidRDefault="00940DF6" w:rsidP="00940DF6">
            <w:pPr>
              <w:widowControl w:val="0"/>
              <w:spacing w:before="120" w:after="12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396FCE2" w14:textId="0F13CE1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1204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p w14:paraId="327056AC" w14:textId="77777777" w:rsidR="00940DF6" w:rsidRPr="00776153" w:rsidRDefault="00940DF6" w:rsidP="00940DF6">
            <w:pPr>
              <w:widowControl w:val="0"/>
              <w:spacing w:before="120" w:after="120"/>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B9E5E5"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 xml:space="preserve">2,2 mg/l </w:t>
            </w:r>
            <w:r w:rsidRPr="00776153">
              <w:rPr>
                <w:rFonts w:ascii="Arial" w:hAnsi="Arial" w:cs="Arial"/>
                <w:sz w:val="20"/>
                <w:szCs w:val="20"/>
              </w:rPr>
              <w:b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B53AC3" w14:textId="05D60B1F"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0B9C2A01" w14:textId="7F7551AA"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1040FB4" w14:textId="52CAE9CE"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4D508ABF"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A76216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EC097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Kalijev dihidrogen 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337C8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7778-77-0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3E567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231-913-4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88C50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FAE87E" w14:textId="4D787833"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1201</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B612E5"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06FFD55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A7ADFE" w14:textId="21A819BE"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7ECA9EC5" w14:textId="48F04000"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E39DFEE" w14:textId="43D41FC2"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B453564"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5E7A0B3"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0CA84D"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dihidrogen 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A1716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7558-80-7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89728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231-449-2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FBC91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5D35BD" w14:textId="30943F0C"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1198</w:t>
            </w:r>
            <w:r w:rsidRPr="00776153">
              <w:rPr>
                <w:rFonts w:ascii="Arial" w:hAnsi="Arial" w:cs="Arial"/>
                <w:sz w:val="20"/>
                <w:szCs w:val="20"/>
              </w:rPr>
              <w:br/>
            </w:r>
            <w:r w:rsidR="00155EC9">
              <w:rPr>
                <w:rFonts w:ascii="Arial" w:hAnsi="Arial" w:cs="Arial"/>
                <w:sz w:val="20"/>
                <w:szCs w:val="20"/>
              </w:rPr>
              <w:t>Preglednic</w:t>
            </w:r>
            <w:r w:rsidR="00E900D8">
              <w:rPr>
                <w:rFonts w:ascii="Arial" w:hAnsi="Arial" w:cs="Arial"/>
                <w:sz w:val="20"/>
                <w:szCs w:val="20"/>
              </w:rPr>
              <w:t>i</w:t>
            </w:r>
            <w:r w:rsidRPr="00776153">
              <w:rPr>
                <w:rFonts w:ascii="Arial" w:hAnsi="Arial" w:cs="Arial"/>
                <w:sz w:val="20"/>
                <w:szCs w:val="20"/>
              </w:rPr>
              <w:t xml:space="preserve"> 1 in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E38613"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409B6ED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F79275" w14:textId="424374D1"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5BA6B5F" w14:textId="30E55E61"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BB5DF52" w14:textId="6A626AA7"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17DEBCA9"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91E06AE"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F33AB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Natrjev aluminat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17CD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11138-49-1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F1A9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234-391-6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6B446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2C286B" w14:textId="62A601F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882</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2 in </w:t>
            </w:r>
            <w:r w:rsidR="00155EC9">
              <w:rPr>
                <w:rFonts w:ascii="Arial" w:hAnsi="Arial" w:cs="Arial"/>
                <w:sz w:val="20"/>
                <w:szCs w:val="20"/>
              </w:rPr>
              <w:t>Preglednica</w:t>
            </w:r>
            <w:r w:rsidRPr="00776153">
              <w:rPr>
                <w:rFonts w:ascii="Arial" w:hAnsi="Arial" w:cs="Arial"/>
                <w:sz w:val="20"/>
                <w:szCs w:val="20"/>
              </w:rPr>
              <w:t xml:space="preserve"> 3: Tip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175429"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2,85 mg/l</w:t>
            </w:r>
          </w:p>
          <w:p w14:paraId="5F0460B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FF32AF"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6A48341F" w14:textId="15A656AC"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F046D37" w14:textId="2957B437"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64335650"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8659A"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5EA65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karbonat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20A9A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497-19-8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1864A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207-838-8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DA0202" w14:textId="77777777" w:rsidR="00940DF6" w:rsidRPr="00776153" w:rsidRDefault="00940DF6" w:rsidP="00940DF6">
            <w:pPr>
              <w:widowControl w:val="0"/>
              <w:spacing w:before="120" w:after="120"/>
              <w:jc w:val="center"/>
              <w:rPr>
                <w:rFonts w:ascii="Arial" w:hAnsi="Arial" w:cs="Arial"/>
                <w:sz w:val="20"/>
                <w:szCs w:val="20"/>
              </w:rPr>
            </w:pPr>
          </w:p>
          <w:p w14:paraId="648BC810" w14:textId="24A97082" w:rsidR="00940DF6" w:rsidRPr="00776153" w:rsidRDefault="00940DF6" w:rsidP="005F3524">
            <w:pPr>
              <w:widowControl w:val="0"/>
              <w:spacing w:before="120" w:after="120"/>
              <w:jc w:val="center"/>
              <w:rPr>
                <w:rFonts w:ascii="Arial" w:hAnsi="Arial" w:cs="Arial"/>
                <w:sz w:val="20"/>
                <w:szCs w:val="20"/>
              </w:rPr>
            </w:pPr>
            <w:r w:rsidRPr="00776153">
              <w:rPr>
                <w:rFonts w:ascii="Arial" w:hAnsi="Arial" w:cs="Arial"/>
                <w:sz w:val="20"/>
                <w:szCs w:val="20"/>
              </w:rPr>
              <w:t xml:space="preserve">Uravnavanje </w:t>
            </w:r>
            <w:r w:rsidR="005F3524">
              <w:rPr>
                <w:rFonts w:ascii="Arial" w:hAnsi="Arial" w:cs="Arial"/>
                <w:sz w:val="20"/>
                <w:szCs w:val="20"/>
              </w:rPr>
              <w:t xml:space="preserve">vrednosti </w:t>
            </w:r>
            <w:r w:rsidRPr="00776153">
              <w:rPr>
                <w:rFonts w:ascii="Arial" w:hAnsi="Arial" w:cs="Arial"/>
                <w:sz w:val="20"/>
                <w:szCs w:val="20"/>
              </w:rPr>
              <w:t>pH, koncentracije soli, kislinske kapacitete, regeneracija sorbentov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86F6A3" w14:textId="2F765945"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897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B0A97A"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250 mg/l</w:t>
            </w:r>
          </w:p>
          <w:p w14:paraId="4162742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Na</w:t>
            </w:r>
            <w:r w:rsidRPr="00776153">
              <w:rPr>
                <w:rFonts w:ascii="Arial" w:hAnsi="Arial" w:cs="Arial"/>
                <w:sz w:val="20"/>
                <w:szCs w:val="20"/>
                <w:vertAlign w:val="subscript"/>
              </w:rPr>
              <w:t>2</w:t>
            </w:r>
            <w:r w:rsidRPr="00776153">
              <w:rPr>
                <w:rFonts w:ascii="Arial" w:hAnsi="Arial" w:cs="Arial"/>
                <w:sz w:val="20"/>
                <w:szCs w:val="20"/>
              </w:rPr>
              <w:t>CO</w:t>
            </w:r>
            <w:r w:rsidRPr="00776153">
              <w:rPr>
                <w:rFonts w:ascii="Arial" w:hAnsi="Arial" w:cs="Arial"/>
                <w:sz w:val="20"/>
                <w:szCs w:val="20"/>
                <w:vertAlign w:val="subscrip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0DE269" w14:textId="6A4B6815"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4B3E0D7" w14:textId="69E4DA6C"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3C553FA" w14:textId="0B9C578D"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55248238" w14:textId="77777777" w:rsidTr="00776153">
        <w:trPr>
          <w:cantSplit/>
          <w:trHeight w:val="1846"/>
          <w:jc w:val="center"/>
        </w:trPr>
        <w:tc>
          <w:tcPr>
            <w:tcW w:w="562" w:type="dxa"/>
            <w:tcBorders>
              <w:top w:val="single" w:sz="4" w:space="0" w:color="auto"/>
              <w:left w:val="single" w:sz="4" w:space="0" w:color="auto"/>
              <w:right w:val="single" w:sz="4" w:space="0" w:color="auto"/>
            </w:tcBorders>
            <w:vAlign w:val="center"/>
          </w:tcPr>
          <w:p w14:paraId="2083399E"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29</w:t>
            </w:r>
          </w:p>
        </w:tc>
        <w:tc>
          <w:tcPr>
            <w:tcW w:w="1701" w:type="dxa"/>
            <w:tcBorders>
              <w:top w:val="single" w:sz="4" w:space="0" w:color="auto"/>
              <w:left w:val="single" w:sz="4" w:space="0" w:color="auto"/>
              <w:right w:val="single" w:sz="4" w:space="0" w:color="auto"/>
            </w:tcBorders>
            <w:vAlign w:val="center"/>
            <w:hideMark/>
          </w:tcPr>
          <w:p w14:paraId="65463438"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klorid</w:t>
            </w:r>
          </w:p>
        </w:tc>
        <w:tc>
          <w:tcPr>
            <w:tcW w:w="1276" w:type="dxa"/>
            <w:tcBorders>
              <w:top w:val="single" w:sz="4" w:space="0" w:color="auto"/>
              <w:left w:val="single" w:sz="4" w:space="0" w:color="auto"/>
              <w:right w:val="single" w:sz="4" w:space="0" w:color="auto"/>
            </w:tcBorders>
            <w:vAlign w:val="center"/>
            <w:hideMark/>
          </w:tcPr>
          <w:p w14:paraId="514E2FA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7647-14-5</w:t>
            </w:r>
          </w:p>
        </w:tc>
        <w:tc>
          <w:tcPr>
            <w:tcW w:w="1134" w:type="dxa"/>
            <w:tcBorders>
              <w:top w:val="single" w:sz="4" w:space="0" w:color="auto"/>
              <w:left w:val="single" w:sz="4" w:space="0" w:color="auto"/>
              <w:right w:val="single" w:sz="4" w:space="0" w:color="auto"/>
            </w:tcBorders>
            <w:vAlign w:val="center"/>
            <w:hideMark/>
          </w:tcPr>
          <w:p w14:paraId="3F879F7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231-598-3</w:t>
            </w:r>
          </w:p>
        </w:tc>
        <w:tc>
          <w:tcPr>
            <w:tcW w:w="2126" w:type="dxa"/>
            <w:tcBorders>
              <w:top w:val="single" w:sz="4" w:space="0" w:color="auto"/>
              <w:left w:val="single" w:sz="4" w:space="0" w:color="auto"/>
              <w:right w:val="single" w:sz="4" w:space="0" w:color="auto"/>
            </w:tcBorders>
            <w:vAlign w:val="center"/>
            <w:hideMark/>
          </w:tcPr>
          <w:p w14:paraId="50FD8B1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Proizvodnja klora z elektrolizo</w:t>
            </w:r>
          </w:p>
          <w:p w14:paraId="29CE030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Regeneracija sorbentov pri decentraliziranih ionskih izmenjevalcih</w:t>
            </w:r>
          </w:p>
        </w:tc>
        <w:tc>
          <w:tcPr>
            <w:tcW w:w="1985" w:type="dxa"/>
            <w:tcBorders>
              <w:top w:val="single" w:sz="4" w:space="0" w:color="auto"/>
              <w:left w:val="single" w:sz="4" w:space="0" w:color="auto"/>
              <w:right w:val="single" w:sz="4" w:space="0" w:color="auto"/>
            </w:tcBorders>
            <w:vAlign w:val="center"/>
            <w:hideMark/>
          </w:tcPr>
          <w:p w14:paraId="5F568E7D" w14:textId="6DCE243E"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14805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3: Tip</w:t>
            </w:r>
            <w:r w:rsidR="00A55BA1">
              <w:rPr>
                <w:rFonts w:ascii="Arial" w:hAnsi="Arial" w:cs="Arial"/>
                <w:sz w:val="20"/>
                <w:szCs w:val="20"/>
              </w:rPr>
              <w:t> </w:t>
            </w:r>
            <w:r w:rsidRPr="00776153">
              <w:rPr>
                <w:rFonts w:ascii="Arial" w:hAnsi="Arial" w:cs="Arial"/>
                <w:sz w:val="20"/>
                <w:szCs w:val="20"/>
              </w:rPr>
              <w:t>1</w:t>
            </w:r>
          </w:p>
          <w:p w14:paraId="16A529AE" w14:textId="4A15EA0B"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973</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Tip</w:t>
            </w:r>
            <w:r w:rsidR="00A55BA1">
              <w:rPr>
                <w:rFonts w:ascii="Arial" w:hAnsi="Arial" w:cs="Arial"/>
                <w:sz w:val="20"/>
                <w:szCs w:val="20"/>
              </w:rPr>
              <w:t> </w:t>
            </w:r>
            <w:r w:rsidRPr="00776153">
              <w:rPr>
                <w:rFonts w:ascii="Arial" w:hAnsi="Arial" w:cs="Arial"/>
                <w:sz w:val="20"/>
                <w:szCs w:val="20"/>
              </w:rPr>
              <w:t xml:space="preserve">A in </w:t>
            </w:r>
            <w:r w:rsidR="00155EC9">
              <w:rPr>
                <w:rFonts w:ascii="Arial" w:hAnsi="Arial" w:cs="Arial"/>
                <w:sz w:val="20"/>
                <w:szCs w:val="20"/>
              </w:rPr>
              <w:t>Preglednica</w:t>
            </w:r>
            <w:r w:rsidRPr="00776153">
              <w:rPr>
                <w:rFonts w:ascii="Arial" w:hAnsi="Arial" w:cs="Arial"/>
                <w:sz w:val="20"/>
                <w:szCs w:val="20"/>
              </w:rPr>
              <w:t xml:space="preserve"> 3</w:t>
            </w:r>
          </w:p>
        </w:tc>
        <w:tc>
          <w:tcPr>
            <w:tcW w:w="1701" w:type="dxa"/>
            <w:tcBorders>
              <w:top w:val="single" w:sz="4" w:space="0" w:color="auto"/>
              <w:left w:val="single" w:sz="4" w:space="0" w:color="auto"/>
              <w:right w:val="single" w:sz="4" w:space="0" w:color="auto"/>
            </w:tcBorders>
            <w:vAlign w:val="center"/>
            <w:hideMark/>
          </w:tcPr>
          <w:p w14:paraId="593CAAA3" w14:textId="45C077CC"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701" w:type="dxa"/>
            <w:tcBorders>
              <w:top w:val="single" w:sz="4" w:space="0" w:color="auto"/>
              <w:left w:val="single" w:sz="4" w:space="0" w:color="auto"/>
              <w:right w:val="single" w:sz="4" w:space="0" w:color="auto"/>
            </w:tcBorders>
            <w:vAlign w:val="center"/>
            <w:hideMark/>
          </w:tcPr>
          <w:p w14:paraId="076B126C" w14:textId="03C09D36"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sz w:val="20"/>
                <w:szCs w:val="20"/>
              </w:rPr>
              <w:t>–</w:t>
            </w:r>
          </w:p>
        </w:tc>
        <w:tc>
          <w:tcPr>
            <w:tcW w:w="1417" w:type="dxa"/>
            <w:tcBorders>
              <w:top w:val="single" w:sz="4" w:space="0" w:color="auto"/>
              <w:left w:val="single" w:sz="4" w:space="0" w:color="auto"/>
              <w:right w:val="single" w:sz="4" w:space="0" w:color="auto"/>
            </w:tcBorders>
            <w:vAlign w:val="center"/>
          </w:tcPr>
          <w:p w14:paraId="31AE7F98" w14:textId="0F5BDAC4" w:rsidR="00940DF6" w:rsidRPr="00776153" w:rsidRDefault="006B2EA5" w:rsidP="00940DF6">
            <w:pPr>
              <w:widowControl w:val="0"/>
              <w:spacing w:before="120" w:after="120"/>
              <w:jc w:val="center"/>
              <w:rPr>
                <w:rFonts w:ascii="Arial" w:hAnsi="Arial" w:cs="Arial"/>
                <w:sz w:val="20"/>
                <w:szCs w:val="20"/>
              </w:rPr>
            </w:pPr>
            <w:r>
              <w:rPr>
                <w:rFonts w:ascii="Arial" w:hAnsi="Arial" w:cs="Arial"/>
                <w:sz w:val="20"/>
                <w:szCs w:val="20"/>
              </w:rPr>
              <w:t>–</w:t>
            </w:r>
          </w:p>
        </w:tc>
        <w:tc>
          <w:tcPr>
            <w:tcW w:w="1597" w:type="dxa"/>
            <w:tcBorders>
              <w:top w:val="single" w:sz="4" w:space="0" w:color="auto"/>
              <w:left w:val="single" w:sz="4" w:space="0" w:color="auto"/>
              <w:right w:val="single" w:sz="4" w:space="0" w:color="auto"/>
            </w:tcBorders>
            <w:vAlign w:val="center"/>
            <w:hideMark/>
          </w:tcPr>
          <w:p w14:paraId="0E61B334" w14:textId="51E442E1" w:rsidR="00940DF6" w:rsidRPr="00776153" w:rsidRDefault="006B2EA5" w:rsidP="00940DF6">
            <w:pPr>
              <w:widowControl w:val="0"/>
              <w:spacing w:before="120" w:after="120"/>
              <w:jc w:val="center"/>
              <w:rPr>
                <w:rFonts w:ascii="Arial" w:hAnsi="Arial" w:cs="Arial"/>
                <w:sz w:val="20"/>
                <w:szCs w:val="20"/>
              </w:rPr>
            </w:pPr>
            <w:r>
              <w:rPr>
                <w:rFonts w:ascii="Arial" w:hAnsi="Arial" w:cs="Arial"/>
                <w:sz w:val="20"/>
                <w:szCs w:val="20"/>
              </w:rPr>
              <w:t>–</w:t>
            </w:r>
          </w:p>
        </w:tc>
      </w:tr>
      <w:tr w:rsidR="00940DF6" w:rsidRPr="00776153" w14:paraId="4E26B8E7" w14:textId="77777777" w:rsidTr="00776153">
        <w:trPr>
          <w:cantSplit/>
          <w:trHeight w:val="373"/>
          <w:jc w:val="center"/>
        </w:trPr>
        <w:tc>
          <w:tcPr>
            <w:tcW w:w="562" w:type="dxa"/>
            <w:tcBorders>
              <w:top w:val="single" w:sz="4" w:space="0" w:color="auto"/>
              <w:left w:val="single" w:sz="4" w:space="0" w:color="auto"/>
              <w:bottom w:val="single" w:sz="4" w:space="0" w:color="auto"/>
              <w:right w:val="single" w:sz="4" w:space="0" w:color="auto"/>
            </w:tcBorders>
            <w:vAlign w:val="center"/>
          </w:tcPr>
          <w:p w14:paraId="74A47E4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8C4A4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klorit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0A1DF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7758-19-2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D8CD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231-836-6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7FE4D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Proizvodnja klorovega dioksida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7B3824" w14:textId="398CFE22"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938</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5 in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6: Tip</w:t>
            </w:r>
            <w:r w:rsidR="00A55BA1">
              <w:rPr>
                <w:rFonts w:ascii="Arial" w:hAnsi="Arial" w:cs="Arial"/>
                <w:sz w:val="20"/>
                <w:szCs w:val="20"/>
              </w:rPr>
              <w:t> </w:t>
            </w:r>
            <w:r w:rsidRPr="00776153">
              <w:rPr>
                <w:rFonts w:ascii="Arial" w:hAnsi="Arial" w:cs="Arial"/>
                <w:sz w:val="20"/>
                <w:szCs w:val="20"/>
              </w:rPr>
              <w:t>1</w:t>
            </w:r>
          </w:p>
          <w:p w14:paraId="0E2598B8" w14:textId="77777777" w:rsidR="00940DF6" w:rsidRPr="00776153" w:rsidRDefault="00940DF6" w:rsidP="00940DF6">
            <w:pPr>
              <w:widowControl w:val="0"/>
              <w:spacing w:before="120" w:after="120"/>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36083F0" w14:textId="70FE31E5"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B277C3" w14:textId="62CD0C56"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31A94B0F" w14:textId="6F5F19AE" w:rsidR="00940DF6" w:rsidRPr="00776153" w:rsidRDefault="006B2EA5" w:rsidP="00940DF6">
            <w:pPr>
              <w:widowControl w:val="0"/>
              <w:spacing w:before="120" w:after="120"/>
              <w:jc w:val="center"/>
              <w:rPr>
                <w:rFonts w:ascii="Arial" w:hAnsi="Arial" w:cs="Arial"/>
                <w:sz w:val="20"/>
                <w:szCs w:val="20"/>
              </w:rPr>
            </w:pPr>
            <w:r>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6B14269" w14:textId="2E690B44" w:rsidR="00940DF6" w:rsidRPr="00776153" w:rsidRDefault="006B2EA5" w:rsidP="00940DF6">
            <w:pPr>
              <w:widowControl w:val="0"/>
              <w:spacing w:before="120" w:after="120"/>
              <w:jc w:val="center"/>
              <w:rPr>
                <w:rFonts w:ascii="Arial" w:hAnsi="Arial" w:cs="Arial"/>
                <w:sz w:val="20"/>
                <w:szCs w:val="20"/>
              </w:rPr>
            </w:pPr>
            <w:r>
              <w:rPr>
                <w:rFonts w:ascii="Arial" w:hAnsi="Arial" w:cs="Arial"/>
                <w:sz w:val="20"/>
                <w:szCs w:val="20"/>
              </w:rPr>
              <w:t>–</w:t>
            </w:r>
          </w:p>
          <w:p w14:paraId="194D8652" w14:textId="77777777" w:rsidR="00940DF6" w:rsidRPr="00776153" w:rsidRDefault="00940DF6" w:rsidP="00940DF6">
            <w:pPr>
              <w:widowControl w:val="0"/>
              <w:spacing w:before="120" w:after="120"/>
              <w:jc w:val="center"/>
              <w:rPr>
                <w:rFonts w:ascii="Arial" w:hAnsi="Arial" w:cs="Arial"/>
                <w:sz w:val="20"/>
                <w:szCs w:val="20"/>
              </w:rPr>
            </w:pPr>
          </w:p>
        </w:tc>
      </w:tr>
      <w:tr w:rsidR="00940DF6" w:rsidRPr="00776153" w14:paraId="58E6E8D7"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3E9049D7"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31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6D815E"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disulfit (natrijev metabisulfit)</w:t>
            </w:r>
          </w:p>
          <w:p w14:paraId="4408B8D5" w14:textId="77777777" w:rsidR="00940DF6" w:rsidRPr="00776153" w:rsidRDefault="00940DF6" w:rsidP="00940DF6">
            <w:pPr>
              <w:widowControl w:val="0"/>
              <w:spacing w:before="120" w:after="120"/>
              <w:jc w:val="center"/>
              <w:rPr>
                <w:rFonts w:ascii="Arial" w:hAnsi="Arial" w:cs="Arial"/>
                <w:bCs/>
                <w:sz w:val="20"/>
                <w:szCs w:val="20"/>
              </w:rPr>
            </w:pPr>
          </w:p>
          <w:p w14:paraId="1DA79A60" w14:textId="77777777" w:rsidR="00940DF6" w:rsidRPr="00776153" w:rsidRDefault="00940DF6" w:rsidP="00940DF6">
            <w:pPr>
              <w:widowControl w:val="0"/>
              <w:spacing w:before="120" w:after="120"/>
              <w:jc w:val="cente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DA03E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7681-57-4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D59DF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231-673-0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1B25F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Redukcija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8D3965" w14:textId="0EE20EA4"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12121 </w:t>
            </w:r>
            <w:r w:rsidR="00155EC9">
              <w:rPr>
                <w:rFonts w:ascii="Arial" w:hAnsi="Arial" w:cs="Arial"/>
                <w:sz w:val="20"/>
                <w:szCs w:val="20"/>
              </w:rPr>
              <w:t>Preglednica</w:t>
            </w:r>
            <w:r w:rsidRPr="00776153">
              <w:rPr>
                <w:rFonts w:ascii="Arial" w:hAnsi="Arial" w:cs="Arial"/>
                <w:sz w:val="20"/>
                <w:szCs w:val="20"/>
              </w:rPr>
              <w:t xml:space="preserve"> 1</w:t>
            </w:r>
          </w:p>
          <w:p w14:paraId="3DDFB367" w14:textId="11586260"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Vsota masnega deleža natrijevega sulfata in natrijevega klorida ne sme presegati 5</w:t>
            </w:r>
            <w:r w:rsidR="00A55BA1">
              <w:rPr>
                <w:rFonts w:ascii="Arial" w:hAnsi="Arial" w:cs="Arial"/>
                <w:sz w:val="20"/>
                <w:szCs w:val="20"/>
              </w:rPr>
              <w:t> </w:t>
            </w:r>
            <w:r w:rsidRPr="00776153">
              <w:rPr>
                <w:rFonts w:ascii="Arial" w:hAnsi="Arial" w:cs="Arial"/>
                <w:sz w:val="20"/>
                <w:szCs w:val="20"/>
              </w:rPr>
              <w:t>% (m/m).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F25CD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5 mg/l</w:t>
            </w:r>
          </w:p>
          <w:p w14:paraId="71E0AFEB"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SO</w:t>
            </w:r>
            <w:r w:rsidRPr="00776153">
              <w:rPr>
                <w:rFonts w:ascii="Arial" w:hAnsi="Arial" w:cs="Arial"/>
                <w:sz w:val="20"/>
                <w:szCs w:val="20"/>
                <w:vertAlign w:val="subscript"/>
              </w:rPr>
              <w:t>3</w:t>
            </w:r>
            <w:r w:rsidRPr="00776153">
              <w:rPr>
                <w:rFonts w:ascii="Arial" w:hAnsi="Arial" w:cs="Arial"/>
                <w:sz w:val="20"/>
                <w:szCs w:val="2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C9C853"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2 mg/l </w:t>
            </w:r>
          </w:p>
          <w:p w14:paraId="7F16FF06"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SO</w:t>
            </w:r>
            <w:r w:rsidRPr="00776153">
              <w:rPr>
                <w:rFonts w:ascii="Arial" w:hAnsi="Arial" w:cs="Arial"/>
                <w:color w:val="000000"/>
                <w:sz w:val="20"/>
                <w:szCs w:val="20"/>
                <w:vertAlign w:val="subscript"/>
                <w:lang w:eastAsia="sl-SI"/>
              </w:rPr>
              <w:t>3</w:t>
            </w:r>
            <w:r w:rsidRPr="00776153">
              <w:rPr>
                <w:rFonts w:ascii="Arial" w:hAnsi="Arial" w:cs="Arial"/>
                <w:color w:val="000000"/>
                <w:sz w:val="20"/>
                <w:szCs w:val="20"/>
                <w:vertAlign w:val="superscript"/>
                <w:lang w:eastAsia="sl-SI"/>
              </w:rPr>
              <w:t>2-</w:t>
            </w:r>
          </w:p>
        </w:tc>
        <w:tc>
          <w:tcPr>
            <w:tcW w:w="1417" w:type="dxa"/>
            <w:tcBorders>
              <w:top w:val="single" w:sz="4" w:space="0" w:color="auto"/>
              <w:left w:val="single" w:sz="4" w:space="0" w:color="auto"/>
              <w:bottom w:val="single" w:sz="4" w:space="0" w:color="auto"/>
              <w:right w:val="single" w:sz="4" w:space="0" w:color="auto"/>
            </w:tcBorders>
            <w:vAlign w:val="center"/>
          </w:tcPr>
          <w:p w14:paraId="30429872" w14:textId="06C2CA94"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5DF0C48" w14:textId="79E2511A"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4E741B16" w14:textId="77777777" w:rsidTr="00776153">
        <w:trPr>
          <w:cantSplit/>
          <w:trHeight w:val="582"/>
          <w:jc w:val="center"/>
        </w:trPr>
        <w:tc>
          <w:tcPr>
            <w:tcW w:w="562" w:type="dxa"/>
            <w:tcBorders>
              <w:top w:val="single" w:sz="4" w:space="0" w:color="auto"/>
              <w:left w:val="single" w:sz="4" w:space="0" w:color="auto"/>
              <w:bottom w:val="single" w:sz="4" w:space="0" w:color="auto"/>
              <w:right w:val="single" w:sz="4" w:space="0" w:color="auto"/>
            </w:tcBorders>
            <w:vAlign w:val="center"/>
          </w:tcPr>
          <w:p w14:paraId="2D7F7346"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32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75FEE1"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hidrogenkarbonat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BFA4E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144-55-8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6F1D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205-633-8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1975FE" w14:textId="7A4E3B44" w:rsidR="00940DF6" w:rsidRPr="00776153" w:rsidRDefault="00940DF6" w:rsidP="005F3524">
            <w:pPr>
              <w:widowControl w:val="0"/>
              <w:spacing w:before="120" w:after="120"/>
              <w:jc w:val="center"/>
              <w:rPr>
                <w:rFonts w:ascii="Arial" w:hAnsi="Arial" w:cs="Arial"/>
                <w:sz w:val="20"/>
                <w:szCs w:val="20"/>
              </w:rPr>
            </w:pPr>
            <w:r w:rsidRPr="00776153">
              <w:rPr>
                <w:rFonts w:ascii="Arial" w:hAnsi="Arial" w:cs="Arial"/>
                <w:sz w:val="20"/>
                <w:szCs w:val="20"/>
              </w:rPr>
              <w:t xml:space="preserve">Uravnavanje </w:t>
            </w:r>
            <w:r w:rsidR="005F3524">
              <w:rPr>
                <w:rFonts w:ascii="Arial" w:hAnsi="Arial" w:cs="Arial"/>
                <w:sz w:val="20"/>
                <w:szCs w:val="20"/>
              </w:rPr>
              <w:t xml:space="preserve">vrednosti </w:t>
            </w:r>
            <w:r w:rsidRPr="00776153">
              <w:rPr>
                <w:rFonts w:ascii="Arial" w:hAnsi="Arial" w:cs="Arial"/>
                <w:sz w:val="20"/>
                <w:szCs w:val="20"/>
              </w:rPr>
              <w:t>pH, koncentracije soli, kislinske kapacitete, regeneracija sorbentov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D05F6A" w14:textId="3263D145"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898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E94169"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250 mg/l</w:t>
            </w:r>
          </w:p>
          <w:p w14:paraId="687F177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NaHCO</w:t>
            </w:r>
            <w:r w:rsidRPr="00776153">
              <w:rPr>
                <w:rFonts w:ascii="Arial" w:hAnsi="Arial" w:cs="Arial"/>
                <w:sz w:val="20"/>
                <w:szCs w:val="20"/>
                <w:vertAlign w:val="subscrip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B35EBE" w14:textId="3A601357"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72469DF3" w14:textId="12D2D131"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A266818" w14:textId="3CAFFD72" w:rsidR="00940DF6" w:rsidRPr="00776153" w:rsidRDefault="006B2EA5"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74E24D2A"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74007F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33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7D601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hidrogen sulfit</w:t>
            </w:r>
          </w:p>
          <w:p w14:paraId="3ADB833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bisulfit)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64F7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7631-90-5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36AB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231-548-0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00AF5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Redukcija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53686F" w14:textId="469AE48B"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12120</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p w14:paraId="0ADA3D46" w14:textId="3F3E7213"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Vsota masnih deležev natrijevega sulfata in natrijevega klorida ne sme preseči 5 % komercialnega izdelka, kar pomeni, da v raztopini ni presežen masni delež 40 % NaHSO3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6D5CD3"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5 mg/l</w:t>
            </w:r>
          </w:p>
          <w:p w14:paraId="0B8F05EA"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SO</w:t>
            </w:r>
            <w:r w:rsidRPr="00776153">
              <w:rPr>
                <w:rFonts w:ascii="Arial" w:hAnsi="Arial" w:cs="Arial"/>
                <w:sz w:val="20"/>
                <w:szCs w:val="20"/>
                <w:vertAlign w:val="subscript"/>
              </w:rPr>
              <w:t>3</w:t>
            </w:r>
            <w:r w:rsidRPr="00776153">
              <w:rPr>
                <w:rFonts w:ascii="Arial" w:hAnsi="Arial" w:cs="Arial"/>
                <w:sz w:val="20"/>
                <w:szCs w:val="2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E28DD8"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2 mg/l </w:t>
            </w:r>
          </w:p>
          <w:p w14:paraId="766854E8"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sz w:val="20"/>
                <w:szCs w:val="20"/>
              </w:rPr>
              <w:t>SO</w:t>
            </w:r>
            <w:r w:rsidRPr="00776153">
              <w:rPr>
                <w:rFonts w:ascii="Arial" w:hAnsi="Arial" w:cs="Arial"/>
                <w:sz w:val="20"/>
                <w:szCs w:val="20"/>
                <w:vertAlign w:val="subscript"/>
              </w:rPr>
              <w:t>3</w:t>
            </w:r>
            <w:r w:rsidRPr="00776153">
              <w:rPr>
                <w:rFonts w:ascii="Arial" w:hAnsi="Arial" w:cs="Arial"/>
                <w:sz w:val="20"/>
                <w:szCs w:val="2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B8E4663" w14:textId="59AB2AFA"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C2F126A" w14:textId="169C9E20"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EINECS številka se ne ujema s SIST EN 12120.</w:t>
            </w:r>
          </w:p>
        </w:tc>
      </w:tr>
      <w:tr w:rsidR="00940DF6" w:rsidRPr="00776153" w14:paraId="5617C65E"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8B72A3D"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34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DC21E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hidroksid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0C85A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1310-73-2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7084D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215-185-5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A48A16" w14:textId="116AFB48" w:rsidR="00940DF6" w:rsidRPr="00776153" w:rsidRDefault="00940DF6" w:rsidP="005F3524">
            <w:pPr>
              <w:widowControl w:val="0"/>
              <w:spacing w:before="120" w:after="120"/>
              <w:jc w:val="center"/>
              <w:rPr>
                <w:rFonts w:ascii="Arial" w:hAnsi="Arial" w:cs="Arial"/>
                <w:sz w:val="20"/>
                <w:szCs w:val="20"/>
              </w:rPr>
            </w:pPr>
            <w:r w:rsidRPr="00776153">
              <w:rPr>
                <w:rFonts w:ascii="Arial" w:hAnsi="Arial" w:cs="Arial"/>
                <w:sz w:val="20"/>
                <w:szCs w:val="20"/>
              </w:rPr>
              <w:t xml:space="preserve">Uravnavanje </w:t>
            </w:r>
            <w:r w:rsidR="005F3524">
              <w:rPr>
                <w:rFonts w:ascii="Arial" w:hAnsi="Arial" w:cs="Arial"/>
                <w:sz w:val="20"/>
                <w:szCs w:val="20"/>
              </w:rPr>
              <w:t xml:space="preserve">vrednosti </w:t>
            </w:r>
            <w:r w:rsidRPr="00776153">
              <w:rPr>
                <w:rFonts w:ascii="Arial" w:hAnsi="Arial" w:cs="Arial"/>
                <w:sz w:val="20"/>
                <w:szCs w:val="20"/>
              </w:rPr>
              <w:t>pH, koncentracije soli, koncentracije kalcija, kislinske kapacitete,</w:t>
            </w:r>
            <w:r w:rsidR="006B2EA5">
              <w:rPr>
                <w:rFonts w:ascii="Arial" w:hAnsi="Arial" w:cs="Arial"/>
                <w:sz w:val="20"/>
                <w:szCs w:val="20"/>
              </w:rPr>
              <w:t xml:space="preserve"> </w:t>
            </w:r>
            <w:r w:rsidRPr="00776153">
              <w:rPr>
                <w:rFonts w:ascii="Arial" w:hAnsi="Arial" w:cs="Arial"/>
                <w:sz w:val="20"/>
                <w:szCs w:val="20"/>
              </w:rPr>
              <w:t>regeneracija sorbentov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525C5D" w14:textId="0CEAC121"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896</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AE249E"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100 mg/l</w:t>
            </w:r>
          </w:p>
          <w:p w14:paraId="3BBF8A2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NaOH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23E252" w14:textId="24FFD426"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01AE29B4" w14:textId="057A8263"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1827D90" w14:textId="47E8B581"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235DFA5F"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1F8C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35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531648"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permanganat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8AB66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10101-50-5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3622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233-251-1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58835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Oksidacija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B3D4B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15482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F4FD4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7,5 mg/l</w:t>
            </w:r>
          </w:p>
          <w:p w14:paraId="68A448B4" w14:textId="77777777" w:rsidR="00940DF6" w:rsidRPr="00776153" w:rsidRDefault="00940DF6" w:rsidP="00940DF6">
            <w:pPr>
              <w:autoSpaceDE w:val="0"/>
              <w:autoSpaceDN w:val="0"/>
              <w:adjustRightInd w:val="0"/>
              <w:spacing w:before="120" w:after="120"/>
              <w:jc w:val="center"/>
              <w:rPr>
                <w:rFonts w:ascii="Arial" w:hAnsi="Arial" w:cs="Arial"/>
                <w:sz w:val="20"/>
                <w:szCs w:val="20"/>
                <w:vertAlign w:val="superscript"/>
              </w:rPr>
            </w:pPr>
            <w:r w:rsidRPr="00776153">
              <w:rPr>
                <w:rFonts w:ascii="Arial" w:hAnsi="Arial" w:cs="Arial"/>
                <w:sz w:val="20"/>
                <w:szCs w:val="20"/>
              </w:rPr>
              <w:t>MnO</w:t>
            </w:r>
            <w:r w:rsidRPr="00776153">
              <w:rPr>
                <w:rFonts w:ascii="Arial" w:hAnsi="Arial" w:cs="Arial"/>
                <w:sz w:val="20"/>
                <w:szCs w:val="20"/>
                <w:vertAlign w:val="subscript"/>
              </w:rPr>
              <w:t>4</w:t>
            </w:r>
            <w:r w:rsidRPr="00776153">
              <w:rPr>
                <w:rFonts w:ascii="Arial" w:hAnsi="Arial" w:cs="Arial"/>
                <w:sz w:val="20"/>
                <w:szCs w:val="20"/>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861409" w14:textId="4587EFC7"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0FBB4D4D" w14:textId="0B067DF0"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F914703" w14:textId="131A0F18"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44A80648"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75ADA26"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6FDEE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peroksidisulfat (natrijev persulfat)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C60B4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7775-27-1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AC26D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231-892-1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5BFEB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Oksidacija, proizvodnja klorovega dioksida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46C9A8" w14:textId="4CE14405"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12926</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B3077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7,0 mg/l,</w:t>
            </w:r>
          </w:p>
          <w:p w14:paraId="4D31A35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preračunano kot H</w:t>
            </w:r>
            <w:r w:rsidRPr="00776153">
              <w:rPr>
                <w:rFonts w:ascii="Arial" w:hAnsi="Arial" w:cs="Arial"/>
                <w:sz w:val="20"/>
                <w:szCs w:val="20"/>
                <w:vertAlign w:val="subscript"/>
              </w:rPr>
              <w:t>2</w:t>
            </w:r>
            <w:r w:rsidRPr="00776153">
              <w:rPr>
                <w:rFonts w:ascii="Arial" w:hAnsi="Arial" w:cs="Arial"/>
                <w:sz w:val="20"/>
                <w:szCs w:val="20"/>
              </w:rPr>
              <w:t>O</w:t>
            </w:r>
            <w:r w:rsidRPr="00776153">
              <w:rPr>
                <w:rFonts w:ascii="Arial" w:hAnsi="Arial" w:cs="Arial"/>
                <w:sz w:val="20"/>
                <w:szCs w:val="20"/>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531A7E"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0,1 mg/l,</w:t>
            </w:r>
          </w:p>
          <w:p w14:paraId="032C12DE"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preračunano kot H</w:t>
            </w:r>
            <w:r w:rsidRPr="00776153">
              <w:rPr>
                <w:rFonts w:ascii="Arial" w:hAnsi="Arial" w:cs="Arial"/>
                <w:sz w:val="20"/>
                <w:szCs w:val="20"/>
                <w:vertAlign w:val="subscript"/>
              </w:rPr>
              <w:t>2</w:t>
            </w:r>
            <w:r w:rsidRPr="00776153">
              <w:rPr>
                <w:rFonts w:ascii="Arial" w:hAnsi="Arial" w:cs="Arial"/>
                <w:color w:val="000000"/>
                <w:sz w:val="20"/>
                <w:szCs w:val="20"/>
                <w:lang w:eastAsia="sl-SI"/>
              </w:rPr>
              <w:t>O</w:t>
            </w:r>
            <w:r w:rsidRPr="00776153">
              <w:rPr>
                <w:rFonts w:ascii="Arial" w:hAnsi="Arial" w:cs="Arial"/>
                <w:sz w:val="20"/>
                <w:szCs w:val="20"/>
                <w:vertAlign w:val="sub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CDC7FE0" w14:textId="78FB518C"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2229B2E" w14:textId="5C7470FA"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31DF56AD"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D05D87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4D2A2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polifosfat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843A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68915-31-1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97F0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272-808-3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FAB2C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preprečevanje odlaganja vodnega kamna z decentralizirano tehnološko aplikacijo,</w:t>
            </w:r>
          </w:p>
          <w:p w14:paraId="2EA8DBDA" w14:textId="7A1F103E"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preprečevanje nastanka vodnega kamna na membranah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06FB29" w14:textId="7FF5DFF8"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1212</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p w14:paraId="69DE19E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 SIST EN 15041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93993E"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216AA47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3FA8B" w14:textId="169E30D2"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4C1F5866" w14:textId="4DC3A85A"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98F19D8" w14:textId="661E6A25"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6F9AB11"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00CF134"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8E473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silikat</w:t>
            </w:r>
          </w:p>
          <w:p w14:paraId="4C4F9F7D" w14:textId="77777777" w:rsidR="00940DF6" w:rsidRPr="00776153" w:rsidRDefault="00940DF6" w:rsidP="00940DF6">
            <w:pPr>
              <w:widowControl w:val="0"/>
              <w:spacing w:before="120" w:after="120"/>
              <w:jc w:val="cente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A65E6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1344-09-8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0165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215-687-4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E5022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90A58D" w14:textId="37DB0B66"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1209</w:t>
            </w:r>
            <w:r w:rsidRPr="00776153">
              <w:rPr>
                <w:rFonts w:ascii="Arial" w:hAnsi="Arial" w:cs="Arial"/>
                <w:sz w:val="20"/>
                <w:szCs w:val="20"/>
              </w:rPr>
              <w:br/>
              <w:t xml:space="preserve"> </w:t>
            </w:r>
            <w:r w:rsidR="00155EC9">
              <w:rPr>
                <w:rFonts w:ascii="Arial" w:hAnsi="Arial" w:cs="Arial"/>
                <w:sz w:val="20"/>
                <w:szCs w:val="20"/>
              </w:rPr>
              <w:t>Preglednica</w:t>
            </w:r>
            <w:r w:rsidRPr="00776153">
              <w:rPr>
                <w:rFonts w:ascii="Arial" w:hAnsi="Arial" w:cs="Arial"/>
                <w:sz w:val="20"/>
                <w:szCs w:val="20"/>
              </w:rPr>
              <w:t xml:space="preserv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2BF71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15 mg/l</w:t>
            </w:r>
          </w:p>
          <w:p w14:paraId="3BB28079"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SiO</w:t>
            </w:r>
            <w:r w:rsidRPr="00776153">
              <w:rPr>
                <w:rFonts w:ascii="Arial" w:hAnsi="Arial" w:cs="Arial"/>
                <w:sz w:val="20"/>
                <w:szCs w:val="20"/>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F7835D" w14:textId="6951087E"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377765B8" w14:textId="64BFABB4"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A862300" w14:textId="282B01BE" w:rsidR="00940DF6" w:rsidRPr="00776153" w:rsidRDefault="00940DF6" w:rsidP="00A55BA1">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Uporaba le v mešanici s fosfati,  natrijevim hidroksidom,  natrijevim karbonatom ali natrijevim hidrogenkarbonatom </w:t>
            </w:r>
            <w:r w:rsidR="00E900D8">
              <w:rPr>
                <w:rFonts w:ascii="Arial" w:hAnsi="Arial" w:cs="Arial"/>
                <w:color w:val="000000"/>
                <w:sz w:val="20"/>
                <w:szCs w:val="20"/>
                <w:lang w:eastAsia="sl-SI"/>
              </w:rPr>
              <w:t>s</w:t>
            </w:r>
            <w:r w:rsidR="00E900D8" w:rsidRPr="00776153">
              <w:rPr>
                <w:rFonts w:ascii="Arial" w:hAnsi="Arial" w:cs="Arial"/>
                <w:color w:val="000000"/>
                <w:sz w:val="20"/>
                <w:szCs w:val="20"/>
                <w:lang w:eastAsia="sl-SI"/>
              </w:rPr>
              <w:t xml:space="preserve"> </w:t>
            </w:r>
            <w:r w:rsidRPr="00776153">
              <w:rPr>
                <w:rFonts w:ascii="Arial" w:hAnsi="Arial" w:cs="Arial"/>
                <w:color w:val="000000"/>
                <w:sz w:val="20"/>
                <w:szCs w:val="20"/>
                <w:lang w:eastAsia="sl-SI"/>
              </w:rPr>
              <w:t>tega seznama.</w:t>
            </w:r>
          </w:p>
        </w:tc>
      </w:tr>
      <w:tr w:rsidR="00940DF6" w:rsidRPr="00776153" w14:paraId="716D7F0E"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33246C97"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66A64A"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sulfit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0618A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7757-83-7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ECD29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231-821-4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5740A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Redukcija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58D64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12124 </w:t>
            </w:r>
          </w:p>
          <w:p w14:paraId="65217327" w14:textId="14EE9857" w:rsidR="00940DF6" w:rsidRPr="00776153" w:rsidRDefault="00155EC9" w:rsidP="00940DF6">
            <w:pPr>
              <w:widowControl w:val="0"/>
              <w:spacing w:before="120" w:after="120"/>
              <w:jc w:val="center"/>
              <w:rPr>
                <w:rFonts w:ascii="Arial" w:hAnsi="Arial" w:cs="Arial"/>
                <w:sz w:val="20"/>
                <w:szCs w:val="20"/>
              </w:rPr>
            </w:pPr>
            <w:r>
              <w:rPr>
                <w:rFonts w:ascii="Arial" w:hAnsi="Arial" w:cs="Arial"/>
                <w:sz w:val="20"/>
                <w:szCs w:val="20"/>
              </w:rPr>
              <w:t>Preglednica</w:t>
            </w:r>
            <w:r w:rsidR="00940DF6" w:rsidRPr="00776153">
              <w:rPr>
                <w:rFonts w:ascii="Arial" w:hAnsi="Arial" w:cs="Arial"/>
                <w:sz w:val="20"/>
                <w:szCs w:val="20"/>
              </w:rPr>
              <w:t xml:space="preserve"> 1</w:t>
            </w:r>
          </w:p>
          <w:p w14:paraId="4F4B87B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Masni delež natrijevega sulfata v izdelku ne sme presegati 5 %.</w:t>
            </w:r>
          </w:p>
          <w:p w14:paraId="1FA17A0E" w14:textId="4197E8BA"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Masni delež železa v izdelku ne sme presegati 25</w:t>
            </w:r>
            <w:r w:rsidR="00E900D8">
              <w:rPr>
                <w:rFonts w:ascii="Arial" w:hAnsi="Arial" w:cs="Arial"/>
                <w:sz w:val="20"/>
                <w:szCs w:val="20"/>
              </w:rPr>
              <w:t> </w:t>
            </w:r>
            <w:r w:rsidRPr="00776153">
              <w:rPr>
                <w:rFonts w:ascii="Arial" w:hAnsi="Arial" w:cs="Arial"/>
                <w:sz w:val="20"/>
                <w:szCs w:val="20"/>
              </w:rPr>
              <w:t>mg/kg.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D41C0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 xml:space="preserve">5 mg/l </w:t>
            </w:r>
          </w:p>
          <w:p w14:paraId="3443906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SO</w:t>
            </w:r>
            <w:r w:rsidRPr="00776153">
              <w:rPr>
                <w:rFonts w:ascii="Arial" w:hAnsi="Arial" w:cs="Arial"/>
                <w:sz w:val="20"/>
                <w:szCs w:val="20"/>
                <w:vertAlign w:val="subscript"/>
              </w:rPr>
              <w:t>3</w:t>
            </w:r>
            <w:r w:rsidRPr="00776153">
              <w:rPr>
                <w:rFonts w:ascii="Arial" w:hAnsi="Arial" w:cs="Arial"/>
                <w:sz w:val="20"/>
                <w:szCs w:val="2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06CBA8"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2 mg/l </w:t>
            </w:r>
          </w:p>
          <w:p w14:paraId="62BFAD84"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sz w:val="20"/>
                <w:szCs w:val="20"/>
              </w:rPr>
              <w:t>SO</w:t>
            </w:r>
            <w:r w:rsidRPr="00776153">
              <w:rPr>
                <w:rFonts w:ascii="Arial" w:hAnsi="Arial" w:cs="Arial"/>
                <w:sz w:val="20"/>
                <w:szCs w:val="20"/>
                <w:vertAlign w:val="subscript"/>
              </w:rPr>
              <w:t>3</w:t>
            </w:r>
            <w:r w:rsidRPr="00776153">
              <w:rPr>
                <w:rFonts w:ascii="Arial" w:hAnsi="Arial" w:cs="Arial"/>
                <w:sz w:val="20"/>
                <w:szCs w:val="2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E7097B6" w14:textId="7BC7F33F"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0791D7F" w14:textId="40CBA342"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3864F39"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10B027E9"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F7D7CE"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tiosulfat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1EE29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7772-98-7</w:t>
            </w:r>
          </w:p>
          <w:p w14:paraId="6EE76BC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10102-17-7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1EC8F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231-867-5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0FDE5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Redukcija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D1245E" w14:textId="5F43000E"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12125</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p w14:paraId="546CFA8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Masni delež natrijevega sulfata v izdelku ne sme presegati 5 %.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4A2E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 xml:space="preserve">7 mg/l </w:t>
            </w:r>
          </w:p>
          <w:p w14:paraId="3F79594C"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w:t>
            </w:r>
            <w:r w:rsidRPr="00776153">
              <w:rPr>
                <w:rFonts w:ascii="Arial" w:hAnsi="Arial" w:cs="Arial"/>
                <w:sz w:val="20"/>
                <w:szCs w:val="20"/>
                <w:vertAlign w:val="subscript"/>
              </w:rPr>
              <w:t>2</w:t>
            </w:r>
            <w:r w:rsidRPr="00776153">
              <w:rPr>
                <w:rFonts w:ascii="Arial" w:hAnsi="Arial" w:cs="Arial"/>
                <w:sz w:val="20"/>
                <w:szCs w:val="20"/>
              </w:rPr>
              <w:t>O</w:t>
            </w:r>
            <w:r w:rsidRPr="00776153">
              <w:rPr>
                <w:rFonts w:ascii="Arial" w:hAnsi="Arial" w:cs="Arial"/>
                <w:sz w:val="20"/>
                <w:szCs w:val="20"/>
                <w:vertAlign w:val="subscript"/>
              </w:rPr>
              <w:t xml:space="preserve">3 </w:t>
            </w:r>
            <w:r w:rsidRPr="00776153">
              <w:rPr>
                <w:rFonts w:ascii="Arial" w:hAnsi="Arial" w:cs="Arial"/>
                <w:sz w:val="20"/>
                <w:szCs w:val="2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637E12"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3 mg/l </w:t>
            </w:r>
          </w:p>
          <w:p w14:paraId="5CE83AA0"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sz w:val="20"/>
                <w:szCs w:val="20"/>
              </w:rPr>
              <w:t>S</w:t>
            </w:r>
            <w:r w:rsidRPr="00776153">
              <w:rPr>
                <w:rFonts w:ascii="Arial" w:hAnsi="Arial" w:cs="Arial"/>
                <w:sz w:val="20"/>
                <w:szCs w:val="20"/>
                <w:vertAlign w:val="subscript"/>
              </w:rPr>
              <w:t>2</w:t>
            </w:r>
            <w:r w:rsidRPr="00776153">
              <w:rPr>
                <w:rFonts w:ascii="Arial" w:hAnsi="Arial" w:cs="Arial"/>
                <w:sz w:val="20"/>
                <w:szCs w:val="20"/>
              </w:rPr>
              <w:t>O</w:t>
            </w:r>
            <w:r w:rsidRPr="00776153">
              <w:rPr>
                <w:rFonts w:ascii="Arial" w:hAnsi="Arial" w:cs="Arial"/>
                <w:sz w:val="20"/>
                <w:szCs w:val="20"/>
                <w:vertAlign w:val="subscript"/>
              </w:rPr>
              <w:t xml:space="preserve">3 </w:t>
            </w:r>
            <w:r w:rsidRPr="00776153">
              <w:rPr>
                <w:rFonts w:ascii="Arial" w:hAnsi="Arial" w:cs="Arial"/>
                <w:sz w:val="20"/>
                <w:szCs w:val="2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41DEDE8" w14:textId="2865F433"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B3CB8B2" w14:textId="6A561D92"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C97C9C5"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299E6E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3C9B76"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trifosfat</w:t>
            </w:r>
          </w:p>
          <w:p w14:paraId="3124F2C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(natrijev tripolifosfat)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1BDB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7758-29-4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8DD8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231-838-7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36F37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Preprečevanje odlaganja vodnega kamna z decentralizirano tehnološko aplikacijo, preprečevanje nastanka vodnega kamna na membranah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27B06B" w14:textId="535C75AD"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1210</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A7C093"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4B93CC9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1C7E6C" w14:textId="1D1B4A76"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602AA63C" w14:textId="3B0457D3"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F38440F" w14:textId="30AA1404"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1FAA15A4"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362447A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42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DCED1E"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Ozon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1548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10028-15-6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9423C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233-069-2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2D11E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Oksidacija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14ED3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1278</w:t>
            </w:r>
            <w:r w:rsidRPr="00776153">
              <w:rPr>
                <w:rFonts w:ascii="Arial" w:hAnsi="Arial" w:cs="Arial"/>
                <w:sz w:val="20"/>
                <w:szCs w:val="20"/>
              </w:rPr>
              <w:br/>
              <w:t>priloga A.3.2.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DD3215"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10 mg/l</w:t>
            </w:r>
          </w:p>
          <w:p w14:paraId="4DD73BC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w:t>
            </w:r>
            <w:r w:rsidRPr="00776153">
              <w:rPr>
                <w:rFonts w:ascii="Arial" w:hAnsi="Arial" w:cs="Arial"/>
                <w:sz w:val="20"/>
                <w:szCs w:val="20"/>
                <w:vertAlign w:val="subscrip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1C12C9"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0,05 mg/l</w:t>
            </w:r>
          </w:p>
          <w:p w14:paraId="31098149"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O</w:t>
            </w:r>
            <w:r w:rsidRPr="00776153">
              <w:rPr>
                <w:rFonts w:ascii="Arial" w:hAnsi="Arial" w:cs="Arial"/>
                <w:color w:val="000000"/>
                <w:sz w:val="20"/>
                <w:szCs w:val="20"/>
                <w:vertAlign w:val="subscript"/>
                <w:lang w:eastAsia="sl-SI"/>
              </w:rPr>
              <w:t>3</w:t>
            </w:r>
          </w:p>
        </w:tc>
        <w:tc>
          <w:tcPr>
            <w:tcW w:w="1417" w:type="dxa"/>
            <w:tcBorders>
              <w:top w:val="single" w:sz="4" w:space="0" w:color="auto"/>
              <w:left w:val="single" w:sz="4" w:space="0" w:color="auto"/>
              <w:bottom w:val="single" w:sz="4" w:space="0" w:color="auto"/>
              <w:right w:val="single" w:sz="4" w:space="0" w:color="auto"/>
            </w:tcBorders>
            <w:vAlign w:val="center"/>
          </w:tcPr>
          <w:p w14:paraId="54B1A64F"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Trihalometani, bromat.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E4607E8" w14:textId="07CEB98B"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26EE4511"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B0CFD8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682DA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Fosfonske kisline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ABCC7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6419-19-8</w:t>
            </w:r>
          </w:p>
          <w:p w14:paraId="50D09E1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22042-96-2</w:t>
            </w:r>
          </w:p>
          <w:p w14:paraId="6E4CD70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32545-75-8</w:t>
            </w:r>
          </w:p>
          <w:p w14:paraId="14E2141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2809-21-4</w:t>
            </w:r>
          </w:p>
          <w:p w14:paraId="402A7E0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15827-60-8</w:t>
            </w:r>
          </w:p>
          <w:p w14:paraId="3931455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1429-50-1</w:t>
            </w:r>
          </w:p>
          <w:p w14:paraId="323E8F1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5995-42-6</w:t>
            </w:r>
          </w:p>
          <w:p w14:paraId="2504802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37971-36-1</w:t>
            </w:r>
          </w:p>
          <w:p w14:paraId="38B562B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23605-74-5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98B457" w14:textId="77777777" w:rsidR="00940DF6" w:rsidRPr="00776153" w:rsidRDefault="00940DF6" w:rsidP="00940DF6">
            <w:pPr>
              <w:widowControl w:val="0"/>
              <w:spacing w:before="120" w:after="120"/>
              <w:jc w:val="center"/>
              <w:rPr>
                <w:rFonts w:ascii="Arial" w:hAnsi="Arial" w:cs="Arial"/>
                <w:sz w:val="20"/>
                <w:szCs w:val="20"/>
              </w:rPr>
            </w:pPr>
          </w:p>
          <w:p w14:paraId="7A4B275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229-146-5</w:t>
            </w:r>
          </w:p>
          <w:p w14:paraId="3032697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244-751-4</w:t>
            </w:r>
          </w:p>
          <w:p w14:paraId="1903C65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251-094-7</w:t>
            </w:r>
          </w:p>
          <w:p w14:paraId="40DC59C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220-552-8</w:t>
            </w:r>
          </w:p>
          <w:p w14:paraId="606D429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239-931-4</w:t>
            </w:r>
          </w:p>
          <w:p w14:paraId="5AA195F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215-851-5</w:t>
            </w:r>
          </w:p>
          <w:p w14:paraId="04040F0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227-833-4</w:t>
            </w:r>
          </w:p>
          <w:p w14:paraId="2AC0A27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253-733-5</w:t>
            </w:r>
          </w:p>
          <w:p w14:paraId="3B2631F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245-781-0</w:t>
            </w:r>
          </w:p>
          <w:p w14:paraId="435765B6" w14:textId="77777777" w:rsidR="00940DF6" w:rsidRPr="00776153" w:rsidRDefault="00940DF6" w:rsidP="00940DF6">
            <w:pPr>
              <w:widowControl w:val="0"/>
              <w:spacing w:before="120" w:after="120"/>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AE5CB9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Preprečevanje nastanka vodnega kamna na membranah</w:t>
            </w:r>
          </w:p>
          <w:p w14:paraId="2CBF21FD" w14:textId="77777777" w:rsidR="00940DF6" w:rsidRPr="00776153" w:rsidRDefault="00940DF6" w:rsidP="00940DF6">
            <w:pPr>
              <w:widowControl w:val="0"/>
              <w:spacing w:before="120" w:after="12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B87B61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15040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6229C9"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2,5 mg/l</w:t>
            </w:r>
          </w:p>
          <w:p w14:paraId="30E9E72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suhe mase izdelka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5828F" w14:textId="20B0C60A"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37E750D" w14:textId="38AA3E7B"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55D4A0A" w14:textId="762BCE25"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5A47F5EC" w14:textId="77777777" w:rsidTr="00776153">
        <w:trPr>
          <w:cantSplit/>
          <w:trHeight w:val="373"/>
          <w:jc w:val="center"/>
        </w:trPr>
        <w:tc>
          <w:tcPr>
            <w:tcW w:w="562" w:type="dxa"/>
            <w:tcBorders>
              <w:top w:val="single" w:sz="4" w:space="0" w:color="auto"/>
              <w:left w:val="single" w:sz="4" w:space="0" w:color="auto"/>
              <w:bottom w:val="single" w:sz="4" w:space="0" w:color="auto"/>
              <w:right w:val="single" w:sz="4" w:space="0" w:color="auto"/>
            </w:tcBorders>
            <w:vAlign w:val="center"/>
          </w:tcPr>
          <w:p w14:paraId="1DDC5214"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4585E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Fosforjeva kislina</w:t>
            </w:r>
          </w:p>
          <w:p w14:paraId="0E2E06EC" w14:textId="77777777" w:rsidR="00940DF6" w:rsidRPr="00776153" w:rsidRDefault="00940DF6" w:rsidP="00940DF6">
            <w:pPr>
              <w:widowControl w:val="0"/>
              <w:spacing w:before="120" w:after="120"/>
              <w:jc w:val="cente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6CC3AB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7664-38-2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5540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231-633-2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A63AD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2BDB7D" w14:textId="09905D00"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974</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029A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5 mg/l</w:t>
            </w:r>
          </w:p>
          <w:p w14:paraId="2B9A739D"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520B66"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Najnižja koncentracija, do katere se snov tehnično lahko še odstrani in je v vodi še učinkovita.</w:t>
            </w:r>
          </w:p>
        </w:tc>
        <w:tc>
          <w:tcPr>
            <w:tcW w:w="1417" w:type="dxa"/>
            <w:tcBorders>
              <w:top w:val="single" w:sz="4" w:space="0" w:color="auto"/>
              <w:left w:val="single" w:sz="4" w:space="0" w:color="auto"/>
              <w:bottom w:val="single" w:sz="4" w:space="0" w:color="auto"/>
              <w:right w:val="single" w:sz="4" w:space="0" w:color="auto"/>
            </w:tcBorders>
            <w:vAlign w:val="center"/>
          </w:tcPr>
          <w:p w14:paraId="698C3F30" w14:textId="024C90B6"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4610D4C"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Po končani pripravi je treba v vodi vzdrževati aerobne razmere.</w:t>
            </w:r>
          </w:p>
        </w:tc>
      </w:tr>
      <w:tr w:rsidR="00940DF6" w:rsidRPr="00776153" w14:paraId="70041E0A"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15B24C5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45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0EEE" w14:textId="2B120925" w:rsidR="00940DF6" w:rsidRPr="00776153" w:rsidRDefault="00940DF6" w:rsidP="00A55BA1">
            <w:pPr>
              <w:widowControl w:val="0"/>
              <w:spacing w:before="120" w:after="120"/>
              <w:jc w:val="center"/>
              <w:rPr>
                <w:rFonts w:ascii="Arial" w:hAnsi="Arial" w:cs="Arial"/>
                <w:bCs/>
                <w:sz w:val="20"/>
                <w:szCs w:val="20"/>
              </w:rPr>
            </w:pPr>
            <w:r w:rsidRPr="00776153">
              <w:rPr>
                <w:rFonts w:ascii="Arial" w:hAnsi="Arial" w:cs="Arial"/>
                <w:bCs/>
                <w:sz w:val="20"/>
                <w:szCs w:val="20"/>
              </w:rPr>
              <w:t>Polialuminijev klorid hidroksid (</w:t>
            </w:r>
            <w:r w:rsidR="00E900D8">
              <w:rPr>
                <w:rFonts w:ascii="Arial" w:hAnsi="Arial" w:cs="Arial"/>
                <w:bCs/>
                <w:sz w:val="20"/>
                <w:szCs w:val="20"/>
              </w:rPr>
              <w:t>a</w:t>
            </w:r>
            <w:r w:rsidRPr="00776153">
              <w:rPr>
                <w:rFonts w:ascii="Arial" w:hAnsi="Arial" w:cs="Arial"/>
                <w:bCs/>
                <w:sz w:val="20"/>
                <w:szCs w:val="20"/>
              </w:rPr>
              <w:t>luminijev klorohidrat)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D1B26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1327-41-9</w:t>
            </w:r>
          </w:p>
          <w:p w14:paraId="6AB6E41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12042-91-0</w:t>
            </w:r>
          </w:p>
          <w:p w14:paraId="05589D0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10284-64-7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BB24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215-477-2</w:t>
            </w:r>
          </w:p>
          <w:p w14:paraId="1143779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234-933-1</w:t>
            </w:r>
          </w:p>
          <w:p w14:paraId="644F598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233-632-2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2A9E6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0BDA1E" w14:textId="0430A23B"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17034</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BB7EAC"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9 mg/l</w:t>
            </w:r>
          </w:p>
          <w:p w14:paraId="7DF77B2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3C6BE0"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Najnižja koncentracija, do katere se snov tehnično lahko še odstrani in je v vodi še učinkovita, </w:t>
            </w:r>
            <w:r w:rsidRPr="00776153">
              <w:rPr>
                <w:rFonts w:ascii="Arial" w:eastAsia="Courier New" w:hAnsi="Arial" w:cs="Arial"/>
                <w:color w:val="000000"/>
                <w:sz w:val="20"/>
                <w:szCs w:val="20"/>
              </w:rPr>
              <w:t xml:space="preserve">vendar ne višja kot 200 </w:t>
            </w:r>
            <w:r w:rsidRPr="00776153">
              <w:rPr>
                <w:rFonts w:ascii="Arial" w:hAnsi="Arial" w:cs="Arial"/>
                <w:color w:val="000000"/>
                <w:sz w:val="20"/>
                <w:szCs w:val="20"/>
                <w:shd w:val="clear" w:color="auto" w:fill="FFFFFF"/>
              </w:rPr>
              <w:t>µg/l</w:t>
            </w:r>
            <w:r w:rsidRPr="00776153">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1B0328A6" w14:textId="58CC571F"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33B2B97" w14:textId="3237281D"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702F8237"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9014BD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C7214A"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Polialuminijev klorid hidroksid silikat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4F7D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94894-80-1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B4B291" w14:textId="090AB0F0" w:rsidR="00940DF6" w:rsidRPr="00776153" w:rsidRDefault="00691C4B" w:rsidP="00940DF6">
            <w:pPr>
              <w:widowControl w:val="0"/>
              <w:spacing w:before="120" w:after="120"/>
              <w:jc w:val="center"/>
              <w:rPr>
                <w:rFonts w:ascii="Arial" w:hAnsi="Arial" w:cs="Arial"/>
                <w:sz w:val="20"/>
                <w:szCs w:val="20"/>
              </w:rPr>
            </w:pPr>
            <w:r>
              <w:rPr>
                <w:rFonts w:ascii="Arial" w:hAnsi="Arial" w:cs="Arial"/>
                <w:sz w:val="20"/>
                <w:szCs w:val="20"/>
              </w:rPr>
              <w:t>–</w:t>
            </w:r>
          </w:p>
          <w:p w14:paraId="24335F30" w14:textId="77777777" w:rsidR="00940DF6" w:rsidRPr="00776153" w:rsidRDefault="00940DF6" w:rsidP="00940DF6">
            <w:pPr>
              <w:widowControl w:val="0"/>
              <w:spacing w:before="120" w:after="120"/>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1D7675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A34EB7" w14:textId="01D1A408"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885</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1: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0F9679"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9 mg/l</w:t>
            </w:r>
          </w:p>
          <w:p w14:paraId="0C0C918D"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388FC9"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Najnižja koncentracija, do katere se snov tehnično lahko še odstrani in je v vodi še učinkovita, </w:t>
            </w:r>
            <w:r w:rsidRPr="00776153">
              <w:rPr>
                <w:rFonts w:ascii="Arial" w:eastAsia="Courier New" w:hAnsi="Arial" w:cs="Arial"/>
                <w:color w:val="000000"/>
                <w:sz w:val="20"/>
                <w:szCs w:val="20"/>
              </w:rPr>
              <w:t xml:space="preserve">vendar ne višja kot 200 </w:t>
            </w:r>
            <w:r w:rsidRPr="00776153">
              <w:rPr>
                <w:rFonts w:ascii="Arial" w:hAnsi="Arial" w:cs="Arial"/>
                <w:color w:val="000000"/>
                <w:sz w:val="20"/>
                <w:szCs w:val="20"/>
                <w:shd w:val="clear" w:color="auto" w:fill="FFFFFF"/>
              </w:rPr>
              <w:t>µg/l</w:t>
            </w:r>
            <w:r w:rsidRPr="00776153">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69F0E962" w14:textId="628E6600"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A364CDC" w14:textId="0BEBF675"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B6F72A1"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9A36034"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47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AE9E35"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Polialuminijev klorid hidroksid 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F81FA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39290-78-3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2758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254-400-7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C3703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B3F1D3" w14:textId="0BB570AA"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17034</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51065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9 mg/l</w:t>
            </w:r>
          </w:p>
          <w:p w14:paraId="3C6C230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886F9A"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Najnižja koncentracija, do katere se snov tehnično lahko še odstrani in je v vodi še učinkovita, </w:t>
            </w:r>
            <w:r w:rsidRPr="00776153">
              <w:rPr>
                <w:rFonts w:ascii="Arial" w:eastAsia="Courier New" w:hAnsi="Arial" w:cs="Arial"/>
                <w:color w:val="000000"/>
                <w:sz w:val="20"/>
                <w:szCs w:val="20"/>
              </w:rPr>
              <w:t xml:space="preserve">vendar ne višja kot 200 </w:t>
            </w:r>
            <w:r w:rsidRPr="00776153">
              <w:rPr>
                <w:rFonts w:ascii="Arial" w:hAnsi="Arial" w:cs="Arial"/>
                <w:color w:val="000000"/>
                <w:sz w:val="20"/>
                <w:szCs w:val="20"/>
                <w:shd w:val="clear" w:color="auto" w:fill="FFFFFF"/>
              </w:rPr>
              <w:t>µg/l</w:t>
            </w:r>
            <w:r w:rsidRPr="00776153">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5C2E394A" w14:textId="4AAFCED9"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458BD9F" w14:textId="559F314C"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597611FF"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4D8D3353"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F6D0C4"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Polialuminijev hidroksid silikat sulfat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B3D25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131148-05-5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8ECA3" w14:textId="573321FA" w:rsidR="00940DF6" w:rsidRPr="00776153" w:rsidRDefault="00691C4B" w:rsidP="00940DF6">
            <w:pPr>
              <w:widowControl w:val="0"/>
              <w:spacing w:before="120" w:after="120"/>
              <w:jc w:val="center"/>
              <w:rPr>
                <w:rFonts w:ascii="Arial" w:hAnsi="Arial" w:cs="Arial"/>
                <w:sz w:val="20"/>
                <w:szCs w:val="20"/>
              </w:rPr>
            </w:pPr>
            <w:r>
              <w:rPr>
                <w:rFonts w:ascii="Arial" w:hAnsi="Arial" w:cs="Arial"/>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BACFF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Kosmičenje, obarjanje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C899F6" w14:textId="48C989D6"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886</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C72F6F"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9 mg/l</w:t>
            </w:r>
          </w:p>
          <w:p w14:paraId="3473909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aluminij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7EAD79"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Najnižja koncentracija, do katere se snov tehnično lahko še odstrani in je v vodi še učinkovita, </w:t>
            </w:r>
            <w:r w:rsidRPr="00776153">
              <w:rPr>
                <w:rFonts w:ascii="Arial" w:eastAsia="Courier New" w:hAnsi="Arial" w:cs="Arial"/>
                <w:color w:val="000000"/>
                <w:sz w:val="20"/>
                <w:szCs w:val="20"/>
              </w:rPr>
              <w:t xml:space="preserve">vendar ne višja kot 200 </w:t>
            </w:r>
            <w:r w:rsidRPr="00776153">
              <w:rPr>
                <w:rFonts w:ascii="Arial" w:hAnsi="Arial" w:cs="Arial"/>
                <w:color w:val="000000"/>
                <w:sz w:val="20"/>
                <w:szCs w:val="20"/>
                <w:shd w:val="clear" w:color="auto" w:fill="FFFFFF"/>
              </w:rPr>
              <w:t>µg/l</w:t>
            </w:r>
            <w:r w:rsidRPr="00776153">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6D1D2C6" w14:textId="76B9A783"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A8FCB46" w14:textId="4B5C4573"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E5E060B" w14:textId="77777777" w:rsidTr="00776153">
        <w:trPr>
          <w:cantSplit/>
          <w:trHeight w:val="515"/>
          <w:jc w:val="center"/>
        </w:trPr>
        <w:tc>
          <w:tcPr>
            <w:tcW w:w="562" w:type="dxa"/>
            <w:tcBorders>
              <w:top w:val="single" w:sz="4" w:space="0" w:color="auto"/>
              <w:left w:val="single" w:sz="4" w:space="0" w:color="auto"/>
              <w:bottom w:val="single" w:sz="4" w:space="0" w:color="auto"/>
              <w:right w:val="single" w:sz="4" w:space="0" w:color="auto"/>
            </w:tcBorders>
            <w:vAlign w:val="center"/>
          </w:tcPr>
          <w:p w14:paraId="219D4E1D"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CA6649"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Polikarboksilne kisline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C2B76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9003-01-4</w:t>
            </w:r>
          </w:p>
          <w:p w14:paraId="16024C0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9003-06-9</w:t>
            </w:r>
          </w:p>
          <w:p w14:paraId="712A593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29132-58-9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D7C2F" w14:textId="2DE1262B" w:rsidR="00940DF6" w:rsidRPr="00776153" w:rsidRDefault="00691C4B" w:rsidP="00940DF6">
            <w:pPr>
              <w:widowControl w:val="0"/>
              <w:spacing w:before="120" w:after="120"/>
              <w:jc w:val="center"/>
              <w:rPr>
                <w:rFonts w:ascii="Arial" w:hAnsi="Arial" w:cs="Arial"/>
                <w:sz w:val="20"/>
                <w:szCs w:val="20"/>
              </w:rPr>
            </w:pPr>
            <w:r>
              <w:rPr>
                <w:rFonts w:ascii="Arial" w:hAnsi="Arial" w:cs="Arial"/>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81CB7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Preprečevanje nastanka vodnega kamna na membranah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66D35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15039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C6B0C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 xml:space="preserve">2,5 mg/l </w:t>
            </w:r>
          </w:p>
          <w:p w14:paraId="787856EF"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suhe mase izdelka</w:t>
            </w:r>
          </w:p>
          <w:p w14:paraId="3BAC0BD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4E9CCE" w14:textId="31820DD9"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CE26E0B" w14:textId="655A0995"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5A4625C" w14:textId="4A2E8B78"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61F3BDC2"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481A8453"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534410"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Klorovodikova kislina</w:t>
            </w:r>
          </w:p>
          <w:p w14:paraId="6166E078"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(solna kislina)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BE407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7647-01-0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BB41F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231-595-7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DF41F5" w14:textId="76A95B79" w:rsidR="00940DF6" w:rsidRPr="00776153" w:rsidRDefault="00940DF6" w:rsidP="005F3524">
            <w:pPr>
              <w:widowControl w:val="0"/>
              <w:spacing w:before="120" w:after="120"/>
              <w:jc w:val="center"/>
              <w:rPr>
                <w:rFonts w:ascii="Arial" w:hAnsi="Arial" w:cs="Arial"/>
                <w:sz w:val="20"/>
                <w:szCs w:val="20"/>
              </w:rPr>
            </w:pPr>
            <w:r w:rsidRPr="00776153">
              <w:rPr>
                <w:rFonts w:ascii="Arial" w:hAnsi="Arial" w:cs="Arial"/>
                <w:sz w:val="20"/>
                <w:szCs w:val="20"/>
              </w:rPr>
              <w:t xml:space="preserve">Uravnavanje </w:t>
            </w:r>
            <w:r w:rsidR="005F3524">
              <w:rPr>
                <w:rFonts w:ascii="Arial" w:hAnsi="Arial" w:cs="Arial"/>
                <w:sz w:val="20"/>
                <w:szCs w:val="20"/>
              </w:rPr>
              <w:t xml:space="preserve">vrednosti </w:t>
            </w:r>
            <w:r w:rsidRPr="00776153">
              <w:rPr>
                <w:rFonts w:ascii="Arial" w:hAnsi="Arial" w:cs="Arial"/>
                <w:sz w:val="20"/>
                <w:szCs w:val="20"/>
              </w:rPr>
              <w:t>pH, koncentracije soli, kislinske kapacitete, regeneracija sorbentov, proizvodnja klorovega dioksida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F20C93" w14:textId="72F50CD3"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939</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4 in </w:t>
            </w:r>
            <w:r w:rsidR="00155EC9">
              <w:rPr>
                <w:rFonts w:ascii="Arial" w:hAnsi="Arial" w:cs="Arial"/>
                <w:sz w:val="20"/>
                <w:szCs w:val="20"/>
              </w:rPr>
              <w:t>Preglednica</w:t>
            </w:r>
            <w:r w:rsidRPr="00776153">
              <w:rPr>
                <w:rFonts w:ascii="Arial" w:hAnsi="Arial" w:cs="Arial"/>
                <w:sz w:val="20"/>
                <w:szCs w:val="20"/>
              </w:rPr>
              <w:t xml:space="preserve"> 5: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D9429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250 mg/l</w:t>
            </w:r>
          </w:p>
          <w:p w14:paraId="69DB5C03"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HCl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65C6CB" w14:textId="3DF9FB01"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1E881C36" w14:textId="3A1F350C"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6AEFB83" w14:textId="5A42E579" w:rsidR="00940DF6" w:rsidRPr="00776153" w:rsidRDefault="00383CBA"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Treba</w:t>
            </w:r>
            <w:r w:rsidR="00940DF6" w:rsidRPr="00776153">
              <w:rPr>
                <w:rFonts w:ascii="Arial" w:hAnsi="Arial" w:cs="Arial"/>
                <w:color w:val="000000"/>
                <w:sz w:val="20"/>
                <w:szCs w:val="20"/>
                <w:lang w:eastAsia="sl-SI"/>
              </w:rPr>
              <w:t xml:space="preserve"> je upoštevati mejno vrednost klorida  (koncentracijo v surovi vodi in dodano količino HCl).</w:t>
            </w:r>
          </w:p>
        </w:tc>
      </w:tr>
      <w:tr w:rsidR="00940DF6" w:rsidRPr="00776153" w14:paraId="6E4BF050"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EC3AE44"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51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014B09"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Kisik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A8541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7782-44-7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DC1B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231-956-9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ECF2B4" w14:textId="536A442C"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Oksidacija, obogatitev s kisikom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27B4D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12876</w:t>
            </w:r>
          </w:p>
          <w:p w14:paraId="0F51609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Vsebnost ogljikovodikov (kot indeks metana) mora biti manj kot 50 ppm (V/V)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F35B98" w14:textId="2EC6376F" w:rsidR="00940DF6" w:rsidRPr="00776153" w:rsidRDefault="00691C4B" w:rsidP="00940DF6">
            <w:pPr>
              <w:autoSpaceDE w:val="0"/>
              <w:autoSpaceDN w:val="0"/>
              <w:adjustRightInd w:val="0"/>
              <w:spacing w:before="120" w:after="120"/>
              <w:jc w:val="center"/>
              <w:rPr>
                <w:rFonts w:ascii="Arial" w:hAnsi="Arial" w:cs="Arial"/>
                <w:sz w:val="20"/>
                <w:szCs w:val="20"/>
              </w:rPr>
            </w:pP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DAEC8" w14:textId="054962F0"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05F72353" w14:textId="6B653AD8"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512D395" w14:textId="258F7060" w:rsidR="00940DF6" w:rsidRPr="00776153" w:rsidRDefault="00940DF6" w:rsidP="00A55BA1">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 xml:space="preserve">Ne višje kot je nasičenje </w:t>
            </w:r>
            <w:r w:rsidR="003B2BC6">
              <w:rPr>
                <w:rFonts w:ascii="Arial" w:hAnsi="Arial" w:cs="Arial"/>
                <w:color w:val="000000"/>
                <w:sz w:val="20"/>
                <w:szCs w:val="20"/>
                <w:lang w:eastAsia="sl-SI"/>
              </w:rPr>
              <w:t>z</w:t>
            </w:r>
            <w:r w:rsidRPr="00776153">
              <w:rPr>
                <w:rFonts w:ascii="Arial" w:hAnsi="Arial" w:cs="Arial"/>
                <w:color w:val="000000"/>
                <w:sz w:val="20"/>
                <w:szCs w:val="20"/>
                <w:lang w:eastAsia="sl-SI"/>
              </w:rPr>
              <w:t xml:space="preserve"> O</w:t>
            </w:r>
            <w:r w:rsidRPr="00776153">
              <w:rPr>
                <w:rFonts w:ascii="Arial" w:hAnsi="Arial" w:cs="Arial"/>
                <w:color w:val="000000"/>
                <w:sz w:val="20"/>
                <w:szCs w:val="20"/>
                <w:vertAlign w:val="subscript"/>
                <w:lang w:eastAsia="sl-SI"/>
              </w:rPr>
              <w:t>2</w:t>
            </w:r>
            <w:r w:rsidRPr="00776153">
              <w:rPr>
                <w:rFonts w:ascii="Arial" w:hAnsi="Arial" w:cs="Arial"/>
                <w:color w:val="000000"/>
                <w:sz w:val="20"/>
                <w:szCs w:val="20"/>
                <w:lang w:eastAsia="sl-SI"/>
              </w:rPr>
              <w:t>.</w:t>
            </w:r>
          </w:p>
        </w:tc>
      </w:tr>
      <w:tr w:rsidR="00940DF6" w:rsidRPr="00776153" w14:paraId="3684D662"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724F308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06D5C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Žveplov dioksid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35E6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7446-09-5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9509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231-195-2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E65D8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Redukcija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9F747D" w14:textId="0AD6C8C1"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1019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44B4D4"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5 mg/l</w:t>
            </w:r>
          </w:p>
          <w:p w14:paraId="47DA058D"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SO</w:t>
            </w:r>
            <w:r w:rsidRPr="00776153">
              <w:rPr>
                <w:rFonts w:ascii="Arial" w:hAnsi="Arial" w:cs="Arial"/>
                <w:sz w:val="20"/>
                <w:szCs w:val="20"/>
                <w:vertAlign w:val="subscript"/>
              </w:rPr>
              <w:t>3</w:t>
            </w:r>
            <w:r w:rsidRPr="00776153">
              <w:rPr>
                <w:rFonts w:ascii="Arial" w:hAnsi="Arial" w:cs="Arial"/>
                <w:sz w:val="20"/>
                <w:szCs w:val="2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13D894"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2 mg/l</w:t>
            </w:r>
          </w:p>
          <w:p w14:paraId="1E685DE4"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SO</w:t>
            </w:r>
            <w:r w:rsidRPr="00776153">
              <w:rPr>
                <w:rFonts w:ascii="Arial" w:hAnsi="Arial" w:cs="Arial"/>
                <w:color w:val="000000"/>
                <w:sz w:val="20"/>
                <w:szCs w:val="20"/>
                <w:vertAlign w:val="subscript"/>
                <w:lang w:eastAsia="sl-SI"/>
              </w:rPr>
              <w:t>3</w:t>
            </w:r>
            <w:r w:rsidRPr="00776153">
              <w:rPr>
                <w:rFonts w:ascii="Arial" w:hAnsi="Arial" w:cs="Arial"/>
                <w:color w:val="000000"/>
                <w:sz w:val="20"/>
                <w:szCs w:val="20"/>
                <w:vertAlign w:val="superscript"/>
                <w:lang w:eastAsia="sl-SI"/>
              </w:rPr>
              <w:t>2-</w:t>
            </w:r>
          </w:p>
        </w:tc>
        <w:tc>
          <w:tcPr>
            <w:tcW w:w="1417" w:type="dxa"/>
            <w:tcBorders>
              <w:top w:val="single" w:sz="4" w:space="0" w:color="auto"/>
              <w:left w:val="single" w:sz="4" w:space="0" w:color="auto"/>
              <w:bottom w:val="single" w:sz="4" w:space="0" w:color="auto"/>
              <w:right w:val="single" w:sz="4" w:space="0" w:color="auto"/>
            </w:tcBorders>
            <w:vAlign w:val="center"/>
          </w:tcPr>
          <w:p w14:paraId="24E6A92E" w14:textId="6CE0383A"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FF509C6" w14:textId="70D9F809"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D2529AC"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1214532"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53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684F9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Žveplova kislina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C2A8E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7664-93-9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582B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231-639-5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04DBE3" w14:textId="750D71EB" w:rsidR="00940DF6" w:rsidRPr="00776153" w:rsidRDefault="00940DF6" w:rsidP="00691C4B">
            <w:pPr>
              <w:widowControl w:val="0"/>
              <w:spacing w:before="120" w:after="120"/>
              <w:jc w:val="center"/>
              <w:rPr>
                <w:rFonts w:ascii="Arial" w:hAnsi="Arial" w:cs="Arial"/>
                <w:sz w:val="20"/>
                <w:szCs w:val="20"/>
              </w:rPr>
            </w:pPr>
            <w:r w:rsidRPr="00776153">
              <w:rPr>
                <w:rFonts w:ascii="Arial" w:hAnsi="Arial" w:cs="Arial"/>
                <w:sz w:val="20"/>
                <w:szCs w:val="20"/>
              </w:rPr>
              <w:t>Uravnavanje vrednosti pH, koncentracije soli, kislinske kapacitete, regeneracija sorbentov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7448E4" w14:textId="1FD83FEE"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899</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1D19DD"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240 mg/l</w:t>
            </w:r>
          </w:p>
          <w:p w14:paraId="4475EE4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H</w:t>
            </w:r>
            <w:r w:rsidRPr="00776153">
              <w:rPr>
                <w:rFonts w:ascii="Arial" w:hAnsi="Arial" w:cs="Arial"/>
                <w:sz w:val="20"/>
                <w:szCs w:val="20"/>
                <w:vertAlign w:val="subscript"/>
              </w:rPr>
              <w:t>2</w:t>
            </w:r>
            <w:r w:rsidRPr="00776153">
              <w:rPr>
                <w:rFonts w:ascii="Arial" w:hAnsi="Arial" w:cs="Arial"/>
                <w:sz w:val="20"/>
                <w:szCs w:val="20"/>
              </w:rPr>
              <w:t>SO</w:t>
            </w:r>
            <w:r w:rsidRPr="00776153">
              <w:rPr>
                <w:rFonts w:ascii="Arial" w:hAnsi="Arial" w:cs="Arial"/>
                <w:sz w:val="20"/>
                <w:szCs w:val="20"/>
                <w:vertAlign w:val="subscript"/>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420B93" w14:textId="4619552B"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FC3100C" w14:textId="54E525F1"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94B69C2" w14:textId="2FB39709" w:rsidR="00940DF6" w:rsidRPr="00776153" w:rsidRDefault="00383CBA" w:rsidP="00A55BA1">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Treba</w:t>
            </w:r>
            <w:r w:rsidR="00940DF6" w:rsidRPr="00776153">
              <w:rPr>
                <w:rFonts w:ascii="Arial" w:hAnsi="Arial" w:cs="Arial"/>
                <w:color w:val="000000"/>
                <w:sz w:val="20"/>
                <w:szCs w:val="20"/>
                <w:lang w:eastAsia="sl-SI"/>
              </w:rPr>
              <w:t xml:space="preserve"> je upoštevati mejno vrednost sulfata (koncentracijo v surovi vodi in dodano količino</w:t>
            </w:r>
            <w:r w:rsidR="003B2BC6">
              <w:rPr>
                <w:rFonts w:ascii="Arial" w:hAnsi="Arial" w:cs="Arial"/>
                <w:color w:val="000000"/>
                <w:sz w:val="20"/>
                <w:szCs w:val="20"/>
                <w:lang w:eastAsia="sl-SI"/>
              </w:rPr>
              <w:t>)</w:t>
            </w:r>
            <w:r w:rsidR="00940DF6" w:rsidRPr="00776153">
              <w:rPr>
                <w:rFonts w:ascii="Arial" w:hAnsi="Arial" w:cs="Arial"/>
                <w:color w:val="000000"/>
                <w:sz w:val="20"/>
                <w:szCs w:val="20"/>
                <w:lang w:eastAsia="sl-SI"/>
              </w:rPr>
              <w:t>.</w:t>
            </w:r>
          </w:p>
        </w:tc>
      </w:tr>
      <w:tr w:rsidR="00940DF6" w:rsidRPr="00776153" w14:paraId="506095FD"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5BC5811"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54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8B60F1"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Tetrakalijev difosfat</w:t>
            </w:r>
          </w:p>
          <w:p w14:paraId="4F12AC15" w14:textId="77777777" w:rsidR="00940DF6" w:rsidRPr="00776153" w:rsidRDefault="00940DF6" w:rsidP="00940DF6">
            <w:pPr>
              <w:widowControl w:val="0"/>
              <w:spacing w:before="120" w:after="120"/>
              <w:jc w:val="cente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6073C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7320-34-5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5699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230-785-7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F07B5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B9200F" w14:textId="3D6DA3AC"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1207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0FC82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677D43F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A49054" w14:textId="322CDD2B"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0341B232" w14:textId="7E2D92BC"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A5DED2D" w14:textId="35632784"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09EF436A"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466F60D"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br w:type="page"/>
              <w:t>55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A118A"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Tetranatrijev difosfat</w:t>
            </w:r>
          </w:p>
          <w:p w14:paraId="407F932E" w14:textId="77777777" w:rsidR="00940DF6" w:rsidRPr="00776153" w:rsidRDefault="00940DF6" w:rsidP="00940DF6">
            <w:pPr>
              <w:widowControl w:val="0"/>
              <w:spacing w:before="120" w:after="120"/>
              <w:jc w:val="cente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93E207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7722-88-5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FECB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231-767-1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D8012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B1914E" w14:textId="0276FD1E"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1206</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20508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5DBD1F6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9C71F" w14:textId="29D90D70"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6408C5E7" w14:textId="06E55B9C"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F9D205C" w14:textId="27F81297"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148A0D68"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3AF9F2C1"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E2A743"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Trikalijev 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37845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7778-53-2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DBDC2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231-907-1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98F3D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CF8A19" w14:textId="2E2BC9E0"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1203</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F1B8BF"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3E496528"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BA8D6B" w14:textId="60EC5E87"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FD00C34" w14:textId="66F35E2C"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B70E18F" w14:textId="2170A4DD"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1261AA28"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0F311C2F"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1302E6"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Trinatrijev fosfat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32AD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7601-54-9</w:t>
            </w:r>
          </w:p>
          <w:p w14:paraId="55703D0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10101-89-0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2CA6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231-509-8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7BB17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Inhibicija korozije, 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5469E9" w14:textId="109B8185"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1200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 </w:t>
            </w:r>
          </w:p>
          <w:p w14:paraId="6570129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(nanaša se na brezvodni produkt)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8724B9"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2,2 mg/l</w:t>
            </w:r>
          </w:p>
          <w:p w14:paraId="36988135"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fosfor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A1AA58" w14:textId="38C48E14"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3C10AE83" w14:textId="678B6909"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703A86F" w14:textId="6A495AF4"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940DF6" w:rsidRPr="00776153" w14:paraId="33AF6BF8"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47C96F5C"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58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C20A6B"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Vodik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16773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1333-74-0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8A31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215-605-7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C4A97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Biološko odstranjevanje nitratov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A59EA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Čistost: ≥ 99,999 Vol.-% </w:t>
            </w:r>
            <w:r w:rsidRPr="003B429E">
              <w:rPr>
                <w:rFonts w:ascii="Arial" w:hAnsi="Arial" w:cs="Arial"/>
                <w:sz w:val="20"/>
                <w:szCs w:val="20"/>
              </w:rPr>
              <w:t>nečistoče</w:t>
            </w:r>
            <w:r w:rsidRPr="00776153">
              <w:rPr>
                <w:rFonts w:ascii="Arial" w:hAnsi="Arial" w:cs="Arial"/>
                <w:sz w:val="20"/>
                <w:szCs w:val="20"/>
              </w:rPr>
              <w:t xml:space="preserve"> (vpm): ≤ 0,5 C</w:t>
            </w:r>
            <w:r w:rsidRPr="00776153">
              <w:rPr>
                <w:rFonts w:ascii="Arial" w:hAnsi="Arial" w:cs="Arial"/>
                <w:sz w:val="20"/>
                <w:szCs w:val="20"/>
                <w:vertAlign w:val="subscript"/>
              </w:rPr>
              <w:t>n</w:t>
            </w:r>
            <w:r w:rsidRPr="00776153">
              <w:rPr>
                <w:rFonts w:ascii="Arial" w:hAnsi="Arial" w:cs="Arial"/>
                <w:sz w:val="20"/>
                <w:szCs w:val="20"/>
              </w:rPr>
              <w:t>H</w:t>
            </w:r>
            <w:r w:rsidRPr="00776153">
              <w:rPr>
                <w:rFonts w:ascii="Arial" w:hAnsi="Arial" w:cs="Arial"/>
                <w:sz w:val="20"/>
                <w:szCs w:val="20"/>
                <w:vertAlign w:val="subscript"/>
              </w:rPr>
              <w:t>m</w:t>
            </w:r>
            <w:r w:rsidRPr="00776153">
              <w:rPr>
                <w:rFonts w:ascii="Arial" w:hAnsi="Arial" w:cs="Arial"/>
                <w:sz w:val="20"/>
                <w:szCs w:val="20"/>
              </w:rPr>
              <w:t xml:space="preserve"> Čistost ≥ 99,9 Vol.-% glede na O</w:t>
            </w:r>
            <w:r w:rsidRPr="00776153">
              <w:rPr>
                <w:rFonts w:ascii="Arial" w:hAnsi="Arial" w:cs="Arial"/>
                <w:sz w:val="20"/>
                <w:szCs w:val="20"/>
                <w:vertAlign w:val="subscript"/>
              </w:rPr>
              <w:t>2</w:t>
            </w:r>
            <w:r w:rsidRPr="00776153">
              <w:rPr>
                <w:rFonts w:ascii="Arial" w:hAnsi="Arial" w:cs="Arial"/>
                <w:sz w:val="20"/>
                <w:szCs w:val="20"/>
              </w:rPr>
              <w:t>, N</w:t>
            </w:r>
            <w:r w:rsidRPr="00776153">
              <w:rPr>
                <w:rFonts w:ascii="Arial" w:hAnsi="Arial" w:cs="Arial"/>
                <w:sz w:val="20"/>
                <w:szCs w:val="20"/>
                <w:vertAlign w:val="subscript"/>
              </w:rPr>
              <w:t>2</w:t>
            </w:r>
            <w:r w:rsidRPr="00776153">
              <w:rPr>
                <w:rFonts w:ascii="Arial" w:hAnsi="Arial" w:cs="Arial"/>
                <w:sz w:val="20"/>
                <w:szCs w:val="20"/>
              </w:rPr>
              <w:t>, H</w:t>
            </w:r>
            <w:r w:rsidRPr="00776153">
              <w:rPr>
                <w:rFonts w:ascii="Arial" w:hAnsi="Arial" w:cs="Arial"/>
                <w:sz w:val="20"/>
                <w:szCs w:val="20"/>
                <w:vertAlign w:val="subscript"/>
              </w:rPr>
              <w:t>2</w:t>
            </w:r>
            <w:r w:rsidRPr="00776153">
              <w:rPr>
                <w:rFonts w:ascii="Arial" w:hAnsi="Arial" w:cs="Arial"/>
                <w:sz w:val="20"/>
                <w:szCs w:val="20"/>
              </w:rPr>
              <w:t>O.</w:t>
            </w:r>
          </w:p>
          <w:p w14:paraId="6AC472DD" w14:textId="77777777" w:rsidR="00940DF6" w:rsidRPr="00776153" w:rsidRDefault="00940DF6" w:rsidP="00940DF6">
            <w:pPr>
              <w:widowControl w:val="0"/>
              <w:spacing w:before="120" w:after="120"/>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776E57" w14:textId="1B3336EF" w:rsidR="00940DF6" w:rsidRPr="00776153" w:rsidRDefault="00691C4B" w:rsidP="00940DF6">
            <w:pPr>
              <w:autoSpaceDE w:val="0"/>
              <w:autoSpaceDN w:val="0"/>
              <w:adjustRightInd w:val="0"/>
              <w:spacing w:before="120" w:after="120"/>
              <w:jc w:val="center"/>
              <w:rPr>
                <w:rFonts w:ascii="Arial" w:hAnsi="Arial" w:cs="Arial"/>
                <w:sz w:val="20"/>
                <w:szCs w:val="20"/>
              </w:rPr>
            </w:pP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D0C238" w14:textId="16CF1EB5"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18B7A42E" w14:textId="22D9BBDB"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8223746"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Po končani pripravi je treba v vodi vzdrževati aerobne razmere.</w:t>
            </w:r>
          </w:p>
        </w:tc>
      </w:tr>
      <w:tr w:rsidR="00940DF6" w:rsidRPr="00776153" w14:paraId="11AC5659" w14:textId="77777777" w:rsidTr="00776153">
        <w:trPr>
          <w:cantSplit/>
          <w:trHeight w:val="693"/>
          <w:jc w:val="center"/>
        </w:trPr>
        <w:tc>
          <w:tcPr>
            <w:tcW w:w="562" w:type="dxa"/>
            <w:tcBorders>
              <w:top w:val="single" w:sz="4" w:space="0" w:color="auto"/>
              <w:left w:val="single" w:sz="4" w:space="0" w:color="auto"/>
              <w:bottom w:val="single" w:sz="4" w:space="0" w:color="auto"/>
              <w:right w:val="single" w:sz="4" w:space="0" w:color="auto"/>
            </w:tcBorders>
            <w:vAlign w:val="center"/>
          </w:tcPr>
          <w:p w14:paraId="6BCDE661"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lastRenderedPageBreak/>
              <w:t>59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0BF68C" w14:textId="77777777" w:rsidR="00940DF6" w:rsidRPr="00776153" w:rsidRDefault="00940DF6" w:rsidP="00940DF6">
            <w:pPr>
              <w:widowControl w:val="0"/>
              <w:spacing w:before="120" w:after="120"/>
              <w:jc w:val="center"/>
              <w:rPr>
                <w:rFonts w:ascii="Arial" w:hAnsi="Arial" w:cs="Arial"/>
                <w:bCs/>
                <w:sz w:val="20"/>
                <w:szCs w:val="20"/>
              </w:rPr>
            </w:pPr>
            <w:r w:rsidRPr="00776153">
              <w:rPr>
                <w:rFonts w:ascii="Arial" w:hAnsi="Arial" w:cs="Arial"/>
                <w:bCs/>
                <w:sz w:val="20"/>
                <w:szCs w:val="20"/>
              </w:rPr>
              <w:t>Vodikov peroksid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FE347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7722-84-1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30CB9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231-765-0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FF6FC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Oksidacija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7095F6" w14:textId="5E2D055F"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902</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7: Tip</w:t>
            </w:r>
            <w:r w:rsidR="00A55BA1">
              <w:rPr>
                <w:rFonts w:ascii="Arial" w:hAnsi="Arial" w:cs="Arial"/>
                <w:sz w:val="20"/>
                <w:szCs w:val="20"/>
              </w:rPr>
              <w:t> </w:t>
            </w:r>
            <w:r w:rsidRPr="00776153">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35E8B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17 mg/l</w:t>
            </w:r>
          </w:p>
          <w:p w14:paraId="762C9E79"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H</w:t>
            </w:r>
            <w:r w:rsidRPr="00776153">
              <w:rPr>
                <w:rFonts w:ascii="Arial" w:hAnsi="Arial" w:cs="Arial"/>
                <w:sz w:val="20"/>
                <w:szCs w:val="20"/>
                <w:vertAlign w:val="subscript"/>
              </w:rPr>
              <w:t>2</w:t>
            </w:r>
            <w:r w:rsidRPr="00776153">
              <w:rPr>
                <w:rFonts w:ascii="Arial" w:hAnsi="Arial" w:cs="Arial"/>
                <w:sz w:val="20"/>
                <w:szCs w:val="20"/>
              </w:rPr>
              <w:t>O</w:t>
            </w:r>
            <w:r w:rsidRPr="00776153">
              <w:rPr>
                <w:rFonts w:ascii="Arial" w:hAnsi="Arial" w:cs="Arial"/>
                <w:sz w:val="20"/>
                <w:szCs w:val="20"/>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C86F96"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color w:val="000000"/>
                <w:sz w:val="20"/>
                <w:szCs w:val="20"/>
                <w:lang w:eastAsia="sl-SI"/>
              </w:rPr>
              <w:t>0,1 mg/l</w:t>
            </w:r>
          </w:p>
          <w:p w14:paraId="2C6D8910" w14:textId="77777777" w:rsidR="00940DF6" w:rsidRPr="00776153" w:rsidRDefault="00940DF6" w:rsidP="00940DF6">
            <w:pPr>
              <w:widowControl w:val="0"/>
              <w:spacing w:before="120" w:after="120"/>
              <w:jc w:val="center"/>
              <w:rPr>
                <w:rFonts w:ascii="Arial" w:hAnsi="Arial" w:cs="Arial"/>
                <w:color w:val="000000"/>
                <w:sz w:val="20"/>
                <w:szCs w:val="20"/>
                <w:lang w:eastAsia="sl-SI"/>
              </w:rPr>
            </w:pPr>
            <w:r w:rsidRPr="00776153">
              <w:rPr>
                <w:rFonts w:ascii="Arial" w:hAnsi="Arial" w:cs="Arial"/>
                <w:sz w:val="20"/>
                <w:szCs w:val="20"/>
              </w:rPr>
              <w:t>H</w:t>
            </w:r>
            <w:r w:rsidRPr="00776153">
              <w:rPr>
                <w:rFonts w:ascii="Arial" w:hAnsi="Arial" w:cs="Arial"/>
                <w:sz w:val="20"/>
                <w:szCs w:val="20"/>
                <w:vertAlign w:val="subscript"/>
              </w:rPr>
              <w:t>2</w:t>
            </w:r>
            <w:r w:rsidRPr="00776153">
              <w:rPr>
                <w:rFonts w:ascii="Arial" w:hAnsi="Arial" w:cs="Arial"/>
                <w:sz w:val="20"/>
                <w:szCs w:val="20"/>
              </w:rPr>
              <w:t>O</w:t>
            </w:r>
            <w:r w:rsidRPr="00776153">
              <w:rPr>
                <w:rFonts w:ascii="Arial" w:hAnsi="Arial" w:cs="Arial"/>
                <w:sz w:val="20"/>
                <w:szCs w:val="20"/>
                <w:vertAlign w:val="sub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12FEDCD" w14:textId="0033E8DB"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6C293C9" w14:textId="6278B6C7" w:rsidR="00940DF6" w:rsidRPr="00776153" w:rsidRDefault="00691C4B" w:rsidP="00940DF6">
            <w:pPr>
              <w:widowControl w:val="0"/>
              <w:spacing w:before="120" w:after="120"/>
              <w:jc w:val="center"/>
              <w:rPr>
                <w:rFonts w:ascii="Arial" w:hAnsi="Arial" w:cs="Arial"/>
                <w:color w:val="000000"/>
                <w:sz w:val="20"/>
                <w:szCs w:val="20"/>
                <w:lang w:eastAsia="sl-SI"/>
              </w:rPr>
            </w:pPr>
            <w:r>
              <w:rPr>
                <w:rFonts w:ascii="Arial" w:hAnsi="Arial" w:cs="Arial"/>
                <w:color w:val="000000"/>
                <w:sz w:val="20"/>
                <w:szCs w:val="20"/>
                <w:lang w:eastAsia="sl-SI"/>
              </w:rPr>
              <w:t>–</w:t>
            </w:r>
          </w:p>
        </w:tc>
      </w:tr>
      <w:bookmarkEnd w:id="35"/>
    </w:tbl>
    <w:p w14:paraId="1B794886" w14:textId="77777777" w:rsidR="00940DF6" w:rsidRPr="00776153" w:rsidRDefault="00940DF6" w:rsidP="00940DF6">
      <w:pPr>
        <w:rPr>
          <w:rFonts w:ascii="Arial" w:eastAsia="Times New Roman" w:hAnsi="Arial" w:cs="Arial"/>
          <w:sz w:val="20"/>
          <w:szCs w:val="20"/>
        </w:rPr>
      </w:pPr>
    </w:p>
    <w:p w14:paraId="16DFF0A5" w14:textId="77777777" w:rsidR="00940DF6" w:rsidRPr="00776153" w:rsidRDefault="00940DF6" w:rsidP="00940DF6">
      <w:pPr>
        <w:rPr>
          <w:rFonts w:ascii="Arial" w:eastAsia="Times New Roman" w:hAnsi="Arial" w:cs="Arial"/>
          <w:sz w:val="20"/>
          <w:szCs w:val="20"/>
        </w:rPr>
      </w:pPr>
      <w:r w:rsidRPr="00776153">
        <w:rPr>
          <w:rFonts w:ascii="Arial" w:eastAsia="Times New Roman" w:hAnsi="Arial" w:cs="Arial"/>
          <w:sz w:val="20"/>
          <w:szCs w:val="20"/>
        </w:rPr>
        <w:br w:type="page"/>
      </w:r>
    </w:p>
    <w:p w14:paraId="281FAF5D" w14:textId="77777777" w:rsidR="00940DF6" w:rsidRPr="00776153" w:rsidRDefault="00940DF6" w:rsidP="00940DF6">
      <w:pPr>
        <w:jc w:val="center"/>
        <w:rPr>
          <w:rFonts w:ascii="Arial" w:eastAsia="Times New Roman" w:hAnsi="Arial" w:cs="Arial"/>
          <w:sz w:val="20"/>
          <w:szCs w:val="20"/>
        </w:rPr>
      </w:pPr>
      <w:r w:rsidRPr="00776153">
        <w:rPr>
          <w:rFonts w:ascii="Arial" w:eastAsia="Times New Roman" w:hAnsi="Arial" w:cs="Arial"/>
          <w:sz w:val="20"/>
          <w:szCs w:val="20"/>
        </w:rPr>
        <w:lastRenderedPageBreak/>
        <w:t>Del B</w:t>
      </w:r>
    </w:p>
    <w:p w14:paraId="62975491" w14:textId="77777777" w:rsidR="00940DF6" w:rsidRPr="00776153" w:rsidRDefault="00940DF6" w:rsidP="00940DF6">
      <w:pPr>
        <w:spacing w:after="0" w:line="240" w:lineRule="auto"/>
        <w:jc w:val="center"/>
        <w:rPr>
          <w:rFonts w:ascii="Arial" w:eastAsia="Times New Roman" w:hAnsi="Arial" w:cs="Arial"/>
          <w:sz w:val="20"/>
          <w:szCs w:val="20"/>
        </w:rPr>
      </w:pPr>
    </w:p>
    <w:p w14:paraId="629435B3" w14:textId="77777777" w:rsidR="00940DF6" w:rsidRPr="00776153" w:rsidRDefault="00940DF6" w:rsidP="00940DF6">
      <w:pPr>
        <w:spacing w:after="0" w:line="240" w:lineRule="auto"/>
        <w:jc w:val="center"/>
        <w:rPr>
          <w:rFonts w:ascii="Arial" w:eastAsia="Times New Roman" w:hAnsi="Arial" w:cs="Arial"/>
          <w:sz w:val="20"/>
          <w:szCs w:val="20"/>
        </w:rPr>
      </w:pPr>
      <w:r w:rsidRPr="00776153">
        <w:rPr>
          <w:rFonts w:ascii="Arial" w:eastAsia="Times New Roman" w:hAnsi="Arial" w:cs="Arial"/>
          <w:b/>
          <w:bCs/>
          <w:sz w:val="20"/>
          <w:szCs w:val="20"/>
        </w:rPr>
        <w:t>Snovi, ki se v proizvodih za pripravo pitne vode uporabljajo kot trdne snovi</w:t>
      </w:r>
      <w:r w:rsidRPr="00776153">
        <w:rPr>
          <w:rFonts w:ascii="Arial" w:eastAsia="Times New Roman" w:hAnsi="Arial" w:cs="Arial"/>
          <w:sz w:val="20"/>
          <w:szCs w:val="20"/>
        </w:rPr>
        <w:t xml:space="preserve"> </w:t>
      </w:r>
    </w:p>
    <w:p w14:paraId="6ADCEF4A" w14:textId="77777777" w:rsidR="00940DF6" w:rsidRPr="00776153" w:rsidRDefault="00940DF6" w:rsidP="00940DF6">
      <w:pPr>
        <w:spacing w:after="0" w:line="240" w:lineRule="auto"/>
        <w:jc w:val="both"/>
        <w:rPr>
          <w:rFonts w:ascii="Arial" w:eastAsia="Times New Roman" w:hAnsi="Arial" w:cs="Arial"/>
          <w:sz w:val="20"/>
          <w:szCs w:val="20"/>
        </w:rPr>
      </w:pPr>
    </w:p>
    <w:tbl>
      <w:tblPr>
        <w:tblW w:w="15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94"/>
        <w:gridCol w:w="1260"/>
        <w:gridCol w:w="1080"/>
        <w:gridCol w:w="2160"/>
        <w:gridCol w:w="1980"/>
        <w:gridCol w:w="1800"/>
        <w:gridCol w:w="1620"/>
        <w:gridCol w:w="1440"/>
        <w:gridCol w:w="1550"/>
        <w:gridCol w:w="11"/>
      </w:tblGrid>
      <w:tr w:rsidR="00940DF6" w:rsidRPr="00776153" w14:paraId="59536602" w14:textId="77777777" w:rsidTr="00776153">
        <w:trPr>
          <w:cantSplit/>
          <w:trHeight w:val="1151"/>
          <w:tblHeade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4CCDD"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Ime snovi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4122D" w14:textId="77777777" w:rsidR="00940DF6" w:rsidRPr="00776153" w:rsidRDefault="00940DF6" w:rsidP="00940DF6">
            <w:pPr>
              <w:spacing w:before="120" w:after="120"/>
              <w:jc w:val="center"/>
              <w:rPr>
                <w:rFonts w:ascii="Arial" w:eastAsia="Courier New" w:hAnsi="Arial" w:cs="Arial"/>
                <w:color w:val="000000"/>
                <w:sz w:val="20"/>
                <w:szCs w:val="20"/>
              </w:rPr>
            </w:pPr>
            <w:r w:rsidRPr="00776153">
              <w:rPr>
                <w:rFonts w:ascii="Arial" w:hAnsi="Arial" w:cs="Arial"/>
                <w:sz w:val="20"/>
                <w:szCs w:val="20"/>
              </w:rPr>
              <w:t>CAS številka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A24A9"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Številka EINECS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38D8"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Namen uporabe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A7AF3" w14:textId="4C08EA5A"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Zahteve o čistosti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BBD3B"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Najvišja dovoljena koncentracija v vodi ob dodajanju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4B24"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Najvišja koncentracija po končani pripravi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DA5B3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Pomembni reakcijski produkti</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A8DEB"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Opombe</w:t>
            </w:r>
          </w:p>
        </w:tc>
      </w:tr>
      <w:tr w:rsidR="00940DF6" w:rsidRPr="00776153" w14:paraId="0A52C5C8"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6F7D3B75"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1</w:t>
            </w:r>
          </w:p>
        </w:tc>
        <w:tc>
          <w:tcPr>
            <w:tcW w:w="1794" w:type="dxa"/>
            <w:tcBorders>
              <w:top w:val="single" w:sz="4" w:space="0" w:color="auto"/>
              <w:left w:val="single" w:sz="4" w:space="0" w:color="auto"/>
              <w:bottom w:val="single" w:sz="4" w:space="0" w:color="auto"/>
              <w:right w:val="single" w:sz="4" w:space="0" w:color="auto"/>
            </w:tcBorders>
            <w:vAlign w:val="center"/>
            <w:hideMark/>
          </w:tcPr>
          <w:p w14:paraId="325EE473" w14:textId="0D1362CE"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Aktivno oglje v granulah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6EEDCF"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7440-44-0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A61CD5"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231-153-3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6ACC9F5" w14:textId="77777777" w:rsidR="00940DF6" w:rsidRPr="00776153" w:rsidRDefault="00940DF6" w:rsidP="00940DF6">
            <w:pPr>
              <w:spacing w:before="120" w:after="120"/>
              <w:jc w:val="center"/>
              <w:rPr>
                <w:rFonts w:ascii="Arial" w:eastAsia="Courier New" w:hAnsi="Arial" w:cs="Arial"/>
                <w:color w:val="000000"/>
                <w:sz w:val="20"/>
                <w:szCs w:val="20"/>
              </w:rPr>
            </w:pPr>
            <w:r w:rsidRPr="00776153">
              <w:rPr>
                <w:rFonts w:ascii="Arial" w:hAnsi="Arial" w:cs="Arial"/>
                <w:sz w:val="20"/>
                <w:szCs w:val="20"/>
              </w:rPr>
              <w:t>Adsorpcija,</w:t>
            </w:r>
            <w:r w:rsidRPr="00776153">
              <w:rPr>
                <w:rFonts w:ascii="Arial" w:eastAsia="Courier New" w:hAnsi="Arial" w:cs="Arial"/>
                <w:color w:val="000000"/>
                <w:sz w:val="20"/>
                <w:szCs w:val="20"/>
              </w:rPr>
              <w:t xml:space="preserve"> </w:t>
            </w:r>
            <w:r w:rsidRPr="00776153">
              <w:rPr>
                <w:rFonts w:ascii="Arial" w:hAnsi="Arial" w:cs="Arial"/>
                <w:sz w:val="20"/>
                <w:szCs w:val="20"/>
              </w:rPr>
              <w:t>odstranjevanje klora in ozona,</w:t>
            </w:r>
            <w:r w:rsidRPr="00776153">
              <w:rPr>
                <w:rFonts w:ascii="Arial" w:eastAsia="Courier New" w:hAnsi="Arial" w:cs="Arial"/>
                <w:color w:val="000000"/>
                <w:sz w:val="20"/>
                <w:szCs w:val="20"/>
              </w:rPr>
              <w:t xml:space="preserve"> </w:t>
            </w:r>
            <w:r w:rsidRPr="00776153">
              <w:rPr>
                <w:rFonts w:ascii="Arial" w:hAnsi="Arial" w:cs="Arial"/>
                <w:sz w:val="20"/>
                <w:szCs w:val="20"/>
              </w:rPr>
              <w:t>biološka filtracija,</w:t>
            </w:r>
            <w:r w:rsidRPr="00776153">
              <w:rPr>
                <w:rFonts w:ascii="Arial" w:eastAsia="Courier New" w:hAnsi="Arial" w:cs="Arial"/>
                <w:color w:val="000000"/>
                <w:sz w:val="20"/>
                <w:szCs w:val="20"/>
              </w:rPr>
              <w:t xml:space="preserve"> </w:t>
            </w:r>
            <w:r w:rsidRPr="00776153">
              <w:rPr>
                <w:rFonts w:ascii="Arial" w:hAnsi="Arial" w:cs="Arial"/>
                <w:sz w:val="20"/>
                <w:szCs w:val="20"/>
              </w:rPr>
              <w:t>odstranjevanje delcev</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CC86C9" w14:textId="2147E0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SIST EN 12915-1</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A5B8B23" w14:textId="5D7AEA0E"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4F58772" w14:textId="4F71F719"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4A59F010" w14:textId="62215604" w:rsidR="00940DF6" w:rsidRPr="00776153" w:rsidRDefault="00691C4B" w:rsidP="00940DF6">
            <w:pPr>
              <w:widowControl w:val="0"/>
              <w:spacing w:before="120" w:after="120"/>
              <w:jc w:val="center"/>
              <w:rPr>
                <w:rFonts w:ascii="Arial" w:hAnsi="Arial" w:cs="Arial"/>
                <w:sz w:val="20"/>
                <w:szCs w:val="20"/>
              </w:rPr>
            </w:pPr>
            <w:r>
              <w:rPr>
                <w:rFonts w:ascii="Arial" w:hAnsi="Arial" w:cs="Arial"/>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775B72DF" w14:textId="33EDD2C9"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r>
      <w:tr w:rsidR="00940DF6" w:rsidRPr="00776153" w14:paraId="15428C43" w14:textId="77777777" w:rsidTr="00776153">
        <w:trPr>
          <w:cantSplit/>
          <w:trHeight w:val="512"/>
          <w:jc w:val="center"/>
        </w:trPr>
        <w:tc>
          <w:tcPr>
            <w:tcW w:w="541" w:type="dxa"/>
            <w:tcBorders>
              <w:top w:val="single" w:sz="4" w:space="0" w:color="auto"/>
              <w:left w:val="single" w:sz="4" w:space="0" w:color="auto"/>
              <w:bottom w:val="single" w:sz="4" w:space="0" w:color="auto"/>
              <w:right w:val="single" w:sz="4" w:space="0" w:color="auto"/>
            </w:tcBorders>
            <w:vAlign w:val="center"/>
          </w:tcPr>
          <w:p w14:paraId="247A4B5F"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2</w:t>
            </w:r>
          </w:p>
        </w:tc>
        <w:tc>
          <w:tcPr>
            <w:tcW w:w="1794" w:type="dxa"/>
            <w:tcBorders>
              <w:top w:val="single" w:sz="4" w:space="0" w:color="auto"/>
              <w:left w:val="single" w:sz="4" w:space="0" w:color="auto"/>
              <w:bottom w:val="single" w:sz="4" w:space="0" w:color="auto"/>
              <w:right w:val="single" w:sz="4" w:space="0" w:color="auto"/>
            </w:tcBorders>
            <w:vAlign w:val="center"/>
            <w:hideMark/>
          </w:tcPr>
          <w:p w14:paraId="02AA3A75"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Aktivno oglje v prahu</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913DCB"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7440-44-0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FC83CA"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231-153-3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758D491"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Adsorpcija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DFA600" w14:textId="624104E3"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SIST EN 12903</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F03A58" w14:textId="736554B3"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DFB34D6" w14:textId="116F47DF"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6926BAC0" w14:textId="7524FEC4" w:rsidR="00940DF6" w:rsidRPr="00776153" w:rsidRDefault="00691C4B" w:rsidP="00940DF6">
            <w:pPr>
              <w:widowControl w:val="0"/>
              <w:spacing w:before="120" w:after="120"/>
              <w:jc w:val="center"/>
              <w:rPr>
                <w:rFonts w:ascii="Arial" w:hAnsi="Arial" w:cs="Arial"/>
                <w:sz w:val="20"/>
                <w:szCs w:val="20"/>
              </w:rPr>
            </w:pPr>
            <w:r>
              <w:rPr>
                <w:rFonts w:ascii="Arial" w:hAnsi="Arial" w:cs="Arial"/>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0DD73CC2" w14:textId="274E8D5B"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r>
      <w:tr w:rsidR="00940DF6" w:rsidRPr="00776153" w14:paraId="7BB0A380"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350B9924" w14:textId="77777777" w:rsidR="00940DF6" w:rsidRPr="00776153" w:rsidRDefault="00940DF6" w:rsidP="00940DF6">
            <w:pPr>
              <w:widowControl w:val="0"/>
              <w:autoSpaceDE w:val="0"/>
              <w:autoSpaceDN w:val="0"/>
              <w:adjustRightInd w:val="0"/>
              <w:spacing w:before="120" w:after="120"/>
              <w:jc w:val="center"/>
              <w:rPr>
                <w:rFonts w:ascii="Arial" w:eastAsia="Courier New" w:hAnsi="Arial" w:cs="Arial"/>
                <w:bCs/>
                <w:color w:val="000000"/>
                <w:sz w:val="20"/>
                <w:szCs w:val="20"/>
              </w:rPr>
            </w:pPr>
            <w:r w:rsidRPr="00776153">
              <w:rPr>
                <w:rFonts w:ascii="Arial" w:hAnsi="Arial" w:cs="Arial"/>
                <w:bCs/>
                <w:sz w:val="20"/>
                <w:szCs w:val="20"/>
              </w:rPr>
              <w:t>3</w:t>
            </w:r>
          </w:p>
        </w:tc>
        <w:tc>
          <w:tcPr>
            <w:tcW w:w="1794" w:type="dxa"/>
            <w:tcBorders>
              <w:top w:val="single" w:sz="4" w:space="0" w:color="auto"/>
              <w:left w:val="single" w:sz="4" w:space="0" w:color="auto"/>
              <w:bottom w:val="single" w:sz="4" w:space="0" w:color="auto"/>
              <w:right w:val="single" w:sz="4" w:space="0" w:color="auto"/>
            </w:tcBorders>
            <w:vAlign w:val="center"/>
          </w:tcPr>
          <w:p w14:paraId="18FED9C4" w14:textId="77777777" w:rsidR="00940DF6" w:rsidRPr="00776153" w:rsidRDefault="00940DF6" w:rsidP="00940DF6">
            <w:pPr>
              <w:autoSpaceDE w:val="0"/>
              <w:autoSpaceDN w:val="0"/>
              <w:adjustRightInd w:val="0"/>
              <w:spacing w:before="120" w:after="120"/>
              <w:jc w:val="center"/>
              <w:rPr>
                <w:rFonts w:ascii="Arial" w:eastAsia="Courier New" w:hAnsi="Arial" w:cs="Arial"/>
                <w:bCs/>
                <w:color w:val="000000"/>
                <w:sz w:val="20"/>
                <w:szCs w:val="20"/>
              </w:rPr>
            </w:pPr>
            <w:r w:rsidRPr="00776153">
              <w:rPr>
                <w:rFonts w:ascii="Arial" w:hAnsi="Arial" w:cs="Arial"/>
                <w:bCs/>
                <w:sz w:val="20"/>
                <w:szCs w:val="20"/>
              </w:rPr>
              <w:t>Aluminijev oksid, aktiviran, drobljen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F4E5F6"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1344-28-1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26B2DB"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215-691-6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A86702"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Adsorpcija, ionska izmenjava,</w:t>
            </w:r>
            <w:r w:rsidRPr="00776153">
              <w:rPr>
                <w:rFonts w:ascii="Arial" w:eastAsia="Courier New" w:hAnsi="Arial" w:cs="Arial"/>
                <w:color w:val="000000"/>
                <w:sz w:val="20"/>
                <w:szCs w:val="20"/>
              </w:rPr>
              <w:t xml:space="preserve"> </w:t>
            </w:r>
            <w:r w:rsidRPr="00776153">
              <w:rPr>
                <w:rFonts w:ascii="Arial" w:hAnsi="Arial" w:cs="Arial"/>
                <w:sz w:val="20"/>
                <w:szCs w:val="20"/>
              </w:rPr>
              <w:t>odstranjevanje fluorida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847D57"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SIST EN 13753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8C91C43" w14:textId="0B91A21F"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64E363F" w14:textId="6D052C5E" w:rsidR="00940DF6" w:rsidRPr="00776153" w:rsidRDefault="00691C4B"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183C4B0" w14:textId="7A83F952" w:rsidR="00940DF6" w:rsidRPr="00776153" w:rsidRDefault="00691C4B" w:rsidP="00940DF6">
            <w:pPr>
              <w:autoSpaceDE w:val="0"/>
              <w:autoSpaceDN w:val="0"/>
              <w:adjustRightInd w:val="0"/>
              <w:spacing w:before="120" w:after="120"/>
              <w:jc w:val="center"/>
              <w:rPr>
                <w:rFonts w:ascii="Arial" w:hAnsi="Arial" w:cs="Arial"/>
                <w:sz w:val="20"/>
                <w:szCs w:val="20"/>
              </w:rPr>
            </w:pPr>
            <w:r>
              <w:rPr>
                <w:rFonts w:ascii="Arial" w:hAnsi="Arial" w:cs="Arial"/>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71D5773" w14:textId="3400C3A3" w:rsidR="00940DF6" w:rsidRPr="00776153" w:rsidRDefault="00383CBA" w:rsidP="00940DF6">
            <w:pPr>
              <w:autoSpaceDE w:val="0"/>
              <w:autoSpaceDN w:val="0"/>
              <w:adjustRightInd w:val="0"/>
              <w:spacing w:before="120" w:after="120"/>
              <w:jc w:val="center"/>
              <w:rPr>
                <w:rFonts w:ascii="Arial" w:hAnsi="Arial" w:cs="Arial"/>
                <w:sz w:val="20"/>
                <w:szCs w:val="20"/>
              </w:rPr>
            </w:pPr>
            <w:r>
              <w:rPr>
                <w:rFonts w:ascii="Arial" w:hAnsi="Arial" w:cs="Arial"/>
                <w:sz w:val="20"/>
                <w:szCs w:val="20"/>
              </w:rPr>
              <w:t>Treba</w:t>
            </w:r>
            <w:r w:rsidR="00940DF6" w:rsidRPr="00776153">
              <w:rPr>
                <w:rFonts w:ascii="Arial" w:hAnsi="Arial" w:cs="Arial"/>
                <w:sz w:val="20"/>
                <w:szCs w:val="20"/>
              </w:rPr>
              <w:t xml:space="preserve"> je upoštevati mejno vrednost za aluminij.</w:t>
            </w:r>
          </w:p>
        </w:tc>
      </w:tr>
      <w:tr w:rsidR="00940DF6" w:rsidRPr="00776153" w14:paraId="197E47AD"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427D712B"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4</w:t>
            </w:r>
          </w:p>
        </w:tc>
        <w:tc>
          <w:tcPr>
            <w:tcW w:w="1794" w:type="dxa"/>
            <w:tcBorders>
              <w:top w:val="single" w:sz="4" w:space="0" w:color="auto"/>
              <w:left w:val="single" w:sz="4" w:space="0" w:color="auto"/>
              <w:bottom w:val="single" w:sz="4" w:space="0" w:color="auto"/>
              <w:right w:val="single" w:sz="4" w:space="0" w:color="auto"/>
            </w:tcBorders>
            <w:vAlign w:val="center"/>
          </w:tcPr>
          <w:p w14:paraId="616B4846"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Aluminijev silikat, ekspandirani (ekspandirana glina)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C09479" w14:textId="1C5E200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60CC723" w14:textId="61FE8D65"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3407A2F"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 biološka filtracija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B9C293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12905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0E57858" w14:textId="7D833D05"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46BA9D" w14:textId="2EC8E726"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4A71C910" w14:textId="6C5859DE"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0A3B5537"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p>
          <w:p w14:paraId="2140CFC3" w14:textId="147C9B47" w:rsidR="00940DF6" w:rsidRPr="00776153" w:rsidRDefault="00383CBA"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Treba</w:t>
            </w:r>
            <w:r w:rsidR="00940DF6" w:rsidRPr="00776153">
              <w:rPr>
                <w:rFonts w:ascii="Arial" w:eastAsia="Courier New" w:hAnsi="Arial" w:cs="Arial"/>
                <w:color w:val="000000"/>
                <w:sz w:val="20"/>
                <w:szCs w:val="20"/>
              </w:rPr>
              <w:t xml:space="preserve"> je upoštevati mejno vrednost za aluminij.</w:t>
            </w:r>
          </w:p>
          <w:p w14:paraId="4E6F28D5"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p>
        </w:tc>
      </w:tr>
      <w:tr w:rsidR="00940DF6" w:rsidRPr="00776153" w14:paraId="5208FD85"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1C907897"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lastRenderedPageBreak/>
              <w:t>5</w:t>
            </w:r>
          </w:p>
        </w:tc>
        <w:tc>
          <w:tcPr>
            <w:tcW w:w="1794" w:type="dxa"/>
            <w:tcBorders>
              <w:top w:val="single" w:sz="4" w:space="0" w:color="auto"/>
              <w:left w:val="single" w:sz="4" w:space="0" w:color="auto"/>
              <w:bottom w:val="single" w:sz="4" w:space="0" w:color="auto"/>
              <w:right w:val="single" w:sz="4" w:space="0" w:color="auto"/>
            </w:tcBorders>
            <w:vAlign w:val="center"/>
          </w:tcPr>
          <w:p w14:paraId="6D6EE9EE"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p>
          <w:p w14:paraId="53114EB0" w14:textId="031E0E2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Aluminijev silikat, naravni, ne-ekspandirani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04A042" w14:textId="0B5DAF90"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4FA82" w14:textId="2424E6B4"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E8B5B11"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316F2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15795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82B637" w14:textId="36B3547E"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951D8A" w14:textId="18BD3C18"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A9B34DD" w14:textId="2EB721C9"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6F47D454"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p>
          <w:p w14:paraId="31A996BF" w14:textId="4297F748" w:rsidR="00940DF6" w:rsidRPr="00776153" w:rsidRDefault="00383CBA"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Treba</w:t>
            </w:r>
            <w:r w:rsidR="00940DF6" w:rsidRPr="00776153">
              <w:rPr>
                <w:rFonts w:ascii="Arial" w:eastAsia="Courier New" w:hAnsi="Arial" w:cs="Arial"/>
                <w:color w:val="000000"/>
                <w:sz w:val="20"/>
                <w:szCs w:val="20"/>
              </w:rPr>
              <w:t xml:space="preserve"> je upoštevati mejno vrednost za aluminij.</w:t>
            </w:r>
          </w:p>
        </w:tc>
      </w:tr>
      <w:tr w:rsidR="00940DF6" w:rsidRPr="00776153" w14:paraId="70B3EB62"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3DF2B2E1"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6</w:t>
            </w:r>
          </w:p>
        </w:tc>
        <w:tc>
          <w:tcPr>
            <w:tcW w:w="1794" w:type="dxa"/>
            <w:tcBorders>
              <w:top w:val="single" w:sz="4" w:space="0" w:color="auto"/>
              <w:left w:val="single" w:sz="4" w:space="0" w:color="auto"/>
              <w:bottom w:val="single" w:sz="4" w:space="0" w:color="auto"/>
              <w:right w:val="single" w:sz="4" w:space="0" w:color="auto"/>
            </w:tcBorders>
            <w:vAlign w:val="center"/>
          </w:tcPr>
          <w:p w14:paraId="22C53A3B"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Antracit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57B0C5" w14:textId="5AF66823"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625260B" w14:textId="3A05DE88"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A3161D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 odstranjevanje klora in ozona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8359E3" w14:textId="0E36DCC1"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12909</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1C18B4" w14:textId="69BF875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DEC96EC" w14:textId="73B718E5"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486693EE" w14:textId="52430DAA"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2245F425" w14:textId="717011FD"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703251A4"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4159F46E"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7</w:t>
            </w:r>
          </w:p>
        </w:tc>
        <w:tc>
          <w:tcPr>
            <w:tcW w:w="1794" w:type="dxa"/>
            <w:tcBorders>
              <w:top w:val="single" w:sz="4" w:space="0" w:color="auto"/>
              <w:left w:val="single" w:sz="4" w:space="0" w:color="auto"/>
              <w:bottom w:val="single" w:sz="4" w:space="0" w:color="auto"/>
              <w:right w:val="single" w:sz="4" w:space="0" w:color="auto"/>
            </w:tcBorders>
            <w:vAlign w:val="center"/>
          </w:tcPr>
          <w:p w14:paraId="3302F41B"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Bentonit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5B88F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1302-78-9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A2982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215-108-5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DB3753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A3CA04" w14:textId="736F11F1"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13754</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89E6E7" w14:textId="07102E49"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6BF187" w14:textId="12CC510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671D9810" w14:textId="434C6CD4"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55F9DB6" w14:textId="65F7D635"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51C95786"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5572EA9A"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8</w:t>
            </w:r>
          </w:p>
        </w:tc>
        <w:tc>
          <w:tcPr>
            <w:tcW w:w="1794" w:type="dxa"/>
            <w:tcBorders>
              <w:top w:val="single" w:sz="4" w:space="0" w:color="auto"/>
              <w:left w:val="single" w:sz="4" w:space="0" w:color="auto"/>
              <w:bottom w:val="single" w:sz="4" w:space="0" w:color="auto"/>
              <w:right w:val="single" w:sz="4" w:space="0" w:color="auto"/>
            </w:tcBorders>
            <w:vAlign w:val="center"/>
          </w:tcPr>
          <w:p w14:paraId="349EF0AF"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Plovec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0844224" w14:textId="6FE19D3F"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EA2D60" w14:textId="3D5A6C9A"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EDBB4F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BA093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12906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500B0F7" w14:textId="51052D6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91C4BA" w14:textId="4EAACF7C"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5134FAF8" w14:textId="09E69B72"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88CEF68" w14:textId="6EE61E42"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4158DFE8"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342F9B81"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9</w:t>
            </w:r>
          </w:p>
        </w:tc>
        <w:tc>
          <w:tcPr>
            <w:tcW w:w="1794" w:type="dxa"/>
            <w:tcBorders>
              <w:top w:val="single" w:sz="4" w:space="0" w:color="auto"/>
              <w:left w:val="single" w:sz="4" w:space="0" w:color="auto"/>
              <w:bottom w:val="single" w:sz="4" w:space="0" w:color="auto"/>
              <w:right w:val="single" w:sz="4" w:space="0" w:color="auto"/>
            </w:tcBorders>
            <w:vAlign w:val="center"/>
          </w:tcPr>
          <w:p w14:paraId="216D65F4"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Kalcijev karbonat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ECFD0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1317-65-3</w:t>
            </w:r>
          </w:p>
          <w:p w14:paraId="2AB503D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471-34-1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61FFD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215-279-6</w:t>
            </w:r>
          </w:p>
          <w:p w14:paraId="33A0AAA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207-439-9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5C0AB74" w14:textId="0D23AC83" w:rsidR="00940DF6" w:rsidRPr="00776153" w:rsidRDefault="00940DF6" w:rsidP="005F3524">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 xml:space="preserve">Odstranjevanje delcev, uravnavanje </w:t>
            </w:r>
            <w:r w:rsidR="005F3524">
              <w:rPr>
                <w:rFonts w:ascii="Arial" w:hAnsi="Arial" w:cs="Arial"/>
                <w:sz w:val="20"/>
                <w:szCs w:val="20"/>
              </w:rPr>
              <w:t xml:space="preserve">vrednosti </w:t>
            </w:r>
            <w:r w:rsidRPr="00776153">
              <w:rPr>
                <w:rFonts w:ascii="Arial" w:hAnsi="Arial" w:cs="Arial"/>
                <w:sz w:val="20"/>
                <w:szCs w:val="20"/>
              </w:rPr>
              <w:t>pH, koncentracije soli, koncentracije kalcija kislosti, odstranjevanje železa in mangana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7E5D9A" w14:textId="2DF87818" w:rsidR="00940DF6" w:rsidRPr="00776153" w:rsidRDefault="00940DF6" w:rsidP="00A55BA1">
            <w:pPr>
              <w:widowControl w:val="0"/>
              <w:spacing w:before="120" w:after="120"/>
              <w:jc w:val="center"/>
              <w:rPr>
                <w:rFonts w:ascii="Arial" w:hAnsi="Arial" w:cs="Arial"/>
                <w:sz w:val="20"/>
                <w:szCs w:val="20"/>
              </w:rPr>
            </w:pPr>
            <w:r w:rsidRPr="00776153">
              <w:rPr>
                <w:rFonts w:ascii="Arial" w:hAnsi="Arial" w:cs="Arial"/>
                <w:sz w:val="20"/>
                <w:szCs w:val="20"/>
              </w:rPr>
              <w:t>SIST EN 1018</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2: Kakovost 1, </w:t>
            </w:r>
            <w:r w:rsidR="00155EC9">
              <w:rPr>
                <w:rFonts w:ascii="Arial" w:hAnsi="Arial" w:cs="Arial"/>
                <w:sz w:val="20"/>
                <w:szCs w:val="20"/>
              </w:rPr>
              <w:t>Preglednica</w:t>
            </w:r>
            <w:r w:rsidRPr="00776153">
              <w:rPr>
                <w:rFonts w:ascii="Arial" w:hAnsi="Arial" w:cs="Arial"/>
                <w:sz w:val="20"/>
                <w:szCs w:val="20"/>
              </w:rPr>
              <w:t xml:space="preserve"> 3: Tip</w:t>
            </w:r>
            <w:r w:rsidR="00A55BA1">
              <w:rPr>
                <w:rFonts w:ascii="Arial" w:hAnsi="Arial" w:cs="Arial"/>
                <w:sz w:val="20"/>
                <w:szCs w:val="20"/>
              </w:rPr>
              <w:t> </w:t>
            </w:r>
            <w:r w:rsidRPr="00776153">
              <w:rPr>
                <w:rFonts w:ascii="Arial" w:hAnsi="Arial" w:cs="Arial"/>
                <w:sz w:val="20"/>
                <w:szCs w:val="20"/>
              </w:rPr>
              <w:t>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D9BC5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 mg/l</w:t>
            </w:r>
          </w:p>
          <w:p w14:paraId="311AC51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CaCO</w:t>
            </w:r>
            <w:r w:rsidRPr="00776153">
              <w:rPr>
                <w:rFonts w:ascii="Arial" w:hAnsi="Arial" w:cs="Arial"/>
                <w:sz w:val="20"/>
                <w:szCs w:val="20"/>
                <w:vertAlign w:val="subscript"/>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091199" w14:textId="30240A56"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55F50488" w14:textId="71AD4202"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3BBA941"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Za mehčanje sedimentov dodati največ 350 mg/l dodatka.</w:t>
            </w:r>
          </w:p>
        </w:tc>
      </w:tr>
      <w:tr w:rsidR="00940DF6" w:rsidRPr="00776153" w14:paraId="2CB6762F"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09929117"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lastRenderedPageBreak/>
              <w:t>10</w:t>
            </w:r>
          </w:p>
        </w:tc>
        <w:tc>
          <w:tcPr>
            <w:tcW w:w="1794" w:type="dxa"/>
            <w:tcBorders>
              <w:top w:val="single" w:sz="4" w:space="0" w:color="auto"/>
              <w:left w:val="single" w:sz="4" w:space="0" w:color="auto"/>
              <w:bottom w:val="single" w:sz="4" w:space="0" w:color="auto"/>
              <w:right w:val="single" w:sz="4" w:space="0" w:color="auto"/>
            </w:tcBorders>
            <w:vAlign w:val="center"/>
          </w:tcPr>
          <w:p w14:paraId="56D4CF9C"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Kalcijev magnezijev karbonat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2D6C9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16389-88-1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AC8DD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240-440-2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0C9490C"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 odstranjevanje železa in mangana</w:t>
            </w:r>
          </w:p>
          <w:p w14:paraId="4503F4BA" w14:textId="77777777" w:rsidR="00940DF6" w:rsidRPr="00776153" w:rsidRDefault="00940DF6" w:rsidP="00940DF6">
            <w:pPr>
              <w:autoSpaceDE w:val="0"/>
              <w:autoSpaceDN w:val="0"/>
              <w:adjustRightInd w:val="0"/>
              <w:spacing w:before="120" w:after="120"/>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3D0533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16003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1573D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100 mg/l </w:t>
            </w:r>
          </w:p>
          <w:p w14:paraId="140AF46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CaCO</w:t>
            </w:r>
            <w:r w:rsidRPr="00776153">
              <w:rPr>
                <w:rFonts w:ascii="Arial" w:hAnsi="Arial" w:cs="Arial"/>
                <w:sz w:val="20"/>
                <w:szCs w:val="20"/>
                <w:vertAlign w:val="subscript"/>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34EC45A" w14:textId="1ECA2C7B"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7FCF5542" w14:textId="4D1937EF"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5006B765" w14:textId="5B83B014"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0B2D6DDF"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6EE0B067"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11</w:t>
            </w:r>
          </w:p>
        </w:tc>
        <w:tc>
          <w:tcPr>
            <w:tcW w:w="1794" w:type="dxa"/>
            <w:tcBorders>
              <w:top w:val="single" w:sz="4" w:space="0" w:color="auto"/>
              <w:left w:val="single" w:sz="4" w:space="0" w:color="auto"/>
              <w:bottom w:val="single" w:sz="4" w:space="0" w:color="auto"/>
              <w:right w:val="single" w:sz="4" w:space="0" w:color="auto"/>
            </w:tcBorders>
            <w:vAlign w:val="center"/>
          </w:tcPr>
          <w:p w14:paraId="3CDC5CA0"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Dolomit, polpraženi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DA2DA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83897-84-1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1757F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281-192-5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F9633A2" w14:textId="6606CA74" w:rsidR="00940DF6" w:rsidRPr="00776153" w:rsidRDefault="00940DF6" w:rsidP="005F3524">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 xml:space="preserve">Odstranjevanje delcev, uravnavanje </w:t>
            </w:r>
            <w:r w:rsidR="005F3524">
              <w:rPr>
                <w:rFonts w:ascii="Arial" w:hAnsi="Arial" w:cs="Arial"/>
                <w:sz w:val="20"/>
                <w:szCs w:val="20"/>
              </w:rPr>
              <w:t xml:space="preserve">vrednosti </w:t>
            </w:r>
            <w:r w:rsidRPr="00776153">
              <w:rPr>
                <w:rFonts w:ascii="Arial" w:hAnsi="Arial" w:cs="Arial"/>
                <w:sz w:val="20"/>
                <w:szCs w:val="20"/>
              </w:rPr>
              <w:t>pH, koncentracije kalcija, kislinske kapacitete, odstranjevanje železa in mangana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047C1B1" w14:textId="46B9D41B"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1017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2,</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3 Tip 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DE761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 mg/l</w:t>
            </w:r>
          </w:p>
          <w:p w14:paraId="20656BE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CaCO</w:t>
            </w:r>
            <w:r w:rsidRPr="00776153">
              <w:rPr>
                <w:rFonts w:ascii="Arial" w:hAnsi="Arial" w:cs="Arial"/>
                <w:sz w:val="20"/>
                <w:szCs w:val="20"/>
                <w:vertAlign w:val="subscript"/>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E9806A" w14:textId="620AE4C7"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1F05A3F" w14:textId="56F77F62"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6CC2E08D" w14:textId="6FDEAB50"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6B34701F"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68DCC62C"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12</w:t>
            </w:r>
          </w:p>
        </w:tc>
        <w:tc>
          <w:tcPr>
            <w:tcW w:w="1794" w:type="dxa"/>
            <w:tcBorders>
              <w:top w:val="single" w:sz="4" w:space="0" w:color="auto"/>
              <w:left w:val="single" w:sz="4" w:space="0" w:color="auto"/>
              <w:bottom w:val="single" w:sz="4" w:space="0" w:color="auto"/>
              <w:right w:val="single" w:sz="4" w:space="0" w:color="auto"/>
            </w:tcBorders>
            <w:vAlign w:val="center"/>
          </w:tcPr>
          <w:p w14:paraId="78AB6EBB"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Železov(III)oksid -hidroksid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C3F99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51274-00-1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4AE0D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257-098-5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3A12AF2"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Adsorpcija, odstranjevanje arzena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F9434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15029</w:t>
            </w:r>
            <w:r w:rsidRPr="00776153">
              <w:rPr>
                <w:rFonts w:ascii="Arial" w:hAnsi="Arial" w:cs="Arial"/>
                <w:sz w:val="20"/>
                <w:szCs w:val="20"/>
              </w:rPr>
              <w:br/>
              <w:t>arzen &lt; 70 mg/kg suhe snovi</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96F1ED" w14:textId="4C5F1EA9"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CC09F5" w14:textId="78282A4F"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78A6D564" w14:textId="37EC0EA3"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35551EB" w14:textId="75FA5974"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7A7C0751"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55BE479A"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13</w:t>
            </w:r>
          </w:p>
        </w:tc>
        <w:tc>
          <w:tcPr>
            <w:tcW w:w="1794" w:type="dxa"/>
            <w:tcBorders>
              <w:top w:val="single" w:sz="4" w:space="0" w:color="auto"/>
              <w:left w:val="single" w:sz="4" w:space="0" w:color="auto"/>
              <w:bottom w:val="single" w:sz="4" w:space="0" w:color="auto"/>
              <w:right w:val="single" w:sz="4" w:space="0" w:color="auto"/>
            </w:tcBorders>
            <w:vAlign w:val="center"/>
          </w:tcPr>
          <w:p w14:paraId="7FCDBFF9" w14:textId="2046B9F8"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Z železom prevlečen aktiviran aluminijev oksid</w:t>
            </w:r>
          </w:p>
          <w:p w14:paraId="134ABC47"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525BD5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aktiviran aluminijev oksid:</w:t>
            </w:r>
          </w:p>
          <w:p w14:paraId="03DDB2B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1344-28-1</w:t>
            </w:r>
          </w:p>
          <w:p w14:paraId="6B1EA10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železov (III)-sulfat:</w:t>
            </w:r>
          </w:p>
          <w:p w14:paraId="11135A8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100028-22-5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842171" w14:textId="54591843"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aktiviran aluminijev oksid: 215-691-6</w:t>
            </w:r>
          </w:p>
          <w:p w14:paraId="1E03BB5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železov (III)-sulfat:</w:t>
            </w:r>
          </w:p>
          <w:p w14:paraId="10363FB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233-072-9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37EE4F"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Adsorpcija, filtracija, odstranjevanje arzena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BE0C7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14369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DF0FAD0" w14:textId="7904B2E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0D2BF46" w14:textId="444F5B3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6000C5BB" w14:textId="336A77F0"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8AE86F4" w14:textId="168805CF"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081398A9"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0331B5FA"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bookmarkStart w:id="37" w:name="_Hlk127181773"/>
            <w:r w:rsidRPr="00776153">
              <w:rPr>
                <w:rFonts w:ascii="Arial" w:hAnsi="Arial" w:cs="Arial"/>
                <w:bCs/>
                <w:sz w:val="20"/>
                <w:szCs w:val="20"/>
              </w:rPr>
              <w:lastRenderedPageBreak/>
              <w:t>14</w:t>
            </w:r>
          </w:p>
        </w:tc>
        <w:tc>
          <w:tcPr>
            <w:tcW w:w="1794" w:type="dxa"/>
            <w:tcBorders>
              <w:top w:val="single" w:sz="4" w:space="0" w:color="auto"/>
              <w:left w:val="single" w:sz="4" w:space="0" w:color="auto"/>
              <w:bottom w:val="single" w:sz="4" w:space="0" w:color="auto"/>
              <w:right w:val="single" w:sz="4" w:space="0" w:color="auto"/>
            </w:tcBorders>
            <w:vAlign w:val="center"/>
          </w:tcPr>
          <w:p w14:paraId="251EDB90"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Granat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D9EF72" w14:textId="7B53A4F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C3A182" w14:textId="52EBD47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617E1CE"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 hitra dekarbonizacija</w:t>
            </w:r>
          </w:p>
          <w:p w14:paraId="5D3E4CB0" w14:textId="77777777" w:rsidR="00940DF6" w:rsidRPr="00776153" w:rsidRDefault="00940DF6" w:rsidP="00940DF6">
            <w:pPr>
              <w:autoSpaceDE w:val="0"/>
              <w:autoSpaceDN w:val="0"/>
              <w:adjustRightInd w:val="0"/>
              <w:spacing w:before="120" w:after="120"/>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A10E64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12910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55E6884" w14:textId="3C41EF0F"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DC5112" w14:textId="487CDD87"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7C1ECD18" w14:textId="794B5E07"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44AEFC58" w14:textId="5B633883"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bookmarkEnd w:id="37"/>
      <w:tr w:rsidR="00940DF6" w:rsidRPr="00776153" w14:paraId="08E3EEBE"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72D432F4"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15</w:t>
            </w:r>
          </w:p>
        </w:tc>
        <w:tc>
          <w:tcPr>
            <w:tcW w:w="1794" w:type="dxa"/>
            <w:tcBorders>
              <w:top w:val="single" w:sz="4" w:space="0" w:color="auto"/>
              <w:left w:val="single" w:sz="4" w:space="0" w:color="auto"/>
              <w:bottom w:val="single" w:sz="4" w:space="0" w:color="auto"/>
              <w:right w:val="single" w:sz="4" w:space="0" w:color="auto"/>
            </w:tcBorders>
            <w:vAlign w:val="center"/>
          </w:tcPr>
          <w:p w14:paraId="51B3B73F"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Diatomejska zemlja</w:t>
            </w:r>
          </w:p>
          <w:p w14:paraId="7689C86C"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(kieselgur)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DABD9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61790-53-2</w:t>
            </w:r>
          </w:p>
          <w:p w14:paraId="48A8022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91053-39-368855-54-9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666F4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293-303-4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4C7AE9E"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Naplavni filtri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B82A351" w14:textId="087BF11B"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12913</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DC00B93" w14:textId="15DD416C"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B890C99" w14:textId="642390F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63B52FB5" w14:textId="437C5D0B"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8F422B3" w14:textId="150A53A1"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CAS številka 91053-39-3 se ne ujema s SIST EN 12913</w:t>
            </w:r>
          </w:p>
        </w:tc>
      </w:tr>
      <w:tr w:rsidR="00940DF6" w:rsidRPr="00776153" w14:paraId="4F5174FD"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2B4AADF7"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16</w:t>
            </w:r>
          </w:p>
        </w:tc>
        <w:tc>
          <w:tcPr>
            <w:tcW w:w="1794" w:type="dxa"/>
            <w:tcBorders>
              <w:top w:val="single" w:sz="4" w:space="0" w:color="auto"/>
              <w:left w:val="single" w:sz="4" w:space="0" w:color="auto"/>
              <w:bottom w:val="single" w:sz="4" w:space="0" w:color="auto"/>
              <w:right w:val="single" w:sz="4" w:space="0" w:color="auto"/>
            </w:tcBorders>
            <w:vAlign w:val="center"/>
          </w:tcPr>
          <w:p w14:paraId="6B00A662"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Magnezij, trden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FBECA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7439-95-4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B2574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231-104-6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5CAF06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Katodna protikorozijska zaščita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7535F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 DIN 4753-3</w:t>
            </w:r>
          </w:p>
          <w:p w14:paraId="0CA45EC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12438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D509E2" w14:textId="4836F8CA"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E8D3CE" w14:textId="7FF34B26"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62126239" w14:textId="3396F4FB"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64EFD1F"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Magnezij se uporablja kot žrtvena anoda za toplo vodo.</w:t>
            </w:r>
          </w:p>
        </w:tc>
      </w:tr>
      <w:tr w:rsidR="00940DF6" w:rsidRPr="00776153" w14:paraId="79C60EE3"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0301E8F4"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17</w:t>
            </w:r>
          </w:p>
        </w:tc>
        <w:tc>
          <w:tcPr>
            <w:tcW w:w="1794" w:type="dxa"/>
            <w:tcBorders>
              <w:top w:val="single" w:sz="4" w:space="0" w:color="auto"/>
              <w:left w:val="single" w:sz="4" w:space="0" w:color="auto"/>
              <w:bottom w:val="single" w:sz="4" w:space="0" w:color="auto"/>
              <w:right w:val="single" w:sz="4" w:space="0" w:color="auto"/>
            </w:tcBorders>
            <w:vAlign w:val="center"/>
          </w:tcPr>
          <w:p w14:paraId="7B528059"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Magnezijev oksid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12E0E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1309-48-4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49DC9A"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215-171-9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EA0B0A7" w14:textId="4141048B" w:rsidR="00940DF6" w:rsidRPr="00776153" w:rsidRDefault="00940DF6" w:rsidP="005F3524">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Uravnavanje vrednosti</w:t>
            </w:r>
            <w:r w:rsidR="005F3524">
              <w:rPr>
                <w:rFonts w:ascii="Arial" w:hAnsi="Arial" w:cs="Arial"/>
                <w:sz w:val="20"/>
                <w:szCs w:val="20"/>
              </w:rPr>
              <w:t xml:space="preserve"> pH</w:t>
            </w:r>
            <w:r w:rsidRPr="00776153">
              <w:rPr>
                <w:rFonts w:ascii="Arial" w:hAnsi="Arial" w:cs="Arial"/>
                <w:sz w:val="20"/>
                <w:szCs w:val="20"/>
              </w:rPr>
              <w:t>, kislinske kapacitete, vsebnosti magnezija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A5ACB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16004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FDEDAB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100 mg/l </w:t>
            </w:r>
          </w:p>
          <w:p w14:paraId="7379853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MgO</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F81D38" w14:textId="76582DA5"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485B49A" w14:textId="2FDC1B63"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86E47D2" w14:textId="2A1375F7"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65F491D6"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3E36253C"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18</w:t>
            </w:r>
          </w:p>
        </w:tc>
        <w:tc>
          <w:tcPr>
            <w:tcW w:w="1794" w:type="dxa"/>
            <w:tcBorders>
              <w:top w:val="single" w:sz="4" w:space="0" w:color="auto"/>
              <w:left w:val="single" w:sz="4" w:space="0" w:color="auto"/>
              <w:bottom w:val="single" w:sz="4" w:space="0" w:color="auto"/>
              <w:right w:val="single" w:sz="4" w:space="0" w:color="auto"/>
            </w:tcBorders>
            <w:vAlign w:val="center"/>
          </w:tcPr>
          <w:p w14:paraId="3E3F318F"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Manganov dioksid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5D0EB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1313-13-9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0A8588"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215-202-6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8B18056"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mangana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951320"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13752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0B68BA" w14:textId="47A145C5"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BD6097" w14:textId="10FE6385"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1A2F6377" w14:textId="0A3CADB3"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27078135" w14:textId="54E07156"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Lahko se uporabljajo tudi izdelki, ki vsebujejo več kot 78 % manganovega dioksida.</w:t>
            </w:r>
          </w:p>
        </w:tc>
      </w:tr>
      <w:tr w:rsidR="00940DF6" w:rsidRPr="00776153" w14:paraId="5BB623BD"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728BB8CC"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lastRenderedPageBreak/>
              <w:t>19</w:t>
            </w:r>
          </w:p>
        </w:tc>
        <w:tc>
          <w:tcPr>
            <w:tcW w:w="1794" w:type="dxa"/>
            <w:tcBorders>
              <w:top w:val="single" w:sz="4" w:space="0" w:color="auto"/>
              <w:left w:val="single" w:sz="4" w:space="0" w:color="auto"/>
              <w:bottom w:val="single" w:sz="4" w:space="0" w:color="auto"/>
              <w:right w:val="single" w:sz="4" w:space="0" w:color="auto"/>
            </w:tcBorders>
            <w:vAlign w:val="center"/>
          </w:tcPr>
          <w:p w14:paraId="753D6630"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Apnenec prevlečen z manganovim dioksidom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8637D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kalcijev karbonat:</w:t>
            </w:r>
          </w:p>
          <w:p w14:paraId="6B1955C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471-34-1</w:t>
            </w:r>
          </w:p>
          <w:p w14:paraId="45FC73E2"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manganov dioksid:</w:t>
            </w:r>
          </w:p>
          <w:p w14:paraId="00F66EC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1313-13-9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03D12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kalcijev karbonat:</w:t>
            </w:r>
          </w:p>
          <w:p w14:paraId="727BCCB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207-439-9</w:t>
            </w:r>
          </w:p>
          <w:p w14:paraId="46F85265" w14:textId="77777777" w:rsidR="00A55BA1"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manganov dioksid:</w:t>
            </w:r>
          </w:p>
          <w:p w14:paraId="12695E04" w14:textId="3F7DC375"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215-202-6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486CEF"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delcev, odstranjevanje železa in mangana, odstranjevanje vodikovega sulfida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887F07B"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14368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22168A4" w14:textId="4168CAC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B819C4" w14:textId="6C37382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FC16B44" w14:textId="1D717161"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0A3CDB4F"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Povečana koncentracija mangana v odplakah filtrov ni dovoljena.</w:t>
            </w:r>
          </w:p>
        </w:tc>
      </w:tr>
      <w:tr w:rsidR="00940DF6" w:rsidRPr="00776153" w14:paraId="03E3C4C2"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7585F2C8"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20</w:t>
            </w:r>
          </w:p>
        </w:tc>
        <w:tc>
          <w:tcPr>
            <w:tcW w:w="1794" w:type="dxa"/>
            <w:tcBorders>
              <w:top w:val="single" w:sz="4" w:space="0" w:color="auto"/>
              <w:left w:val="single" w:sz="4" w:space="0" w:color="auto"/>
              <w:bottom w:val="single" w:sz="4" w:space="0" w:color="auto"/>
              <w:right w:val="single" w:sz="4" w:space="0" w:color="auto"/>
            </w:tcBorders>
            <w:vAlign w:val="center"/>
          </w:tcPr>
          <w:p w14:paraId="2EBFDCCA"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Manganov zeleni pesek</w:t>
            </w:r>
          </w:p>
          <w:p w14:paraId="11860E39" w14:textId="241767FD" w:rsidR="00940DF6" w:rsidRPr="00776153" w:rsidRDefault="00940DF6" w:rsidP="005E407F">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w:t>
            </w:r>
            <w:r w:rsidR="005E407F">
              <w:rPr>
                <w:rFonts w:ascii="Arial" w:hAnsi="Arial" w:cs="Arial"/>
                <w:bCs/>
                <w:sz w:val="20"/>
                <w:szCs w:val="20"/>
              </w:rPr>
              <w:t>m</w:t>
            </w:r>
            <w:r w:rsidRPr="00776153">
              <w:rPr>
                <w:rFonts w:ascii="Arial" w:hAnsi="Arial" w:cs="Arial"/>
                <w:bCs/>
                <w:sz w:val="20"/>
                <w:szCs w:val="20"/>
              </w:rPr>
              <w:t>anganov zeolit)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DC563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glavkonit</w:t>
            </w:r>
          </w:p>
          <w:p w14:paraId="45E3FD4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90387-66-9</w:t>
            </w:r>
          </w:p>
          <w:p w14:paraId="567783D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manganov dioksid:</w:t>
            </w:r>
          </w:p>
          <w:p w14:paraId="42090DFE"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1313-13-9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6AA907"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glavkonit</w:t>
            </w:r>
          </w:p>
          <w:p w14:paraId="46E376FD"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291-341-6</w:t>
            </w:r>
          </w:p>
          <w:p w14:paraId="1F58B515" w14:textId="56C04661"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manganov dioksid:</w:t>
            </w:r>
          </w:p>
          <w:p w14:paraId="2927B30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215-202-6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30D046A"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železa in mangana, odstranjevanje vodikovega sulfida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6F38AA" w14:textId="30FD0EE8"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 xml:space="preserve">SIST EN 12911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DDA9CD" w14:textId="7731A46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C7E15C" w14:textId="467C3618"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F1D4FA1" w14:textId="2633FF2D"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28498BA"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Z manganovim dioksidom prevlečen zeolit (glavkonit). Povečana koncentracija mangana v odplakah filtrov ni dovoljena.</w:t>
            </w:r>
          </w:p>
        </w:tc>
      </w:tr>
      <w:tr w:rsidR="00940DF6" w:rsidRPr="00776153" w14:paraId="3A7A0228"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53FFE7E5"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lastRenderedPageBreak/>
              <w:t>21</w:t>
            </w:r>
          </w:p>
        </w:tc>
        <w:tc>
          <w:tcPr>
            <w:tcW w:w="1794" w:type="dxa"/>
            <w:tcBorders>
              <w:top w:val="single" w:sz="4" w:space="0" w:color="auto"/>
              <w:left w:val="single" w:sz="4" w:space="0" w:color="auto"/>
              <w:bottom w:val="single" w:sz="4" w:space="0" w:color="auto"/>
              <w:right w:val="single" w:sz="4" w:space="0" w:color="auto"/>
            </w:tcBorders>
            <w:vAlign w:val="center"/>
          </w:tcPr>
          <w:p w14:paraId="1B70167C"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Modificiran kopolimer akrilne kisline in terciarnih aminov</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1B41CE" w14:textId="33D12DA0"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B83C80" w14:textId="7AD02984"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F5CAFA"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urana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788F71"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Splošno sprejeta tehnična pravila.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23CBD9" w14:textId="1ED5975B"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502FF5" w14:textId="031C2ED7"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F4C819A" w14:textId="6B3DAB18"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514C23D"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Standard je v pripravi.</w:t>
            </w:r>
          </w:p>
          <w:p w14:paraId="386CA16F"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Pri odstranjevanju je treba upoštevati predpise o varstvu pred sevanji.</w:t>
            </w:r>
          </w:p>
        </w:tc>
      </w:tr>
      <w:tr w:rsidR="00940DF6" w:rsidRPr="00776153" w14:paraId="273881CB"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75B18268"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22</w:t>
            </w:r>
          </w:p>
        </w:tc>
        <w:tc>
          <w:tcPr>
            <w:tcW w:w="1794" w:type="dxa"/>
            <w:tcBorders>
              <w:top w:val="single" w:sz="4" w:space="0" w:color="auto"/>
              <w:left w:val="single" w:sz="4" w:space="0" w:color="auto"/>
              <w:bottom w:val="single" w:sz="4" w:space="0" w:color="auto"/>
              <w:right w:val="single" w:sz="4" w:space="0" w:color="auto"/>
            </w:tcBorders>
            <w:vAlign w:val="center"/>
          </w:tcPr>
          <w:p w14:paraId="35E4D3BB" w14:textId="77777777" w:rsidR="00940DF6" w:rsidRPr="00776153" w:rsidRDefault="00940DF6" w:rsidP="00940DF6">
            <w:pPr>
              <w:autoSpaceDE w:val="0"/>
              <w:autoSpaceDN w:val="0"/>
              <w:adjustRightInd w:val="0"/>
              <w:spacing w:before="120" w:after="120"/>
              <w:rPr>
                <w:rFonts w:ascii="Arial" w:hAnsi="Arial" w:cs="Arial"/>
                <w:bCs/>
                <w:sz w:val="20"/>
                <w:szCs w:val="20"/>
              </w:rPr>
            </w:pPr>
            <w:r w:rsidRPr="00776153">
              <w:rPr>
                <w:rFonts w:ascii="Arial" w:hAnsi="Arial" w:cs="Arial"/>
                <w:bCs/>
                <w:sz w:val="20"/>
                <w:szCs w:val="20"/>
              </w:rPr>
              <w:t>Naravni bazaltni zeolit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9B81D4"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1318-02-1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D07423"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215-283-8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043F8C"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mangana, železa, radija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06E016"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16070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CF7A24" w14:textId="37D9B26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8DA23B" w14:textId="359D0AFB"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C955B2B" w14:textId="64BB0D8F"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48D76121"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 xml:space="preserve">Pri uporabi in odstranjevanju je treba upoštevati </w:t>
            </w:r>
            <w:r w:rsidRPr="00776153">
              <w:rPr>
                <w:rFonts w:ascii="Arial" w:hAnsi="Arial" w:cs="Arial"/>
                <w:sz w:val="20"/>
                <w:szCs w:val="20"/>
              </w:rPr>
              <w:t>predpise o varstvu pred sevanji</w:t>
            </w:r>
            <w:r w:rsidRPr="00776153">
              <w:rPr>
                <w:rFonts w:ascii="Arial" w:eastAsia="Courier New" w:hAnsi="Arial" w:cs="Arial"/>
                <w:color w:val="000000"/>
                <w:sz w:val="20"/>
                <w:szCs w:val="20"/>
              </w:rPr>
              <w:t>.</w:t>
            </w:r>
          </w:p>
          <w:p w14:paraId="09B60708" w14:textId="77777777" w:rsidR="00940DF6" w:rsidRPr="00776153" w:rsidRDefault="00940DF6" w:rsidP="00940DF6">
            <w:pPr>
              <w:autoSpaceDE w:val="0"/>
              <w:autoSpaceDN w:val="0"/>
              <w:adjustRightInd w:val="0"/>
              <w:spacing w:before="120" w:after="120"/>
              <w:jc w:val="center"/>
              <w:rPr>
                <w:rFonts w:ascii="Arial" w:eastAsia="Courier New" w:hAnsi="Arial" w:cs="Arial"/>
                <w:color w:val="000000"/>
                <w:sz w:val="20"/>
                <w:szCs w:val="20"/>
              </w:rPr>
            </w:pPr>
          </w:p>
        </w:tc>
      </w:tr>
      <w:tr w:rsidR="00940DF6" w:rsidRPr="00776153" w14:paraId="67254B28" w14:textId="77777777" w:rsidTr="00776153">
        <w:trPr>
          <w:cantSplit/>
          <w:jc w:val="center"/>
        </w:trPr>
        <w:tc>
          <w:tcPr>
            <w:tcW w:w="541" w:type="dxa"/>
            <w:tcBorders>
              <w:top w:val="single" w:sz="4" w:space="0" w:color="auto"/>
              <w:left w:val="single" w:sz="4" w:space="0" w:color="auto"/>
              <w:bottom w:val="single" w:sz="4" w:space="0" w:color="auto"/>
              <w:right w:val="single" w:sz="4" w:space="0" w:color="auto"/>
            </w:tcBorders>
            <w:vAlign w:val="center"/>
          </w:tcPr>
          <w:p w14:paraId="3DD811F4"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23</w:t>
            </w:r>
          </w:p>
        </w:tc>
        <w:tc>
          <w:tcPr>
            <w:tcW w:w="1794" w:type="dxa"/>
            <w:tcBorders>
              <w:top w:val="single" w:sz="4" w:space="0" w:color="auto"/>
              <w:left w:val="single" w:sz="4" w:space="0" w:color="auto"/>
              <w:bottom w:val="single" w:sz="4" w:space="0" w:color="auto"/>
              <w:right w:val="single" w:sz="4" w:space="0" w:color="auto"/>
            </w:tcBorders>
            <w:vAlign w:val="center"/>
          </w:tcPr>
          <w:p w14:paraId="253582E0" w14:textId="77777777" w:rsidR="00940DF6" w:rsidRPr="00776153" w:rsidRDefault="00940DF6" w:rsidP="00940DF6">
            <w:pPr>
              <w:autoSpaceDE w:val="0"/>
              <w:autoSpaceDN w:val="0"/>
              <w:adjustRightInd w:val="0"/>
              <w:spacing w:before="120" w:after="120"/>
              <w:jc w:val="center"/>
              <w:rPr>
                <w:rFonts w:ascii="Arial" w:hAnsi="Arial" w:cs="Arial"/>
                <w:bCs/>
                <w:sz w:val="20"/>
                <w:szCs w:val="20"/>
              </w:rPr>
            </w:pPr>
            <w:r w:rsidRPr="00776153">
              <w:rPr>
                <w:rFonts w:ascii="Arial" w:hAnsi="Arial" w:cs="Arial"/>
                <w:bCs/>
                <w:sz w:val="20"/>
                <w:szCs w:val="20"/>
              </w:rPr>
              <w:t>Naravni zeolit klinoptilolit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EA9EE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1318-02-1</w:t>
            </w:r>
          </w:p>
          <w:p w14:paraId="13DF8B8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12173-10-3</w:t>
            </w:r>
          </w:p>
          <w:p w14:paraId="01F8213F"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12271-42-0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201CA5"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215-283-8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5F7A69C"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mangana, železa, radija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BF6FC9"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SIST EN 16070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3045F0" w14:textId="770400A3"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DF7F2D0" w14:textId="6F995750"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1C2ADB40" w14:textId="68B779B1" w:rsidR="00940DF6" w:rsidRPr="00776153" w:rsidRDefault="005B5DB1" w:rsidP="00940DF6">
            <w:pPr>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3329D6E1" w14:textId="61C46F37" w:rsidR="00940DF6" w:rsidRPr="00776153" w:rsidRDefault="00940DF6" w:rsidP="005B5DB1">
            <w:pPr>
              <w:autoSpaceDE w:val="0"/>
              <w:autoSpaceDN w:val="0"/>
              <w:adjustRightInd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Pri uporabi in odstranjevanju je treba upoštevati predpise o varstvu pred sevanj</w:t>
            </w:r>
            <w:r w:rsidR="005B5DB1">
              <w:rPr>
                <w:rFonts w:ascii="Arial" w:eastAsia="Courier New" w:hAnsi="Arial" w:cs="Arial"/>
                <w:color w:val="000000"/>
                <w:sz w:val="20"/>
                <w:szCs w:val="20"/>
              </w:rPr>
              <w:t>i</w:t>
            </w:r>
            <w:r w:rsidRPr="00776153">
              <w:rPr>
                <w:rFonts w:ascii="Arial" w:eastAsia="Courier New" w:hAnsi="Arial" w:cs="Arial"/>
                <w:color w:val="000000"/>
                <w:sz w:val="20"/>
                <w:szCs w:val="20"/>
              </w:rPr>
              <w:t>.</w:t>
            </w:r>
          </w:p>
        </w:tc>
      </w:tr>
      <w:tr w:rsidR="00940DF6" w:rsidRPr="00776153" w14:paraId="1C363AF0" w14:textId="77777777" w:rsidTr="00776153">
        <w:trPr>
          <w:gridAfter w:val="1"/>
          <w:wAfter w:w="11" w:type="dxa"/>
          <w:cantSplit/>
          <w:trHeight w:val="1266"/>
          <w:jc w:val="center"/>
        </w:trPr>
        <w:tc>
          <w:tcPr>
            <w:tcW w:w="541" w:type="dxa"/>
            <w:tcBorders>
              <w:top w:val="single" w:sz="4" w:space="0" w:color="auto"/>
              <w:left w:val="single" w:sz="4" w:space="0" w:color="auto"/>
              <w:bottom w:val="single" w:sz="4" w:space="0" w:color="auto"/>
              <w:right w:val="single" w:sz="4" w:space="0" w:color="auto"/>
            </w:tcBorders>
            <w:vAlign w:val="center"/>
          </w:tcPr>
          <w:p w14:paraId="1CC11A12" w14:textId="77777777" w:rsidR="00940DF6" w:rsidRPr="00776153" w:rsidRDefault="00940DF6" w:rsidP="00940DF6">
            <w:pPr>
              <w:widowControl w:val="0"/>
              <w:autoSpaceDE w:val="0"/>
              <w:autoSpaceDN w:val="0"/>
              <w:adjustRightInd w:val="0"/>
              <w:spacing w:before="120" w:after="120"/>
              <w:jc w:val="center"/>
              <w:rPr>
                <w:rFonts w:ascii="Arial" w:hAnsi="Arial" w:cs="Arial"/>
                <w:bCs/>
                <w:sz w:val="20"/>
                <w:szCs w:val="20"/>
              </w:rPr>
            </w:pPr>
          </w:p>
          <w:p w14:paraId="3711E487" w14:textId="77777777" w:rsidR="00940DF6" w:rsidRPr="00776153" w:rsidRDefault="00940DF6" w:rsidP="00940DF6">
            <w:pPr>
              <w:widowControl w:val="0"/>
              <w:autoSpaceDE w:val="0"/>
              <w:autoSpaceDN w:val="0"/>
              <w:adjustRightInd w:val="0"/>
              <w:spacing w:before="120" w:after="120"/>
              <w:jc w:val="center"/>
              <w:rPr>
                <w:rFonts w:ascii="Arial" w:eastAsia="Courier New" w:hAnsi="Arial" w:cs="Arial"/>
                <w:bCs/>
                <w:color w:val="000000"/>
                <w:sz w:val="20"/>
                <w:szCs w:val="20"/>
              </w:rPr>
            </w:pPr>
            <w:r w:rsidRPr="00776153">
              <w:rPr>
                <w:rFonts w:ascii="Arial" w:hAnsi="Arial" w:cs="Arial"/>
                <w:bCs/>
                <w:sz w:val="20"/>
                <w:szCs w:val="20"/>
              </w:rPr>
              <w:t>24</w:t>
            </w:r>
          </w:p>
        </w:tc>
        <w:tc>
          <w:tcPr>
            <w:tcW w:w="1794" w:type="dxa"/>
            <w:tcBorders>
              <w:top w:val="single" w:sz="4" w:space="0" w:color="auto"/>
              <w:left w:val="single" w:sz="4" w:space="0" w:color="auto"/>
              <w:bottom w:val="single" w:sz="4" w:space="0" w:color="auto"/>
              <w:right w:val="single" w:sz="4" w:space="0" w:color="auto"/>
            </w:tcBorders>
            <w:vAlign w:val="center"/>
            <w:hideMark/>
          </w:tcPr>
          <w:p w14:paraId="4478ED87" w14:textId="77777777" w:rsidR="00940DF6" w:rsidRPr="00776153" w:rsidRDefault="00940DF6" w:rsidP="00940DF6">
            <w:pPr>
              <w:widowControl w:val="0"/>
              <w:autoSpaceDE w:val="0"/>
              <w:autoSpaceDN w:val="0"/>
              <w:adjustRightInd w:val="0"/>
              <w:spacing w:before="120" w:after="120"/>
              <w:jc w:val="center"/>
              <w:rPr>
                <w:rFonts w:ascii="Arial" w:eastAsia="Courier New" w:hAnsi="Arial" w:cs="Arial"/>
                <w:bCs/>
                <w:color w:val="000000"/>
                <w:sz w:val="20"/>
                <w:szCs w:val="20"/>
              </w:rPr>
            </w:pPr>
            <w:r w:rsidRPr="00776153">
              <w:rPr>
                <w:rFonts w:ascii="Arial" w:hAnsi="Arial" w:cs="Arial"/>
                <w:bCs/>
                <w:sz w:val="20"/>
                <w:szCs w:val="20"/>
              </w:rPr>
              <w:t>Perlit v prahu</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3D2FC1" w14:textId="47EB6ABF" w:rsidR="00940DF6" w:rsidRPr="00776153" w:rsidRDefault="005B5DB1" w:rsidP="00940DF6">
            <w:pPr>
              <w:widowControl w:val="0"/>
              <w:autoSpaceDE w:val="0"/>
              <w:autoSpaceDN w:val="0"/>
              <w:adjustRightInd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DE58A" w14:textId="2D6AEC17" w:rsidR="00940DF6" w:rsidRPr="00776153" w:rsidRDefault="005B5DB1" w:rsidP="00940DF6">
            <w:pPr>
              <w:widowControl w:val="0"/>
              <w:autoSpaceDE w:val="0"/>
              <w:autoSpaceDN w:val="0"/>
              <w:adjustRightInd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3BC4A8" w14:textId="77777777" w:rsidR="00940DF6" w:rsidRPr="00776153" w:rsidRDefault="00940DF6" w:rsidP="00940DF6">
            <w:pPr>
              <w:widowControl w:val="0"/>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Naplavni filtri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F465F5" w14:textId="79F00BDD"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hAnsi="Arial" w:cs="Arial"/>
                <w:sz w:val="20"/>
                <w:szCs w:val="20"/>
              </w:rPr>
              <w:t xml:space="preserve">SIST EN 12914 </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EF82479" w14:textId="09041181"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9BFFD7" w14:textId="7C202AD9"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7BB29253" w14:textId="7918AE61" w:rsidR="00940DF6" w:rsidRPr="00776153" w:rsidRDefault="005B5DB1" w:rsidP="00940DF6">
            <w:pPr>
              <w:widowControl w:val="0"/>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50" w:type="dxa"/>
            <w:tcBorders>
              <w:top w:val="single" w:sz="4" w:space="0" w:color="auto"/>
              <w:left w:val="single" w:sz="4" w:space="0" w:color="auto"/>
              <w:bottom w:val="single" w:sz="4" w:space="0" w:color="auto"/>
              <w:right w:val="single" w:sz="4" w:space="0" w:color="auto"/>
            </w:tcBorders>
            <w:vAlign w:val="center"/>
            <w:hideMark/>
          </w:tcPr>
          <w:p w14:paraId="0CA47557" w14:textId="42E6C0A4" w:rsidR="00940DF6" w:rsidRPr="00776153" w:rsidRDefault="005B5DB1" w:rsidP="00940DF6">
            <w:pPr>
              <w:widowControl w:val="0"/>
              <w:autoSpaceDE w:val="0"/>
              <w:autoSpaceDN w:val="0"/>
              <w:adjustRightInd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7980F880" w14:textId="77777777" w:rsidTr="00776153">
        <w:trPr>
          <w:gridAfter w:val="1"/>
          <w:wAfter w:w="11" w:type="dxa"/>
          <w:cantSplit/>
          <w:trHeight w:val="1338"/>
          <w:jc w:val="center"/>
        </w:trPr>
        <w:tc>
          <w:tcPr>
            <w:tcW w:w="541" w:type="dxa"/>
            <w:tcBorders>
              <w:top w:val="single" w:sz="4" w:space="0" w:color="auto"/>
              <w:left w:val="single" w:sz="4" w:space="0" w:color="auto"/>
              <w:bottom w:val="single" w:sz="4" w:space="0" w:color="auto"/>
              <w:right w:val="single" w:sz="4" w:space="0" w:color="auto"/>
            </w:tcBorders>
            <w:vAlign w:val="center"/>
          </w:tcPr>
          <w:p w14:paraId="677FC2BB" w14:textId="77777777" w:rsidR="00940DF6" w:rsidRPr="00776153" w:rsidRDefault="00940DF6" w:rsidP="00940DF6">
            <w:pPr>
              <w:spacing w:before="120" w:after="120"/>
              <w:jc w:val="center"/>
              <w:rPr>
                <w:rFonts w:ascii="Arial" w:eastAsia="Courier New" w:hAnsi="Arial" w:cs="Arial"/>
                <w:bCs/>
                <w:color w:val="000000"/>
                <w:sz w:val="20"/>
                <w:szCs w:val="20"/>
              </w:rPr>
            </w:pPr>
          </w:p>
          <w:p w14:paraId="2B5E6CF5" w14:textId="77777777" w:rsidR="00940DF6" w:rsidRPr="00776153" w:rsidRDefault="00940DF6" w:rsidP="00940DF6">
            <w:pPr>
              <w:widowControl w:val="0"/>
              <w:spacing w:before="120" w:after="120"/>
              <w:jc w:val="center"/>
              <w:rPr>
                <w:rFonts w:ascii="Arial" w:hAnsi="Arial" w:cs="Arial"/>
                <w:bCs/>
                <w:sz w:val="20"/>
                <w:szCs w:val="20"/>
              </w:rPr>
            </w:pPr>
          </w:p>
          <w:p w14:paraId="6086B17E" w14:textId="77777777" w:rsidR="00940DF6" w:rsidRPr="00776153" w:rsidRDefault="00940DF6" w:rsidP="00940DF6">
            <w:pPr>
              <w:widowControl w:val="0"/>
              <w:spacing w:before="120" w:after="120"/>
              <w:jc w:val="center"/>
              <w:rPr>
                <w:rFonts w:ascii="Arial" w:hAnsi="Arial" w:cs="Arial"/>
                <w:bCs/>
                <w:sz w:val="20"/>
                <w:szCs w:val="20"/>
              </w:rPr>
            </w:pPr>
          </w:p>
          <w:p w14:paraId="2A541B59"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25</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7A9E05F" w14:textId="77777777" w:rsidR="00940DF6" w:rsidRPr="00776153" w:rsidRDefault="00940DF6" w:rsidP="00940DF6">
            <w:pPr>
              <w:widowControl w:val="0"/>
              <w:spacing w:before="120" w:after="120"/>
              <w:jc w:val="center"/>
              <w:rPr>
                <w:rFonts w:ascii="Arial" w:eastAsia="Courier New" w:hAnsi="Arial" w:cs="Arial"/>
                <w:bCs/>
                <w:color w:val="000000"/>
                <w:sz w:val="20"/>
                <w:szCs w:val="20"/>
              </w:rPr>
            </w:pPr>
            <w:r w:rsidRPr="00776153">
              <w:rPr>
                <w:rFonts w:ascii="Arial" w:hAnsi="Arial" w:cs="Arial"/>
                <w:bCs/>
                <w:sz w:val="20"/>
                <w:szCs w:val="20"/>
              </w:rPr>
              <w:t>Kremenov pesek in kremenov prod (silicijev oksid)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11A1CF" w14:textId="297921BB"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79616E" w14:textId="270FC7B8"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19BB3FF" w14:textId="77777777" w:rsidR="00940DF6" w:rsidRPr="00776153" w:rsidRDefault="00940DF6" w:rsidP="00940DF6">
            <w:pPr>
              <w:widowControl w:val="0"/>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Odstranjevanje delcev, sedimentacija, odstranjevanje železa in mangana, biološka filtracija, hitra dekarbonizacija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54FB01" w14:textId="41B6D70F" w:rsidR="00940DF6" w:rsidRPr="00776153" w:rsidRDefault="00940DF6" w:rsidP="00A55BA1">
            <w:pPr>
              <w:autoSpaceDE w:val="0"/>
              <w:autoSpaceDN w:val="0"/>
              <w:adjustRightInd w:val="0"/>
              <w:spacing w:before="120" w:after="120"/>
              <w:jc w:val="center"/>
              <w:rPr>
                <w:rFonts w:ascii="Arial" w:eastAsia="Courier New" w:hAnsi="Arial" w:cs="Arial"/>
                <w:color w:val="000000"/>
                <w:sz w:val="20"/>
                <w:szCs w:val="20"/>
              </w:rPr>
            </w:pPr>
            <w:r w:rsidRPr="00776153">
              <w:rPr>
                <w:rFonts w:ascii="Arial" w:hAnsi="Arial" w:cs="Arial"/>
                <w:sz w:val="20"/>
                <w:szCs w:val="20"/>
              </w:rPr>
              <w:t>SIST EN 12904</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Tip</w:t>
            </w:r>
            <w:r w:rsidR="00A55BA1">
              <w:rPr>
                <w:rFonts w:ascii="Arial" w:hAnsi="Arial" w:cs="Arial"/>
                <w:sz w:val="20"/>
                <w:szCs w:val="20"/>
              </w:rPr>
              <w:t> </w:t>
            </w:r>
            <w:r w:rsidRPr="00776153">
              <w:rPr>
                <w:rFonts w:ascii="Arial" w:hAnsi="Arial" w:cs="Arial"/>
                <w:sz w:val="20"/>
                <w:szCs w:val="20"/>
              </w:rPr>
              <w:t>1 in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2E2622" w14:textId="1E65327E"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579DF35" w14:textId="2B4ECFA9"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F74F3EF" w14:textId="09814F9A"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4BEDF16" w14:textId="40D78C2E"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r>
      <w:tr w:rsidR="00940DF6" w:rsidRPr="00776153" w14:paraId="60B36312" w14:textId="77777777" w:rsidTr="00776153">
        <w:trPr>
          <w:gridAfter w:val="1"/>
          <w:wAfter w:w="11" w:type="dxa"/>
          <w:cantSplit/>
          <w:trHeight w:val="1338"/>
          <w:jc w:val="center"/>
        </w:trPr>
        <w:tc>
          <w:tcPr>
            <w:tcW w:w="541" w:type="dxa"/>
            <w:tcBorders>
              <w:top w:val="single" w:sz="4" w:space="0" w:color="auto"/>
              <w:left w:val="single" w:sz="4" w:space="0" w:color="auto"/>
              <w:bottom w:val="single" w:sz="4" w:space="0" w:color="auto"/>
              <w:right w:val="single" w:sz="4" w:space="0" w:color="auto"/>
            </w:tcBorders>
            <w:vAlign w:val="center"/>
          </w:tcPr>
          <w:p w14:paraId="63CA3877" w14:textId="77777777" w:rsidR="00940DF6" w:rsidRPr="00776153" w:rsidRDefault="00940DF6" w:rsidP="00940DF6">
            <w:pPr>
              <w:spacing w:before="120" w:after="120"/>
              <w:jc w:val="center"/>
              <w:rPr>
                <w:rFonts w:ascii="Arial" w:eastAsia="Courier New" w:hAnsi="Arial" w:cs="Arial"/>
                <w:bCs/>
                <w:color w:val="000000"/>
                <w:sz w:val="20"/>
                <w:szCs w:val="20"/>
              </w:rPr>
            </w:pPr>
          </w:p>
          <w:p w14:paraId="5FE511B5" w14:textId="77777777" w:rsidR="00940DF6" w:rsidRPr="00776153" w:rsidRDefault="00940DF6" w:rsidP="00940DF6">
            <w:pPr>
              <w:spacing w:before="120" w:after="120"/>
              <w:jc w:val="center"/>
              <w:rPr>
                <w:rFonts w:ascii="Arial" w:eastAsia="Courier New" w:hAnsi="Arial" w:cs="Arial"/>
                <w:bCs/>
                <w:color w:val="000000"/>
                <w:sz w:val="20"/>
                <w:szCs w:val="20"/>
              </w:rPr>
            </w:pPr>
            <w:r w:rsidRPr="00776153">
              <w:rPr>
                <w:rFonts w:ascii="Arial" w:eastAsia="Courier New" w:hAnsi="Arial" w:cs="Arial"/>
                <w:bCs/>
                <w:color w:val="000000"/>
                <w:sz w:val="20"/>
                <w:szCs w:val="20"/>
              </w:rPr>
              <w:t>26</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1E53CD8" w14:textId="77777777" w:rsidR="00940DF6" w:rsidRPr="00776153" w:rsidRDefault="00940DF6" w:rsidP="00940DF6">
            <w:pPr>
              <w:widowControl w:val="0"/>
              <w:spacing w:before="120" w:after="120"/>
              <w:rPr>
                <w:rFonts w:ascii="Arial" w:hAnsi="Arial" w:cs="Arial"/>
                <w:bCs/>
                <w:sz w:val="20"/>
                <w:szCs w:val="20"/>
              </w:rPr>
            </w:pPr>
            <w:r w:rsidRPr="00776153">
              <w:rPr>
                <w:rFonts w:ascii="Arial" w:hAnsi="Arial" w:cs="Arial"/>
                <w:bCs/>
                <w:sz w:val="20"/>
                <w:szCs w:val="20"/>
              </w:rPr>
              <w:t>Kopolimer stirena in divinilbenzen z iminodiocetno kislinskimi skupinami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5C207C" w14:textId="77777777" w:rsidR="00940DF6" w:rsidRPr="00776153" w:rsidRDefault="00940DF6" w:rsidP="00940DF6">
            <w:pPr>
              <w:widowControl w:val="0"/>
              <w:spacing w:before="120" w:after="120"/>
              <w:jc w:val="center"/>
              <w:rPr>
                <w:rFonts w:ascii="Arial" w:hAnsi="Arial" w:cs="Arial"/>
                <w:sz w:val="20"/>
                <w:szCs w:val="20"/>
              </w:rPr>
            </w:pPr>
            <w:r w:rsidRPr="00776153">
              <w:rPr>
                <w:rFonts w:ascii="Arial" w:hAnsi="Arial" w:cs="Arial"/>
                <w:sz w:val="20"/>
                <w:szCs w:val="20"/>
              </w:rPr>
              <w:t>135620-93-8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56EBD2" w14:textId="2829944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A1A8AA" w14:textId="77777777" w:rsidR="00940DF6" w:rsidRPr="00776153" w:rsidRDefault="00940DF6" w:rsidP="00940DF6">
            <w:pPr>
              <w:widowControl w:val="0"/>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niklja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D05647"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Splošno sprejeta tehnična pravila.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F8AB76F" w14:textId="5E296FC2"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7AC0EC4" w14:textId="76B13FC3"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5EBF4F57" w14:textId="08E81753"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C53AA26"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Standard je v pripravi.</w:t>
            </w:r>
          </w:p>
        </w:tc>
      </w:tr>
      <w:tr w:rsidR="00940DF6" w:rsidRPr="00776153" w14:paraId="642A7838" w14:textId="77777777" w:rsidTr="00776153">
        <w:trPr>
          <w:gridAfter w:val="1"/>
          <w:wAfter w:w="11" w:type="dxa"/>
          <w:cantSplit/>
          <w:trHeight w:val="1338"/>
          <w:jc w:val="center"/>
        </w:trPr>
        <w:tc>
          <w:tcPr>
            <w:tcW w:w="541" w:type="dxa"/>
            <w:tcBorders>
              <w:top w:val="single" w:sz="4" w:space="0" w:color="auto"/>
              <w:left w:val="single" w:sz="4" w:space="0" w:color="auto"/>
              <w:bottom w:val="single" w:sz="4" w:space="0" w:color="auto"/>
              <w:right w:val="single" w:sz="4" w:space="0" w:color="auto"/>
            </w:tcBorders>
            <w:vAlign w:val="center"/>
          </w:tcPr>
          <w:p w14:paraId="5CEC9FB3" w14:textId="77777777" w:rsidR="00940DF6" w:rsidRPr="00776153" w:rsidRDefault="00940DF6" w:rsidP="00940DF6">
            <w:pPr>
              <w:spacing w:before="120" w:after="120"/>
              <w:jc w:val="center"/>
              <w:rPr>
                <w:rFonts w:ascii="Arial" w:eastAsia="Courier New" w:hAnsi="Arial" w:cs="Arial"/>
                <w:bCs/>
                <w:color w:val="000000"/>
                <w:sz w:val="20"/>
                <w:szCs w:val="20"/>
              </w:rPr>
            </w:pPr>
          </w:p>
          <w:p w14:paraId="7CB78106" w14:textId="77777777" w:rsidR="00940DF6" w:rsidRPr="00776153" w:rsidRDefault="00940DF6" w:rsidP="00940DF6">
            <w:pPr>
              <w:spacing w:before="120" w:after="120"/>
              <w:jc w:val="center"/>
              <w:rPr>
                <w:rFonts w:ascii="Arial" w:eastAsia="Courier New" w:hAnsi="Arial" w:cs="Arial"/>
                <w:bCs/>
                <w:color w:val="000000"/>
                <w:sz w:val="20"/>
                <w:szCs w:val="20"/>
              </w:rPr>
            </w:pPr>
          </w:p>
          <w:p w14:paraId="26DDABB5" w14:textId="77777777" w:rsidR="00940DF6" w:rsidRPr="00776153" w:rsidRDefault="00940DF6" w:rsidP="00940DF6">
            <w:pPr>
              <w:spacing w:before="120" w:after="120"/>
              <w:jc w:val="center"/>
              <w:rPr>
                <w:rFonts w:ascii="Arial" w:eastAsia="Courier New" w:hAnsi="Arial" w:cs="Arial"/>
                <w:bCs/>
                <w:color w:val="000000"/>
                <w:sz w:val="20"/>
                <w:szCs w:val="20"/>
              </w:rPr>
            </w:pPr>
          </w:p>
          <w:p w14:paraId="21110138" w14:textId="77777777" w:rsidR="00940DF6" w:rsidRPr="00776153" w:rsidRDefault="00940DF6" w:rsidP="00940DF6">
            <w:pPr>
              <w:spacing w:before="120" w:after="120"/>
              <w:jc w:val="center"/>
              <w:rPr>
                <w:rFonts w:ascii="Arial" w:eastAsia="Courier New" w:hAnsi="Arial" w:cs="Arial"/>
                <w:bCs/>
                <w:color w:val="000000"/>
                <w:sz w:val="20"/>
                <w:szCs w:val="20"/>
              </w:rPr>
            </w:pPr>
            <w:r w:rsidRPr="00776153">
              <w:rPr>
                <w:rFonts w:ascii="Arial" w:eastAsia="Courier New" w:hAnsi="Arial" w:cs="Arial"/>
                <w:bCs/>
                <w:color w:val="000000"/>
                <w:sz w:val="20"/>
                <w:szCs w:val="20"/>
              </w:rPr>
              <w:t>27</w:t>
            </w:r>
          </w:p>
        </w:tc>
        <w:tc>
          <w:tcPr>
            <w:tcW w:w="1794" w:type="dxa"/>
            <w:tcBorders>
              <w:top w:val="single" w:sz="4" w:space="0" w:color="auto"/>
              <w:left w:val="single" w:sz="4" w:space="0" w:color="auto"/>
              <w:bottom w:val="single" w:sz="4" w:space="0" w:color="auto"/>
              <w:right w:val="single" w:sz="4" w:space="0" w:color="auto"/>
            </w:tcBorders>
            <w:vAlign w:val="center"/>
            <w:hideMark/>
          </w:tcPr>
          <w:p w14:paraId="2468793E" w14:textId="77777777" w:rsidR="00940DF6" w:rsidRPr="00776153" w:rsidRDefault="00940DF6" w:rsidP="00940DF6">
            <w:pPr>
              <w:widowControl w:val="0"/>
              <w:spacing w:before="120" w:after="120"/>
              <w:rPr>
                <w:rFonts w:ascii="Arial" w:hAnsi="Arial" w:cs="Arial"/>
                <w:bCs/>
                <w:sz w:val="20"/>
                <w:szCs w:val="20"/>
              </w:rPr>
            </w:pPr>
            <w:r w:rsidRPr="00776153">
              <w:rPr>
                <w:rFonts w:ascii="Arial" w:hAnsi="Arial" w:cs="Arial"/>
                <w:bCs/>
                <w:sz w:val="20"/>
                <w:szCs w:val="20"/>
              </w:rPr>
              <w:t>Kopolimer stirena in divinilbenzen s trialkilamonijevimi skupinami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000654" w14:textId="4AD38BD1"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FFB74F" w14:textId="30A7A166"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280FAB" w14:textId="77777777" w:rsidR="00940DF6" w:rsidRPr="00776153" w:rsidRDefault="00940DF6" w:rsidP="00940DF6">
            <w:pPr>
              <w:widowControl w:val="0"/>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Odstranjevanje urana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EDCEEB" w14:textId="77777777"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Splošno sprejeta tehnična pravila.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27BEE6" w14:textId="29E7A30B"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FD359DD" w14:textId="3666A06F"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6A2B6B18" w14:textId="1A258816" w:rsidR="00940DF6" w:rsidRPr="00776153" w:rsidRDefault="005B5DB1" w:rsidP="00940DF6">
            <w:pPr>
              <w:widowControl w:val="0"/>
              <w:spacing w:before="120" w:after="120"/>
              <w:jc w:val="center"/>
              <w:rPr>
                <w:rFonts w:ascii="Arial" w:eastAsia="Courier New" w:hAnsi="Arial" w:cs="Arial"/>
                <w:color w:val="000000"/>
                <w:sz w:val="20"/>
                <w:szCs w:val="20"/>
              </w:rPr>
            </w:pPr>
            <w:r>
              <w:rPr>
                <w:rFonts w:ascii="Arial" w:eastAsia="Courier New" w:hAnsi="Arial" w:cs="Arial"/>
                <w:color w:val="000000"/>
                <w:sz w:val="20"/>
                <w:szCs w:val="20"/>
              </w:rPr>
              <w:t>–</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EB862A5"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Standard je v pripravi.</w:t>
            </w:r>
          </w:p>
          <w:p w14:paraId="22AD0F23" w14:textId="77777777" w:rsidR="00940DF6" w:rsidRPr="00776153" w:rsidRDefault="00940DF6" w:rsidP="00940DF6">
            <w:pPr>
              <w:widowControl w:val="0"/>
              <w:spacing w:before="120" w:after="120"/>
              <w:jc w:val="center"/>
              <w:rPr>
                <w:rFonts w:ascii="Arial" w:eastAsia="Courier New" w:hAnsi="Arial" w:cs="Arial"/>
                <w:color w:val="000000"/>
                <w:sz w:val="20"/>
                <w:szCs w:val="20"/>
              </w:rPr>
            </w:pPr>
            <w:r w:rsidRPr="00776153">
              <w:rPr>
                <w:rFonts w:ascii="Arial" w:eastAsia="Courier New" w:hAnsi="Arial" w:cs="Arial"/>
                <w:color w:val="000000"/>
                <w:sz w:val="20"/>
                <w:szCs w:val="20"/>
              </w:rPr>
              <w:t>Pri uporabi in odstranjevanju je treba upoštevati predpise o varstvu pred sevanji.</w:t>
            </w:r>
          </w:p>
        </w:tc>
      </w:tr>
      <w:tr w:rsidR="00940DF6" w:rsidRPr="00776153" w14:paraId="3C08B415" w14:textId="77777777" w:rsidTr="00776153">
        <w:trPr>
          <w:gridAfter w:val="1"/>
          <w:wAfter w:w="11" w:type="dxa"/>
          <w:cantSplit/>
          <w:trHeight w:val="1338"/>
          <w:jc w:val="center"/>
        </w:trPr>
        <w:tc>
          <w:tcPr>
            <w:tcW w:w="541" w:type="dxa"/>
            <w:tcBorders>
              <w:top w:val="single" w:sz="4" w:space="0" w:color="auto"/>
              <w:left w:val="single" w:sz="4" w:space="0" w:color="auto"/>
              <w:bottom w:val="single" w:sz="4" w:space="0" w:color="auto"/>
              <w:right w:val="single" w:sz="4" w:space="0" w:color="auto"/>
            </w:tcBorders>
            <w:vAlign w:val="center"/>
          </w:tcPr>
          <w:p w14:paraId="4C52F9A0" w14:textId="77777777" w:rsidR="00940DF6" w:rsidRPr="00776153" w:rsidRDefault="00940DF6" w:rsidP="00940DF6">
            <w:pPr>
              <w:spacing w:before="120" w:after="120"/>
              <w:jc w:val="center"/>
              <w:rPr>
                <w:rFonts w:ascii="Arial" w:eastAsia="Courier New" w:hAnsi="Arial" w:cs="Arial"/>
                <w:bCs/>
                <w:color w:val="000000"/>
                <w:sz w:val="20"/>
                <w:szCs w:val="20"/>
              </w:rPr>
            </w:pPr>
          </w:p>
          <w:p w14:paraId="263F3D94" w14:textId="77777777" w:rsidR="00940DF6" w:rsidRPr="00776153" w:rsidRDefault="00940DF6" w:rsidP="00940DF6">
            <w:pPr>
              <w:spacing w:before="120" w:after="120"/>
              <w:jc w:val="center"/>
              <w:rPr>
                <w:rFonts w:ascii="Arial" w:eastAsia="Courier New" w:hAnsi="Arial" w:cs="Arial"/>
                <w:bCs/>
                <w:color w:val="000000"/>
                <w:sz w:val="20"/>
                <w:szCs w:val="20"/>
              </w:rPr>
            </w:pPr>
            <w:r w:rsidRPr="00776153">
              <w:rPr>
                <w:rFonts w:ascii="Arial" w:eastAsia="Courier New" w:hAnsi="Arial" w:cs="Arial"/>
                <w:bCs/>
                <w:color w:val="000000"/>
                <w:sz w:val="20"/>
                <w:szCs w:val="20"/>
              </w:rPr>
              <w:t>28</w:t>
            </w:r>
          </w:p>
        </w:tc>
        <w:tc>
          <w:tcPr>
            <w:tcW w:w="1794" w:type="dxa"/>
            <w:tcBorders>
              <w:top w:val="single" w:sz="4" w:space="0" w:color="auto"/>
              <w:left w:val="single" w:sz="4" w:space="0" w:color="auto"/>
              <w:bottom w:val="single" w:sz="4" w:space="0" w:color="auto"/>
              <w:right w:val="single" w:sz="4" w:space="0" w:color="auto"/>
            </w:tcBorders>
            <w:vAlign w:val="center"/>
            <w:hideMark/>
          </w:tcPr>
          <w:p w14:paraId="632A110F" w14:textId="77777777" w:rsidR="00940DF6" w:rsidRPr="00776153" w:rsidRDefault="00940DF6" w:rsidP="00940DF6">
            <w:pPr>
              <w:widowControl w:val="0"/>
              <w:spacing w:before="120" w:after="120"/>
              <w:rPr>
                <w:rFonts w:ascii="Arial" w:hAnsi="Arial" w:cs="Arial"/>
                <w:bCs/>
                <w:sz w:val="20"/>
                <w:szCs w:val="20"/>
              </w:rPr>
            </w:pPr>
            <w:r w:rsidRPr="00776153">
              <w:rPr>
                <w:rFonts w:ascii="Arial" w:hAnsi="Arial" w:cs="Arial"/>
                <w:bCs/>
                <w:sz w:val="20"/>
                <w:szCs w:val="20"/>
              </w:rPr>
              <w:t>Termično obdelani proizvodi iz premoga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DD526D" w14:textId="2CE26B97"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0019B" w14:textId="05465128"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3A6144" w14:textId="77777777" w:rsidR="00940DF6" w:rsidRPr="00776153" w:rsidRDefault="00940DF6" w:rsidP="00940DF6">
            <w:pPr>
              <w:widowControl w:val="0"/>
              <w:autoSpaceDE w:val="0"/>
              <w:autoSpaceDN w:val="0"/>
              <w:adjustRightInd w:val="0"/>
              <w:spacing w:before="120" w:after="120"/>
              <w:rPr>
                <w:rFonts w:ascii="Arial" w:hAnsi="Arial" w:cs="Arial"/>
                <w:sz w:val="20"/>
                <w:szCs w:val="20"/>
              </w:rPr>
            </w:pPr>
            <w:r w:rsidRPr="00776153">
              <w:rPr>
                <w:rFonts w:ascii="Arial" w:hAnsi="Arial" w:cs="Arial"/>
                <w:sz w:val="20"/>
                <w:szCs w:val="20"/>
              </w:rPr>
              <w:t>Odstranjevanje delcev</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1B22BE6" w14:textId="34BC3C19" w:rsidR="00940DF6" w:rsidRPr="00776153" w:rsidRDefault="00940DF6" w:rsidP="00940DF6">
            <w:pPr>
              <w:autoSpaceDE w:val="0"/>
              <w:autoSpaceDN w:val="0"/>
              <w:adjustRightInd w:val="0"/>
              <w:spacing w:before="120" w:after="120"/>
              <w:jc w:val="center"/>
              <w:rPr>
                <w:rFonts w:ascii="Arial" w:hAnsi="Arial" w:cs="Arial"/>
                <w:sz w:val="20"/>
                <w:szCs w:val="20"/>
              </w:rPr>
            </w:pPr>
            <w:r w:rsidRPr="00776153">
              <w:rPr>
                <w:rFonts w:ascii="Arial" w:hAnsi="Arial" w:cs="Arial"/>
                <w:sz w:val="20"/>
                <w:szCs w:val="20"/>
              </w:rPr>
              <w:t>SIST EN 12907</w:t>
            </w:r>
            <w:r w:rsidRPr="00776153">
              <w:rPr>
                <w:rFonts w:ascii="Arial" w:hAnsi="Arial" w:cs="Arial"/>
                <w:sz w:val="20"/>
                <w:szCs w:val="20"/>
              </w:rPr>
              <w:br/>
            </w:r>
            <w:r w:rsidR="00155EC9">
              <w:rPr>
                <w:rFonts w:ascii="Arial" w:hAnsi="Arial" w:cs="Arial"/>
                <w:sz w:val="20"/>
                <w:szCs w:val="20"/>
              </w:rPr>
              <w:t>Preglednica</w:t>
            </w:r>
            <w:r w:rsidRPr="00776153">
              <w:rPr>
                <w:rFonts w:ascii="Arial" w:hAnsi="Arial" w:cs="Arial"/>
                <w:sz w:val="20"/>
                <w:szCs w:val="20"/>
              </w:rPr>
              <w:t xml:space="preserve"> 1 in </w:t>
            </w:r>
            <w:r w:rsidR="00155EC9">
              <w:rPr>
                <w:rFonts w:ascii="Arial" w:hAnsi="Arial" w:cs="Arial"/>
                <w:sz w:val="20"/>
                <w:szCs w:val="20"/>
              </w:rPr>
              <w:t>Preglednica</w:t>
            </w:r>
            <w:r w:rsidRPr="00776153">
              <w:rPr>
                <w:rFonts w:ascii="Arial" w:hAnsi="Arial" w:cs="Arial"/>
                <w:sz w:val="20"/>
                <w:szCs w:val="20"/>
              </w:rPr>
              <w:t xml:space="preserve">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4AC0E3" w14:textId="345A550A"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D6B65A" w14:textId="087D1ED4"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11E9E7F" w14:textId="4314555A"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EB33517" w14:textId="7E1B2938" w:rsidR="00940DF6" w:rsidRPr="00776153" w:rsidRDefault="005B5DB1" w:rsidP="00940DF6">
            <w:pPr>
              <w:widowControl w:val="0"/>
              <w:spacing w:before="120" w:after="120"/>
              <w:jc w:val="center"/>
              <w:rPr>
                <w:rFonts w:ascii="Arial" w:hAnsi="Arial" w:cs="Arial"/>
                <w:sz w:val="20"/>
                <w:szCs w:val="20"/>
              </w:rPr>
            </w:pPr>
            <w:r>
              <w:rPr>
                <w:rFonts w:ascii="Arial" w:hAnsi="Arial" w:cs="Arial"/>
                <w:sz w:val="20"/>
                <w:szCs w:val="20"/>
              </w:rPr>
              <w:t>–</w:t>
            </w:r>
          </w:p>
        </w:tc>
      </w:tr>
    </w:tbl>
    <w:p w14:paraId="34F165DE" w14:textId="77777777" w:rsidR="00940DF6" w:rsidRPr="00776153" w:rsidRDefault="00940DF6" w:rsidP="00940DF6">
      <w:pPr>
        <w:spacing w:after="0" w:line="240" w:lineRule="auto"/>
        <w:jc w:val="both"/>
        <w:rPr>
          <w:rFonts w:ascii="Arial" w:eastAsia="Times New Roman" w:hAnsi="Arial" w:cs="Arial"/>
          <w:sz w:val="20"/>
          <w:szCs w:val="20"/>
        </w:rPr>
      </w:pPr>
    </w:p>
    <w:p w14:paraId="2BDDC021" w14:textId="77777777" w:rsidR="00940DF6" w:rsidRPr="00776153" w:rsidRDefault="00940DF6" w:rsidP="00940DF6">
      <w:pPr>
        <w:spacing w:after="0" w:line="240" w:lineRule="auto"/>
        <w:jc w:val="both"/>
        <w:rPr>
          <w:rFonts w:ascii="Arial" w:eastAsia="Times New Roman" w:hAnsi="Arial" w:cs="Arial"/>
          <w:sz w:val="20"/>
          <w:szCs w:val="20"/>
        </w:rPr>
      </w:pPr>
    </w:p>
    <w:p w14:paraId="75207A97" w14:textId="77777777" w:rsidR="00940DF6" w:rsidRPr="00776153" w:rsidRDefault="00940DF6" w:rsidP="00940DF6">
      <w:pPr>
        <w:rPr>
          <w:rFonts w:ascii="Arial" w:eastAsia="Times New Roman" w:hAnsi="Arial" w:cs="Arial"/>
          <w:sz w:val="20"/>
          <w:szCs w:val="20"/>
        </w:rPr>
      </w:pPr>
      <w:r w:rsidRPr="00776153">
        <w:rPr>
          <w:rFonts w:ascii="Arial" w:eastAsia="Times New Roman" w:hAnsi="Arial" w:cs="Arial"/>
          <w:sz w:val="20"/>
          <w:szCs w:val="20"/>
        </w:rPr>
        <w:br w:type="page"/>
      </w:r>
    </w:p>
    <w:p w14:paraId="7A0BF36E" w14:textId="77777777" w:rsidR="00940DF6" w:rsidRPr="00776153" w:rsidRDefault="00940DF6" w:rsidP="00940DF6">
      <w:pPr>
        <w:spacing w:after="0" w:line="240" w:lineRule="auto"/>
        <w:jc w:val="center"/>
        <w:rPr>
          <w:rFonts w:ascii="Arial" w:eastAsia="Times New Roman" w:hAnsi="Arial" w:cs="Arial"/>
          <w:sz w:val="20"/>
          <w:szCs w:val="20"/>
        </w:rPr>
      </w:pPr>
      <w:r w:rsidRPr="00776153">
        <w:rPr>
          <w:rFonts w:ascii="Arial" w:eastAsia="Times New Roman" w:hAnsi="Arial" w:cs="Arial"/>
          <w:sz w:val="20"/>
          <w:szCs w:val="20"/>
        </w:rPr>
        <w:lastRenderedPageBreak/>
        <w:t>Del C</w:t>
      </w:r>
    </w:p>
    <w:p w14:paraId="3786B77A" w14:textId="77777777" w:rsidR="00940DF6" w:rsidRPr="00776153" w:rsidRDefault="00940DF6" w:rsidP="00940DF6">
      <w:pPr>
        <w:spacing w:after="0" w:line="240" w:lineRule="auto"/>
        <w:jc w:val="center"/>
        <w:rPr>
          <w:rFonts w:ascii="Arial" w:eastAsia="Times New Roman" w:hAnsi="Arial" w:cs="Arial"/>
          <w:sz w:val="20"/>
          <w:szCs w:val="20"/>
        </w:rPr>
      </w:pPr>
    </w:p>
    <w:p w14:paraId="4639882E" w14:textId="77777777" w:rsidR="00940DF6" w:rsidRPr="00776153" w:rsidRDefault="00940DF6" w:rsidP="00940DF6">
      <w:pPr>
        <w:widowControl w:val="0"/>
        <w:spacing w:after="0" w:line="240" w:lineRule="auto"/>
        <w:ind w:right="440"/>
        <w:jc w:val="center"/>
        <w:rPr>
          <w:rFonts w:ascii="Arial" w:eastAsia="Times New Roman" w:hAnsi="Arial" w:cs="Arial"/>
          <w:b/>
          <w:bCs/>
          <w:sz w:val="20"/>
          <w:szCs w:val="20"/>
        </w:rPr>
      </w:pPr>
      <w:r w:rsidRPr="00776153">
        <w:rPr>
          <w:rFonts w:ascii="Arial" w:eastAsia="Times New Roman" w:hAnsi="Arial" w:cs="Arial"/>
          <w:b/>
          <w:bCs/>
          <w:sz w:val="20"/>
          <w:szCs w:val="20"/>
        </w:rPr>
        <w:t>Obseg in pogostost preverjanja dodanih količin proizvodov, koncentracij snovi v pripravljeni vodi ter dodanih količin soli za regeneracijo ionskih izmenjevalcev</w:t>
      </w:r>
    </w:p>
    <w:p w14:paraId="282A23C8" w14:textId="77777777" w:rsidR="00940DF6" w:rsidRPr="00776153" w:rsidRDefault="00940DF6" w:rsidP="00940DF6">
      <w:pPr>
        <w:widowControl w:val="0"/>
        <w:spacing w:after="0" w:line="240" w:lineRule="auto"/>
        <w:ind w:right="440"/>
        <w:jc w:val="center"/>
        <w:rPr>
          <w:rFonts w:ascii="Arial" w:eastAsia="Times New Roman" w:hAnsi="Arial" w:cs="Arial"/>
          <w:b/>
          <w:bCs/>
          <w:sz w:val="20"/>
          <w:szCs w:val="20"/>
        </w:rPr>
      </w:pPr>
    </w:p>
    <w:p w14:paraId="73AB65AD" w14:textId="77777777" w:rsidR="00940DF6" w:rsidRPr="00776153" w:rsidRDefault="00940DF6" w:rsidP="00940DF6">
      <w:pPr>
        <w:spacing w:after="0" w:line="240" w:lineRule="auto"/>
        <w:jc w:val="both"/>
        <w:rPr>
          <w:rFonts w:ascii="Arial" w:eastAsia="Times New Roman" w:hAnsi="Arial" w:cs="Arial"/>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79"/>
        <w:gridCol w:w="8944"/>
      </w:tblGrid>
      <w:tr w:rsidR="00940DF6" w:rsidRPr="00776153" w14:paraId="754D8CD9" w14:textId="77777777" w:rsidTr="00776153">
        <w:trPr>
          <w:trHeight w:val="491"/>
          <w:jc w:val="center"/>
        </w:trPr>
        <w:tc>
          <w:tcPr>
            <w:tcW w:w="15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689CA1" w14:textId="77777777" w:rsidR="00940DF6" w:rsidRPr="00776153" w:rsidRDefault="00940DF6" w:rsidP="00940DF6">
            <w:pPr>
              <w:widowControl w:val="0"/>
              <w:spacing w:before="120" w:after="120" w:line="240" w:lineRule="auto"/>
              <w:ind w:left="740" w:hanging="280"/>
              <w:jc w:val="center"/>
              <w:rPr>
                <w:rFonts w:ascii="Arial" w:eastAsia="Calibri" w:hAnsi="Arial" w:cs="Arial"/>
                <w:bCs/>
                <w:iCs/>
                <w:sz w:val="20"/>
                <w:szCs w:val="20"/>
              </w:rPr>
            </w:pPr>
            <w:r w:rsidRPr="00776153">
              <w:rPr>
                <w:rFonts w:ascii="Arial" w:hAnsi="Arial" w:cs="Arial"/>
                <w:bCs/>
                <w:iCs/>
                <w:sz w:val="20"/>
                <w:szCs w:val="20"/>
              </w:rPr>
              <w:t>SNOVI ZA PRIPRAVO, KI IMAJO OMEJENO NAJVIŠJO KONCENTRACIJO PO PRIPRAVI</w:t>
            </w:r>
          </w:p>
        </w:tc>
      </w:tr>
      <w:tr w:rsidR="00940DF6" w:rsidRPr="00776153" w14:paraId="0613AF9A" w14:textId="77777777" w:rsidTr="00776153">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B216229" w14:textId="77777777" w:rsidR="00940DF6" w:rsidRPr="00776153" w:rsidRDefault="00940DF6" w:rsidP="00940DF6">
            <w:pPr>
              <w:widowControl w:val="0"/>
              <w:spacing w:before="120" w:after="120" w:line="240" w:lineRule="auto"/>
              <w:ind w:left="80"/>
              <w:jc w:val="center"/>
              <w:rPr>
                <w:rFonts w:ascii="Arial" w:eastAsia="Calibri" w:hAnsi="Arial" w:cs="Arial"/>
                <w:b/>
                <w:sz w:val="20"/>
                <w:szCs w:val="20"/>
              </w:rPr>
            </w:pPr>
            <w:r w:rsidRPr="00776153">
              <w:rPr>
                <w:rFonts w:ascii="Arial" w:hAnsi="Arial" w:cs="Arial"/>
                <w:color w:val="000000"/>
                <w:sz w:val="20"/>
                <w:szCs w:val="20"/>
                <w:lang w:eastAsia="sl-SI"/>
              </w:rPr>
              <w:t xml:space="preserve">Obseg </w:t>
            </w:r>
            <w:r w:rsidRPr="00776153">
              <w:rPr>
                <w:rFonts w:ascii="Arial" w:hAnsi="Arial" w:cs="Arial"/>
                <w:b/>
                <w:sz w:val="20"/>
                <w:szCs w:val="20"/>
              </w:rPr>
              <w:t>preverjanja</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0ABF8628"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
                <w:bCs/>
                <w:color w:val="000000"/>
                <w:sz w:val="20"/>
                <w:szCs w:val="20"/>
                <w:lang w:eastAsia="sl-SI"/>
              </w:rPr>
              <w:t>Pogostost preverjanja</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708A560A"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
                <w:bCs/>
                <w:color w:val="000000"/>
                <w:sz w:val="20"/>
                <w:szCs w:val="20"/>
                <w:lang w:eastAsia="sl-SI"/>
              </w:rPr>
              <w:t>Dokumentacija</w:t>
            </w:r>
          </w:p>
        </w:tc>
      </w:tr>
      <w:tr w:rsidR="00940DF6" w:rsidRPr="00776153" w14:paraId="557FDC80" w14:textId="77777777" w:rsidTr="00776153">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C446510"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Nadziranje dodane količine proizvoda (poraba)</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26E5E08B"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Tedensko oziroma ob dodajanju</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5BE40425"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Dnevnik obratovanja ali neprekinjeno merjenje in shranjevanje podatkov</w:t>
            </w:r>
          </w:p>
        </w:tc>
      </w:tr>
      <w:tr w:rsidR="00940DF6" w:rsidRPr="00776153" w14:paraId="0824D75A" w14:textId="77777777" w:rsidTr="00776153">
        <w:trPr>
          <w:trHeight w:val="664"/>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253B0B45"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Nadziranje koncentracije snovi v pripravljeni vodi</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652C17B4"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Tedensko oziroma ob dodajanju</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679632B9"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Dnevnik obratovanja ali neprekinjeno merjenje in shranjevanje podatkov</w:t>
            </w:r>
          </w:p>
        </w:tc>
      </w:tr>
    </w:tbl>
    <w:p w14:paraId="086639A4" w14:textId="77777777" w:rsidR="00940DF6" w:rsidRPr="00776153" w:rsidRDefault="00940DF6" w:rsidP="00940DF6">
      <w:pPr>
        <w:rPr>
          <w:rFonts w:ascii="Arial" w:hAnsi="Arial" w:cs="Arial"/>
          <w:bCs/>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79"/>
        <w:gridCol w:w="8944"/>
      </w:tblGrid>
      <w:tr w:rsidR="00940DF6" w:rsidRPr="00776153" w14:paraId="191C4402" w14:textId="77777777" w:rsidTr="00776153">
        <w:trPr>
          <w:trHeight w:val="413"/>
          <w:jc w:val="center"/>
        </w:trPr>
        <w:tc>
          <w:tcPr>
            <w:tcW w:w="15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BE06EB" w14:textId="77777777" w:rsidR="00940DF6" w:rsidRPr="00776153" w:rsidRDefault="00940DF6" w:rsidP="00940DF6">
            <w:pPr>
              <w:widowControl w:val="0"/>
              <w:spacing w:before="120" w:after="120" w:line="240" w:lineRule="auto"/>
              <w:ind w:left="740" w:hanging="280"/>
              <w:jc w:val="center"/>
              <w:rPr>
                <w:rFonts w:ascii="Arial" w:eastAsia="Calibri" w:hAnsi="Arial" w:cs="Arial"/>
                <w:bCs/>
                <w:iCs/>
                <w:sz w:val="20"/>
                <w:szCs w:val="20"/>
              </w:rPr>
            </w:pPr>
            <w:r w:rsidRPr="00776153">
              <w:rPr>
                <w:rFonts w:ascii="Arial" w:hAnsi="Arial" w:cs="Arial"/>
                <w:bCs/>
                <w:iCs/>
                <w:sz w:val="20"/>
                <w:szCs w:val="20"/>
              </w:rPr>
              <w:t>SNOVI ZA PRIPRAVO, KI SE UPORABLJAJO ZA REGENERACIJO IONSKIH IZMENJEVALCEV</w:t>
            </w:r>
          </w:p>
        </w:tc>
      </w:tr>
      <w:tr w:rsidR="00940DF6" w:rsidRPr="00776153" w14:paraId="37CB5B45" w14:textId="77777777" w:rsidTr="00776153">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C69C403" w14:textId="77777777" w:rsidR="00940DF6" w:rsidRPr="00776153" w:rsidRDefault="00940DF6" w:rsidP="00940DF6">
            <w:pPr>
              <w:widowControl w:val="0"/>
              <w:spacing w:before="120" w:after="120" w:line="240" w:lineRule="auto"/>
              <w:jc w:val="center"/>
              <w:rPr>
                <w:rFonts w:ascii="Arial" w:eastAsia="Calibri" w:hAnsi="Arial" w:cs="Arial"/>
                <w:b/>
                <w:i/>
                <w:sz w:val="20"/>
                <w:szCs w:val="20"/>
              </w:rPr>
            </w:pPr>
            <w:r w:rsidRPr="00776153">
              <w:rPr>
                <w:rFonts w:ascii="Arial" w:hAnsi="Arial" w:cs="Arial"/>
                <w:color w:val="000000"/>
                <w:sz w:val="20"/>
                <w:szCs w:val="20"/>
                <w:lang w:eastAsia="sl-SI"/>
              </w:rPr>
              <w:t xml:space="preserve">Obseg </w:t>
            </w:r>
            <w:r w:rsidRPr="00776153">
              <w:rPr>
                <w:rFonts w:ascii="Arial" w:hAnsi="Arial" w:cs="Arial"/>
                <w:b/>
                <w:sz w:val="20"/>
                <w:szCs w:val="20"/>
              </w:rPr>
              <w:t>preverjanja</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30918547" w14:textId="77777777" w:rsidR="00940DF6" w:rsidRPr="00776153" w:rsidRDefault="00940DF6" w:rsidP="00940DF6">
            <w:pPr>
              <w:widowControl w:val="0"/>
              <w:spacing w:before="120" w:after="120" w:line="240" w:lineRule="auto"/>
              <w:ind w:left="80"/>
              <w:jc w:val="center"/>
              <w:rPr>
                <w:rFonts w:ascii="Arial" w:hAnsi="Arial" w:cs="Arial"/>
                <w:bCs/>
                <w:color w:val="000000"/>
                <w:sz w:val="20"/>
                <w:szCs w:val="20"/>
                <w:lang w:eastAsia="sl-SI"/>
              </w:rPr>
            </w:pPr>
            <w:r w:rsidRPr="00776153">
              <w:rPr>
                <w:rFonts w:ascii="Arial" w:hAnsi="Arial" w:cs="Arial"/>
                <w:b/>
                <w:bCs/>
                <w:color w:val="000000"/>
                <w:sz w:val="20"/>
                <w:szCs w:val="20"/>
                <w:lang w:eastAsia="sl-SI"/>
              </w:rPr>
              <w:t>Pogostost preverjanja</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59B2B4B5" w14:textId="77777777" w:rsidR="00940DF6" w:rsidRPr="00776153" w:rsidRDefault="00940DF6" w:rsidP="00940DF6">
            <w:pPr>
              <w:widowControl w:val="0"/>
              <w:spacing w:before="120" w:after="120" w:line="240" w:lineRule="auto"/>
              <w:ind w:hanging="280"/>
              <w:jc w:val="center"/>
              <w:rPr>
                <w:rFonts w:ascii="Arial" w:eastAsia="Calibri" w:hAnsi="Arial" w:cs="Arial"/>
                <w:bCs/>
                <w:i/>
                <w:sz w:val="20"/>
                <w:szCs w:val="20"/>
              </w:rPr>
            </w:pPr>
            <w:r w:rsidRPr="00776153">
              <w:rPr>
                <w:rFonts w:ascii="Arial" w:hAnsi="Arial" w:cs="Arial"/>
                <w:b/>
                <w:bCs/>
                <w:color w:val="000000"/>
                <w:sz w:val="20"/>
                <w:szCs w:val="20"/>
                <w:lang w:eastAsia="sl-SI"/>
              </w:rPr>
              <w:t>Dokumentacija</w:t>
            </w:r>
          </w:p>
        </w:tc>
      </w:tr>
      <w:tr w:rsidR="00940DF6" w:rsidRPr="00776153" w14:paraId="7189CB5A" w14:textId="77777777" w:rsidTr="00776153">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0F7945E7"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Nadziranje dodane količine snovi (poraba v kg) in volumna zmehčane vode (v m</w:t>
            </w:r>
            <w:r w:rsidRPr="00776153">
              <w:rPr>
                <w:rFonts w:ascii="Arial" w:hAnsi="Arial" w:cs="Arial"/>
                <w:bCs/>
                <w:color w:val="000000"/>
                <w:sz w:val="20"/>
                <w:szCs w:val="20"/>
                <w:vertAlign w:val="superscript"/>
                <w:lang w:eastAsia="sl-SI"/>
              </w:rPr>
              <w:t>3</w:t>
            </w:r>
            <w:r w:rsidRPr="00776153">
              <w:rPr>
                <w:rFonts w:ascii="Arial" w:hAnsi="Arial" w:cs="Arial"/>
                <w:bCs/>
                <w:color w:val="000000"/>
                <w:sz w:val="20"/>
                <w:szCs w:val="20"/>
                <w:lang w:eastAsia="sl-SI"/>
              </w:rPr>
              <w:t>)</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3A7B6E9C"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Pri vsakem dodatku ali polnjenju.</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2C4F1949"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Dnevnik obratovanja. Poraba snovi mora biti v skladu z navodili proizvajalca ionskih izmenjevalcev.</w:t>
            </w:r>
          </w:p>
        </w:tc>
      </w:tr>
    </w:tbl>
    <w:p w14:paraId="4E4B20A0" w14:textId="77777777" w:rsidR="00940DF6" w:rsidRPr="00776153" w:rsidRDefault="00940DF6" w:rsidP="00940DF6">
      <w:pPr>
        <w:rPr>
          <w:rFonts w:ascii="Arial" w:hAnsi="Arial" w:cs="Arial"/>
          <w:bCs/>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79"/>
        <w:gridCol w:w="8944"/>
      </w:tblGrid>
      <w:tr w:rsidR="00940DF6" w:rsidRPr="00776153" w14:paraId="3C9DB221" w14:textId="77777777" w:rsidTr="00776153">
        <w:trPr>
          <w:trHeight w:val="483"/>
          <w:jc w:val="center"/>
        </w:trPr>
        <w:tc>
          <w:tcPr>
            <w:tcW w:w="15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2F6761" w14:textId="73094D24" w:rsidR="00940DF6" w:rsidRPr="00776153" w:rsidRDefault="00940DF6" w:rsidP="005B5DB1">
            <w:pPr>
              <w:widowControl w:val="0"/>
              <w:spacing w:before="120" w:after="120" w:line="240" w:lineRule="auto"/>
              <w:ind w:left="740" w:hanging="280"/>
              <w:jc w:val="center"/>
              <w:rPr>
                <w:rFonts w:ascii="Arial" w:eastAsia="Calibri" w:hAnsi="Arial" w:cs="Arial"/>
                <w:bCs/>
                <w:iCs/>
                <w:color w:val="000000"/>
                <w:sz w:val="20"/>
                <w:szCs w:val="20"/>
                <w:lang w:eastAsia="sl-SI"/>
              </w:rPr>
            </w:pPr>
            <w:r w:rsidRPr="00776153">
              <w:rPr>
                <w:rFonts w:ascii="Arial" w:hAnsi="Arial" w:cs="Arial"/>
                <w:bCs/>
                <w:sz w:val="20"/>
                <w:szCs w:val="20"/>
              </w:rPr>
              <w:br w:type="page"/>
            </w:r>
            <w:r w:rsidR="005B5DB1">
              <w:rPr>
                <w:rFonts w:ascii="Arial" w:hAnsi="Arial" w:cs="Arial"/>
                <w:bCs/>
                <w:iCs/>
                <w:sz w:val="20"/>
                <w:szCs w:val="20"/>
              </w:rPr>
              <w:t>DRUGE</w:t>
            </w:r>
            <w:r w:rsidR="005B5DB1" w:rsidRPr="00776153">
              <w:rPr>
                <w:rFonts w:ascii="Arial" w:hAnsi="Arial" w:cs="Arial"/>
                <w:bCs/>
                <w:iCs/>
                <w:sz w:val="20"/>
                <w:szCs w:val="20"/>
              </w:rPr>
              <w:t xml:space="preserve"> </w:t>
            </w:r>
            <w:r w:rsidRPr="00776153">
              <w:rPr>
                <w:rFonts w:ascii="Arial" w:hAnsi="Arial" w:cs="Arial"/>
                <w:bCs/>
                <w:iCs/>
                <w:sz w:val="20"/>
                <w:szCs w:val="20"/>
              </w:rPr>
              <w:t>SNOVI ZA PRIPRAVO</w:t>
            </w:r>
          </w:p>
        </w:tc>
      </w:tr>
      <w:tr w:rsidR="00940DF6" w:rsidRPr="00776153" w14:paraId="1F39CC65" w14:textId="77777777" w:rsidTr="00776153">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08C7772E" w14:textId="77777777" w:rsidR="00940DF6" w:rsidRPr="00776153" w:rsidRDefault="00940DF6" w:rsidP="00940DF6">
            <w:pPr>
              <w:widowControl w:val="0"/>
              <w:spacing w:before="120" w:after="120" w:line="240" w:lineRule="auto"/>
              <w:jc w:val="center"/>
              <w:rPr>
                <w:rFonts w:ascii="Arial" w:eastAsia="Calibri" w:hAnsi="Arial" w:cs="Arial"/>
                <w:b/>
                <w:sz w:val="20"/>
                <w:szCs w:val="20"/>
              </w:rPr>
            </w:pPr>
            <w:r w:rsidRPr="00776153">
              <w:rPr>
                <w:rFonts w:ascii="Arial" w:hAnsi="Arial" w:cs="Arial"/>
                <w:color w:val="000000"/>
                <w:sz w:val="20"/>
                <w:szCs w:val="20"/>
                <w:lang w:eastAsia="sl-SI"/>
              </w:rPr>
              <w:t xml:space="preserve">Obseg </w:t>
            </w:r>
            <w:r w:rsidRPr="00776153">
              <w:rPr>
                <w:rFonts w:ascii="Arial" w:hAnsi="Arial" w:cs="Arial"/>
                <w:b/>
                <w:sz w:val="20"/>
                <w:szCs w:val="20"/>
              </w:rPr>
              <w:t>preverjanja</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6733D55C" w14:textId="77777777" w:rsidR="00940DF6" w:rsidRPr="00776153" w:rsidRDefault="00940DF6" w:rsidP="00940DF6">
            <w:pPr>
              <w:widowControl w:val="0"/>
              <w:spacing w:before="120" w:after="120" w:line="240" w:lineRule="auto"/>
              <w:ind w:left="80"/>
              <w:jc w:val="center"/>
              <w:rPr>
                <w:rFonts w:ascii="Arial" w:hAnsi="Arial" w:cs="Arial"/>
                <w:bCs/>
                <w:color w:val="000000"/>
                <w:sz w:val="20"/>
                <w:szCs w:val="20"/>
                <w:lang w:eastAsia="sl-SI"/>
              </w:rPr>
            </w:pPr>
            <w:r w:rsidRPr="00776153">
              <w:rPr>
                <w:rFonts w:ascii="Arial" w:hAnsi="Arial" w:cs="Arial"/>
                <w:b/>
                <w:bCs/>
                <w:color w:val="000000"/>
                <w:sz w:val="20"/>
                <w:szCs w:val="20"/>
                <w:lang w:eastAsia="sl-SI"/>
              </w:rPr>
              <w:t>Pogostost preverjanja</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4A8D065C"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
                <w:bCs/>
                <w:color w:val="000000"/>
                <w:sz w:val="20"/>
                <w:szCs w:val="20"/>
                <w:lang w:eastAsia="sl-SI"/>
              </w:rPr>
              <w:t>Dokumentacija</w:t>
            </w:r>
          </w:p>
        </w:tc>
      </w:tr>
      <w:tr w:rsidR="00940DF6" w:rsidRPr="00776153" w14:paraId="44C36C7D" w14:textId="77777777" w:rsidTr="00776153">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0762F16C" w14:textId="77777777" w:rsidR="00940DF6" w:rsidRPr="00776153" w:rsidRDefault="00940DF6" w:rsidP="00940DF6">
            <w:pPr>
              <w:widowControl w:val="0"/>
              <w:spacing w:before="120" w:after="120" w:line="240" w:lineRule="auto"/>
              <w:ind w:left="80"/>
              <w:jc w:val="center"/>
              <w:rPr>
                <w:rFonts w:ascii="Arial" w:eastAsia="Calibri" w:hAnsi="Arial" w:cs="Arial"/>
                <w:bCs/>
                <w:sz w:val="20"/>
                <w:szCs w:val="20"/>
              </w:rPr>
            </w:pPr>
            <w:r w:rsidRPr="00776153">
              <w:rPr>
                <w:rFonts w:ascii="Arial" w:hAnsi="Arial" w:cs="Arial"/>
                <w:bCs/>
                <w:color w:val="000000"/>
                <w:sz w:val="20"/>
                <w:szCs w:val="20"/>
                <w:lang w:eastAsia="sl-SI"/>
              </w:rPr>
              <w:t>Nadziranje dodane količine proizvoda (poraba)</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79D46E95"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Tedensko oziroma ob dodajanju.</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65A34CBA" w14:textId="77777777" w:rsidR="00940DF6" w:rsidRPr="00776153" w:rsidRDefault="00940DF6" w:rsidP="00940DF6">
            <w:pPr>
              <w:widowControl w:val="0"/>
              <w:spacing w:before="120" w:after="120" w:line="240" w:lineRule="auto"/>
              <w:jc w:val="center"/>
              <w:rPr>
                <w:rFonts w:ascii="Arial" w:eastAsia="Calibri" w:hAnsi="Arial" w:cs="Arial"/>
                <w:bCs/>
                <w:sz w:val="20"/>
                <w:szCs w:val="20"/>
              </w:rPr>
            </w:pPr>
            <w:r w:rsidRPr="00776153">
              <w:rPr>
                <w:rFonts w:ascii="Arial" w:hAnsi="Arial" w:cs="Arial"/>
                <w:bCs/>
                <w:color w:val="000000"/>
                <w:sz w:val="20"/>
                <w:szCs w:val="20"/>
                <w:lang w:eastAsia="sl-SI"/>
              </w:rPr>
              <w:t>Dnevnik obratovanja ali neprekinjeno merjenje in shranjevanje podatkov.</w:t>
            </w:r>
          </w:p>
        </w:tc>
      </w:tr>
      <w:tr w:rsidR="00940DF6" w:rsidRPr="00776153" w14:paraId="0E4D6613" w14:textId="77777777" w:rsidTr="00776153">
        <w:trPr>
          <w:trHeight w:val="853"/>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1825C6FD" w14:textId="3902BA49" w:rsidR="00940DF6" w:rsidRPr="00776153" w:rsidRDefault="00940DF6" w:rsidP="00940DF6">
            <w:pPr>
              <w:widowControl w:val="0"/>
              <w:spacing w:before="120" w:after="120" w:line="240" w:lineRule="auto"/>
              <w:ind w:left="80"/>
              <w:jc w:val="center"/>
              <w:rPr>
                <w:rFonts w:ascii="Arial" w:eastAsia="Calibri" w:hAnsi="Arial" w:cs="Arial"/>
                <w:bCs/>
                <w:color w:val="000000"/>
                <w:sz w:val="20"/>
                <w:szCs w:val="20"/>
                <w:lang w:eastAsia="sl-SI"/>
              </w:rPr>
            </w:pPr>
            <w:r w:rsidRPr="00776153">
              <w:rPr>
                <w:rFonts w:ascii="Arial" w:eastAsia="Calibri" w:hAnsi="Arial" w:cs="Arial"/>
                <w:bCs/>
                <w:color w:val="000000"/>
                <w:sz w:val="20"/>
                <w:szCs w:val="20"/>
              </w:rPr>
              <w:t>Nadziranje koncentracije snovi v pripravljeni vodi (ne sme biti višja</w:t>
            </w:r>
            <w:r w:rsidR="009350DB">
              <w:rPr>
                <w:rFonts w:ascii="Arial" w:eastAsia="Calibri" w:hAnsi="Arial" w:cs="Arial"/>
                <w:bCs/>
                <w:color w:val="000000"/>
                <w:sz w:val="20"/>
                <w:szCs w:val="20"/>
              </w:rPr>
              <w:t>,</w:t>
            </w:r>
            <w:r w:rsidRPr="00776153">
              <w:rPr>
                <w:rFonts w:ascii="Arial" w:eastAsia="Calibri" w:hAnsi="Arial" w:cs="Arial"/>
                <w:bCs/>
                <w:color w:val="000000"/>
                <w:sz w:val="20"/>
                <w:szCs w:val="20"/>
              </w:rPr>
              <w:t xml:space="preserve"> kot je »najvišja dovoljena koncentracija v </w:t>
            </w:r>
            <w:r w:rsidRPr="00776153">
              <w:rPr>
                <w:rFonts w:ascii="Arial" w:eastAsia="Calibri" w:hAnsi="Arial" w:cs="Arial"/>
                <w:bCs/>
                <w:color w:val="000000"/>
                <w:sz w:val="20"/>
                <w:szCs w:val="20"/>
              </w:rPr>
              <w:lastRenderedPageBreak/>
              <w:t>vodi ob dodajanju«, kjer je le-ta določena).</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7C4F87A3" w14:textId="46E14B66" w:rsidR="00940DF6" w:rsidRPr="00776153" w:rsidRDefault="00940DF6" w:rsidP="005B5DB1">
            <w:pPr>
              <w:widowControl w:val="0"/>
              <w:spacing w:before="120" w:after="120" w:line="240" w:lineRule="auto"/>
              <w:jc w:val="center"/>
              <w:rPr>
                <w:rFonts w:ascii="Arial" w:eastAsia="Calibri" w:hAnsi="Arial" w:cs="Arial"/>
                <w:bCs/>
                <w:color w:val="000000"/>
                <w:sz w:val="20"/>
                <w:szCs w:val="20"/>
                <w:lang w:eastAsia="sl-SI"/>
              </w:rPr>
            </w:pPr>
            <w:r w:rsidRPr="00776153">
              <w:rPr>
                <w:rFonts w:ascii="Arial" w:eastAsia="Calibri" w:hAnsi="Arial" w:cs="Arial"/>
                <w:color w:val="000000"/>
                <w:sz w:val="20"/>
                <w:szCs w:val="20"/>
                <w:lang w:eastAsia="sl-SI"/>
              </w:rPr>
              <w:lastRenderedPageBreak/>
              <w:t xml:space="preserve">Najmanj </w:t>
            </w:r>
            <w:r w:rsidR="005B5DB1">
              <w:rPr>
                <w:rFonts w:ascii="Arial" w:eastAsia="Calibri" w:hAnsi="Arial" w:cs="Arial"/>
                <w:color w:val="000000"/>
                <w:sz w:val="20"/>
                <w:szCs w:val="20"/>
                <w:lang w:eastAsia="sl-SI"/>
              </w:rPr>
              <w:t>en</w:t>
            </w:r>
            <w:r w:rsidRPr="00776153">
              <w:rPr>
                <w:rFonts w:ascii="Arial" w:eastAsia="Calibri" w:hAnsi="Arial" w:cs="Arial"/>
                <w:color w:val="000000"/>
                <w:sz w:val="20"/>
                <w:szCs w:val="20"/>
                <w:lang w:eastAsia="sl-SI"/>
              </w:rPr>
              <w:t>krat letno.</w:t>
            </w:r>
          </w:p>
        </w:tc>
        <w:tc>
          <w:tcPr>
            <w:tcW w:w="8944" w:type="dxa"/>
            <w:tcBorders>
              <w:top w:val="single" w:sz="4" w:space="0" w:color="auto"/>
              <w:left w:val="single" w:sz="4" w:space="0" w:color="auto"/>
              <w:bottom w:val="single" w:sz="4" w:space="0" w:color="auto"/>
              <w:right w:val="single" w:sz="4" w:space="0" w:color="auto"/>
            </w:tcBorders>
            <w:shd w:val="clear" w:color="auto" w:fill="auto"/>
            <w:vAlign w:val="center"/>
          </w:tcPr>
          <w:p w14:paraId="12136D1B" w14:textId="77777777" w:rsidR="00940DF6" w:rsidRPr="00776153" w:rsidRDefault="00940DF6" w:rsidP="00940DF6">
            <w:pPr>
              <w:widowControl w:val="0"/>
              <w:spacing w:before="120" w:after="120" w:line="240" w:lineRule="auto"/>
              <w:jc w:val="center"/>
              <w:rPr>
                <w:rFonts w:ascii="Arial" w:eastAsia="Calibri" w:hAnsi="Arial" w:cs="Arial"/>
                <w:bCs/>
                <w:color w:val="000000"/>
                <w:sz w:val="20"/>
                <w:szCs w:val="20"/>
                <w:lang w:eastAsia="sl-SI"/>
              </w:rPr>
            </w:pPr>
            <w:r w:rsidRPr="00776153">
              <w:rPr>
                <w:rFonts w:ascii="Arial" w:eastAsia="Calibri" w:hAnsi="Arial" w:cs="Arial"/>
                <w:bCs/>
                <w:color w:val="000000"/>
                <w:sz w:val="20"/>
                <w:szCs w:val="20"/>
              </w:rPr>
              <w:t>Dnevnik obratovanja ali neprekinjeno merjenje in shranjevanje podatkov.</w:t>
            </w:r>
          </w:p>
        </w:tc>
      </w:tr>
      <w:bookmarkEnd w:id="33"/>
    </w:tbl>
    <w:p w14:paraId="4A51A265" w14:textId="77777777" w:rsidR="00940DF6" w:rsidRPr="00776153" w:rsidRDefault="00940DF6" w:rsidP="00940DF6">
      <w:pPr>
        <w:spacing w:after="0" w:line="240" w:lineRule="auto"/>
        <w:jc w:val="both"/>
        <w:rPr>
          <w:rFonts w:ascii="Arial" w:eastAsia="Times New Roman" w:hAnsi="Arial" w:cs="Arial"/>
          <w:sz w:val="20"/>
          <w:szCs w:val="20"/>
        </w:rPr>
        <w:sectPr w:rsidR="00940DF6" w:rsidRPr="00776153" w:rsidSect="00776153">
          <w:pgSz w:w="16840" w:h="11900" w:orient="landscape"/>
          <w:pgMar w:top="1328" w:right="1727" w:bottom="1328" w:left="1727" w:header="0" w:footer="3" w:gutter="0"/>
          <w:cols w:space="708"/>
          <w:noEndnote/>
          <w:docGrid w:linePitch="360"/>
        </w:sectPr>
      </w:pPr>
    </w:p>
    <w:p w14:paraId="016F7740" w14:textId="2C3E7B50" w:rsidR="002617AC" w:rsidRPr="00776153" w:rsidRDefault="002617AC" w:rsidP="002617AC">
      <w:pPr>
        <w:spacing w:after="0" w:line="260" w:lineRule="exact"/>
        <w:contextualSpacing/>
        <w:rPr>
          <w:rFonts w:ascii="Arial" w:eastAsia="Times New Roman" w:hAnsi="Arial" w:cs="Arial"/>
          <w:b/>
          <w:sz w:val="20"/>
          <w:szCs w:val="20"/>
          <w:lang w:eastAsia="sl-SI"/>
        </w:rPr>
      </w:pPr>
    </w:p>
    <w:p w14:paraId="740D7437" w14:textId="77777777" w:rsidR="002617AC" w:rsidRPr="00776153" w:rsidRDefault="002617AC" w:rsidP="002617AC">
      <w:pPr>
        <w:spacing w:after="0" w:line="260" w:lineRule="exact"/>
        <w:contextualSpacing/>
        <w:rPr>
          <w:rFonts w:ascii="Arial" w:eastAsia="Times New Roman" w:hAnsi="Arial" w:cs="Arial"/>
          <w:b/>
          <w:sz w:val="20"/>
          <w:szCs w:val="20"/>
          <w:lang w:eastAsia="sl-SI"/>
        </w:rPr>
      </w:pPr>
    </w:p>
    <w:p w14:paraId="06BDAFC8" w14:textId="77777777" w:rsidR="002617AC" w:rsidRPr="00776153" w:rsidRDefault="002617AC" w:rsidP="002617AC">
      <w:pPr>
        <w:tabs>
          <w:tab w:val="left" w:pos="708"/>
        </w:tabs>
        <w:rPr>
          <w:rFonts w:cs="Arial"/>
          <w:b/>
          <w:szCs w:val="20"/>
        </w:rPr>
      </w:pPr>
      <w:r w:rsidRPr="00776153">
        <w:rPr>
          <w:rFonts w:cs="Arial"/>
          <w:b/>
          <w:szCs w:val="20"/>
        </w:rPr>
        <w:t>OBRAZLOŽITEV</w:t>
      </w:r>
    </w:p>
    <w:p w14:paraId="360D2E33" w14:textId="77777777" w:rsidR="002617AC" w:rsidRPr="00776153" w:rsidRDefault="002617AC" w:rsidP="002617AC">
      <w:pPr>
        <w:tabs>
          <w:tab w:val="left" w:pos="708"/>
        </w:tabs>
        <w:rPr>
          <w:rFonts w:cs="Arial"/>
          <w:b/>
          <w:szCs w:val="20"/>
        </w:rPr>
      </w:pPr>
    </w:p>
    <w:p w14:paraId="32B22A41" w14:textId="77777777" w:rsidR="002617AC" w:rsidRPr="00776153" w:rsidRDefault="002617AC" w:rsidP="002617AC">
      <w:pPr>
        <w:tabs>
          <w:tab w:val="left" w:pos="708"/>
        </w:tabs>
        <w:rPr>
          <w:rFonts w:ascii="Arial" w:hAnsi="Arial" w:cs="Arial"/>
          <w:sz w:val="20"/>
          <w:szCs w:val="20"/>
        </w:rPr>
      </w:pPr>
      <w:r w:rsidRPr="00776153">
        <w:rPr>
          <w:rFonts w:ascii="Arial" w:hAnsi="Arial" w:cs="Arial"/>
          <w:sz w:val="20"/>
          <w:szCs w:val="20"/>
        </w:rPr>
        <w:t>I. UVOD</w:t>
      </w:r>
    </w:p>
    <w:p w14:paraId="780BBD47" w14:textId="77777777" w:rsidR="002617AC" w:rsidRPr="00776153" w:rsidRDefault="002617AC" w:rsidP="002617AC">
      <w:pPr>
        <w:tabs>
          <w:tab w:val="left" w:pos="708"/>
        </w:tabs>
        <w:ind w:left="720"/>
        <w:rPr>
          <w:rFonts w:ascii="Arial" w:hAnsi="Arial" w:cs="Arial"/>
          <w:sz w:val="20"/>
          <w:szCs w:val="20"/>
        </w:rPr>
      </w:pPr>
    </w:p>
    <w:p w14:paraId="75693970" w14:textId="77777777" w:rsidR="002617AC" w:rsidRPr="00776153" w:rsidRDefault="002617AC" w:rsidP="003F327A">
      <w:pPr>
        <w:numPr>
          <w:ilvl w:val="0"/>
          <w:numId w:val="9"/>
        </w:numPr>
        <w:tabs>
          <w:tab w:val="clear" w:pos="720"/>
          <w:tab w:val="num" w:pos="-360"/>
        </w:tabs>
        <w:spacing w:after="0" w:line="260" w:lineRule="exact"/>
        <w:ind w:left="360"/>
        <w:jc w:val="both"/>
        <w:rPr>
          <w:rFonts w:ascii="Arial" w:eastAsia="Times New Roman" w:hAnsi="Arial" w:cs="Arial"/>
          <w:sz w:val="20"/>
          <w:szCs w:val="20"/>
        </w:rPr>
      </w:pPr>
      <w:r w:rsidRPr="00776153">
        <w:rPr>
          <w:rFonts w:ascii="Arial" w:hAnsi="Arial" w:cs="Arial"/>
          <w:sz w:val="20"/>
          <w:szCs w:val="20"/>
        </w:rPr>
        <w:t xml:space="preserve">Pravna podlaga </w:t>
      </w:r>
    </w:p>
    <w:p w14:paraId="60CD6636" w14:textId="77777777" w:rsidR="002617AC" w:rsidRPr="00776153" w:rsidRDefault="002617AC" w:rsidP="002617AC">
      <w:pPr>
        <w:spacing w:after="0" w:line="260" w:lineRule="exact"/>
        <w:jc w:val="both"/>
        <w:rPr>
          <w:rFonts w:ascii="Arial" w:eastAsia="Times New Roman" w:hAnsi="Arial" w:cs="Arial"/>
          <w:sz w:val="20"/>
          <w:szCs w:val="20"/>
        </w:rPr>
      </w:pPr>
      <w:r w:rsidRPr="00776153">
        <w:rPr>
          <w:rFonts w:ascii="Arial" w:hAnsi="Arial" w:cs="Arial"/>
          <w:sz w:val="20"/>
          <w:szCs w:val="20"/>
        </w:rPr>
        <w:t xml:space="preserve">Pravna podlaga je sedmi odstavek </w:t>
      </w:r>
      <w:r w:rsidRPr="00776153">
        <w:rPr>
          <w:rFonts w:ascii="Arial" w:eastAsia="Times New Roman" w:hAnsi="Arial" w:cs="Arial"/>
          <w:sz w:val="20"/>
          <w:szCs w:val="20"/>
        </w:rPr>
        <w:t>21. člena Zakona o Vladi Republike Slovenije, ki določa:</w:t>
      </w:r>
    </w:p>
    <w:p w14:paraId="42D70E71" w14:textId="2FD0D943" w:rsidR="002617AC" w:rsidRPr="00776153" w:rsidRDefault="002617AC" w:rsidP="002617AC">
      <w:pPr>
        <w:tabs>
          <w:tab w:val="left" w:pos="708"/>
        </w:tabs>
        <w:jc w:val="both"/>
        <w:rPr>
          <w:rFonts w:ascii="Arial" w:hAnsi="Arial" w:cs="Arial"/>
          <w:color w:val="000000"/>
          <w:sz w:val="20"/>
          <w:szCs w:val="20"/>
          <w:shd w:val="clear" w:color="auto" w:fill="FFFFFF"/>
        </w:rPr>
      </w:pPr>
      <w:r w:rsidRPr="00776153">
        <w:rPr>
          <w:rFonts w:ascii="Arial" w:hAnsi="Arial" w:cs="Arial"/>
          <w:color w:val="000000"/>
          <w:sz w:val="20"/>
          <w:szCs w:val="20"/>
          <w:shd w:val="clear" w:color="auto" w:fill="FFFFFF"/>
        </w:rPr>
        <w:t xml:space="preserve">»Za izvrševanje predpisov Evropske unije vlada izdaja uredbe in druge akte iz svoje pristojnosti.« </w:t>
      </w:r>
    </w:p>
    <w:p w14:paraId="4F51E34F" w14:textId="5BA17D5E" w:rsidR="002617AC" w:rsidRPr="00776153" w:rsidRDefault="002617AC" w:rsidP="002617AC">
      <w:pPr>
        <w:tabs>
          <w:tab w:val="left" w:pos="708"/>
        </w:tabs>
        <w:jc w:val="both"/>
        <w:rPr>
          <w:rFonts w:ascii="Arial" w:eastAsia="Times New Roman" w:hAnsi="Arial" w:cs="Arial"/>
          <w:sz w:val="20"/>
          <w:szCs w:val="20"/>
        </w:rPr>
      </w:pPr>
      <w:r w:rsidRPr="00776153">
        <w:rPr>
          <w:rFonts w:ascii="Arial" w:hAnsi="Arial" w:cs="Arial"/>
          <w:sz w:val="20"/>
          <w:szCs w:val="20"/>
        </w:rPr>
        <w:t xml:space="preserve">Uredba o pitni vodi v nacionalni pravni red prenaša prenovljeno </w:t>
      </w:r>
      <w:r w:rsidRPr="00776153">
        <w:rPr>
          <w:rFonts w:ascii="Arial" w:eastAsia="Times New Roman" w:hAnsi="Arial" w:cs="Arial"/>
          <w:sz w:val="20"/>
          <w:szCs w:val="20"/>
        </w:rPr>
        <w:t>Direktivo (EU) 2020/2184 Evropskega parlamenta in Sveta z dne 16. decembra 2020 o kakovosti vode, namenjene za prehrano ljudi (UL L št. 435 z dne 13. 12. 2020; v nadaljnjem besedilu: Direktiva (EU) 2020/2184).</w:t>
      </w:r>
      <w:r w:rsidRPr="00776153">
        <w:rPr>
          <w:rFonts w:ascii="Arial" w:hAnsi="Arial" w:cs="Arial"/>
          <w:sz w:val="20"/>
          <w:szCs w:val="20"/>
        </w:rPr>
        <w:t xml:space="preserve"> Ta uredba nadomešča izvršilni predpis Pravilnik o pitni vodi (Uradni list RS, št. 19/04, 35/04, 26/06, 92/06, 25/09, 74/15 in 51/17)</w:t>
      </w:r>
      <w:r w:rsidR="003E1AC6" w:rsidRPr="00776153">
        <w:rPr>
          <w:rFonts w:ascii="Arial" w:hAnsi="Arial" w:cs="Arial"/>
          <w:sz w:val="20"/>
          <w:szCs w:val="20"/>
        </w:rPr>
        <w:t xml:space="preserve">, </w:t>
      </w:r>
      <w:r w:rsidRPr="00776153">
        <w:rPr>
          <w:rFonts w:ascii="Arial" w:hAnsi="Arial" w:cs="Arial"/>
          <w:sz w:val="20"/>
          <w:szCs w:val="20"/>
        </w:rPr>
        <w:t>izdan za izvedbo Zakona o zdravstveni ustreznosti živil in izdelkov ter snovi, ki prihajajo v stik z živili (Uradni list RS, št. 52/00, 42/02 in 47/04 – ZdZPZ</w:t>
      </w:r>
      <w:r w:rsidR="00F41457">
        <w:rPr>
          <w:rFonts w:ascii="Arial" w:hAnsi="Arial" w:cs="Arial"/>
          <w:sz w:val="20"/>
          <w:szCs w:val="20"/>
        </w:rPr>
        <w:t>;</w:t>
      </w:r>
      <w:r w:rsidRPr="00776153">
        <w:rPr>
          <w:rFonts w:ascii="Arial" w:hAnsi="Arial" w:cs="Arial"/>
          <w:sz w:val="20"/>
          <w:szCs w:val="20"/>
        </w:rPr>
        <w:t xml:space="preserve"> v nadaljnjem besedilu: ZZUZIS) </w:t>
      </w:r>
      <w:r w:rsidR="003E1AC6" w:rsidRPr="00776153">
        <w:rPr>
          <w:rFonts w:ascii="Arial" w:hAnsi="Arial" w:cs="Arial"/>
          <w:sz w:val="20"/>
          <w:szCs w:val="20"/>
        </w:rPr>
        <w:t>k</w:t>
      </w:r>
      <w:r w:rsidRPr="00776153">
        <w:rPr>
          <w:rFonts w:ascii="Arial" w:hAnsi="Arial" w:cs="Arial"/>
          <w:sz w:val="20"/>
          <w:szCs w:val="20"/>
        </w:rPr>
        <w:t>ot posledica te</w:t>
      </w:r>
      <w:r w:rsidR="00F41457">
        <w:rPr>
          <w:rFonts w:ascii="Arial" w:hAnsi="Arial" w:cs="Arial"/>
          <w:sz w:val="20"/>
          <w:szCs w:val="20"/>
        </w:rPr>
        <w:t>ga</w:t>
      </w:r>
      <w:r w:rsidRPr="00776153">
        <w:rPr>
          <w:rFonts w:ascii="Arial" w:hAnsi="Arial" w:cs="Arial"/>
          <w:sz w:val="20"/>
          <w:szCs w:val="20"/>
        </w:rPr>
        <w:t>, da navedena Direktiva (EU) 2020/2184 v 26. členu razveljavlja dosedanjo direktivo s tega področja (Direktivo Sveta 98/83/ES z dne 3. novembra 1998 o kakovosti vode, namenjene za prehrano ljudi (UL L št. 330 z dne 5. 12. 1998, str. 32), zadnjič spremenjeno z Direktivo Komisije (EU) 2015/1787 z dne 6. oktobra 2015 o spremembi prilog II in III)</w:t>
      </w:r>
      <w:r w:rsidR="003E1AC6" w:rsidRPr="00776153">
        <w:rPr>
          <w:rFonts w:ascii="Arial" w:hAnsi="Arial" w:cs="Arial"/>
          <w:sz w:val="20"/>
          <w:szCs w:val="20"/>
        </w:rPr>
        <w:t>)</w:t>
      </w:r>
      <w:r w:rsidRPr="00776153">
        <w:rPr>
          <w:rFonts w:ascii="Arial" w:hAnsi="Arial" w:cs="Arial"/>
          <w:sz w:val="20"/>
          <w:szCs w:val="20"/>
        </w:rPr>
        <w:t xml:space="preserve">, katere vsebina je bila do </w:t>
      </w:r>
      <w:r w:rsidR="00F41457">
        <w:rPr>
          <w:rFonts w:ascii="Arial" w:hAnsi="Arial" w:cs="Arial"/>
          <w:sz w:val="20"/>
          <w:szCs w:val="20"/>
        </w:rPr>
        <w:t>z</w:t>
      </w:r>
      <w:r w:rsidR="00F41457" w:rsidRPr="00776153">
        <w:rPr>
          <w:rFonts w:ascii="Arial" w:hAnsi="Arial" w:cs="Arial"/>
          <w:sz w:val="20"/>
          <w:szCs w:val="20"/>
        </w:rPr>
        <w:t xml:space="preserve">daj </w:t>
      </w:r>
      <w:r w:rsidRPr="00776153">
        <w:rPr>
          <w:rFonts w:ascii="Arial" w:hAnsi="Arial" w:cs="Arial"/>
          <w:sz w:val="20"/>
          <w:szCs w:val="20"/>
        </w:rPr>
        <w:t xml:space="preserve">uvedena v slovenski pravni red z navedenim pravilnikom. Ker </w:t>
      </w:r>
      <w:r w:rsidRPr="00776153">
        <w:rPr>
          <w:rFonts w:ascii="Arial" w:eastAsia="Times New Roman" w:hAnsi="Arial" w:cs="Arial"/>
          <w:sz w:val="20"/>
          <w:szCs w:val="20"/>
        </w:rPr>
        <w:t xml:space="preserve">Direktiva (EU) 2020/2184 </w:t>
      </w:r>
      <w:r w:rsidRPr="00776153">
        <w:rPr>
          <w:rFonts w:ascii="Arial" w:hAnsi="Arial" w:cs="Arial"/>
          <w:sz w:val="20"/>
          <w:szCs w:val="20"/>
        </w:rPr>
        <w:t xml:space="preserve">ureja področje, ki sega na delovna področja različnih ministrstev in organov in ker se definicija pitne vode v </w:t>
      </w:r>
      <w:r w:rsidRPr="00776153">
        <w:rPr>
          <w:rFonts w:ascii="Arial" w:eastAsia="Times New Roman" w:hAnsi="Arial" w:cs="Arial"/>
          <w:sz w:val="20"/>
          <w:szCs w:val="20"/>
        </w:rPr>
        <w:t>Direktivi (EU) 2020/2184 razlikuje od tiste v ZZUZIS, je uporabljena pravna podlaga Zakon o Vladi Republike Slovenije.</w:t>
      </w:r>
    </w:p>
    <w:p w14:paraId="138A3ADF" w14:textId="77777777" w:rsidR="002617AC" w:rsidRPr="00776153" w:rsidRDefault="002617AC" w:rsidP="002617AC">
      <w:pPr>
        <w:tabs>
          <w:tab w:val="left" w:pos="708"/>
        </w:tabs>
        <w:rPr>
          <w:rFonts w:ascii="Arial" w:eastAsia="Times New Roman" w:hAnsi="Arial" w:cs="Arial"/>
          <w:sz w:val="20"/>
          <w:szCs w:val="20"/>
        </w:rPr>
      </w:pPr>
    </w:p>
    <w:p w14:paraId="39014970" w14:textId="77777777" w:rsidR="002617AC" w:rsidRPr="00776153" w:rsidRDefault="002617AC" w:rsidP="003F327A">
      <w:pPr>
        <w:numPr>
          <w:ilvl w:val="0"/>
          <w:numId w:val="9"/>
        </w:numPr>
        <w:tabs>
          <w:tab w:val="clear" w:pos="720"/>
          <w:tab w:val="num" w:pos="-360"/>
        </w:tabs>
        <w:spacing w:after="0" w:line="260" w:lineRule="exact"/>
        <w:ind w:left="360"/>
        <w:jc w:val="both"/>
        <w:rPr>
          <w:rFonts w:ascii="Arial" w:hAnsi="Arial" w:cs="Arial"/>
          <w:sz w:val="20"/>
          <w:szCs w:val="20"/>
        </w:rPr>
      </w:pPr>
      <w:r w:rsidRPr="00776153">
        <w:rPr>
          <w:rFonts w:ascii="Arial" w:hAnsi="Arial" w:cs="Arial"/>
          <w:sz w:val="20"/>
          <w:szCs w:val="20"/>
        </w:rPr>
        <w:t>Rok za izdajo uredbe, določen z zakonom</w:t>
      </w:r>
    </w:p>
    <w:p w14:paraId="016B3205" w14:textId="77777777" w:rsidR="002617AC" w:rsidRPr="00776153" w:rsidRDefault="002617AC" w:rsidP="002617AC">
      <w:pPr>
        <w:tabs>
          <w:tab w:val="left" w:pos="708"/>
        </w:tabs>
        <w:rPr>
          <w:rFonts w:ascii="Arial" w:hAnsi="Arial" w:cs="Arial"/>
          <w:sz w:val="20"/>
          <w:szCs w:val="20"/>
        </w:rPr>
      </w:pPr>
      <w:r w:rsidRPr="00776153">
        <w:rPr>
          <w:rFonts w:ascii="Arial" w:hAnsi="Arial" w:cs="Arial"/>
          <w:sz w:val="20"/>
          <w:szCs w:val="20"/>
        </w:rPr>
        <w:t xml:space="preserve">Rok za prenos </w:t>
      </w:r>
      <w:r w:rsidRPr="00776153">
        <w:rPr>
          <w:rFonts w:ascii="Arial" w:eastAsia="Times New Roman" w:hAnsi="Arial" w:cs="Arial"/>
          <w:sz w:val="20"/>
          <w:szCs w:val="20"/>
        </w:rPr>
        <w:t xml:space="preserve">Direktive (EU) 2020/2184 </w:t>
      </w:r>
      <w:r w:rsidRPr="00776153">
        <w:rPr>
          <w:rFonts w:ascii="Arial" w:hAnsi="Arial" w:cs="Arial"/>
          <w:sz w:val="20"/>
          <w:szCs w:val="20"/>
        </w:rPr>
        <w:t>je bil 12. januar 2023.</w:t>
      </w:r>
    </w:p>
    <w:p w14:paraId="086AA59D" w14:textId="77777777" w:rsidR="002617AC" w:rsidRPr="00776153" w:rsidRDefault="002617AC" w:rsidP="003F327A">
      <w:pPr>
        <w:numPr>
          <w:ilvl w:val="0"/>
          <w:numId w:val="9"/>
        </w:numPr>
        <w:tabs>
          <w:tab w:val="clear" w:pos="720"/>
          <w:tab w:val="num" w:pos="0"/>
        </w:tabs>
        <w:spacing w:after="0" w:line="260" w:lineRule="exact"/>
        <w:ind w:left="360"/>
        <w:jc w:val="both"/>
        <w:rPr>
          <w:rFonts w:ascii="Arial" w:hAnsi="Arial" w:cs="Arial"/>
          <w:sz w:val="20"/>
          <w:szCs w:val="20"/>
        </w:rPr>
      </w:pPr>
      <w:r w:rsidRPr="00776153">
        <w:rPr>
          <w:rFonts w:ascii="Arial" w:hAnsi="Arial" w:cs="Arial"/>
          <w:sz w:val="20"/>
          <w:szCs w:val="20"/>
        </w:rPr>
        <w:t>Splošna obrazložitev predloga uredbe</w:t>
      </w:r>
    </w:p>
    <w:p w14:paraId="7E60298F" w14:textId="77777777" w:rsidR="002617AC" w:rsidRPr="00776153" w:rsidRDefault="002617AC" w:rsidP="002617AC">
      <w:pPr>
        <w:jc w:val="both"/>
        <w:rPr>
          <w:rFonts w:ascii="Arial" w:hAnsi="Arial" w:cs="Arial"/>
          <w:sz w:val="20"/>
          <w:szCs w:val="20"/>
        </w:rPr>
      </w:pPr>
      <w:r w:rsidRPr="00776153">
        <w:rPr>
          <w:rFonts w:ascii="Arial" w:hAnsi="Arial" w:cs="Arial"/>
          <w:sz w:val="20"/>
          <w:szCs w:val="20"/>
        </w:rPr>
        <w:t xml:space="preserve">Predlog uredbe ureja zdravstveno ustreznost in skladnost pitne vode v skladu z zahtevami prenovljene Direktive (EU) 2020/2184. </w:t>
      </w:r>
    </w:p>
    <w:p w14:paraId="4A276120" w14:textId="77777777" w:rsidR="002617AC" w:rsidRPr="00776153" w:rsidRDefault="002617AC" w:rsidP="003F327A">
      <w:pPr>
        <w:numPr>
          <w:ilvl w:val="0"/>
          <w:numId w:val="9"/>
        </w:numPr>
        <w:tabs>
          <w:tab w:val="clear" w:pos="720"/>
          <w:tab w:val="num" w:pos="0"/>
        </w:tabs>
        <w:spacing w:after="0" w:line="260" w:lineRule="exact"/>
        <w:ind w:left="360"/>
        <w:jc w:val="both"/>
        <w:rPr>
          <w:rFonts w:ascii="Arial" w:hAnsi="Arial" w:cs="Arial"/>
          <w:sz w:val="20"/>
          <w:szCs w:val="20"/>
        </w:rPr>
      </w:pPr>
      <w:r w:rsidRPr="00776153">
        <w:rPr>
          <w:rFonts w:ascii="Arial" w:hAnsi="Arial" w:cs="Arial"/>
          <w:sz w:val="20"/>
          <w:szCs w:val="20"/>
        </w:rPr>
        <w:t>Predstavitev presoje posledic za posamezna področja, če te niso mogle biti celovito predstavljene v predlogu uredbe</w:t>
      </w:r>
    </w:p>
    <w:p w14:paraId="63C5E8C2" w14:textId="77777777" w:rsidR="002617AC" w:rsidRPr="00776153" w:rsidRDefault="002617AC" w:rsidP="002617AC">
      <w:pPr>
        <w:spacing w:after="0"/>
        <w:rPr>
          <w:rFonts w:ascii="Arial" w:hAnsi="Arial" w:cs="Arial"/>
          <w:sz w:val="20"/>
          <w:szCs w:val="20"/>
          <w:lang w:eastAsia="sl-SI"/>
        </w:rPr>
      </w:pPr>
    </w:p>
    <w:p w14:paraId="3A7F360A" w14:textId="77777777" w:rsidR="002617AC" w:rsidRPr="00776153" w:rsidRDefault="002617AC" w:rsidP="002617AC">
      <w:pPr>
        <w:spacing w:before="240" w:after="0"/>
        <w:rPr>
          <w:rFonts w:ascii="Arial" w:hAnsi="Arial" w:cs="Arial"/>
          <w:sz w:val="20"/>
          <w:szCs w:val="20"/>
          <w:lang w:eastAsia="sl-SI"/>
        </w:rPr>
      </w:pPr>
      <w:r w:rsidRPr="00776153">
        <w:rPr>
          <w:rFonts w:ascii="Arial" w:hAnsi="Arial" w:cs="Arial"/>
          <w:sz w:val="20"/>
          <w:szCs w:val="20"/>
          <w:lang w:eastAsia="sl-SI"/>
        </w:rPr>
        <w:t>Vpliv na administrativne posledice:</w:t>
      </w:r>
    </w:p>
    <w:p w14:paraId="3D48F620" w14:textId="52CDB0CD" w:rsidR="002617AC" w:rsidRPr="00776153" w:rsidRDefault="002617AC" w:rsidP="002617AC">
      <w:pPr>
        <w:spacing w:before="240" w:after="0"/>
        <w:jc w:val="both"/>
        <w:rPr>
          <w:rFonts w:ascii="Arial" w:hAnsi="Arial" w:cs="Arial"/>
          <w:sz w:val="20"/>
          <w:szCs w:val="20"/>
          <w:lang w:eastAsia="sl-SI"/>
        </w:rPr>
      </w:pPr>
      <w:r w:rsidRPr="00776153">
        <w:rPr>
          <w:rFonts w:ascii="Arial" w:hAnsi="Arial" w:cs="Arial"/>
          <w:sz w:val="20"/>
          <w:szCs w:val="20"/>
          <w:lang w:eastAsia="sl-SI"/>
        </w:rPr>
        <w:t xml:space="preserve">Za upravljavce vodovodov se je spremenil način poročanja. V skladu s </w:t>
      </w:r>
      <w:r w:rsidR="002D7F8A">
        <w:rPr>
          <w:rFonts w:ascii="Arial" w:hAnsi="Arial" w:cs="Arial"/>
          <w:sz w:val="20"/>
          <w:szCs w:val="20"/>
          <w:lang w:eastAsia="sl-SI"/>
        </w:rPr>
        <w:t>p</w:t>
      </w:r>
      <w:r w:rsidRPr="00776153">
        <w:rPr>
          <w:rFonts w:ascii="Arial" w:hAnsi="Arial" w:cs="Arial"/>
          <w:sz w:val="20"/>
          <w:szCs w:val="20"/>
          <w:lang w:eastAsia="sl-SI"/>
        </w:rPr>
        <w:t xml:space="preserve">ravilnikom upravljavci vodovodov sami določijo pogostost in način obveščanja uporabnikov pitne vode o skladnosti, ugotovljeni v okviru notranjega nadzora. Poleg tega pripravijo letno poročilo za uporabnike pitne vode in NIJZ. Predlog </w:t>
      </w:r>
      <w:r w:rsidR="002D7F8A">
        <w:rPr>
          <w:rFonts w:ascii="Arial" w:hAnsi="Arial" w:cs="Arial"/>
          <w:sz w:val="20"/>
          <w:szCs w:val="20"/>
          <w:lang w:eastAsia="sl-SI"/>
        </w:rPr>
        <w:t>u</w:t>
      </w:r>
      <w:r w:rsidRPr="00776153">
        <w:rPr>
          <w:rFonts w:ascii="Arial" w:hAnsi="Arial" w:cs="Arial"/>
          <w:sz w:val="20"/>
          <w:szCs w:val="20"/>
          <w:lang w:eastAsia="sl-SI"/>
        </w:rPr>
        <w:t>red</w:t>
      </w:r>
      <w:r w:rsidR="00F754BA" w:rsidRPr="00776153">
        <w:rPr>
          <w:rFonts w:ascii="Arial" w:hAnsi="Arial" w:cs="Arial"/>
          <w:sz w:val="20"/>
          <w:szCs w:val="20"/>
          <w:lang w:eastAsia="sl-SI"/>
        </w:rPr>
        <w:t>be</w:t>
      </w:r>
      <w:r w:rsidRPr="00776153">
        <w:rPr>
          <w:rFonts w:ascii="Arial" w:hAnsi="Arial" w:cs="Arial"/>
          <w:sz w:val="20"/>
          <w:szCs w:val="20"/>
          <w:lang w:eastAsia="sl-SI"/>
        </w:rPr>
        <w:t xml:space="preserve"> v skladu z direktivo natančneje določa informacije, ki morajo biti uporabnikom pitne vode na voljo </w:t>
      </w:r>
      <w:r w:rsidR="002D7F8A">
        <w:rPr>
          <w:rFonts w:ascii="Arial" w:hAnsi="Arial" w:cs="Arial"/>
          <w:sz w:val="20"/>
          <w:szCs w:val="20"/>
          <w:lang w:eastAsia="sl-SI"/>
        </w:rPr>
        <w:t>po</w:t>
      </w:r>
      <w:r w:rsidR="002D7F8A" w:rsidRPr="00776153">
        <w:rPr>
          <w:rFonts w:ascii="Arial" w:hAnsi="Arial" w:cs="Arial"/>
          <w:sz w:val="20"/>
          <w:szCs w:val="20"/>
          <w:lang w:eastAsia="sl-SI"/>
        </w:rPr>
        <w:t xml:space="preserve"> </w:t>
      </w:r>
      <w:r w:rsidRPr="00776153">
        <w:rPr>
          <w:rFonts w:ascii="Arial" w:hAnsi="Arial" w:cs="Arial"/>
          <w:sz w:val="20"/>
          <w:szCs w:val="20"/>
          <w:lang w:eastAsia="sl-SI"/>
        </w:rPr>
        <w:t>splet</w:t>
      </w:r>
      <w:r w:rsidR="002D7F8A">
        <w:rPr>
          <w:rFonts w:ascii="Arial" w:hAnsi="Arial" w:cs="Arial"/>
          <w:sz w:val="20"/>
          <w:szCs w:val="20"/>
          <w:lang w:eastAsia="sl-SI"/>
        </w:rPr>
        <w:t>u</w:t>
      </w:r>
      <w:r w:rsidRPr="00776153">
        <w:rPr>
          <w:rFonts w:ascii="Arial" w:hAnsi="Arial" w:cs="Arial"/>
          <w:sz w:val="20"/>
          <w:szCs w:val="20"/>
          <w:lang w:eastAsia="sl-SI"/>
        </w:rPr>
        <w:t xml:space="preserve">. Prav tako upravljavec vodovoda pripravi za uporabnike pitne vode letno poročilo o pitni vodi. Vse te informacije izboljšujejo informiranost uporabnikov pitne vode, hkrati pa lahko </w:t>
      </w:r>
      <w:r w:rsidR="00F4605B">
        <w:rPr>
          <w:rFonts w:ascii="Arial" w:hAnsi="Arial" w:cs="Arial"/>
          <w:sz w:val="20"/>
          <w:szCs w:val="20"/>
          <w:lang w:eastAsia="sl-SI"/>
        </w:rPr>
        <w:t>pomeni</w:t>
      </w:r>
      <w:r w:rsidR="00ED6004">
        <w:rPr>
          <w:rFonts w:ascii="Arial" w:hAnsi="Arial" w:cs="Arial"/>
          <w:sz w:val="20"/>
          <w:szCs w:val="20"/>
          <w:lang w:eastAsia="sl-SI"/>
        </w:rPr>
        <w:t>jo</w:t>
      </w:r>
      <w:r w:rsidR="00F4605B" w:rsidRPr="00776153">
        <w:rPr>
          <w:rFonts w:ascii="Arial" w:hAnsi="Arial" w:cs="Arial"/>
          <w:sz w:val="20"/>
          <w:szCs w:val="20"/>
          <w:lang w:eastAsia="sl-SI"/>
        </w:rPr>
        <w:t xml:space="preserve"> </w:t>
      </w:r>
      <w:r w:rsidRPr="00776153">
        <w:rPr>
          <w:rFonts w:ascii="Arial" w:hAnsi="Arial" w:cs="Arial"/>
          <w:sz w:val="20"/>
          <w:szCs w:val="20"/>
          <w:lang w:eastAsia="sl-SI"/>
        </w:rPr>
        <w:t xml:space="preserve">dodatno administrativno breme. </w:t>
      </w:r>
    </w:p>
    <w:p w14:paraId="3316F0F5" w14:textId="38048A08" w:rsidR="002617AC" w:rsidRPr="00776153" w:rsidRDefault="002617AC" w:rsidP="002617AC">
      <w:pPr>
        <w:spacing w:after="0"/>
        <w:jc w:val="both"/>
        <w:rPr>
          <w:rFonts w:ascii="Arial" w:hAnsi="Arial" w:cs="Arial"/>
          <w:sz w:val="20"/>
          <w:szCs w:val="20"/>
          <w:lang w:eastAsia="sl-SI"/>
        </w:rPr>
      </w:pPr>
      <w:r w:rsidRPr="00776153">
        <w:rPr>
          <w:rFonts w:ascii="Arial" w:hAnsi="Arial" w:cs="Arial"/>
          <w:sz w:val="20"/>
          <w:szCs w:val="20"/>
          <w:lang w:eastAsia="sl-SI"/>
        </w:rPr>
        <w:t xml:space="preserve">Poleg tega predlog </w:t>
      </w:r>
      <w:r w:rsidR="00ED6004">
        <w:rPr>
          <w:rFonts w:ascii="Arial" w:hAnsi="Arial" w:cs="Arial"/>
          <w:sz w:val="20"/>
          <w:szCs w:val="20"/>
          <w:lang w:eastAsia="sl-SI"/>
        </w:rPr>
        <w:t>u</w:t>
      </w:r>
      <w:r w:rsidRPr="00776153">
        <w:rPr>
          <w:rFonts w:ascii="Arial" w:hAnsi="Arial" w:cs="Arial"/>
          <w:sz w:val="20"/>
          <w:szCs w:val="20"/>
          <w:lang w:eastAsia="sl-SI"/>
        </w:rPr>
        <w:t>redbe določa izdajo dovoljenj za odstopanje od parametrov za pitno vodo, kar pa ni novost, ker jo določa že veljavna zakonodaja.</w:t>
      </w:r>
    </w:p>
    <w:p w14:paraId="1226BDD9" w14:textId="77777777" w:rsidR="002617AC" w:rsidRPr="00776153" w:rsidRDefault="002617AC" w:rsidP="002617AC">
      <w:pPr>
        <w:spacing w:after="0"/>
        <w:rPr>
          <w:rFonts w:ascii="Arial" w:hAnsi="Arial" w:cs="Arial"/>
          <w:sz w:val="20"/>
          <w:szCs w:val="20"/>
          <w:lang w:eastAsia="sl-SI"/>
        </w:rPr>
      </w:pPr>
    </w:p>
    <w:p w14:paraId="734DF550" w14:textId="77777777" w:rsidR="002617AC" w:rsidRPr="00776153" w:rsidRDefault="002617AC" w:rsidP="002617AC">
      <w:pPr>
        <w:spacing w:before="240" w:after="0"/>
        <w:rPr>
          <w:rFonts w:ascii="Arial" w:eastAsia="Times New Roman" w:hAnsi="Arial" w:cs="Arial"/>
          <w:bCs/>
          <w:sz w:val="20"/>
          <w:szCs w:val="20"/>
          <w:lang w:eastAsia="sl-SI"/>
        </w:rPr>
      </w:pPr>
      <w:r w:rsidRPr="00776153">
        <w:rPr>
          <w:rFonts w:ascii="Arial" w:hAnsi="Arial" w:cs="Arial"/>
          <w:sz w:val="20"/>
          <w:szCs w:val="20"/>
          <w:lang w:eastAsia="sl-SI"/>
        </w:rPr>
        <w:t xml:space="preserve">Vpliv na </w:t>
      </w:r>
      <w:r w:rsidRPr="00776153">
        <w:rPr>
          <w:rFonts w:ascii="Arial" w:eastAsia="Times New Roman" w:hAnsi="Arial" w:cs="Arial"/>
          <w:bCs/>
          <w:sz w:val="20"/>
          <w:szCs w:val="20"/>
          <w:lang w:eastAsia="sl-SI"/>
        </w:rPr>
        <w:t>okolje, vključno s prostorskimi in varstvenimi vidiki:</w:t>
      </w:r>
    </w:p>
    <w:p w14:paraId="10C8E2D8" w14:textId="21301B6A" w:rsidR="002617AC" w:rsidRPr="00776153" w:rsidRDefault="002617AC" w:rsidP="002617AC">
      <w:pPr>
        <w:spacing w:before="240" w:after="0"/>
        <w:jc w:val="both"/>
        <w:rPr>
          <w:rFonts w:ascii="Arial" w:eastAsia="Times New Roman" w:hAnsi="Arial" w:cs="Arial"/>
          <w:sz w:val="20"/>
          <w:szCs w:val="20"/>
          <w:lang w:eastAsia="sl-SI"/>
        </w:rPr>
      </w:pPr>
      <w:r w:rsidRPr="00776153">
        <w:rPr>
          <w:rFonts w:ascii="Arial" w:eastAsia="Times New Roman" w:hAnsi="Arial" w:cs="Arial"/>
          <w:bCs/>
          <w:sz w:val="20"/>
          <w:szCs w:val="20"/>
          <w:lang w:eastAsia="sl-SI"/>
        </w:rPr>
        <w:t xml:space="preserve">Predlog </w:t>
      </w:r>
      <w:r w:rsidR="00ED6004">
        <w:rPr>
          <w:rFonts w:ascii="Arial" w:eastAsia="Times New Roman" w:hAnsi="Arial" w:cs="Arial"/>
          <w:bCs/>
          <w:sz w:val="20"/>
          <w:szCs w:val="20"/>
          <w:lang w:eastAsia="sl-SI"/>
        </w:rPr>
        <w:t>u</w:t>
      </w:r>
      <w:r w:rsidRPr="00776153">
        <w:rPr>
          <w:rFonts w:ascii="Arial" w:eastAsia="Times New Roman" w:hAnsi="Arial" w:cs="Arial"/>
          <w:bCs/>
          <w:sz w:val="20"/>
          <w:szCs w:val="20"/>
          <w:lang w:eastAsia="sl-SI"/>
        </w:rPr>
        <w:t xml:space="preserve">redbe vključuje vidike okolja v delu </w:t>
      </w:r>
      <w:r w:rsidRPr="00776153">
        <w:rPr>
          <w:rFonts w:ascii="Arial" w:eastAsia="Times New Roman" w:hAnsi="Arial" w:cs="Arial"/>
          <w:sz w:val="20"/>
          <w:szCs w:val="20"/>
        </w:rPr>
        <w:t xml:space="preserve">ocene ravni vodnih izgub in </w:t>
      </w:r>
      <w:r w:rsidRPr="00776153">
        <w:rPr>
          <w:rFonts w:ascii="Arial" w:eastAsia="Times New Roman" w:hAnsi="Arial" w:cs="Arial"/>
          <w:sz w:val="20"/>
          <w:szCs w:val="20"/>
          <w:lang w:eastAsia="sl-SI"/>
        </w:rPr>
        <w:t>oceno tveganja in upravljanje tveganja prispevnih območij za zajetja pitne vode.</w:t>
      </w:r>
    </w:p>
    <w:p w14:paraId="05B337C9" w14:textId="77777777" w:rsidR="002617AC" w:rsidRPr="00776153" w:rsidRDefault="002617AC" w:rsidP="002617AC">
      <w:pPr>
        <w:spacing w:after="0"/>
        <w:jc w:val="both"/>
        <w:rPr>
          <w:rFonts w:ascii="Arial" w:eastAsia="Times New Roman" w:hAnsi="Arial" w:cs="Arial"/>
          <w:bCs/>
          <w:sz w:val="20"/>
          <w:szCs w:val="20"/>
          <w:lang w:eastAsia="sl-SI"/>
        </w:rPr>
      </w:pPr>
    </w:p>
    <w:p w14:paraId="476FE027" w14:textId="77777777" w:rsidR="002617AC" w:rsidRPr="00776153" w:rsidRDefault="002617AC" w:rsidP="002617AC">
      <w:pPr>
        <w:overflowPunct w:val="0"/>
        <w:autoSpaceDE w:val="0"/>
        <w:autoSpaceDN w:val="0"/>
        <w:adjustRightInd w:val="0"/>
        <w:spacing w:before="240" w:after="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sz w:val="20"/>
          <w:szCs w:val="20"/>
          <w:lang w:eastAsia="sl-SI"/>
        </w:rPr>
        <w:lastRenderedPageBreak/>
        <w:t>Vpliv na gospodarstvo, zlasti</w:t>
      </w:r>
      <w:r w:rsidRPr="00776153">
        <w:rPr>
          <w:rFonts w:ascii="Arial" w:eastAsia="Times New Roman" w:hAnsi="Arial" w:cs="Arial"/>
          <w:bCs/>
          <w:sz w:val="20"/>
          <w:szCs w:val="20"/>
          <w:lang w:eastAsia="sl-SI"/>
        </w:rPr>
        <w:t xml:space="preserve"> mala in srednja podjetja ter konkurenčnost podjetij:</w:t>
      </w:r>
    </w:p>
    <w:p w14:paraId="29F7129C" w14:textId="49278904" w:rsidR="002617AC" w:rsidRPr="00776153" w:rsidRDefault="002617AC" w:rsidP="002617AC">
      <w:pPr>
        <w:spacing w:before="240" w:after="0" w:line="260" w:lineRule="exact"/>
        <w:jc w:val="both"/>
        <w:rPr>
          <w:rFonts w:ascii="Arial" w:eastAsia="Times New Roman" w:hAnsi="Arial" w:cs="Arial"/>
          <w:sz w:val="20"/>
          <w:szCs w:val="20"/>
        </w:rPr>
      </w:pPr>
      <w:r w:rsidRPr="00776153">
        <w:rPr>
          <w:rFonts w:ascii="Arial" w:eastAsia="Times New Roman" w:hAnsi="Arial" w:cs="Arial"/>
          <w:bCs/>
          <w:sz w:val="20"/>
          <w:szCs w:val="20"/>
          <w:lang w:eastAsia="sl-SI"/>
        </w:rPr>
        <w:t xml:space="preserve">Predlog </w:t>
      </w:r>
      <w:r w:rsidR="00ED6004">
        <w:rPr>
          <w:rFonts w:ascii="Arial" w:eastAsia="Times New Roman" w:hAnsi="Arial" w:cs="Arial"/>
          <w:bCs/>
          <w:sz w:val="20"/>
          <w:szCs w:val="20"/>
          <w:lang w:eastAsia="sl-SI"/>
        </w:rPr>
        <w:t>u</w:t>
      </w:r>
      <w:r w:rsidRPr="00776153">
        <w:rPr>
          <w:rFonts w:ascii="Arial" w:eastAsia="Times New Roman" w:hAnsi="Arial" w:cs="Arial"/>
          <w:bCs/>
          <w:sz w:val="20"/>
          <w:szCs w:val="20"/>
          <w:lang w:eastAsia="sl-SI"/>
        </w:rPr>
        <w:t>redbe bo vplival na gospodarsko javno služ</w:t>
      </w:r>
      <w:r w:rsidR="00ED6004">
        <w:rPr>
          <w:rFonts w:ascii="Arial" w:eastAsia="Times New Roman" w:hAnsi="Arial" w:cs="Arial"/>
          <w:bCs/>
          <w:sz w:val="20"/>
          <w:szCs w:val="20"/>
          <w:lang w:eastAsia="sl-SI"/>
        </w:rPr>
        <w:t>b</w:t>
      </w:r>
      <w:r w:rsidRPr="00776153">
        <w:rPr>
          <w:rFonts w:ascii="Arial" w:eastAsia="Times New Roman" w:hAnsi="Arial" w:cs="Arial"/>
          <w:bCs/>
          <w:sz w:val="20"/>
          <w:szCs w:val="20"/>
          <w:lang w:eastAsia="sl-SI"/>
        </w:rPr>
        <w:t xml:space="preserve">o za oskrbo s pitno vodo, ki bo morala do leta 2029 nadgraditi </w:t>
      </w:r>
      <w:r w:rsidR="00ED6004">
        <w:rPr>
          <w:rFonts w:ascii="Arial" w:eastAsia="Times New Roman" w:hAnsi="Arial" w:cs="Arial"/>
          <w:bCs/>
          <w:sz w:val="20"/>
          <w:szCs w:val="20"/>
          <w:lang w:eastAsia="sl-SI"/>
        </w:rPr>
        <w:t xml:space="preserve">načrte </w:t>
      </w:r>
      <w:r w:rsidRPr="00776153">
        <w:rPr>
          <w:rFonts w:ascii="Arial" w:eastAsia="Times New Roman" w:hAnsi="Arial" w:cs="Arial"/>
          <w:bCs/>
          <w:sz w:val="20"/>
          <w:szCs w:val="20"/>
          <w:lang w:eastAsia="sl-SI"/>
        </w:rPr>
        <w:t xml:space="preserve">HACCP </w:t>
      </w:r>
      <w:r w:rsidRPr="00ED6004">
        <w:rPr>
          <w:rFonts w:ascii="Arial" w:eastAsia="Times New Roman" w:hAnsi="Arial" w:cs="Arial"/>
          <w:bCs/>
          <w:sz w:val="20"/>
          <w:szCs w:val="20"/>
          <w:lang w:eastAsia="sl-SI"/>
        </w:rPr>
        <w:t xml:space="preserve">v </w:t>
      </w:r>
      <w:r w:rsidRPr="00A31D55">
        <w:rPr>
          <w:rFonts w:ascii="Arial" w:hAnsi="Arial" w:cs="Arial"/>
          <w:sz w:val="20"/>
          <w:szCs w:val="20"/>
        </w:rPr>
        <w:t>načrt za zagotavljanje varnosti pitne vode (v nadaljnjem besedilu: varnostni načrt)</w:t>
      </w:r>
      <w:r w:rsidRPr="00ED6004">
        <w:rPr>
          <w:rFonts w:ascii="Arial" w:eastAsia="Times New Roman" w:hAnsi="Arial" w:cs="Arial"/>
          <w:bCs/>
          <w:sz w:val="20"/>
          <w:szCs w:val="20"/>
          <w:lang w:eastAsia="sl-SI"/>
        </w:rPr>
        <w:t xml:space="preserve"> in v to vključiti tudi oc</w:t>
      </w:r>
      <w:r w:rsidRPr="00776153">
        <w:rPr>
          <w:rFonts w:ascii="Arial" w:eastAsia="Times New Roman" w:hAnsi="Arial" w:cs="Arial"/>
          <w:bCs/>
          <w:sz w:val="20"/>
          <w:szCs w:val="20"/>
          <w:lang w:eastAsia="sl-SI"/>
        </w:rPr>
        <w:t>eno tveganja prispevnega območja za zajetja pitne vode, kar je novost.</w:t>
      </w:r>
      <w:r w:rsidRPr="00776153">
        <w:rPr>
          <w:rFonts w:ascii="Arial" w:eastAsia="Times New Roman" w:hAnsi="Arial" w:cs="Arial"/>
          <w:sz w:val="20"/>
          <w:szCs w:val="20"/>
        </w:rPr>
        <w:t xml:space="preserve"> Uredba celostno vzpostavlja izvajanje ocen tveganja in upravljanja tveganja ter določitev priprave in izvajanja varnostnega načrta z združitvijo sedanjega izvajanja notranjega nadzora in državnega monitoringa z namenom optimizacije stroškov na celotni poti oskrbe s pitno vodo, to je od prispevnega območja za zajetja za pitno vodo do mesta uporabe pitne vode, ob zagotavljanju zdravstvene ustreznosti in skladnosti pitne vode. </w:t>
      </w:r>
    </w:p>
    <w:p w14:paraId="0691A75E" w14:textId="58AE5757" w:rsidR="002617AC" w:rsidRPr="00776153" w:rsidRDefault="002617AC" w:rsidP="002617AC">
      <w:pPr>
        <w:pStyle w:val="Slog1"/>
        <w:numPr>
          <w:ilvl w:val="0"/>
          <w:numId w:val="0"/>
        </w:numPr>
        <w:spacing w:line="260" w:lineRule="exact"/>
        <w:jc w:val="both"/>
        <w:rPr>
          <w:sz w:val="20"/>
          <w:szCs w:val="20"/>
          <w:lang w:eastAsia="sl-SI"/>
        </w:rPr>
      </w:pPr>
      <w:r w:rsidRPr="00776153">
        <w:rPr>
          <w:bCs/>
          <w:sz w:val="20"/>
          <w:szCs w:val="20"/>
          <w:lang w:eastAsia="sl-SI"/>
        </w:rPr>
        <w:t>Na podlagi ocene tveganja se bo izvajalo spremljanje pitne vode s preskušanjem, ki bo racionalizira</w:t>
      </w:r>
      <w:r w:rsidR="005D0632">
        <w:rPr>
          <w:bCs/>
          <w:sz w:val="20"/>
          <w:szCs w:val="20"/>
          <w:lang w:eastAsia="sl-SI"/>
        </w:rPr>
        <w:t>n</w:t>
      </w:r>
      <w:r w:rsidRPr="00776153">
        <w:rPr>
          <w:bCs/>
          <w:sz w:val="20"/>
          <w:szCs w:val="20"/>
          <w:lang w:eastAsia="sl-SI"/>
        </w:rPr>
        <w:t xml:space="preserve">o. </w:t>
      </w:r>
      <w:r w:rsidR="005D0632">
        <w:rPr>
          <w:bCs/>
          <w:sz w:val="20"/>
          <w:szCs w:val="20"/>
          <w:lang w:eastAsia="sl-SI"/>
        </w:rPr>
        <w:t>Ker</w:t>
      </w:r>
      <w:r w:rsidRPr="00776153">
        <w:rPr>
          <w:sz w:val="20"/>
          <w:szCs w:val="20"/>
          <w:lang w:eastAsia="sl-SI"/>
        </w:rPr>
        <w:t xml:space="preserve"> že </w:t>
      </w:r>
      <w:r w:rsidR="0089488E">
        <w:rPr>
          <w:sz w:val="20"/>
          <w:szCs w:val="20"/>
          <w:lang w:eastAsia="sl-SI"/>
        </w:rPr>
        <w:t>z</w:t>
      </w:r>
      <w:r w:rsidRPr="00776153">
        <w:rPr>
          <w:sz w:val="20"/>
          <w:szCs w:val="20"/>
          <w:lang w:eastAsia="sl-SI"/>
        </w:rPr>
        <w:t xml:space="preserve">daj poteka zagotavljanje zdravstvene ustreznosti in skladnosti pitne vode na podlagi </w:t>
      </w:r>
      <w:r w:rsidR="0089488E">
        <w:rPr>
          <w:sz w:val="20"/>
          <w:szCs w:val="20"/>
          <w:lang w:eastAsia="sl-SI"/>
        </w:rPr>
        <w:t xml:space="preserve">načrtov </w:t>
      </w:r>
      <w:r w:rsidRPr="00776153">
        <w:rPr>
          <w:sz w:val="20"/>
          <w:szCs w:val="20"/>
          <w:lang w:eastAsia="sl-SI"/>
        </w:rPr>
        <w:t xml:space="preserve">HACCP, nadgradnja v varnostni načrt ne bi smela </w:t>
      </w:r>
      <w:r w:rsidR="00F4605B">
        <w:rPr>
          <w:sz w:val="20"/>
          <w:szCs w:val="20"/>
          <w:lang w:eastAsia="sl-SI"/>
        </w:rPr>
        <w:t xml:space="preserve">biti </w:t>
      </w:r>
      <w:r w:rsidR="00F4605B" w:rsidRPr="00776153">
        <w:rPr>
          <w:sz w:val="20"/>
          <w:szCs w:val="20"/>
          <w:lang w:eastAsia="sl-SI"/>
        </w:rPr>
        <w:t xml:space="preserve"> </w:t>
      </w:r>
      <w:r w:rsidRPr="00776153">
        <w:rPr>
          <w:sz w:val="20"/>
          <w:szCs w:val="20"/>
          <w:lang w:eastAsia="sl-SI"/>
        </w:rPr>
        <w:t>večje dodatn</w:t>
      </w:r>
      <w:r w:rsidR="00F4605B">
        <w:rPr>
          <w:sz w:val="20"/>
          <w:szCs w:val="20"/>
          <w:lang w:eastAsia="sl-SI"/>
        </w:rPr>
        <w:t>o</w:t>
      </w:r>
      <w:r w:rsidRPr="00776153">
        <w:rPr>
          <w:sz w:val="20"/>
          <w:szCs w:val="20"/>
          <w:lang w:eastAsia="sl-SI"/>
        </w:rPr>
        <w:t xml:space="preserve"> finančn</w:t>
      </w:r>
      <w:r w:rsidR="00F4605B">
        <w:rPr>
          <w:sz w:val="20"/>
          <w:szCs w:val="20"/>
          <w:lang w:eastAsia="sl-SI"/>
        </w:rPr>
        <w:t>o</w:t>
      </w:r>
      <w:r w:rsidRPr="00776153">
        <w:rPr>
          <w:sz w:val="20"/>
          <w:szCs w:val="20"/>
          <w:lang w:eastAsia="sl-SI"/>
        </w:rPr>
        <w:t xml:space="preserve"> breme.</w:t>
      </w:r>
    </w:p>
    <w:p w14:paraId="1CCE7992" w14:textId="77777777" w:rsidR="002617AC" w:rsidRPr="00776153" w:rsidRDefault="002617AC" w:rsidP="002617AC">
      <w:pPr>
        <w:pStyle w:val="Slog1"/>
        <w:numPr>
          <w:ilvl w:val="0"/>
          <w:numId w:val="0"/>
        </w:numPr>
        <w:spacing w:line="260" w:lineRule="exact"/>
        <w:jc w:val="both"/>
        <w:rPr>
          <w:sz w:val="20"/>
          <w:szCs w:val="20"/>
          <w:lang w:eastAsia="sl-SI"/>
        </w:rPr>
      </w:pPr>
    </w:p>
    <w:p w14:paraId="381AA743" w14:textId="77777777" w:rsidR="002617AC" w:rsidRPr="00776153" w:rsidRDefault="002617AC" w:rsidP="002617AC">
      <w:pPr>
        <w:overflowPunct w:val="0"/>
        <w:autoSpaceDE w:val="0"/>
        <w:autoSpaceDN w:val="0"/>
        <w:adjustRightInd w:val="0"/>
        <w:spacing w:before="240" w:line="260" w:lineRule="exact"/>
        <w:jc w:val="both"/>
        <w:textAlignment w:val="baseline"/>
        <w:rPr>
          <w:rFonts w:ascii="Arial" w:eastAsia="Times New Roman" w:hAnsi="Arial" w:cs="Arial"/>
          <w:bCs/>
          <w:sz w:val="20"/>
          <w:szCs w:val="20"/>
          <w:lang w:eastAsia="sl-SI"/>
        </w:rPr>
      </w:pPr>
      <w:r w:rsidRPr="00776153">
        <w:rPr>
          <w:rFonts w:ascii="Arial" w:eastAsia="Times New Roman" w:hAnsi="Arial" w:cs="Arial"/>
          <w:bCs/>
          <w:sz w:val="20"/>
          <w:szCs w:val="20"/>
          <w:lang w:eastAsia="sl-SI"/>
        </w:rPr>
        <w:t>Vpliv na dokumente razvojnega načrtovanja:</w:t>
      </w:r>
    </w:p>
    <w:p w14:paraId="718F8B48" w14:textId="38FD3304" w:rsidR="002617AC" w:rsidRPr="00776153" w:rsidRDefault="002617AC" w:rsidP="002617AC">
      <w:pPr>
        <w:pStyle w:val="Odstavekseznama1"/>
        <w:spacing w:line="260" w:lineRule="exact"/>
        <w:ind w:left="0"/>
        <w:jc w:val="both"/>
        <w:rPr>
          <w:rFonts w:ascii="Arial" w:hAnsi="Arial" w:cs="Arial"/>
          <w:sz w:val="20"/>
          <w:szCs w:val="20"/>
        </w:rPr>
      </w:pPr>
      <w:r w:rsidRPr="00776153">
        <w:rPr>
          <w:rFonts w:ascii="Arial" w:hAnsi="Arial" w:cs="Arial"/>
          <w:sz w:val="20"/>
          <w:szCs w:val="20"/>
        </w:rPr>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v </w:t>
      </w:r>
      <w:r w:rsidR="007E2E38">
        <w:rPr>
          <w:rFonts w:ascii="Arial" w:hAnsi="Arial" w:cs="Arial"/>
          <w:sz w:val="20"/>
          <w:szCs w:val="20"/>
        </w:rPr>
        <w:t>p</w:t>
      </w:r>
      <w:r w:rsidRPr="00776153">
        <w:rPr>
          <w:rFonts w:ascii="Arial" w:hAnsi="Arial" w:cs="Arial"/>
          <w:sz w:val="20"/>
          <w:szCs w:val="20"/>
        </w:rPr>
        <w:t xml:space="preserve">rilogi IV predpisuje tematske omogočitvene pogoje, ki </w:t>
      </w:r>
      <w:r w:rsidR="00F4605B">
        <w:rPr>
          <w:rFonts w:ascii="Arial" w:hAnsi="Arial" w:cs="Arial"/>
          <w:sz w:val="20"/>
          <w:szCs w:val="20"/>
        </w:rPr>
        <w:t>so</w:t>
      </w:r>
      <w:r w:rsidR="00F4605B" w:rsidRPr="00776153">
        <w:rPr>
          <w:rFonts w:ascii="Arial" w:hAnsi="Arial" w:cs="Arial"/>
          <w:sz w:val="20"/>
          <w:szCs w:val="20"/>
        </w:rPr>
        <w:t xml:space="preserve"> </w:t>
      </w:r>
      <w:r w:rsidRPr="00776153">
        <w:rPr>
          <w:rFonts w:ascii="Arial" w:hAnsi="Arial" w:cs="Arial"/>
          <w:sz w:val="20"/>
          <w:szCs w:val="20"/>
        </w:rPr>
        <w:t>pr</w:t>
      </w:r>
      <w:r w:rsidR="00A6587F">
        <w:rPr>
          <w:rFonts w:ascii="Arial" w:hAnsi="Arial" w:cs="Arial"/>
          <w:sz w:val="20"/>
          <w:szCs w:val="20"/>
        </w:rPr>
        <w:t xml:space="preserve">vi </w:t>
      </w:r>
      <w:r w:rsidRPr="00776153">
        <w:rPr>
          <w:rFonts w:ascii="Arial" w:hAnsi="Arial" w:cs="Arial"/>
          <w:sz w:val="20"/>
          <w:szCs w:val="20"/>
        </w:rPr>
        <w:t xml:space="preserve">pogoj za izvajanje specifičnih ciljev, načrtovanih v okviru Programa evropske kohezijske politike </w:t>
      </w:r>
      <w:r w:rsidR="005E4740">
        <w:rPr>
          <w:rFonts w:ascii="Arial" w:hAnsi="Arial" w:cs="Arial"/>
          <w:sz w:val="20"/>
          <w:szCs w:val="20"/>
        </w:rPr>
        <w:t>za</w:t>
      </w:r>
      <w:r w:rsidRPr="00776153">
        <w:rPr>
          <w:rFonts w:ascii="Arial" w:hAnsi="Arial" w:cs="Arial"/>
          <w:sz w:val="20"/>
          <w:szCs w:val="20"/>
        </w:rPr>
        <w:t xml:space="preserve"> obdobj</w:t>
      </w:r>
      <w:r w:rsidR="005E4740">
        <w:rPr>
          <w:rFonts w:ascii="Arial" w:hAnsi="Arial" w:cs="Arial"/>
          <w:sz w:val="20"/>
          <w:szCs w:val="20"/>
        </w:rPr>
        <w:t>e</w:t>
      </w:r>
      <w:r w:rsidRPr="00776153">
        <w:rPr>
          <w:rFonts w:ascii="Arial" w:hAnsi="Arial" w:cs="Arial"/>
          <w:sz w:val="20"/>
          <w:szCs w:val="20"/>
        </w:rPr>
        <w:t xml:space="preserve"> 2021</w:t>
      </w:r>
      <w:r w:rsidR="005E4740">
        <w:rPr>
          <w:rFonts w:ascii="Arial" w:hAnsi="Arial" w:cs="Arial"/>
          <w:sz w:val="20"/>
          <w:szCs w:val="20"/>
        </w:rPr>
        <w:t>–</w:t>
      </w:r>
      <w:r w:rsidRPr="00776153">
        <w:rPr>
          <w:rFonts w:ascii="Arial" w:hAnsi="Arial" w:cs="Arial"/>
          <w:sz w:val="20"/>
          <w:szCs w:val="20"/>
        </w:rPr>
        <w:t xml:space="preserve">2027. Omogočitveni pogoji so izpolnjeni, ko so izpolnjena vsa z njim povezana merila, o čemer država članica obvesti Evropsko komisijo, ki mora oceno potrditi. Izpolnjevanje omogočitvenih pogojev je </w:t>
      </w:r>
      <w:r w:rsidR="00383CBA">
        <w:rPr>
          <w:rFonts w:ascii="Arial" w:hAnsi="Arial" w:cs="Arial"/>
          <w:sz w:val="20"/>
          <w:szCs w:val="20"/>
        </w:rPr>
        <w:t>treba</w:t>
      </w:r>
      <w:r w:rsidRPr="00776153">
        <w:rPr>
          <w:rFonts w:ascii="Arial" w:hAnsi="Arial" w:cs="Arial"/>
          <w:sz w:val="20"/>
          <w:szCs w:val="20"/>
        </w:rPr>
        <w:t xml:space="preserve"> spremljati in zagotavljati v celotnem programskem obdobju. </w:t>
      </w:r>
    </w:p>
    <w:p w14:paraId="2ADF301C" w14:textId="77777777" w:rsidR="002617AC" w:rsidRPr="00776153" w:rsidRDefault="002617AC" w:rsidP="002617AC">
      <w:pPr>
        <w:pStyle w:val="Odstavekseznama1"/>
        <w:spacing w:line="260" w:lineRule="exact"/>
        <w:ind w:left="0"/>
        <w:jc w:val="both"/>
        <w:rPr>
          <w:rFonts w:ascii="Arial" w:hAnsi="Arial" w:cs="Arial"/>
          <w:sz w:val="20"/>
          <w:szCs w:val="20"/>
        </w:rPr>
      </w:pPr>
    </w:p>
    <w:p w14:paraId="4F456BD3" w14:textId="102F2467" w:rsidR="002617AC" w:rsidRPr="00776153" w:rsidRDefault="002617AC" w:rsidP="002617AC">
      <w:pPr>
        <w:pStyle w:val="Odstavekseznama1"/>
        <w:spacing w:line="260" w:lineRule="exact"/>
        <w:ind w:left="0"/>
        <w:jc w:val="both"/>
        <w:rPr>
          <w:rFonts w:ascii="Arial" w:hAnsi="Arial" w:cs="Arial"/>
          <w:sz w:val="20"/>
          <w:szCs w:val="20"/>
        </w:rPr>
      </w:pPr>
      <w:r w:rsidRPr="00776153">
        <w:rPr>
          <w:rFonts w:ascii="Arial" w:hAnsi="Arial" w:cs="Arial"/>
          <w:sz w:val="20"/>
          <w:szCs w:val="20"/>
        </w:rPr>
        <w:t xml:space="preserve">V okviru Programa evropske kohezijske politike </w:t>
      </w:r>
      <w:r w:rsidR="005E4740">
        <w:rPr>
          <w:rFonts w:ascii="Arial" w:hAnsi="Arial" w:cs="Arial"/>
          <w:sz w:val="20"/>
          <w:szCs w:val="20"/>
        </w:rPr>
        <w:t>za</w:t>
      </w:r>
      <w:r w:rsidRPr="00776153">
        <w:rPr>
          <w:rFonts w:ascii="Arial" w:hAnsi="Arial" w:cs="Arial"/>
          <w:sz w:val="20"/>
          <w:szCs w:val="20"/>
        </w:rPr>
        <w:t xml:space="preserve"> obdobj</w:t>
      </w:r>
      <w:r w:rsidR="005E4740">
        <w:rPr>
          <w:rFonts w:ascii="Arial" w:hAnsi="Arial" w:cs="Arial"/>
          <w:sz w:val="20"/>
          <w:szCs w:val="20"/>
        </w:rPr>
        <w:t>e</w:t>
      </w:r>
      <w:r w:rsidRPr="00776153">
        <w:rPr>
          <w:rFonts w:ascii="Arial" w:hAnsi="Arial" w:cs="Arial"/>
          <w:sz w:val="20"/>
          <w:szCs w:val="20"/>
        </w:rPr>
        <w:t xml:space="preserve"> 2021</w:t>
      </w:r>
      <w:r w:rsidR="005E4740">
        <w:rPr>
          <w:rFonts w:ascii="Arial" w:hAnsi="Arial" w:cs="Arial"/>
          <w:sz w:val="20"/>
          <w:szCs w:val="20"/>
        </w:rPr>
        <w:t>–</w:t>
      </w:r>
      <w:r w:rsidRPr="00776153">
        <w:rPr>
          <w:rFonts w:ascii="Arial" w:hAnsi="Arial" w:cs="Arial"/>
          <w:sz w:val="20"/>
          <w:szCs w:val="20"/>
        </w:rPr>
        <w:t xml:space="preserve">2027 je načrtovano izvajanje specifičnega cilja RSO2.5 Spodbujanje dostopa do vode in trajnostnega gospodarjenja z vodnimi viri, ki vključuje ukrepa odprave neskladij v aglomeracijah s skupno obremenitvijo, enako ali večjo od 2.000 PE v skladu z Direktivo o čiščenju komunalne odpadne vode in spodbujanje trajnostnega gospodarjenja z vodnimi viri z urejanjem vodovodnih sistemov nad 10.000 prebivalcev, ki se financirata iz </w:t>
      </w:r>
      <w:r w:rsidR="00E83FE6">
        <w:rPr>
          <w:rFonts w:ascii="Arial" w:hAnsi="Arial" w:cs="Arial"/>
          <w:sz w:val="20"/>
          <w:szCs w:val="20"/>
        </w:rPr>
        <w:t>k</w:t>
      </w:r>
      <w:r w:rsidRPr="00776153">
        <w:rPr>
          <w:rFonts w:ascii="Arial" w:hAnsi="Arial" w:cs="Arial"/>
          <w:sz w:val="20"/>
          <w:szCs w:val="20"/>
        </w:rPr>
        <w:t xml:space="preserve">ohezijskega sklada in </w:t>
      </w:r>
      <w:r w:rsidR="00E83FE6">
        <w:rPr>
          <w:rFonts w:ascii="Arial" w:hAnsi="Arial" w:cs="Arial"/>
          <w:sz w:val="20"/>
          <w:szCs w:val="20"/>
        </w:rPr>
        <w:t>e</w:t>
      </w:r>
      <w:r w:rsidRPr="00776153">
        <w:rPr>
          <w:rFonts w:ascii="Arial" w:hAnsi="Arial" w:cs="Arial"/>
          <w:sz w:val="20"/>
          <w:szCs w:val="20"/>
        </w:rPr>
        <w:t xml:space="preserve">vropskega sklada za regionalni razvoj. Za izvajanje ukrepov iz tega specifičnega cilja Uredba (EU) 2021/1060 v </w:t>
      </w:r>
      <w:r w:rsidR="007E2E38">
        <w:rPr>
          <w:rFonts w:ascii="Arial" w:hAnsi="Arial" w:cs="Arial"/>
          <w:sz w:val="20"/>
          <w:szCs w:val="20"/>
        </w:rPr>
        <w:t>p</w:t>
      </w:r>
      <w:r w:rsidRPr="00776153">
        <w:rPr>
          <w:rFonts w:ascii="Arial" w:hAnsi="Arial" w:cs="Arial"/>
          <w:sz w:val="20"/>
          <w:szCs w:val="20"/>
        </w:rPr>
        <w:t xml:space="preserve">rilogi IV predpisuje izpolnjevanje tematskega omogočitvenega pogoja 2.5 Posodobljeno načrtovanje potrebnih naložb v vodnem sektorju in sektorju odpadne vode. Med merili za izpolnjevanje omogočitvenega pogoja je </w:t>
      </w:r>
      <w:r w:rsidR="007E2E38">
        <w:rPr>
          <w:rFonts w:ascii="Arial" w:hAnsi="Arial" w:cs="Arial"/>
          <w:sz w:val="20"/>
          <w:szCs w:val="20"/>
        </w:rPr>
        <w:t>treba</w:t>
      </w:r>
      <w:r w:rsidR="007E2E38" w:rsidRPr="00776153">
        <w:rPr>
          <w:rFonts w:ascii="Arial" w:hAnsi="Arial" w:cs="Arial"/>
          <w:sz w:val="20"/>
          <w:szCs w:val="20"/>
        </w:rPr>
        <w:t xml:space="preserve"> </w:t>
      </w:r>
      <w:r w:rsidRPr="00776153">
        <w:rPr>
          <w:rFonts w:ascii="Arial" w:hAnsi="Arial" w:cs="Arial"/>
          <w:sz w:val="20"/>
          <w:szCs w:val="20"/>
        </w:rPr>
        <w:t xml:space="preserve">med drugim zagotoviti nacionalni naložbeni načrt, ki vključuje merilo 2.a Opredelitev in načrtovanje kakršnih koli javnih naložb, vključno z okvirno finančno oceno, ki je potrebna, da se zadovoljijo potrebe, ki izhajajo iz Direktive 2020/2184, zlasti kar zadeva revidirane parametre kakovosti iz </w:t>
      </w:r>
      <w:r w:rsidR="007E2E38">
        <w:rPr>
          <w:rFonts w:ascii="Arial" w:hAnsi="Arial" w:cs="Arial"/>
          <w:sz w:val="20"/>
          <w:szCs w:val="20"/>
        </w:rPr>
        <w:t>p</w:t>
      </w:r>
      <w:r w:rsidRPr="00776153">
        <w:rPr>
          <w:rFonts w:ascii="Arial" w:hAnsi="Arial" w:cs="Arial"/>
          <w:sz w:val="20"/>
          <w:szCs w:val="20"/>
        </w:rPr>
        <w:t>riloge I k navedeni direktivi. Evropska komisija izdatkov, povezanih s specifičnim ciljem RSO2.5, ne bo povrnila, dokler omogočitveni pogoj ne bo izpolnjen.</w:t>
      </w:r>
    </w:p>
    <w:p w14:paraId="35466CB2" w14:textId="77777777" w:rsidR="002617AC" w:rsidRPr="00776153" w:rsidRDefault="002617AC" w:rsidP="002617AC">
      <w:pPr>
        <w:pStyle w:val="Odstavekseznama1"/>
        <w:spacing w:line="260" w:lineRule="exact"/>
        <w:ind w:left="0"/>
        <w:jc w:val="both"/>
        <w:rPr>
          <w:rFonts w:ascii="Arial" w:hAnsi="Arial" w:cs="Arial"/>
          <w:sz w:val="20"/>
          <w:szCs w:val="20"/>
        </w:rPr>
      </w:pPr>
    </w:p>
    <w:p w14:paraId="69C4C9D8" w14:textId="77777777" w:rsidR="002617AC" w:rsidRPr="00776153" w:rsidRDefault="002617AC" w:rsidP="002617AC">
      <w:pPr>
        <w:pStyle w:val="Odstavekseznama1"/>
        <w:spacing w:line="260" w:lineRule="exact"/>
        <w:ind w:left="0"/>
        <w:jc w:val="both"/>
        <w:rPr>
          <w:rFonts w:ascii="Arial" w:hAnsi="Arial" w:cs="Arial"/>
          <w:sz w:val="20"/>
          <w:szCs w:val="20"/>
        </w:rPr>
      </w:pPr>
    </w:p>
    <w:p w14:paraId="3D8053DD" w14:textId="77777777" w:rsidR="002617AC" w:rsidRPr="00776153" w:rsidRDefault="002617AC" w:rsidP="002617AC">
      <w:pPr>
        <w:tabs>
          <w:tab w:val="left" w:pos="708"/>
        </w:tabs>
        <w:rPr>
          <w:rFonts w:ascii="Arial" w:hAnsi="Arial" w:cs="Arial"/>
          <w:sz w:val="20"/>
          <w:szCs w:val="20"/>
        </w:rPr>
      </w:pPr>
      <w:r w:rsidRPr="00776153">
        <w:rPr>
          <w:rFonts w:ascii="Arial" w:hAnsi="Arial" w:cs="Arial"/>
          <w:sz w:val="20"/>
          <w:szCs w:val="20"/>
        </w:rPr>
        <w:t>II. VSEBINSKA OBRAZLOŽITEV PREDLAGANIH REŠITEV</w:t>
      </w:r>
    </w:p>
    <w:p w14:paraId="7F1E0A71" w14:textId="77777777" w:rsidR="002617AC" w:rsidRPr="00776153" w:rsidRDefault="002617AC" w:rsidP="002617AC">
      <w:pPr>
        <w:spacing w:after="0" w:line="260" w:lineRule="exact"/>
        <w:jc w:val="both"/>
        <w:rPr>
          <w:rFonts w:ascii="Arial" w:eastAsia="Times New Roman" w:hAnsi="Arial" w:cs="Times New Roman"/>
          <w:sz w:val="20"/>
          <w:szCs w:val="20"/>
        </w:rPr>
      </w:pPr>
    </w:p>
    <w:p w14:paraId="3E8383FE" w14:textId="77777777" w:rsidR="002617AC" w:rsidRPr="00776153" w:rsidRDefault="002617AC" w:rsidP="002617AC">
      <w:pPr>
        <w:spacing w:after="0" w:line="260" w:lineRule="exact"/>
        <w:jc w:val="both"/>
        <w:rPr>
          <w:rFonts w:ascii="Arial" w:hAnsi="Arial" w:cs="Arial"/>
          <w:sz w:val="20"/>
          <w:szCs w:val="20"/>
        </w:rPr>
      </w:pPr>
      <w:r w:rsidRPr="00776153">
        <w:rPr>
          <w:rFonts w:ascii="Arial" w:hAnsi="Arial" w:cs="Arial"/>
          <w:sz w:val="20"/>
          <w:szCs w:val="20"/>
        </w:rPr>
        <w:t xml:space="preserve">Pitna voda je voda, ki je namenjena pitju, kuhanju, pripravi hrane ali za druge gospodinjske namene tako v javnih kot tudi v zasebnih prostorih, ne glede na njeno poreklo in ne glede na to, ali se zagotavlja iz vodovodnega omrežja ali cisterne ali je v prometu kot predpakirana pitna voda, vključno z izvirsko vodo in namizno vodo, ter vsa voda, ki se uporablja za izvajanje živilske dejavnosti. </w:t>
      </w:r>
    </w:p>
    <w:p w14:paraId="566B7353" w14:textId="6EC87B52" w:rsidR="002617AC" w:rsidRPr="00776153" w:rsidRDefault="002617AC" w:rsidP="002617AC">
      <w:pPr>
        <w:spacing w:after="0" w:line="260" w:lineRule="exact"/>
        <w:jc w:val="both"/>
        <w:rPr>
          <w:rFonts w:ascii="Arial" w:eastAsia="Times New Roman" w:hAnsi="Arial" w:cs="Times New Roman"/>
          <w:sz w:val="20"/>
          <w:szCs w:val="20"/>
        </w:rPr>
      </w:pPr>
      <w:r w:rsidRPr="00776153">
        <w:rPr>
          <w:rFonts w:ascii="Arial" w:eastAsia="Times New Roman" w:hAnsi="Arial" w:cs="Times New Roman"/>
          <w:sz w:val="20"/>
          <w:szCs w:val="20"/>
        </w:rPr>
        <w:t xml:space="preserve">Predlog </w:t>
      </w:r>
      <w:r w:rsidR="005A5EF7">
        <w:rPr>
          <w:rFonts w:ascii="Arial" w:eastAsia="Times New Roman" w:hAnsi="Arial" w:cs="Times New Roman"/>
          <w:sz w:val="20"/>
          <w:szCs w:val="20"/>
        </w:rPr>
        <w:t>u</w:t>
      </w:r>
      <w:r w:rsidRPr="00776153">
        <w:rPr>
          <w:rFonts w:ascii="Arial" w:eastAsia="Times New Roman" w:hAnsi="Arial" w:cs="Times New Roman"/>
          <w:sz w:val="20"/>
          <w:szCs w:val="20"/>
        </w:rPr>
        <w:t xml:space="preserve">redbe vsebinsko posodablja obstoječe zahteve iz </w:t>
      </w:r>
      <w:r w:rsidR="005A5EF7">
        <w:rPr>
          <w:rFonts w:ascii="Arial" w:eastAsia="Times New Roman" w:hAnsi="Arial" w:cs="Times New Roman"/>
          <w:sz w:val="20"/>
          <w:szCs w:val="20"/>
        </w:rPr>
        <w:t>p</w:t>
      </w:r>
      <w:r w:rsidRPr="00776153">
        <w:rPr>
          <w:rFonts w:ascii="Arial" w:eastAsia="Times New Roman" w:hAnsi="Arial" w:cs="Times New Roman"/>
          <w:sz w:val="20"/>
          <w:szCs w:val="20"/>
        </w:rPr>
        <w:t xml:space="preserve">ravilnika in prenaša novosti iz Direktive (EU) 2020/2184 </w:t>
      </w:r>
      <w:r w:rsidR="005A5EF7">
        <w:rPr>
          <w:rFonts w:ascii="Arial" w:eastAsia="Times New Roman" w:hAnsi="Arial" w:cs="Times New Roman"/>
          <w:sz w:val="20"/>
          <w:szCs w:val="20"/>
        </w:rPr>
        <w:t>ter</w:t>
      </w:r>
      <w:r w:rsidR="005A5EF7" w:rsidRPr="00776153">
        <w:rPr>
          <w:rFonts w:ascii="Arial" w:eastAsia="Times New Roman" w:hAnsi="Arial" w:cs="Times New Roman"/>
          <w:sz w:val="20"/>
          <w:szCs w:val="20"/>
        </w:rPr>
        <w:t xml:space="preserve"> </w:t>
      </w:r>
      <w:r w:rsidRPr="00776153">
        <w:rPr>
          <w:rFonts w:ascii="Arial" w:eastAsia="Times New Roman" w:hAnsi="Arial" w:cs="Arial"/>
          <w:sz w:val="20"/>
          <w:szCs w:val="20"/>
        </w:rPr>
        <w:t>določa zahteve, ki jih mora izpolnjevati pitna voda z namenom varovanja zdravja ljudi pred škodljivimi učinki zaradi onesnaženja pitne vode, z zagotavljanjem, da je zdravstveno ustrezna in skladna.</w:t>
      </w:r>
    </w:p>
    <w:p w14:paraId="73341F00" w14:textId="77777777" w:rsidR="002617AC" w:rsidRPr="00776153" w:rsidRDefault="002617AC" w:rsidP="002617AC">
      <w:pPr>
        <w:spacing w:after="0" w:line="260" w:lineRule="exact"/>
        <w:jc w:val="both"/>
        <w:rPr>
          <w:rFonts w:ascii="Arial" w:eastAsia="Times New Roman" w:hAnsi="Arial" w:cs="Times New Roman"/>
          <w:sz w:val="20"/>
          <w:szCs w:val="20"/>
        </w:rPr>
      </w:pPr>
    </w:p>
    <w:p w14:paraId="319639C3" w14:textId="18F6DA8B" w:rsidR="002617AC" w:rsidRPr="00776153" w:rsidRDefault="002617AC" w:rsidP="002617AC">
      <w:pPr>
        <w:pStyle w:val="datumtevilka"/>
        <w:jc w:val="both"/>
        <w:rPr>
          <w:lang w:val="sl-SI"/>
        </w:rPr>
      </w:pPr>
      <w:r w:rsidRPr="00776153">
        <w:rPr>
          <w:lang w:val="sl-SI"/>
        </w:rPr>
        <w:t xml:space="preserve">Pomembnejše novosti uredbe, ki izhajajo iz prenovljene </w:t>
      </w:r>
      <w:r w:rsidRPr="00776153">
        <w:rPr>
          <w:rFonts w:cs="Arial"/>
          <w:bCs/>
          <w:lang w:val="sl-SI" w:eastAsia="sl-SI"/>
        </w:rPr>
        <w:t>Direktive (EU) 2020/2184</w:t>
      </w:r>
      <w:r w:rsidR="00197A1C">
        <w:rPr>
          <w:rFonts w:cs="Arial"/>
          <w:bCs/>
          <w:lang w:val="sl-SI" w:eastAsia="sl-SI"/>
        </w:rPr>
        <w:t>,</w:t>
      </w:r>
      <w:r w:rsidRPr="00776153">
        <w:rPr>
          <w:rFonts w:cs="Arial"/>
          <w:bCs/>
          <w:lang w:val="sl-SI" w:eastAsia="sl-SI"/>
        </w:rPr>
        <w:t xml:space="preserve"> so</w:t>
      </w:r>
      <w:r w:rsidRPr="00776153">
        <w:rPr>
          <w:lang w:val="sl-SI"/>
        </w:rPr>
        <w:t>:</w:t>
      </w:r>
    </w:p>
    <w:p w14:paraId="6B32C3EE" w14:textId="1C2FEF67" w:rsidR="002617AC" w:rsidRPr="00776153" w:rsidRDefault="00197A1C" w:rsidP="002617AC">
      <w:pPr>
        <w:pStyle w:val="datumtevilka"/>
        <w:jc w:val="both"/>
        <w:rPr>
          <w:lang w:val="sl-SI"/>
        </w:rPr>
      </w:pPr>
      <w:r>
        <w:rPr>
          <w:lang w:val="sl-SI"/>
        </w:rPr>
        <w:t>–</w:t>
      </w:r>
      <w:r w:rsidR="002617AC" w:rsidRPr="00776153">
        <w:rPr>
          <w:lang w:val="sl-SI"/>
        </w:rPr>
        <w:t xml:space="preserve"> določitev ukrepov za izboljšanje ali ohranjanje dostopa do pitne vode,</w:t>
      </w:r>
    </w:p>
    <w:p w14:paraId="1593765A" w14:textId="76000A92" w:rsidR="002617AC" w:rsidRPr="00776153" w:rsidRDefault="00197A1C" w:rsidP="002617AC">
      <w:pPr>
        <w:pStyle w:val="datumtevilka"/>
        <w:jc w:val="both"/>
        <w:rPr>
          <w:lang w:val="sl-SI"/>
        </w:rPr>
      </w:pPr>
      <w:r>
        <w:rPr>
          <w:lang w:val="sl-SI"/>
        </w:rPr>
        <w:t>–</w:t>
      </w:r>
      <w:r w:rsidR="002617AC" w:rsidRPr="00776153">
        <w:rPr>
          <w:lang w:val="sl-SI"/>
        </w:rPr>
        <w:t xml:space="preserve"> postopna določitev minimalnih higienskih zahtev za materiale, ki prihajajo v stik s pitno vodo</w:t>
      </w:r>
      <w:r w:rsidR="00621F93">
        <w:rPr>
          <w:lang w:val="sl-SI"/>
        </w:rPr>
        <w:t>,</w:t>
      </w:r>
      <w:r w:rsidR="002617AC" w:rsidRPr="00776153">
        <w:rPr>
          <w:lang w:val="sl-SI"/>
        </w:rPr>
        <w:t xml:space="preserve"> in določitev zahtev za snovi za pripravo pitne vode, </w:t>
      </w:r>
    </w:p>
    <w:p w14:paraId="55301BF5" w14:textId="7AA2802B" w:rsidR="002617AC" w:rsidRPr="00776153" w:rsidRDefault="00621F93" w:rsidP="002617AC">
      <w:pPr>
        <w:pStyle w:val="datumtevilka"/>
        <w:jc w:val="both"/>
        <w:rPr>
          <w:lang w:val="sl-SI"/>
        </w:rPr>
      </w:pPr>
      <w:r>
        <w:rPr>
          <w:lang w:val="sl-SI"/>
        </w:rPr>
        <w:t xml:space="preserve">– </w:t>
      </w:r>
      <w:r w:rsidR="002617AC" w:rsidRPr="00776153">
        <w:rPr>
          <w:lang w:val="sl-SI"/>
        </w:rPr>
        <w:t>posodobitev mikrobioloških in kemijskih parametrov za spremljanje pitne vode in njihovih mejnih vrednosti,</w:t>
      </w:r>
    </w:p>
    <w:p w14:paraId="31AD67DD" w14:textId="471BD8A6" w:rsidR="002617AC" w:rsidRPr="00776153" w:rsidRDefault="00621F93" w:rsidP="002617AC">
      <w:pPr>
        <w:pStyle w:val="datumtevilka"/>
        <w:jc w:val="both"/>
        <w:rPr>
          <w:lang w:val="sl-SI"/>
        </w:rPr>
      </w:pPr>
      <w:r>
        <w:rPr>
          <w:lang w:val="sl-SI"/>
        </w:rPr>
        <w:t xml:space="preserve">– </w:t>
      </w:r>
      <w:r w:rsidR="002617AC" w:rsidRPr="00776153">
        <w:rPr>
          <w:lang w:val="sl-SI"/>
        </w:rPr>
        <w:t>določitev ravni vodnih izgub na sistemih za oskrbo s pitno vodo,</w:t>
      </w:r>
    </w:p>
    <w:p w14:paraId="6476454D" w14:textId="125328DB" w:rsidR="002617AC" w:rsidRPr="00776153" w:rsidRDefault="00621F93" w:rsidP="002617AC">
      <w:pPr>
        <w:pStyle w:val="datumtevilka"/>
        <w:jc w:val="both"/>
        <w:rPr>
          <w:lang w:val="sl-SI"/>
        </w:rPr>
      </w:pPr>
      <w:r>
        <w:rPr>
          <w:lang w:val="sl-SI"/>
        </w:rPr>
        <w:t xml:space="preserve">– </w:t>
      </w:r>
      <w:r w:rsidR="002617AC" w:rsidRPr="00776153">
        <w:rPr>
          <w:lang w:val="sl-SI"/>
        </w:rPr>
        <w:t>izboljšanje obveščanja uporabnikov pitne vode o varni oskrbi s pitno vodo,</w:t>
      </w:r>
    </w:p>
    <w:p w14:paraId="284D87C5" w14:textId="5DABF27B" w:rsidR="002617AC" w:rsidRPr="00776153" w:rsidRDefault="00621F93" w:rsidP="002617AC">
      <w:pPr>
        <w:pStyle w:val="datumtevilka"/>
        <w:jc w:val="both"/>
        <w:rPr>
          <w:lang w:val="sl-SI"/>
        </w:rPr>
      </w:pPr>
      <w:r>
        <w:rPr>
          <w:lang w:val="sl-SI"/>
        </w:rPr>
        <w:t xml:space="preserve">– </w:t>
      </w:r>
      <w:r w:rsidR="002617AC" w:rsidRPr="00776153">
        <w:rPr>
          <w:lang w:val="sl-SI"/>
        </w:rPr>
        <w:t xml:space="preserve">uvajanje pristopa varne oskrbe s pitno vodo na celotni poti oskrbe s pitno vodo od prispevnih območij za zajetja pitne vode prek sistemov za oskrbo s pitno vodo do interne vodovodne napeljave, ki temelji na oceni in upravljanju tveganja. </w:t>
      </w:r>
    </w:p>
    <w:p w14:paraId="415E6084" w14:textId="77777777" w:rsidR="002617AC" w:rsidRPr="00776153" w:rsidRDefault="002617AC" w:rsidP="002617AC">
      <w:pPr>
        <w:pStyle w:val="datumtevilka"/>
        <w:jc w:val="both"/>
        <w:rPr>
          <w:lang w:val="sl-SI"/>
        </w:rPr>
      </w:pPr>
    </w:p>
    <w:p w14:paraId="5CA97A86" w14:textId="77777777" w:rsidR="002617AC" w:rsidRPr="00776153" w:rsidRDefault="002617AC" w:rsidP="002617AC">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Uredba določa tudi:</w:t>
      </w:r>
    </w:p>
    <w:p w14:paraId="6CCE46F6" w14:textId="2882452E" w:rsidR="002617AC" w:rsidRPr="00776153" w:rsidRDefault="00621F93" w:rsidP="002617AC">
      <w:pPr>
        <w:pStyle w:val="datumtevilka"/>
        <w:jc w:val="both"/>
        <w:rPr>
          <w:lang w:val="sl-SI"/>
        </w:rPr>
      </w:pPr>
      <w:r>
        <w:rPr>
          <w:lang w:val="sl-SI"/>
        </w:rPr>
        <w:t xml:space="preserve">– </w:t>
      </w:r>
      <w:r w:rsidR="002617AC" w:rsidRPr="00776153">
        <w:rPr>
          <w:lang w:val="sl-SI"/>
        </w:rPr>
        <w:t>spremljanje izpolnjevanja zahtev za pitno vodo,</w:t>
      </w:r>
    </w:p>
    <w:p w14:paraId="408534DE" w14:textId="28A4D027" w:rsidR="002617AC" w:rsidRPr="00776153" w:rsidRDefault="00621F93" w:rsidP="002617AC">
      <w:pPr>
        <w:pStyle w:val="datumtevilka"/>
        <w:jc w:val="both"/>
        <w:rPr>
          <w:lang w:val="sl-SI"/>
        </w:rPr>
      </w:pPr>
      <w:r>
        <w:rPr>
          <w:lang w:val="sl-SI"/>
        </w:rPr>
        <w:t xml:space="preserve">– </w:t>
      </w:r>
      <w:r w:rsidR="002617AC" w:rsidRPr="00776153">
        <w:rPr>
          <w:lang w:val="sl-SI"/>
        </w:rPr>
        <w:t>obveznosti upravljavca vodovoda,</w:t>
      </w:r>
    </w:p>
    <w:p w14:paraId="5149F8E5" w14:textId="55D224DC" w:rsidR="002617AC" w:rsidRPr="00776153" w:rsidRDefault="00621F93" w:rsidP="002617AC">
      <w:pPr>
        <w:pStyle w:val="datumtevilka"/>
        <w:jc w:val="both"/>
        <w:rPr>
          <w:lang w:val="sl-SI"/>
        </w:rPr>
      </w:pPr>
      <w:r>
        <w:rPr>
          <w:lang w:val="sl-SI"/>
        </w:rPr>
        <w:t xml:space="preserve">– </w:t>
      </w:r>
      <w:r w:rsidR="002617AC" w:rsidRPr="00776153">
        <w:rPr>
          <w:lang w:val="sl-SI"/>
        </w:rPr>
        <w:t xml:space="preserve">postopek za izdajo dovoljenj za odstopanja od mejnih vrednosti kemijskih parametrov in </w:t>
      </w:r>
    </w:p>
    <w:p w14:paraId="1DDE57A3" w14:textId="79DCEAB4" w:rsidR="002617AC" w:rsidRPr="00776153" w:rsidRDefault="00621F93" w:rsidP="002617AC">
      <w:pPr>
        <w:pStyle w:val="datumtevilka"/>
        <w:jc w:val="both"/>
        <w:rPr>
          <w:lang w:val="sl-SI"/>
        </w:rPr>
      </w:pPr>
      <w:r>
        <w:rPr>
          <w:lang w:val="sl-SI"/>
        </w:rPr>
        <w:t xml:space="preserve">– </w:t>
      </w:r>
      <w:r w:rsidR="002617AC" w:rsidRPr="00776153">
        <w:rPr>
          <w:lang w:val="sl-SI"/>
        </w:rPr>
        <w:t>pristojne organe za izvajanje nadzora nad izvajanjem uredbe.</w:t>
      </w:r>
    </w:p>
    <w:p w14:paraId="75D4D803" w14:textId="77777777" w:rsidR="002617AC" w:rsidRPr="00776153" w:rsidRDefault="002617AC" w:rsidP="002617AC">
      <w:pPr>
        <w:spacing w:after="0" w:line="260" w:lineRule="exact"/>
        <w:jc w:val="both"/>
        <w:rPr>
          <w:rFonts w:ascii="Arial" w:eastAsia="Times New Roman" w:hAnsi="Arial" w:cs="Times New Roman"/>
          <w:sz w:val="20"/>
          <w:szCs w:val="20"/>
        </w:rPr>
      </w:pPr>
    </w:p>
    <w:p w14:paraId="016FD617" w14:textId="1574DE41" w:rsidR="002617AC" w:rsidRPr="00776153" w:rsidRDefault="002617AC" w:rsidP="002617AC">
      <w:pPr>
        <w:spacing w:after="0" w:line="260" w:lineRule="exact"/>
        <w:jc w:val="both"/>
        <w:rPr>
          <w:rFonts w:ascii="Arial" w:hAnsi="Arial" w:cs="Arial"/>
          <w:sz w:val="20"/>
          <w:szCs w:val="20"/>
        </w:rPr>
      </w:pPr>
      <w:r w:rsidRPr="00776153">
        <w:rPr>
          <w:rFonts w:ascii="Arial" w:eastAsia="Times New Roman" w:hAnsi="Arial" w:cs="Times New Roman"/>
          <w:sz w:val="20"/>
          <w:szCs w:val="20"/>
        </w:rPr>
        <w:t>V prvem poglavju Splošne določbe je določena vsebina, opredelitev izrazov in področje uporabe uredbe. Področje uporabe je enako</w:t>
      </w:r>
      <w:r w:rsidR="00BB4075">
        <w:rPr>
          <w:rFonts w:ascii="Arial" w:eastAsia="Times New Roman" w:hAnsi="Arial" w:cs="Times New Roman"/>
          <w:sz w:val="20"/>
          <w:szCs w:val="20"/>
        </w:rPr>
        <w:t>,</w:t>
      </w:r>
      <w:r w:rsidRPr="00776153">
        <w:rPr>
          <w:rFonts w:ascii="Arial" w:eastAsia="Times New Roman" w:hAnsi="Arial" w:cs="Times New Roman"/>
          <w:sz w:val="20"/>
          <w:szCs w:val="20"/>
        </w:rPr>
        <w:t xml:space="preserve"> kot določa </w:t>
      </w:r>
      <w:r w:rsidR="00BB4075">
        <w:rPr>
          <w:rFonts w:ascii="Arial" w:eastAsia="Times New Roman" w:hAnsi="Arial" w:cs="Times New Roman"/>
          <w:sz w:val="20"/>
          <w:szCs w:val="20"/>
        </w:rPr>
        <w:t>p</w:t>
      </w:r>
      <w:r w:rsidRPr="00776153">
        <w:rPr>
          <w:rFonts w:ascii="Arial" w:eastAsia="Times New Roman" w:hAnsi="Arial" w:cs="Times New Roman"/>
          <w:sz w:val="20"/>
          <w:szCs w:val="20"/>
        </w:rPr>
        <w:t>ravilnik, in sicer se uredba ne uporablja za pitno vodo iz zasebnih vodovodov, ki v povprečju zagotavljajo manj kot 10 m</w:t>
      </w:r>
      <w:r w:rsidRPr="00776153">
        <w:rPr>
          <w:rFonts w:ascii="Arial" w:eastAsia="Times New Roman" w:hAnsi="Arial" w:cs="Times New Roman"/>
          <w:sz w:val="20"/>
          <w:szCs w:val="20"/>
          <w:vertAlign w:val="superscript"/>
        </w:rPr>
        <w:t>3</w:t>
      </w:r>
      <w:r w:rsidRPr="00776153">
        <w:rPr>
          <w:rFonts w:ascii="Arial" w:eastAsia="Times New Roman" w:hAnsi="Arial" w:cs="Times New Roman"/>
          <w:sz w:val="20"/>
          <w:szCs w:val="20"/>
        </w:rPr>
        <w:t xml:space="preserve"> pitne vode na dan ali oskrbujejo manj kot 50 uporabnikov, če se pitna voda ne uporablja za oskrbo javnih objektov ali za izvajanje živilske dejavnosti. V primerjavi s </w:t>
      </w:r>
      <w:r w:rsidR="00BB4075">
        <w:rPr>
          <w:rFonts w:ascii="Arial" w:eastAsia="Times New Roman" w:hAnsi="Arial" w:cs="Times New Roman"/>
          <w:sz w:val="20"/>
          <w:szCs w:val="20"/>
        </w:rPr>
        <w:t>p</w:t>
      </w:r>
      <w:r w:rsidRPr="00776153">
        <w:rPr>
          <w:rFonts w:ascii="Arial" w:eastAsia="Times New Roman" w:hAnsi="Arial" w:cs="Times New Roman"/>
          <w:sz w:val="20"/>
          <w:szCs w:val="20"/>
        </w:rPr>
        <w:t xml:space="preserve">ravilnikom je dodatna izjema glede uporabe </w:t>
      </w:r>
      <w:r w:rsidRPr="00776153">
        <w:rPr>
          <w:rFonts w:ascii="Arial" w:eastAsia="Times New Roman" w:hAnsi="Arial" w:cs="Arial"/>
          <w:sz w:val="20"/>
          <w:szCs w:val="20"/>
        </w:rPr>
        <w:t>uredbe za pitno vodo, ki se črpa na zajetju za pitno vodo za izvajanje živilske dejavnosti, kadar se zajetje za pitno vodo ne more priključiti na javni ali zasebni vodovod in pitna voda ne vpliva na varnost živila v prometu. D</w:t>
      </w:r>
      <w:r w:rsidRPr="00776153">
        <w:rPr>
          <w:rFonts w:ascii="Arial" w:eastAsia="Times New Roman" w:hAnsi="Arial" w:cs="Times New Roman"/>
          <w:sz w:val="20"/>
          <w:szCs w:val="20"/>
        </w:rPr>
        <w:t xml:space="preserve">odatno so določeni ukrepi za izboljšanje ali ohranjanje dostopa do pitne vode. Pri ukrepih je pozornost usmerjena na osebe z neurejenim ali omejenim dostopom do pitne vode </w:t>
      </w:r>
      <w:r w:rsidR="0060115F">
        <w:rPr>
          <w:rFonts w:ascii="Arial" w:eastAsia="Times New Roman" w:hAnsi="Arial" w:cs="Times New Roman"/>
          <w:sz w:val="20"/>
          <w:szCs w:val="20"/>
        </w:rPr>
        <w:t>in</w:t>
      </w:r>
      <w:r w:rsidR="0060115F" w:rsidRPr="00776153">
        <w:rPr>
          <w:rFonts w:ascii="Arial" w:eastAsia="Times New Roman" w:hAnsi="Arial" w:cs="Times New Roman"/>
          <w:sz w:val="20"/>
          <w:szCs w:val="20"/>
        </w:rPr>
        <w:t xml:space="preserve"> </w:t>
      </w:r>
      <w:r w:rsidRPr="00776153">
        <w:rPr>
          <w:rFonts w:ascii="Arial" w:eastAsia="Times New Roman" w:hAnsi="Arial" w:cs="Times New Roman"/>
          <w:sz w:val="20"/>
          <w:szCs w:val="20"/>
        </w:rPr>
        <w:t xml:space="preserve">za spodbujanje uporabe pitne vode iz vodovodov. </w:t>
      </w:r>
    </w:p>
    <w:p w14:paraId="3A74F285" w14:textId="77777777" w:rsidR="002617AC" w:rsidRPr="00776153" w:rsidRDefault="002617AC" w:rsidP="002617AC">
      <w:pPr>
        <w:spacing w:after="0" w:line="276" w:lineRule="auto"/>
        <w:jc w:val="both"/>
        <w:rPr>
          <w:rFonts w:ascii="Arial" w:eastAsia="Times New Roman" w:hAnsi="Arial" w:cs="Times New Roman"/>
          <w:sz w:val="20"/>
          <w:szCs w:val="20"/>
        </w:rPr>
      </w:pPr>
    </w:p>
    <w:p w14:paraId="33889AB5" w14:textId="32013D2E" w:rsidR="002617AC" w:rsidRPr="00776153" w:rsidRDefault="002617AC" w:rsidP="002617AC">
      <w:pPr>
        <w:spacing w:after="0" w:line="276" w:lineRule="auto"/>
        <w:jc w:val="both"/>
        <w:rPr>
          <w:rFonts w:ascii="Arial" w:eastAsia="Times New Roman" w:hAnsi="Arial" w:cs="Times New Roman"/>
          <w:sz w:val="20"/>
          <w:szCs w:val="20"/>
        </w:rPr>
      </w:pPr>
      <w:r w:rsidRPr="00776153">
        <w:rPr>
          <w:rFonts w:ascii="Arial" w:eastAsia="Times New Roman" w:hAnsi="Arial" w:cs="Times New Roman"/>
          <w:sz w:val="20"/>
          <w:szCs w:val="20"/>
        </w:rPr>
        <w:t>V drugem poglavju Zahteve za pitno vodo in sisteme za oskrbo s pitno vodo so določena merila za zdravstveno ustreznost pitne vode in skladnost pitne vode z mejnimi vrednostmi parametrov, ki mora biti zagotovljena na mestih uporabe, ki je lahko na pipi ali ob oskrbi vode s cisterno ob iztoku iz cisterne ali v živilski dejavnosti na mestu, kjer se voda uporablja</w:t>
      </w:r>
      <w:r w:rsidR="0060115F">
        <w:rPr>
          <w:rFonts w:ascii="Arial" w:eastAsia="Times New Roman" w:hAnsi="Arial" w:cs="Times New Roman"/>
          <w:sz w:val="20"/>
          <w:szCs w:val="20"/>
        </w:rPr>
        <w:t>,</w:t>
      </w:r>
      <w:r w:rsidRPr="00776153">
        <w:rPr>
          <w:rFonts w:ascii="Arial" w:eastAsia="Times New Roman" w:hAnsi="Arial" w:cs="Times New Roman"/>
          <w:sz w:val="20"/>
          <w:szCs w:val="20"/>
        </w:rPr>
        <w:t xml:space="preserve"> ali na mestu polnjenja. </w:t>
      </w:r>
    </w:p>
    <w:p w14:paraId="1AA3CE26" w14:textId="77777777" w:rsidR="002617AC" w:rsidRPr="00776153" w:rsidRDefault="002617AC" w:rsidP="002617AC">
      <w:pPr>
        <w:spacing w:after="0" w:line="276" w:lineRule="auto"/>
        <w:jc w:val="both"/>
        <w:rPr>
          <w:rFonts w:ascii="Arial" w:eastAsia="Times New Roman" w:hAnsi="Arial" w:cs="Times New Roman"/>
          <w:sz w:val="20"/>
          <w:szCs w:val="20"/>
        </w:rPr>
      </w:pPr>
    </w:p>
    <w:p w14:paraId="19284AB8" w14:textId="77777777" w:rsidR="002617AC" w:rsidRPr="00776153" w:rsidRDefault="002617AC" w:rsidP="002617AC">
      <w:pPr>
        <w:pStyle w:val="Bodytext80"/>
        <w:shd w:val="clear" w:color="auto" w:fill="auto"/>
        <w:spacing w:after="194" w:line="276" w:lineRule="auto"/>
        <w:jc w:val="both"/>
        <w:rPr>
          <w:rFonts w:ascii="Arial" w:eastAsia="Times New Roman" w:hAnsi="Arial" w:cs="Times New Roman"/>
          <w:i w:val="0"/>
          <w:iCs w:val="0"/>
          <w:sz w:val="20"/>
          <w:szCs w:val="20"/>
        </w:rPr>
      </w:pPr>
      <w:r w:rsidRPr="00776153">
        <w:rPr>
          <w:rFonts w:ascii="Arial" w:eastAsia="Times New Roman" w:hAnsi="Arial" w:cs="Times New Roman"/>
          <w:i w:val="0"/>
          <w:iCs w:val="0"/>
          <w:sz w:val="20"/>
          <w:szCs w:val="20"/>
        </w:rPr>
        <w:t xml:space="preserve">Uredba na podlagi prenovljene Direktive (EU) 2020/2184 posodablja nabor kemijskih in mikrobioloških parametrov in njihovih mejnih vrednosti za zdravstveno ustreznost in skladnost pitne vode. </w:t>
      </w:r>
    </w:p>
    <w:p w14:paraId="39C73030" w14:textId="3C0EAB1B" w:rsidR="002617AC" w:rsidRPr="00776153" w:rsidRDefault="002617AC" w:rsidP="002617AC">
      <w:pPr>
        <w:spacing w:after="0" w:line="260" w:lineRule="exact"/>
        <w:jc w:val="both"/>
        <w:rPr>
          <w:rFonts w:ascii="Arial" w:eastAsia="Times New Roman" w:hAnsi="Arial" w:cs="Times New Roman"/>
          <w:sz w:val="20"/>
          <w:szCs w:val="20"/>
        </w:rPr>
      </w:pPr>
      <w:r w:rsidRPr="00776153">
        <w:rPr>
          <w:rFonts w:ascii="Arial" w:eastAsia="Times New Roman" w:hAnsi="Arial" w:cs="Times New Roman"/>
          <w:sz w:val="20"/>
          <w:szCs w:val="20"/>
        </w:rPr>
        <w:t>Določene so osnovne minimalne higienske zahteve za materiale, ki prihajajo v stik s pitno vodo</w:t>
      </w:r>
      <w:r w:rsidR="0060115F">
        <w:rPr>
          <w:rFonts w:ascii="Arial" w:eastAsia="Times New Roman" w:hAnsi="Arial" w:cs="Times New Roman"/>
          <w:sz w:val="20"/>
          <w:szCs w:val="20"/>
        </w:rPr>
        <w:t>,</w:t>
      </w:r>
      <w:r w:rsidRPr="00776153">
        <w:rPr>
          <w:rFonts w:ascii="Arial" w:eastAsia="Times New Roman" w:hAnsi="Arial" w:cs="Times New Roman"/>
          <w:sz w:val="20"/>
          <w:szCs w:val="20"/>
        </w:rPr>
        <w:t xml:space="preserve"> in za snovi za pripravo pitne vode, ki jih Direktiva (EU) 2020/2184 ureja na novo. Z izvedbenimi predpisi bo Evropska komisija postopno določila podrobnejše minimalne higienske zahteve za materiale in proizvode, ki prihajajo v stik s pitno vodo. </w:t>
      </w:r>
      <w:r w:rsidRPr="00776153">
        <w:rPr>
          <w:rFonts w:ascii="Arial" w:eastAsia="Times New Roman" w:hAnsi="Arial" w:cs="Arial"/>
          <w:sz w:val="20"/>
          <w:szCs w:val="20"/>
        </w:rPr>
        <w:t xml:space="preserve">Do priprave izvedbenih </w:t>
      </w:r>
      <w:r w:rsidR="0060115F">
        <w:rPr>
          <w:rFonts w:ascii="Arial" w:eastAsia="Times New Roman" w:hAnsi="Arial" w:cs="Arial"/>
          <w:sz w:val="20"/>
          <w:szCs w:val="20"/>
        </w:rPr>
        <w:t xml:space="preserve">predpisov </w:t>
      </w:r>
      <w:r w:rsidRPr="00776153">
        <w:rPr>
          <w:rFonts w:ascii="Arial" w:eastAsia="Times New Roman" w:hAnsi="Arial" w:cs="Arial"/>
          <w:sz w:val="20"/>
          <w:szCs w:val="20"/>
        </w:rPr>
        <w:t xml:space="preserve">se bo v Sloveniji ohranila sedanja praksa, ko se poleg </w:t>
      </w:r>
      <w:r w:rsidR="0060115F">
        <w:rPr>
          <w:rFonts w:ascii="Arial" w:eastAsia="Times New Roman" w:hAnsi="Arial" w:cs="Arial"/>
          <w:sz w:val="20"/>
          <w:szCs w:val="20"/>
        </w:rPr>
        <w:t>p</w:t>
      </w:r>
      <w:r w:rsidRPr="00776153">
        <w:rPr>
          <w:rFonts w:ascii="Arial" w:eastAsia="Times New Roman" w:hAnsi="Arial" w:cs="Arial"/>
          <w:sz w:val="20"/>
          <w:szCs w:val="20"/>
        </w:rPr>
        <w:t>ravilnika, ki določa le osnovno zahtevo, da materiali in snovi, ki so v stiku s pitno vodo</w:t>
      </w:r>
      <w:r w:rsidR="0060115F">
        <w:rPr>
          <w:rFonts w:ascii="Arial" w:eastAsia="Times New Roman" w:hAnsi="Arial" w:cs="Arial"/>
          <w:sz w:val="20"/>
          <w:szCs w:val="20"/>
        </w:rPr>
        <w:t>,</w:t>
      </w:r>
      <w:r w:rsidRPr="00776153">
        <w:rPr>
          <w:rFonts w:ascii="Arial" w:eastAsia="Times New Roman" w:hAnsi="Arial" w:cs="Arial"/>
          <w:sz w:val="20"/>
          <w:szCs w:val="20"/>
        </w:rPr>
        <w:t xml:space="preserve"> ne smejo vplivati na skladnost pitne vode, uporabljajo tudi Priporočila o ocenjevanju primernosti materialov in proizvodov, ki prihajajo v stik s pitno vodo. </w:t>
      </w:r>
      <w:r w:rsidR="00BB7AC0">
        <w:rPr>
          <w:rFonts w:ascii="Arial" w:eastAsia="Times New Roman" w:hAnsi="Arial" w:cs="Arial"/>
          <w:sz w:val="20"/>
          <w:szCs w:val="20"/>
        </w:rPr>
        <w:t>Trenutna p</w:t>
      </w:r>
      <w:r w:rsidRPr="00776153">
        <w:rPr>
          <w:rFonts w:ascii="Arial" w:eastAsia="Times New Roman" w:hAnsi="Arial" w:cs="Arial"/>
          <w:sz w:val="20"/>
          <w:szCs w:val="20"/>
        </w:rPr>
        <w:t xml:space="preserve">riporočila so dostopna na spletni strani </w:t>
      </w:r>
      <w:hyperlink r:id="rId27" w:history="1">
        <w:r w:rsidRPr="00776153">
          <w:rPr>
            <w:rStyle w:val="Hiperpovezava"/>
            <w:rFonts w:ascii="Arial" w:hAnsi="Arial" w:cs="Arial"/>
            <w:sz w:val="20"/>
            <w:szCs w:val="20"/>
          </w:rPr>
          <w:t>https://nijz.si/moje-okolje/pitna-voda/strokovno-navodilo-priporocila-za-ocenjevanje-primernosti-materialov-in-proizvodov-ki-prihajajo-v-stik-s-pitno-vodo/</w:t>
        </w:r>
      </w:hyperlink>
      <w:r w:rsidRPr="00776153">
        <w:rPr>
          <w:rFonts w:ascii="Arial" w:hAnsi="Arial" w:cs="Arial"/>
          <w:sz w:val="20"/>
          <w:szCs w:val="20"/>
        </w:rPr>
        <w:t xml:space="preserve"> </w:t>
      </w:r>
      <w:r w:rsidRPr="00776153">
        <w:rPr>
          <w:rFonts w:ascii="Arial" w:eastAsia="Times New Roman" w:hAnsi="Arial" w:cs="Arial"/>
          <w:sz w:val="20"/>
          <w:szCs w:val="20"/>
        </w:rPr>
        <w:t>in ureditev njihove uporabe je določena v prehodnih določbah. Uredba določa seznam snovi, ki se lahko uporabljajo za pripravo pitne vode.</w:t>
      </w:r>
    </w:p>
    <w:p w14:paraId="299075E2" w14:textId="77777777" w:rsidR="002617AC" w:rsidRPr="00776153" w:rsidRDefault="002617AC" w:rsidP="002617AC">
      <w:pPr>
        <w:pStyle w:val="datumtevilka"/>
        <w:jc w:val="both"/>
        <w:rPr>
          <w:lang w:val="sl-SI"/>
        </w:rPr>
      </w:pPr>
    </w:p>
    <w:p w14:paraId="26072DC7" w14:textId="0ABC727C" w:rsidR="002617AC" w:rsidRPr="00776153" w:rsidRDefault="002617AC" w:rsidP="002617AC">
      <w:pPr>
        <w:pStyle w:val="datumtevilka"/>
        <w:jc w:val="both"/>
        <w:rPr>
          <w:rFonts w:cs="Arial"/>
          <w:lang w:val="sl-SI"/>
        </w:rPr>
      </w:pPr>
      <w:r w:rsidRPr="00776153">
        <w:rPr>
          <w:lang w:val="sl-SI"/>
        </w:rPr>
        <w:t>V tretjem poglavju Obveznosti upravljavca vodovoda so opredeljene odgovornosti in obveznosti upravljavca. Uredba določa, da bo upravljavec vodovoda za velike sisteme za oskrbo s pitno vodo, ki dobavljajo vsaj 10.000 m</w:t>
      </w:r>
      <w:r w:rsidRPr="00776153">
        <w:rPr>
          <w:vertAlign w:val="superscript"/>
          <w:lang w:val="sl-SI"/>
        </w:rPr>
        <w:t>3</w:t>
      </w:r>
      <w:r w:rsidR="001E2933">
        <w:rPr>
          <w:vertAlign w:val="superscript"/>
          <w:lang w:val="sl-SI"/>
        </w:rPr>
        <w:t> </w:t>
      </w:r>
      <w:r w:rsidRPr="00776153">
        <w:rPr>
          <w:lang w:val="sl-SI"/>
        </w:rPr>
        <w:t>na dan ali oskrbujejo 50</w:t>
      </w:r>
      <w:r w:rsidR="001E2933">
        <w:rPr>
          <w:lang w:val="sl-SI"/>
        </w:rPr>
        <w:t> </w:t>
      </w:r>
      <w:r w:rsidRPr="00776153">
        <w:rPr>
          <w:lang w:val="sl-SI"/>
        </w:rPr>
        <w:t>000 uporabnikov pitne vode,</w:t>
      </w:r>
      <w:r w:rsidRPr="00776153">
        <w:rPr>
          <w:vertAlign w:val="superscript"/>
          <w:lang w:val="sl-SI"/>
        </w:rPr>
        <w:t xml:space="preserve"> </w:t>
      </w:r>
      <w:r w:rsidRPr="00776153">
        <w:rPr>
          <w:lang w:val="sl-SI"/>
        </w:rPr>
        <w:t xml:space="preserve">zagotavljal oceno ravni vodnih izgub. </w:t>
      </w:r>
      <w:r w:rsidRPr="00776153">
        <w:rPr>
          <w:rFonts w:cs="Arial"/>
          <w:lang w:val="sl-SI"/>
        </w:rPr>
        <w:t xml:space="preserve">Če bo ocena ravni vodnih izgub presegala prag, določen na ravni Evropske unije, bo </w:t>
      </w:r>
      <w:r w:rsidRPr="00776153">
        <w:rPr>
          <w:rFonts w:cs="Arial"/>
          <w:lang w:val="sl-SI"/>
        </w:rPr>
        <w:lastRenderedPageBreak/>
        <w:t>upravljavec vodovoda izdelal načrt ukrepov, ki jih bo treba sprejeti, da se bo raven vodnih izgub zmanjšala.</w:t>
      </w:r>
    </w:p>
    <w:p w14:paraId="7C73FA7D" w14:textId="725D7317" w:rsidR="002617AC" w:rsidRPr="00776153" w:rsidRDefault="002617AC" w:rsidP="002617AC">
      <w:pPr>
        <w:pStyle w:val="datumtevilka"/>
        <w:jc w:val="both"/>
        <w:rPr>
          <w:lang w:val="sl-SI"/>
        </w:rPr>
      </w:pPr>
      <w:r w:rsidRPr="00776153">
        <w:rPr>
          <w:lang w:val="sl-SI"/>
        </w:rPr>
        <w:t xml:space="preserve">Obstoječi notranji nadzor, ki ga mora v skladu s </w:t>
      </w:r>
      <w:r w:rsidR="0060115F">
        <w:rPr>
          <w:lang w:val="sl-SI"/>
        </w:rPr>
        <w:t>p</w:t>
      </w:r>
      <w:r w:rsidRPr="00776153">
        <w:rPr>
          <w:lang w:val="sl-SI"/>
        </w:rPr>
        <w:t xml:space="preserve">ravilnikom izvajati upravljavec in je vzpostavljen na osnovah </w:t>
      </w:r>
      <w:r w:rsidR="0060115F">
        <w:rPr>
          <w:lang w:val="sl-SI"/>
        </w:rPr>
        <w:t xml:space="preserve">sistema </w:t>
      </w:r>
      <w:r w:rsidRPr="00776153">
        <w:rPr>
          <w:lang w:val="sl-SI"/>
        </w:rPr>
        <w:t xml:space="preserve">HACCP, ki določa prepoznavanje mikrobioloških, kemičnih in fizikalnih agensov, ki lahko </w:t>
      </w:r>
      <w:r w:rsidR="00F4605B">
        <w:rPr>
          <w:lang w:val="sl-SI"/>
        </w:rPr>
        <w:t>pomenijo</w:t>
      </w:r>
      <w:r w:rsidR="00F4605B" w:rsidRPr="00776153">
        <w:rPr>
          <w:lang w:val="sl-SI"/>
        </w:rPr>
        <w:t xml:space="preserve"> </w:t>
      </w:r>
      <w:r w:rsidRPr="00776153">
        <w:rPr>
          <w:lang w:val="sl-SI"/>
        </w:rPr>
        <w:t xml:space="preserve">potencialno nevarnost za zdravje ljudi, opredeljuje izvajanje potrebnih ukrepov, vključno s preskušanjem in izvajanjem stalnega nadzora na kritičnih kontrolnih točkah, se bo postopno nadomestil z izdelavo in izvajanjem načrta za zagotavljanje varnosti pitne vode (v nadaljnjem besedilu: varnostni načrt). Jedro varnostnega načrta sestavlja celovit pristop do varne oskrbe s pitno vodo, ki temelji na tveganju. V okviru izdelane ocene tveganja in upravljanja tveganja prispevnih območij za zajetja pitne vode ter sistemov za oskrbo s pitno vodo bo upravljavec vodovoda izvajal vse potrebne aktivnosti in ukrepe, da bo uporabnik pitne vode oskrbovan z zdravstveno ustrezno pitno vodo in pitno vodo, ki je skladna z mejnimi vrednostmi mikrobioloških, kemijskih in fizikalnih parametrov. Z izvajanjem varnostnega načrta se bo optimiziralo stroškovno zelo zahtevno spremljanje </w:t>
      </w:r>
      <w:r w:rsidR="0060115F" w:rsidRPr="00776153">
        <w:rPr>
          <w:lang w:val="sl-SI"/>
        </w:rPr>
        <w:t xml:space="preserve">teh </w:t>
      </w:r>
      <w:r w:rsidRPr="00776153">
        <w:rPr>
          <w:lang w:val="sl-SI"/>
        </w:rPr>
        <w:t>številnih parametrov. Za izdelavo in izvajanje varnostnega načrta bo minister, pristojen za zdravje v soglasju z ministrom, pristojnim za vode</w:t>
      </w:r>
      <w:r w:rsidR="0060115F">
        <w:rPr>
          <w:lang w:val="sl-SI"/>
        </w:rPr>
        <w:t>,</w:t>
      </w:r>
      <w:r w:rsidRPr="00776153">
        <w:rPr>
          <w:lang w:val="sl-SI"/>
        </w:rPr>
        <w:t xml:space="preserve"> v sodelovanju s strokovnjaki s področja voda sprejel navodila za izdelavo in izvajanje varnostnega načrta in jih objavil v Uradnem listu Republike Slovenije.</w:t>
      </w:r>
    </w:p>
    <w:p w14:paraId="085D8D64" w14:textId="763A011C" w:rsidR="002617AC" w:rsidRPr="00776153" w:rsidRDefault="002617AC" w:rsidP="002617AC">
      <w:pPr>
        <w:pStyle w:val="Slog1"/>
        <w:numPr>
          <w:ilvl w:val="0"/>
          <w:numId w:val="0"/>
        </w:numPr>
        <w:spacing w:line="260" w:lineRule="exact"/>
        <w:jc w:val="both"/>
        <w:rPr>
          <w:rFonts w:cs="Times New Roman"/>
          <w:sz w:val="20"/>
          <w:szCs w:val="20"/>
        </w:rPr>
      </w:pPr>
      <w:r w:rsidRPr="00776153">
        <w:rPr>
          <w:rFonts w:cs="Times New Roman"/>
          <w:sz w:val="20"/>
          <w:szCs w:val="20"/>
        </w:rPr>
        <w:t xml:space="preserve">Monitoring pitne vode in spremljanje v okviru notranjega nadzora iz </w:t>
      </w:r>
      <w:r w:rsidR="0060115F">
        <w:rPr>
          <w:rFonts w:cs="Times New Roman"/>
          <w:sz w:val="20"/>
          <w:szCs w:val="20"/>
        </w:rPr>
        <w:t>p</w:t>
      </w:r>
      <w:r w:rsidRPr="00776153">
        <w:rPr>
          <w:rFonts w:cs="Times New Roman"/>
          <w:sz w:val="20"/>
          <w:szCs w:val="20"/>
        </w:rPr>
        <w:t xml:space="preserve">ravilnika se bosta združila v enotno spremljanje pitne vode v okviru izvajanja ocene tveganja in upravljanja tveganja na prispevnih območjih za </w:t>
      </w:r>
      <w:r w:rsidR="006E02DC">
        <w:rPr>
          <w:rFonts w:cs="Times New Roman"/>
          <w:sz w:val="20"/>
          <w:szCs w:val="20"/>
        </w:rPr>
        <w:t xml:space="preserve">zajetje </w:t>
      </w:r>
      <w:r w:rsidRPr="00776153">
        <w:rPr>
          <w:rFonts w:cs="Times New Roman"/>
          <w:sz w:val="20"/>
          <w:szCs w:val="20"/>
        </w:rPr>
        <w:t xml:space="preserve">pitne vode in na sistemih za oskrbo s pitno vodo. </w:t>
      </w:r>
    </w:p>
    <w:p w14:paraId="0805F219" w14:textId="2A497B85" w:rsidR="002617AC" w:rsidRPr="00776153" w:rsidRDefault="002617AC" w:rsidP="002617AC">
      <w:pPr>
        <w:pStyle w:val="datumtevilka"/>
        <w:jc w:val="both"/>
        <w:rPr>
          <w:rFonts w:cs="Arial"/>
          <w:lang w:val="sl-SI"/>
        </w:rPr>
      </w:pPr>
      <w:r w:rsidRPr="00776153">
        <w:rPr>
          <w:rFonts w:cs="Arial"/>
          <w:lang w:val="sl-SI"/>
        </w:rPr>
        <w:t xml:space="preserve">Uredba podrobneje določa informacije o pitni vodi, ki jih bodo upravljavci vodovodov zagotavljali uporabnikom pitne vode preko spleta na njim prijazen in prilagojen način. Uredba posodablja tudi določbe o letnem poročanju uporabnikom pitne vode, ki je že določeno v </w:t>
      </w:r>
      <w:r w:rsidR="008C00CD">
        <w:rPr>
          <w:rFonts w:cs="Arial"/>
          <w:lang w:val="sl-SI"/>
        </w:rPr>
        <w:t>p</w:t>
      </w:r>
      <w:r w:rsidRPr="00776153">
        <w:rPr>
          <w:rFonts w:cs="Arial"/>
          <w:lang w:val="sl-SI"/>
        </w:rPr>
        <w:t>ravilniku.</w:t>
      </w:r>
    </w:p>
    <w:p w14:paraId="67256878" w14:textId="77777777" w:rsidR="002617AC" w:rsidRPr="00776153" w:rsidRDefault="002617AC" w:rsidP="002617AC">
      <w:pPr>
        <w:pStyle w:val="datumtevilka"/>
        <w:jc w:val="both"/>
        <w:rPr>
          <w:rFonts w:cs="Arial"/>
          <w:lang w:val="sl-SI"/>
        </w:rPr>
      </w:pPr>
    </w:p>
    <w:p w14:paraId="2125B70F" w14:textId="0A3221F8" w:rsidR="002617AC" w:rsidRPr="00776153" w:rsidRDefault="002617AC" w:rsidP="002617AC">
      <w:pPr>
        <w:pStyle w:val="datumtevilka"/>
        <w:jc w:val="both"/>
        <w:rPr>
          <w:lang w:val="sl-SI"/>
        </w:rPr>
      </w:pPr>
      <w:r w:rsidRPr="00776153">
        <w:rPr>
          <w:lang w:val="sl-SI"/>
        </w:rPr>
        <w:t xml:space="preserve">V četrtem poglavju Ocena tveganja, upravljanje tveganja in spremljanje izpolnjevanja zahtev za pitno vodo so prenesene določbe Direktive (EU) 2020/2184, ki je uvedla pristop do varne oskrbe s pitno vodo, ki temelji na oceni in upravljanju tveganja na celotni poti oskrbe s pitno vodo (od prispevnih območij za </w:t>
      </w:r>
      <w:r w:rsidR="006E02DC">
        <w:rPr>
          <w:lang w:val="sl-SI"/>
        </w:rPr>
        <w:t>zajetja</w:t>
      </w:r>
      <w:r w:rsidRPr="00776153">
        <w:rPr>
          <w:lang w:val="sl-SI"/>
        </w:rPr>
        <w:t xml:space="preserve"> pitne vode prek sistemov za oskrbo s pitno vodo do interne vodovodne napeljave).</w:t>
      </w:r>
    </w:p>
    <w:p w14:paraId="3EEC90C4" w14:textId="36B1A581" w:rsidR="002617AC" w:rsidRPr="00776153" w:rsidRDefault="002617AC" w:rsidP="002617AC">
      <w:pPr>
        <w:pStyle w:val="datumtevilka"/>
        <w:jc w:val="both"/>
        <w:rPr>
          <w:lang w:val="sl-SI"/>
        </w:rPr>
      </w:pPr>
      <w:r w:rsidRPr="00776153">
        <w:rPr>
          <w:lang w:val="sl-SI"/>
        </w:rPr>
        <w:t xml:space="preserve">V okviru varne oskrbe s pitno vodo, ki temelji na tveganju, uredba na novo ureja oceno tveganja pitne vode v interni vodovodni napeljavi. Splošno oceno teh tveganj bo zagotovilo ministrstvo, pristojno za zdravje. Na podlagi </w:t>
      </w:r>
      <w:r w:rsidR="0060115F">
        <w:rPr>
          <w:lang w:val="sl-SI"/>
        </w:rPr>
        <w:t>n</w:t>
      </w:r>
      <w:r w:rsidRPr="00776153">
        <w:rPr>
          <w:lang w:val="sl-SI"/>
        </w:rPr>
        <w:t xml:space="preserve">avodil za obvladovanje tveganj, povezanih z interno vodovodno napeljavo, ki jih bo predlagal NIJZ, bodo lastniki oziroma upravljavci ali upravniki objektov z več uporabniki pitne vode, ki so potencialno izpostavljeni tveganjem, povezanim z interno vodovodno napeljavo, izvajali ukrepe za obvladovanje tveganj v interni vodovodni napeljavi. Lastniki oziroma upravljavci ali upravniki teh objektov bodo odgovorni tudi za izvajanje ustreznega spremljanja parametrov pitne vode, ki so pomembni v interni vodovodni napeljavi. V interni vodovodni napeljavi </w:t>
      </w:r>
      <w:r w:rsidR="00B37894">
        <w:rPr>
          <w:lang w:val="sl-SI"/>
        </w:rPr>
        <w:t>je</w:t>
      </w:r>
      <w:r w:rsidRPr="00776153">
        <w:rPr>
          <w:lang w:val="sl-SI"/>
        </w:rPr>
        <w:t xml:space="preserve"> največje tveganje lahko prisotnost legionele ali svinca v pitni vodi. Minister, pristojen za zdravje</w:t>
      </w:r>
      <w:r w:rsidR="00B37894">
        <w:rPr>
          <w:lang w:val="sl-SI"/>
        </w:rPr>
        <w:t>,</w:t>
      </w:r>
      <w:r w:rsidRPr="00776153">
        <w:rPr>
          <w:lang w:val="sl-SI"/>
        </w:rPr>
        <w:t xml:space="preserve"> bo </w:t>
      </w:r>
      <w:r w:rsidR="00B37894">
        <w:rPr>
          <w:lang w:val="sl-SI"/>
        </w:rPr>
        <w:t>n</w:t>
      </w:r>
      <w:r w:rsidRPr="00776153">
        <w:rPr>
          <w:lang w:val="sl-SI"/>
        </w:rPr>
        <w:t>avodila za obvladovanje tveganj, povezanih z interno vodovodno napeljavo</w:t>
      </w:r>
      <w:r w:rsidR="00B37894">
        <w:rPr>
          <w:lang w:val="sl-SI"/>
        </w:rPr>
        <w:t>,</w:t>
      </w:r>
      <w:r w:rsidRPr="00776153">
        <w:rPr>
          <w:lang w:val="sl-SI"/>
        </w:rPr>
        <w:t xml:space="preserve"> sprejel in objavil v Uradnem listu Republike Slovenije.</w:t>
      </w:r>
    </w:p>
    <w:p w14:paraId="147A92A3" w14:textId="03105005" w:rsidR="002617AC" w:rsidRPr="00776153" w:rsidRDefault="002617AC" w:rsidP="002617AC">
      <w:pPr>
        <w:pStyle w:val="datumtevilka"/>
        <w:jc w:val="both"/>
        <w:rPr>
          <w:lang w:val="sl-SI"/>
        </w:rPr>
      </w:pPr>
      <w:r w:rsidRPr="00776153">
        <w:rPr>
          <w:lang w:val="sl-SI"/>
        </w:rPr>
        <w:t xml:space="preserve">Uredba določa tudi spremljanje snovi z nadzornega seznama snovi, ki vključuje snovi in spojine, ki </w:t>
      </w:r>
      <w:r w:rsidR="00B37894">
        <w:rPr>
          <w:lang w:val="sl-SI"/>
        </w:rPr>
        <w:t>pomenijo</w:t>
      </w:r>
      <w:r w:rsidR="00B37894" w:rsidRPr="00776153">
        <w:rPr>
          <w:lang w:val="sl-SI"/>
        </w:rPr>
        <w:t xml:space="preserve"> </w:t>
      </w:r>
      <w:r w:rsidRPr="00776153">
        <w:rPr>
          <w:lang w:val="sl-SI"/>
        </w:rPr>
        <w:t xml:space="preserve">tveganje za zdravje, kot so hormonski motilci in farmacevtski izdelki, ki jih </w:t>
      </w:r>
      <w:r w:rsidR="0060115F">
        <w:rPr>
          <w:lang w:val="sl-SI"/>
        </w:rPr>
        <w:t>p</w:t>
      </w:r>
      <w:r w:rsidRPr="00776153">
        <w:rPr>
          <w:lang w:val="sl-SI"/>
        </w:rPr>
        <w:t>ravilnik ne določa. Nadzorni seznam snovi pripravlja in sprejema Evropska komisija. Spremljanje snovi z nadzornega seznama snovi v Sloveniji bo izvajal Nacionalni laboratorij za zdravje, okolje in hrano v breme državnega proračuna.</w:t>
      </w:r>
    </w:p>
    <w:p w14:paraId="3D582C1D" w14:textId="77777777" w:rsidR="002617AC" w:rsidRPr="00776153" w:rsidRDefault="002617AC" w:rsidP="002617AC">
      <w:pPr>
        <w:pStyle w:val="datumtevilka"/>
        <w:jc w:val="both"/>
        <w:rPr>
          <w:rFonts w:cs="Arial"/>
          <w:lang w:val="sl-SI"/>
        </w:rPr>
      </w:pPr>
    </w:p>
    <w:p w14:paraId="7AA13783" w14:textId="10649780" w:rsidR="002617AC" w:rsidRPr="00776153" w:rsidRDefault="002617AC" w:rsidP="002617AC">
      <w:pPr>
        <w:pStyle w:val="datumtevilka"/>
        <w:jc w:val="both"/>
        <w:rPr>
          <w:lang w:val="sl-SI"/>
        </w:rPr>
      </w:pPr>
      <w:r w:rsidRPr="00776153">
        <w:rPr>
          <w:lang w:val="sl-SI"/>
        </w:rPr>
        <w:t xml:space="preserve">V petem poglavju Dovoljenja za odstopanje od mejnih vrednosti kemijskih parametrov uredba določa postopek za pridobitev dovoljenja za odstopanje od mejnih vrednosti kemijskih parametrov pitne vode v primerih, ko odstopanje ne </w:t>
      </w:r>
      <w:r w:rsidR="00B37894">
        <w:rPr>
          <w:lang w:val="sl-SI"/>
        </w:rPr>
        <w:t>pomeni</w:t>
      </w:r>
      <w:r w:rsidR="00B37894" w:rsidRPr="00776153">
        <w:rPr>
          <w:lang w:val="sl-SI"/>
        </w:rPr>
        <w:t xml:space="preserve"> </w:t>
      </w:r>
      <w:r w:rsidRPr="00776153">
        <w:rPr>
          <w:lang w:val="sl-SI"/>
        </w:rPr>
        <w:t xml:space="preserve">morebitnih nevarnosti za zdravje ljudi in ko oskrbe s pitno vodo ni mogoče vzdrževati na noben drug sprejemljiv način. Postopek je podoben, kot je določen v </w:t>
      </w:r>
      <w:r w:rsidR="00B37894">
        <w:rPr>
          <w:lang w:val="sl-SI"/>
        </w:rPr>
        <w:t>p</w:t>
      </w:r>
      <w:r w:rsidRPr="00776153">
        <w:rPr>
          <w:lang w:val="sl-SI"/>
        </w:rPr>
        <w:t>ravilniku.</w:t>
      </w:r>
    </w:p>
    <w:p w14:paraId="15DB9AC6" w14:textId="77777777" w:rsidR="002617AC" w:rsidRPr="00776153" w:rsidRDefault="002617AC" w:rsidP="002617AC">
      <w:pPr>
        <w:pStyle w:val="datumtevilka"/>
        <w:jc w:val="both"/>
        <w:rPr>
          <w:lang w:val="sl-SI"/>
        </w:rPr>
      </w:pPr>
    </w:p>
    <w:p w14:paraId="24CD4CE9" w14:textId="77777777" w:rsidR="002617AC" w:rsidRPr="00776153" w:rsidRDefault="002617AC" w:rsidP="002617AC">
      <w:pPr>
        <w:pStyle w:val="datumtevilka"/>
        <w:jc w:val="both"/>
        <w:rPr>
          <w:lang w:val="sl-SI"/>
        </w:rPr>
      </w:pPr>
      <w:r w:rsidRPr="00776153">
        <w:rPr>
          <w:lang w:val="sl-SI"/>
        </w:rPr>
        <w:t xml:space="preserve">V šestem poglavju Naloge javne službe na področju javnega zdravja uredba podrobneje določa naloge na področju pitne vode, ki jih bosta v okviru javne službe izvajala NIJZ in Nacionalni laboratorij za zdravje, okolje in hrano. NIJZ in Nacionalni laboratorij za zdravje, okolje in hrano izvajata javno službe na področju dejavnosti javnega zdravja v skladu z zakonodajo s področja zdravstvene dejavnosti. </w:t>
      </w:r>
      <w:r w:rsidRPr="00776153">
        <w:rPr>
          <w:lang w:val="sl-SI"/>
        </w:rPr>
        <w:lastRenderedPageBreak/>
        <w:t>Uredba v tem poglavju podrobneje določa podatke, ki se bodo zbirali v informacijskem sistemu pitne vode.</w:t>
      </w:r>
    </w:p>
    <w:p w14:paraId="730C5C36" w14:textId="77777777" w:rsidR="002617AC" w:rsidRPr="00776153" w:rsidRDefault="002617AC" w:rsidP="002617AC">
      <w:pPr>
        <w:pStyle w:val="datumtevilka"/>
        <w:jc w:val="both"/>
        <w:rPr>
          <w:lang w:val="sl-SI"/>
        </w:rPr>
      </w:pPr>
    </w:p>
    <w:p w14:paraId="3C3A6E17" w14:textId="6182AEC8" w:rsidR="002617AC" w:rsidRPr="00776153" w:rsidRDefault="002617AC" w:rsidP="002617AC">
      <w:pPr>
        <w:spacing w:after="0" w:line="240" w:lineRule="auto"/>
        <w:jc w:val="both"/>
        <w:rPr>
          <w:rFonts w:ascii="Arial" w:eastAsia="Times New Roman" w:hAnsi="Arial" w:cs="Times New Roman"/>
          <w:sz w:val="20"/>
          <w:szCs w:val="20"/>
        </w:rPr>
      </w:pPr>
      <w:r w:rsidRPr="00776153">
        <w:rPr>
          <w:rFonts w:ascii="Arial" w:eastAsia="Times New Roman" w:hAnsi="Arial" w:cs="Times New Roman"/>
          <w:sz w:val="20"/>
          <w:szCs w:val="20"/>
        </w:rPr>
        <w:t>V sedmem poglavju Nadzor je določeno, da bodo inšpekcijski nadzor izvajali zdravstveni inšpektorji, razen nad določbami, ki se nanašajo na prispevna območja za zajetja pitne vode in vodne izgube, kjer bodo nadzor izvajali inšpektorji, pristojni za vode</w:t>
      </w:r>
      <w:r w:rsidR="0060115F">
        <w:rPr>
          <w:rFonts w:ascii="Arial" w:eastAsia="Times New Roman" w:hAnsi="Arial" w:cs="Times New Roman"/>
          <w:sz w:val="20"/>
          <w:szCs w:val="20"/>
        </w:rPr>
        <w:t>,</w:t>
      </w:r>
      <w:r w:rsidRPr="00776153">
        <w:rPr>
          <w:rFonts w:ascii="Arial" w:eastAsia="Times New Roman" w:hAnsi="Arial" w:cs="Times New Roman"/>
          <w:sz w:val="20"/>
          <w:szCs w:val="20"/>
        </w:rPr>
        <w:t xml:space="preserve"> ter nad določbami, ki se nanašajo na predpakirano pitno vodo in pitno vodo za živilsko dejavnost, kjer bodo nadzor izvajali</w:t>
      </w:r>
      <w:r w:rsidRPr="00776153">
        <w:rPr>
          <w:rFonts w:ascii="Arial" w:eastAsia="Times New Roman" w:hAnsi="Arial" w:cs="Arial"/>
          <w:sz w:val="20"/>
          <w:szCs w:val="20"/>
        </w:rPr>
        <w:t xml:space="preserve"> inšpektorji in uradni veterinarji Uprave za varno hrano, veterinarstvo in varstvo rastlin</w:t>
      </w:r>
      <w:r w:rsidR="00CF39B0">
        <w:rPr>
          <w:rFonts w:ascii="Arial" w:eastAsia="Times New Roman" w:hAnsi="Arial" w:cs="Arial"/>
          <w:sz w:val="20"/>
          <w:szCs w:val="20"/>
        </w:rPr>
        <w:t xml:space="preserve"> (UVHVVR)</w:t>
      </w:r>
      <w:r w:rsidRPr="00776153">
        <w:rPr>
          <w:rFonts w:ascii="Arial" w:eastAsia="Times New Roman" w:hAnsi="Arial" w:cs="Times New Roman"/>
          <w:sz w:val="20"/>
          <w:szCs w:val="20"/>
        </w:rPr>
        <w:t>.</w:t>
      </w:r>
    </w:p>
    <w:p w14:paraId="289E468B" w14:textId="77777777" w:rsidR="002617AC" w:rsidRPr="00776153" w:rsidRDefault="002617AC" w:rsidP="002617AC">
      <w:pPr>
        <w:spacing w:after="0" w:line="240" w:lineRule="auto"/>
        <w:jc w:val="both"/>
        <w:rPr>
          <w:rFonts w:ascii="Arial" w:eastAsia="Times New Roman" w:hAnsi="Arial" w:cs="Times New Roman"/>
          <w:sz w:val="20"/>
          <w:szCs w:val="20"/>
        </w:rPr>
      </w:pPr>
    </w:p>
    <w:p w14:paraId="5B050255" w14:textId="7E14B60B" w:rsidR="002617AC" w:rsidRPr="00776153" w:rsidRDefault="002617AC" w:rsidP="002617AC">
      <w:pPr>
        <w:spacing w:after="0" w:line="240" w:lineRule="auto"/>
        <w:jc w:val="both"/>
        <w:rPr>
          <w:rFonts w:ascii="Arial" w:eastAsia="Times New Roman" w:hAnsi="Arial" w:cs="Times New Roman"/>
          <w:sz w:val="20"/>
          <w:szCs w:val="20"/>
        </w:rPr>
      </w:pPr>
      <w:r w:rsidRPr="00776153">
        <w:rPr>
          <w:rFonts w:ascii="Arial" w:eastAsia="Times New Roman" w:hAnsi="Arial" w:cs="Times New Roman"/>
          <w:sz w:val="20"/>
          <w:szCs w:val="20"/>
        </w:rPr>
        <w:t>V osmem poglavju Kazenske določ</w:t>
      </w:r>
      <w:r w:rsidR="0060115F">
        <w:rPr>
          <w:rFonts w:ascii="Arial" w:eastAsia="Times New Roman" w:hAnsi="Arial" w:cs="Times New Roman"/>
          <w:sz w:val="20"/>
          <w:szCs w:val="20"/>
        </w:rPr>
        <w:t>b</w:t>
      </w:r>
      <w:r w:rsidRPr="00776153">
        <w:rPr>
          <w:rFonts w:ascii="Arial" w:eastAsia="Times New Roman" w:hAnsi="Arial" w:cs="Times New Roman"/>
          <w:sz w:val="20"/>
          <w:szCs w:val="20"/>
        </w:rPr>
        <w:t>e so določeni prekrški upravljavca vodovoda in prekrški lastnika, upravljavca ali upravnika prednostnih prostorov.</w:t>
      </w:r>
    </w:p>
    <w:p w14:paraId="6A376DCA" w14:textId="77777777" w:rsidR="002617AC" w:rsidRPr="00776153" w:rsidRDefault="002617AC" w:rsidP="002617AC">
      <w:pPr>
        <w:spacing w:after="0" w:line="240" w:lineRule="auto"/>
        <w:jc w:val="both"/>
        <w:rPr>
          <w:rFonts w:ascii="Arial" w:eastAsia="Times New Roman" w:hAnsi="Arial" w:cs="Times New Roman"/>
          <w:sz w:val="20"/>
          <w:szCs w:val="20"/>
        </w:rPr>
      </w:pPr>
    </w:p>
    <w:p w14:paraId="6B7BC256" w14:textId="79CFEC4D" w:rsidR="002617AC" w:rsidRPr="00776153" w:rsidRDefault="002617AC" w:rsidP="002617AC">
      <w:pPr>
        <w:spacing w:after="0" w:line="240" w:lineRule="auto"/>
        <w:jc w:val="both"/>
        <w:rPr>
          <w:rFonts w:ascii="Arial" w:eastAsia="Times New Roman" w:hAnsi="Arial" w:cs="Times New Roman"/>
          <w:sz w:val="20"/>
          <w:szCs w:val="20"/>
        </w:rPr>
      </w:pPr>
      <w:r w:rsidRPr="00776153">
        <w:rPr>
          <w:rFonts w:ascii="Arial" w:eastAsia="Times New Roman" w:hAnsi="Arial" w:cs="Times New Roman"/>
          <w:sz w:val="20"/>
          <w:szCs w:val="20"/>
        </w:rPr>
        <w:t xml:space="preserve">V devetem poglavju Prehodne določbe je določena uskladitev delovanja v skladu s prehodnimi določbami Direktive (EU) 2020/2184, in prenehanje veljavnosti </w:t>
      </w:r>
      <w:r w:rsidR="00CF39B0">
        <w:rPr>
          <w:rFonts w:ascii="Arial" w:eastAsia="Times New Roman" w:hAnsi="Arial" w:cs="Times New Roman"/>
          <w:sz w:val="20"/>
          <w:szCs w:val="20"/>
        </w:rPr>
        <w:t>Pravilnika o pitni vodi, razen določb, ki urejajo notranji nadzor in monitoring pitne vode,</w:t>
      </w:r>
      <w:r w:rsidRPr="00776153">
        <w:rPr>
          <w:rFonts w:ascii="Arial" w:eastAsia="Times New Roman" w:hAnsi="Arial" w:cs="Times New Roman"/>
          <w:sz w:val="20"/>
          <w:szCs w:val="20"/>
        </w:rPr>
        <w:t xml:space="preserve"> </w:t>
      </w:r>
      <w:r w:rsidR="0060115F">
        <w:rPr>
          <w:rFonts w:ascii="Arial" w:eastAsia="Times New Roman" w:hAnsi="Arial" w:cs="Times New Roman"/>
          <w:sz w:val="20"/>
          <w:szCs w:val="20"/>
        </w:rPr>
        <w:t>ter</w:t>
      </w:r>
      <w:r w:rsidR="0060115F" w:rsidRPr="00776153">
        <w:rPr>
          <w:rFonts w:ascii="Arial" w:eastAsia="Times New Roman" w:hAnsi="Arial" w:cs="Times New Roman"/>
          <w:sz w:val="20"/>
          <w:szCs w:val="20"/>
        </w:rPr>
        <w:t xml:space="preserve"> </w:t>
      </w:r>
      <w:r w:rsidRPr="00776153">
        <w:rPr>
          <w:rFonts w:ascii="Arial" w:eastAsia="Times New Roman" w:hAnsi="Arial" w:cs="Times New Roman"/>
          <w:sz w:val="20"/>
          <w:szCs w:val="20"/>
        </w:rPr>
        <w:t>sprememba 27. člena Pravilnika o</w:t>
      </w:r>
      <w:r w:rsidRPr="00776153">
        <w:rPr>
          <w:rFonts w:ascii="Arial" w:hAnsi="Arial" w:cs="Arial"/>
          <w:sz w:val="20"/>
          <w:szCs w:val="20"/>
        </w:rPr>
        <w:t xml:space="preserve"> naravni mineralni vodi, izvirski in namizni vodi.</w:t>
      </w:r>
    </w:p>
    <w:p w14:paraId="05DB42EC" w14:textId="77777777" w:rsidR="002617AC" w:rsidRPr="00776153" w:rsidRDefault="002617AC" w:rsidP="002617AC">
      <w:pPr>
        <w:spacing w:after="0" w:line="240" w:lineRule="auto"/>
        <w:jc w:val="both"/>
        <w:rPr>
          <w:rFonts w:ascii="Arial" w:eastAsia="Times New Roman" w:hAnsi="Arial" w:cs="Times New Roman"/>
          <w:sz w:val="20"/>
          <w:szCs w:val="20"/>
        </w:rPr>
      </w:pPr>
    </w:p>
    <w:p w14:paraId="47A31DF1" w14:textId="45B82D9A" w:rsidR="002617AC" w:rsidRPr="00776153" w:rsidRDefault="002617AC" w:rsidP="002617AC">
      <w:pPr>
        <w:jc w:val="both"/>
        <w:rPr>
          <w:rFonts w:ascii="Arial" w:eastAsia="Times New Roman" w:hAnsi="Arial" w:cs="Times New Roman"/>
          <w:sz w:val="20"/>
          <w:szCs w:val="20"/>
        </w:rPr>
      </w:pPr>
      <w:bookmarkStart w:id="38" w:name="_Hlk130543118"/>
      <w:r w:rsidRPr="00776153">
        <w:rPr>
          <w:rFonts w:ascii="Arial" w:eastAsia="Times New Roman" w:hAnsi="Arial" w:cs="Times New Roman"/>
          <w:sz w:val="20"/>
          <w:szCs w:val="20"/>
        </w:rPr>
        <w:t xml:space="preserve">Sestavni del uredbe so priloge, ki določajo: v </w:t>
      </w:r>
      <w:bookmarkEnd w:id="38"/>
      <w:r w:rsidR="007E2E38">
        <w:rPr>
          <w:rFonts w:ascii="Arial" w:eastAsia="Times New Roman" w:hAnsi="Arial" w:cs="Times New Roman"/>
          <w:sz w:val="20"/>
          <w:szCs w:val="20"/>
        </w:rPr>
        <w:t>p</w:t>
      </w:r>
      <w:r w:rsidRPr="00776153">
        <w:rPr>
          <w:rFonts w:ascii="Arial" w:eastAsia="Times New Roman" w:hAnsi="Arial" w:cs="Times New Roman"/>
          <w:sz w:val="20"/>
          <w:szCs w:val="20"/>
        </w:rPr>
        <w:t xml:space="preserve">rilogi 1 – </w:t>
      </w:r>
      <w:r w:rsidR="007E2E38">
        <w:rPr>
          <w:rFonts w:ascii="Arial" w:eastAsia="Times New Roman" w:hAnsi="Arial" w:cs="Times New Roman"/>
          <w:sz w:val="20"/>
          <w:szCs w:val="20"/>
        </w:rPr>
        <w:t>p</w:t>
      </w:r>
      <w:r w:rsidRPr="00776153">
        <w:rPr>
          <w:rFonts w:ascii="Arial" w:eastAsia="Times New Roman" w:hAnsi="Arial" w:cs="Times New Roman"/>
          <w:sz w:val="20"/>
          <w:szCs w:val="20"/>
        </w:rPr>
        <w:t xml:space="preserve">arametre in mejne vrednosti parametrov, v </w:t>
      </w:r>
      <w:r w:rsidR="007E2E38">
        <w:rPr>
          <w:rFonts w:ascii="Arial" w:eastAsia="Times New Roman" w:hAnsi="Arial" w:cs="Times New Roman"/>
          <w:sz w:val="20"/>
          <w:szCs w:val="20"/>
        </w:rPr>
        <w:t>p</w:t>
      </w:r>
      <w:r w:rsidRPr="00776153">
        <w:rPr>
          <w:rFonts w:ascii="Arial" w:eastAsia="Times New Roman" w:hAnsi="Arial" w:cs="Times New Roman"/>
          <w:sz w:val="20"/>
          <w:szCs w:val="20"/>
        </w:rPr>
        <w:t xml:space="preserve">rilogi 2 – </w:t>
      </w:r>
      <w:r w:rsidR="007E2E38">
        <w:rPr>
          <w:rFonts w:ascii="Arial" w:eastAsia="Times New Roman" w:hAnsi="Arial" w:cs="Times New Roman"/>
          <w:sz w:val="20"/>
          <w:szCs w:val="20"/>
        </w:rPr>
        <w:t>s</w:t>
      </w:r>
      <w:r w:rsidRPr="00776153">
        <w:rPr>
          <w:rFonts w:ascii="Arial" w:eastAsia="Times New Roman" w:hAnsi="Arial" w:cs="Times New Roman"/>
          <w:sz w:val="20"/>
          <w:szCs w:val="20"/>
        </w:rPr>
        <w:t xml:space="preserve">premljanje pitne vode, v </w:t>
      </w:r>
      <w:r w:rsidR="007E2E38">
        <w:rPr>
          <w:rFonts w:ascii="Arial" w:eastAsia="Times New Roman" w:hAnsi="Arial" w:cs="Times New Roman"/>
          <w:sz w:val="20"/>
          <w:szCs w:val="20"/>
        </w:rPr>
        <w:t>p</w:t>
      </w:r>
      <w:r w:rsidRPr="00776153">
        <w:rPr>
          <w:rFonts w:ascii="Arial" w:eastAsia="Times New Roman" w:hAnsi="Arial" w:cs="Times New Roman"/>
          <w:sz w:val="20"/>
          <w:szCs w:val="20"/>
        </w:rPr>
        <w:t xml:space="preserve">rilogi 3 – </w:t>
      </w:r>
      <w:r w:rsidR="007E2E38">
        <w:rPr>
          <w:rFonts w:ascii="Arial" w:eastAsia="Times New Roman" w:hAnsi="Arial" w:cs="Times New Roman"/>
          <w:sz w:val="20"/>
          <w:szCs w:val="20"/>
        </w:rPr>
        <w:t>s</w:t>
      </w:r>
      <w:r w:rsidRPr="00776153">
        <w:rPr>
          <w:rFonts w:ascii="Arial" w:eastAsia="Times New Roman" w:hAnsi="Arial" w:cs="Times New Roman"/>
          <w:sz w:val="20"/>
          <w:szCs w:val="20"/>
        </w:rPr>
        <w:t xml:space="preserve">pecifikacije za analizo parametrov, v </w:t>
      </w:r>
      <w:r w:rsidR="007E2E38">
        <w:rPr>
          <w:rFonts w:ascii="Arial" w:eastAsia="Times New Roman" w:hAnsi="Arial" w:cs="Times New Roman"/>
          <w:sz w:val="20"/>
          <w:szCs w:val="20"/>
        </w:rPr>
        <w:t>p</w:t>
      </w:r>
      <w:r w:rsidRPr="00776153">
        <w:rPr>
          <w:rFonts w:ascii="Arial" w:eastAsia="Times New Roman" w:hAnsi="Arial" w:cs="Times New Roman"/>
          <w:sz w:val="20"/>
          <w:szCs w:val="20"/>
        </w:rPr>
        <w:t xml:space="preserve">rilogi 4 – </w:t>
      </w:r>
      <w:r w:rsidR="007E2E38">
        <w:rPr>
          <w:rFonts w:ascii="Arial" w:eastAsia="Times New Roman" w:hAnsi="Arial" w:cs="Times New Roman"/>
          <w:sz w:val="20"/>
          <w:szCs w:val="20"/>
        </w:rPr>
        <w:t>o</w:t>
      </w:r>
      <w:r w:rsidRPr="00776153">
        <w:rPr>
          <w:rFonts w:ascii="Arial" w:eastAsia="Times New Roman" w:hAnsi="Arial" w:cs="Times New Roman"/>
          <w:sz w:val="20"/>
          <w:szCs w:val="20"/>
        </w:rPr>
        <w:t xml:space="preserve">bveščanje javnosti in v </w:t>
      </w:r>
      <w:r w:rsidR="007E2E38">
        <w:rPr>
          <w:rFonts w:ascii="Arial" w:eastAsia="Times New Roman" w:hAnsi="Arial" w:cs="Times New Roman"/>
          <w:sz w:val="20"/>
          <w:szCs w:val="20"/>
        </w:rPr>
        <w:t>p</w:t>
      </w:r>
      <w:r w:rsidRPr="00776153">
        <w:rPr>
          <w:rFonts w:ascii="Arial" w:eastAsia="Times New Roman" w:hAnsi="Arial" w:cs="Times New Roman"/>
          <w:sz w:val="20"/>
          <w:szCs w:val="20"/>
        </w:rPr>
        <w:t xml:space="preserve">rilogi 5 – </w:t>
      </w:r>
      <w:r w:rsidR="007E2E38">
        <w:rPr>
          <w:rFonts w:ascii="Arial" w:eastAsia="Times New Roman" w:hAnsi="Arial" w:cs="Times New Roman"/>
          <w:sz w:val="20"/>
          <w:szCs w:val="20"/>
        </w:rPr>
        <w:t>s</w:t>
      </w:r>
      <w:r w:rsidRPr="00776153">
        <w:rPr>
          <w:rFonts w:ascii="Arial" w:eastAsia="Times New Roman" w:hAnsi="Arial" w:cs="Times New Roman"/>
          <w:sz w:val="20"/>
          <w:szCs w:val="20"/>
        </w:rPr>
        <w:t>eznam snovi za pripravo pitne vode.</w:t>
      </w:r>
    </w:p>
    <w:p w14:paraId="1F565648" w14:textId="77777777" w:rsidR="002617AC" w:rsidRPr="00776153" w:rsidRDefault="002617AC" w:rsidP="002617AC">
      <w:pPr>
        <w:spacing w:after="0" w:line="260" w:lineRule="exact"/>
        <w:contextualSpacing/>
        <w:rPr>
          <w:rFonts w:ascii="Arial" w:eastAsia="Times New Roman" w:hAnsi="Arial" w:cs="Arial"/>
          <w:b/>
          <w:sz w:val="20"/>
          <w:szCs w:val="20"/>
          <w:lang w:eastAsia="sl-SI"/>
        </w:rPr>
      </w:pPr>
    </w:p>
    <w:sectPr w:rsidR="002617AC" w:rsidRPr="00776153" w:rsidSect="00F327D8">
      <w:headerReference w:type="firs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2A40" w14:textId="77777777" w:rsidR="007E0D62" w:rsidRDefault="007E0D62" w:rsidP="00F327D8">
      <w:pPr>
        <w:spacing w:after="0" w:line="240" w:lineRule="auto"/>
      </w:pPr>
      <w:r>
        <w:separator/>
      </w:r>
    </w:p>
  </w:endnote>
  <w:endnote w:type="continuationSeparator" w:id="0">
    <w:p w14:paraId="4AF6CEB4" w14:textId="77777777" w:rsidR="007E0D62" w:rsidRDefault="007E0D62"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410E" w14:textId="77777777" w:rsidR="007E0D62" w:rsidRDefault="007E0D62" w:rsidP="00F327D8">
      <w:pPr>
        <w:spacing w:after="0" w:line="240" w:lineRule="auto"/>
      </w:pPr>
      <w:r>
        <w:separator/>
      </w:r>
    </w:p>
  </w:footnote>
  <w:footnote w:type="continuationSeparator" w:id="0">
    <w:p w14:paraId="70738D1C" w14:textId="77777777" w:rsidR="007E0D62" w:rsidRDefault="007E0D62"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5055" w14:textId="77777777" w:rsidR="00B16D01" w:rsidRDefault="00B16D01" w:rsidP="00940DF6">
    <w:pPr>
      <w:tabs>
        <w:tab w:val="left" w:pos="0"/>
        <w:tab w:val="left" w:pos="5112"/>
      </w:tabs>
      <w:spacing w:before="120" w:after="0" w:line="240" w:lineRule="exact"/>
      <w:rPr>
        <w:rFonts w:ascii="Arial" w:eastAsia="Times New Roman" w:hAnsi="Arial" w:cs="Arial"/>
        <w:sz w:val="16"/>
        <w:szCs w:val="24"/>
      </w:rPr>
    </w:pPr>
  </w:p>
  <w:p w14:paraId="42C5897F" w14:textId="77777777" w:rsidR="00B16D01" w:rsidRDefault="00B16D01" w:rsidP="00940DF6">
    <w:pPr>
      <w:tabs>
        <w:tab w:val="left" w:pos="0"/>
        <w:tab w:val="left" w:pos="5112"/>
      </w:tabs>
      <w:spacing w:before="120" w:after="0" w:line="240" w:lineRule="exact"/>
      <w:rPr>
        <w:rFonts w:ascii="Arial" w:eastAsia="Times New Roman" w:hAnsi="Arial" w:cs="Arial"/>
        <w:sz w:val="16"/>
        <w:szCs w:val="24"/>
      </w:rPr>
    </w:pPr>
  </w:p>
  <w:p w14:paraId="2F38A4F4" w14:textId="77777777" w:rsidR="00B16D01" w:rsidRDefault="00B16D01" w:rsidP="00940DF6">
    <w:pPr>
      <w:tabs>
        <w:tab w:val="left" w:pos="0"/>
        <w:tab w:val="left" w:pos="5112"/>
      </w:tabs>
      <w:spacing w:before="120" w:after="0" w:line="240" w:lineRule="exact"/>
      <w:rPr>
        <w:rFonts w:ascii="Arial" w:eastAsia="Times New Roman" w:hAnsi="Arial" w:cs="Arial"/>
        <w:sz w:val="16"/>
        <w:szCs w:val="24"/>
      </w:rPr>
    </w:pPr>
  </w:p>
  <w:p w14:paraId="2B1CF9FC" w14:textId="77777777" w:rsidR="00B16D01" w:rsidRPr="00EC27FA" w:rsidRDefault="00B16D01" w:rsidP="00940DF6">
    <w:pPr>
      <w:tabs>
        <w:tab w:val="left" w:pos="0"/>
        <w:tab w:val="left" w:pos="5112"/>
      </w:tabs>
      <w:spacing w:before="120" w:after="0" w:line="240" w:lineRule="exact"/>
      <w:ind w:firstLine="5112"/>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65408" behindDoc="0" locked="0" layoutInCell="1" allowOverlap="1" wp14:anchorId="049113FB" wp14:editId="4CB8327D">
          <wp:simplePos x="0" y="0"/>
          <wp:positionH relativeFrom="page">
            <wp:posOffset>0</wp:posOffset>
          </wp:positionH>
          <wp:positionV relativeFrom="page">
            <wp:posOffset>0</wp:posOffset>
          </wp:positionV>
          <wp:extent cx="4321810" cy="972185"/>
          <wp:effectExtent l="0" t="0" r="2540" b="0"/>
          <wp:wrapSquare wrapText="bothSides"/>
          <wp:docPr id="2" name="Slika 2"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EC27FA">
      <w:rPr>
        <w:rFonts w:ascii="Arial" w:eastAsia="Times New Roman" w:hAnsi="Arial" w:cs="Arial"/>
        <w:sz w:val="16"/>
        <w:szCs w:val="24"/>
      </w:rPr>
      <w:t>Štefanova ulica 5, 1000 Ljubljan</w:t>
    </w:r>
    <w:r>
      <w:rPr>
        <w:rFonts w:ascii="Arial" w:eastAsia="Times New Roman" w:hAnsi="Arial" w:cs="Arial"/>
        <w:sz w:val="16"/>
        <w:szCs w:val="24"/>
      </w:rPr>
      <w:t xml:space="preserve">a </w:t>
    </w:r>
    <w:r w:rsidRPr="00EC27FA">
      <w:rPr>
        <w:rFonts w:ascii="Arial" w:eastAsia="Times New Roman" w:hAnsi="Arial" w:cs="Arial"/>
        <w:sz w:val="16"/>
        <w:szCs w:val="24"/>
      </w:rPr>
      <w:t>T: 01 478 60 01</w:t>
    </w:r>
  </w:p>
  <w:p w14:paraId="11AF0E1E" w14:textId="77777777" w:rsidR="00B16D01" w:rsidRPr="00EC27FA" w:rsidRDefault="00B16D01" w:rsidP="00940DF6">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03BD5903" w14:textId="77777777" w:rsidR="00B16D01" w:rsidRPr="00EC27FA" w:rsidRDefault="00B16D01" w:rsidP="00940DF6">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20C7FD7" w14:textId="77777777" w:rsidR="00B16D01" w:rsidRPr="00EC27FA" w:rsidRDefault="00B16D01" w:rsidP="00940DF6">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120C04B9" w14:textId="77777777" w:rsidR="00B16D01" w:rsidRDefault="00B16D01">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7440" w14:textId="77777777" w:rsidR="00B16D01" w:rsidRDefault="00B16D01">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7145" w14:textId="77777777" w:rsidR="00B16D01" w:rsidRDefault="00B16D0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151C" w14:textId="77777777" w:rsidR="00B16D01" w:rsidRDefault="00B16D01">
    <w:pPr>
      <w:rPr>
        <w:sz w:val="2"/>
        <w:szCs w:val="2"/>
      </w:rPr>
    </w:pPr>
    <w:r>
      <w:rPr>
        <w:noProof/>
        <w:lang w:eastAsia="sl-SI"/>
      </w:rPr>
      <mc:AlternateContent>
        <mc:Choice Requires="wps">
          <w:drawing>
            <wp:anchor distT="0" distB="0" distL="63500" distR="63500" simplePos="0" relativeHeight="251661312" behindDoc="1" locked="0" layoutInCell="1" allowOverlap="1" wp14:anchorId="7CE11648" wp14:editId="6220BE77">
              <wp:simplePos x="0" y="0"/>
              <wp:positionH relativeFrom="page">
                <wp:posOffset>537210</wp:posOffset>
              </wp:positionH>
              <wp:positionV relativeFrom="page">
                <wp:posOffset>621030</wp:posOffset>
              </wp:positionV>
              <wp:extent cx="6470650" cy="133985"/>
              <wp:effectExtent l="0" t="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wps:spPr>
                    <wps:txbx>
                      <w:txbxContent>
                        <w:p w14:paraId="35398D31" w14:textId="77777777" w:rsidR="00B16D01" w:rsidRDefault="00B16D01">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11648" id="_x0000_t202" coordsize="21600,21600" o:spt="202" path="m,l,21600r21600,l21600,xe">
              <v:stroke joinstyle="miter"/>
              <v:path gradientshapeok="t" o:connecttype="rect"/>
            </v:shapetype>
            <v:shape id="Polje z besedilom 4" o:spid="_x0000_s1027" type="#_x0000_t202" style="position:absolute;margin-left:42.3pt;margin-top:48.9pt;width:509.5pt;height:10.5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xV1gEAAJEDAAAOAAAAZHJzL2Uyb0RvYy54bWysU9tu2zAMfR+wfxD0vthp16wz4hRdiwwD&#10;um5Atw+QZTkWZosaqcTOvn6UHKe7vA17EWhSOjznkF7fjH0nDgbJgivlcpFLYZyG2rpdKb9+2b66&#10;loKCcrXqwJlSHg3Jm83LF+vBF+YCWuhqg4JBHBWDL2Ubgi+yjHRrekUL8MZxsQHsVeBP3GU1qoHR&#10;+y67yPNVNgDWHkEbIs7eT0W5SfhNY3T41DRkguhKydxCOjGdVTyzzVoVO1S+tfpEQ/0Di15Zx03P&#10;UPcqKLFH+xdUbzUCQRMWGvoMmsZqkzSwmmX+h5qnVnmTtLA55M820f+D1Y+HJ/8ZRRjfwcgDTCLI&#10;P4D+RsLBXavcztwiwtAaVXPjZbQsGzwVp6fRaiooglTDR6h5yGofIAGNDfbRFdYpGJ0HcDybbsYg&#10;NCdXr9/kqysuaa4tLy/fXl+lFqqYX3uk8N5AL2JQSuShJnR1eKAQ2ahivhKbOdjarkuD7dxvCb4Y&#10;M4l9JDxRD2M18u2oooL6yDoQpj3hveagBfwhxcA7Ukr6vldopOg+OPYiLtQc4BxUc6Cc5qelDFJM&#10;4V2YFm/v0e5aRp7dvmW/tjZJeWZx4slzTwpPOxoX69fvdOv5T9r8BAAA//8DAFBLAwQUAAYACAAA&#10;ACEA6+sG8N0AAAAKAQAADwAAAGRycy9kb3ducmV2LnhtbEyPQU+EMBCF7yb+h2ZMvBi3sBoEpGyM&#10;0Ys3Vy/eunQEYjsltAu4v97h5N5m5r28+V61W5wVE46h96Qg3SQgkBpvemoVfH683uYgQtRktPWE&#10;Cn4xwK6+vKh0afxM7zjtYys4hEKpFXQxDqWUoenQ6bDxAxJr3350OvI6ttKMeuZwZ+U2STLpdE/8&#10;odMDPnfY/OyPTkG2vAw3bwVu51NjJ/o6pWnEVKnrq+XpEUTEJf6bYcVndKiZ6eCPZIKwCvL7jJ0K&#10;igdusOppcseXwzrlBci6kucV6j8AAAD//wMAUEsBAi0AFAAGAAgAAAAhALaDOJL+AAAA4QEAABMA&#10;AAAAAAAAAAAAAAAAAAAAAFtDb250ZW50X1R5cGVzXS54bWxQSwECLQAUAAYACAAAACEAOP0h/9YA&#10;AACUAQAACwAAAAAAAAAAAAAAAAAvAQAAX3JlbHMvLnJlbHNQSwECLQAUAAYACAAAACEAyK9MVdYB&#10;AACRAwAADgAAAAAAAAAAAAAAAAAuAgAAZHJzL2Uyb0RvYy54bWxQSwECLQAUAAYACAAAACEA6+sG&#10;8N0AAAAKAQAADwAAAAAAAAAAAAAAAAAwBAAAZHJzL2Rvd25yZXYueG1sUEsFBgAAAAAEAAQA8wAA&#10;ADoFAAAAAA==&#10;" filled="f" stroked="f">
              <v:textbox style="mso-fit-shape-to-text:t" inset="0,0,0,0">
                <w:txbxContent>
                  <w:p w14:paraId="35398D31" w14:textId="77777777" w:rsidR="00B16D01" w:rsidRDefault="00B16D01">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464D" w14:textId="77777777" w:rsidR="00B16D01" w:rsidRDefault="00B16D01">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6375" w14:textId="77777777" w:rsidR="00B16D01" w:rsidRDefault="00B16D01">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BD20" w14:textId="77777777" w:rsidR="00B16D01" w:rsidRDefault="00B16D01">
    <w:pPr>
      <w:rPr>
        <w:sz w:val="2"/>
        <w:szCs w:val="2"/>
      </w:rPr>
    </w:pPr>
    <w:r>
      <w:rPr>
        <w:noProof/>
        <w:lang w:eastAsia="sl-SI"/>
      </w:rPr>
      <mc:AlternateContent>
        <mc:Choice Requires="wps">
          <w:drawing>
            <wp:anchor distT="0" distB="0" distL="63500" distR="63500" simplePos="0" relativeHeight="251662336" behindDoc="1" locked="0" layoutInCell="1" allowOverlap="1" wp14:anchorId="1D37D43E" wp14:editId="01D60F6A">
              <wp:simplePos x="0" y="0"/>
              <wp:positionH relativeFrom="page">
                <wp:posOffset>537210</wp:posOffset>
              </wp:positionH>
              <wp:positionV relativeFrom="page">
                <wp:posOffset>621030</wp:posOffset>
              </wp:positionV>
              <wp:extent cx="6470650" cy="133985"/>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wps:spPr>
                    <wps:txbx>
                      <w:txbxContent>
                        <w:p w14:paraId="69F313CB" w14:textId="77777777" w:rsidR="00B16D01" w:rsidRDefault="00B16D01">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37D43E" id="_x0000_t202" coordsize="21600,21600" o:spt="202" path="m,l,21600r21600,l21600,xe">
              <v:stroke joinstyle="miter"/>
              <v:path gradientshapeok="t" o:connecttype="rect"/>
            </v:shapetype>
            <v:shape id="Polje z besedilom 1" o:spid="_x0000_s1028" type="#_x0000_t202" style="position:absolute;margin-left:42.3pt;margin-top:48.9pt;width:509.5pt;height:10.5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Qt2QEAAJgDAAAOAAAAZHJzL2Uyb0RvYy54bWysU9tu2zAMfR+wfxD0vthp16wz4hRdiwwD&#10;um5Atw9QZDkWZosaqcTOvn6UbKe7vA17EWhSOjznkF7fDF0rjgbJgivlcpFLYZyGyrp9Kb9+2b66&#10;loKCcpVqwZlSngzJm83LF+veF+YCGmgrg4JBHBW9L2UTgi+yjHRjOkUL8MZxsQbsVOBP3GcVqp7R&#10;uza7yPNV1gNWHkEbIs7ej0W5Sfh1bXT4VNdkgmhLydxCOjGdu3hmm7Uq9qh8Y/VEQ/0Di05Zx03P&#10;UPcqKHFA+xdUZzUCQR0WGroM6tpqkzSwmmX+h5qnRnmTtLA55M820f+D1Y/HJ/8ZRRjewcADTCLI&#10;P4D+RsLBXaPc3twiQt8YVXHjZbQs6z0V09NoNRUUQXb9R6h4yOoQIAENNXbRFdYpGJ0HcDqbboYg&#10;NCdXr9/kqysuaa4tLy/fXl+lFqqYX3uk8N5AJ2JQSuShJnR1fKAQ2ahivhKbOdjatk2Dbd1vCb4Y&#10;M4l9JDxSD8NuELaapEUxO6hOLAdhXBdebw4awB9S9LwqpaTvB4VGivaDY0viXs0BzsFuDpTT/LSU&#10;QYoxvAvj/h082n3DyLPpt2zb1iZFzywmujz+JHRa1bhfv36nW88/1OYnAAAA//8DAFBLAwQUAAYA&#10;CAAAACEA6+sG8N0AAAAKAQAADwAAAGRycy9kb3ducmV2LnhtbEyPQU+EMBCF7yb+h2ZMvBi3sBoE&#10;pGyM0Ys3Vy/eunQEYjsltAu4v97h5N5m5r28+V61W5wVE46h96Qg3SQgkBpvemoVfH683uYgQtRk&#10;tPWECn4xwK6+vKh0afxM7zjtYys4hEKpFXQxDqWUoenQ6bDxAxJr3350OvI6ttKMeuZwZ+U2STLp&#10;dE/8odMDPnfY/OyPTkG2vAw3bwVu51NjJ/o6pWnEVKnrq+XpEUTEJf6bYcVndKiZ6eCPZIKwCvL7&#10;jJ0KigdusOppcseXwzrlBci6kucV6j8AAAD//wMAUEsBAi0AFAAGAAgAAAAhALaDOJL+AAAA4QEA&#10;ABMAAAAAAAAAAAAAAAAAAAAAAFtDb250ZW50X1R5cGVzXS54bWxQSwECLQAUAAYACAAAACEAOP0h&#10;/9YAAACUAQAACwAAAAAAAAAAAAAAAAAvAQAAX3JlbHMvLnJlbHNQSwECLQAUAAYACAAAACEAvWmU&#10;LdkBAACYAwAADgAAAAAAAAAAAAAAAAAuAgAAZHJzL2Uyb0RvYy54bWxQSwECLQAUAAYACAAAACEA&#10;6+sG8N0AAAAKAQAADwAAAAAAAAAAAAAAAAAzBAAAZHJzL2Rvd25yZXYueG1sUEsFBgAAAAAEAAQA&#10;8wAAAD0FAAAAAA==&#10;" filled="f" stroked="f">
              <v:textbox style="mso-fit-shape-to-text:t" inset="0,0,0,0">
                <w:txbxContent>
                  <w:p w14:paraId="69F313CB" w14:textId="77777777" w:rsidR="00B16D01" w:rsidRDefault="00B16D01">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0750" w14:textId="77777777" w:rsidR="00B16D01" w:rsidRDefault="00B16D0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A97D" w14:textId="77777777" w:rsidR="00B16D01" w:rsidRDefault="00B16D01">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21FA" w14:textId="77777777" w:rsidR="00B16D01" w:rsidRDefault="00B16D01">
    <w:pPr>
      <w:rPr>
        <w:sz w:val="2"/>
        <w:szCs w:val="2"/>
      </w:rPr>
    </w:pPr>
    <w:r>
      <w:rPr>
        <w:noProof/>
        <w:lang w:eastAsia="sl-SI"/>
      </w:rPr>
      <mc:AlternateContent>
        <mc:Choice Requires="wps">
          <w:drawing>
            <wp:anchor distT="0" distB="0" distL="63500" distR="63500" simplePos="0" relativeHeight="251663360" behindDoc="1" locked="0" layoutInCell="1" allowOverlap="1" wp14:anchorId="0C1A1487" wp14:editId="5F92294E">
              <wp:simplePos x="0" y="0"/>
              <wp:positionH relativeFrom="page">
                <wp:posOffset>537210</wp:posOffset>
              </wp:positionH>
              <wp:positionV relativeFrom="page">
                <wp:posOffset>621030</wp:posOffset>
              </wp:positionV>
              <wp:extent cx="6470650" cy="133985"/>
              <wp:effectExtent l="0" t="0" r="0" b="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wps:spPr>
                    <wps:txbx>
                      <w:txbxContent>
                        <w:p w14:paraId="3A55ED02" w14:textId="77777777" w:rsidR="00B16D01" w:rsidRDefault="00B16D01">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A1487" id="_x0000_t202" coordsize="21600,21600" o:spt="202" path="m,l,21600r21600,l21600,xe">
              <v:stroke joinstyle="miter"/>
              <v:path gradientshapeok="t" o:connecttype="rect"/>
            </v:shapetype>
            <v:shape id="Polje z besedilom 3" o:spid="_x0000_s1029" type="#_x0000_t202" style="position:absolute;margin-left:42.3pt;margin-top:48.9pt;width:509.5pt;height:10.5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vT2gEAAJgDAAAOAAAAZHJzL2Uyb0RvYy54bWysU1Fv0zAQfkfiP1h+p2k7VkbUdBqbipDG&#10;QBr7ARfHSSwSnzm7Tcqv5+w2HbA3xIt1ubO/+77vLuvrse/EXpM3aAu5mM2l0FZhZWxTyKdv2zdX&#10;UvgAtoIOrS7kQXt5vXn9aj24XC+xxa7SJBjE+nxwhWxDcHmWedXqHvwMnbZcrJF6CPxJTVYRDIze&#10;d9lyPl9lA1LlCJX2nrN3x6LcJPy61ip8qWuvg+gKydxCOimdZTyzzRryhsC1Rp1owD+w6MFYbnqG&#10;uoMAYkfmBVRvFKHHOswU9hnWtVE6aWA1i/lfah5bcDppYXO8O9vk/x+setg/uq8kwvgBRx5gEuHd&#10;ParvXli8bcE2+oYIh1ZDxY0X0bJscD4/PY1W+9xHkHL4jBUPGXYBE9BYUx9dYZ2C0XkAh7PpegxC&#10;cXL19t18dcklxbXFxcX7q8vUAvLptSMfPmrsRQwKSTzUhA77ex8iG8inK7GZxa3pujTYzv6R4Isx&#10;k9hHwkfqYSxHYapCLmPfKKbE6sByCI/rwuvNQYv0U4qBV6WQ/scOSEvRfbJsSdyrKaApKKcArOKn&#10;hQxSHMPbcNy/nSPTtIw8mX7Dtm1NUvTM4kSXx5+EnlY17tfv3+nW8w+1+QUAAP//AwBQSwMEFAAG&#10;AAgAAAAhAOvrBvDdAAAACgEAAA8AAABkcnMvZG93bnJldi54bWxMj0FPhDAQhe8m/odmTLwYt7Aa&#10;BKRsjNGLN1cv3rp0BGI7JbQLuL/e4eTeZua9vPletVucFROOofekIN0kIJAab3pqFXx+vN7mIELU&#10;ZLT1hAp+McCuvryodGn8TO847WMrOIRCqRV0MQ6llKHp0Omw8QMSa99+dDryOrbSjHrmcGflNkky&#10;6XRP/KHTAz532Pzsj05BtrwMN28FbudTYyf6OqVpxFSp66vl6RFExCX+m2HFZ3Somengj2SCsAry&#10;+4ydCooHbrDqaXLHl8M65QXIupLnFeo/AAAA//8DAFBLAQItABQABgAIAAAAIQC2gziS/gAAAOEB&#10;AAATAAAAAAAAAAAAAAAAAAAAAABbQ29udGVudF9UeXBlc10ueG1sUEsBAi0AFAAGAAgAAAAhADj9&#10;If/WAAAAlAEAAAsAAAAAAAAAAAAAAAAALwEAAF9yZWxzLy5yZWxzUEsBAi0AFAAGAAgAAAAhAGh+&#10;a9PaAQAAmAMAAA4AAAAAAAAAAAAAAAAALgIAAGRycy9lMm9Eb2MueG1sUEsBAi0AFAAGAAgAAAAh&#10;AOvrBvDdAAAACgEAAA8AAAAAAAAAAAAAAAAANAQAAGRycy9kb3ducmV2LnhtbFBLBQYAAAAABAAE&#10;APMAAAA+BQAAAAA=&#10;" filled="f" stroked="f">
              <v:textbox style="mso-fit-shape-to-text:t" inset="0,0,0,0">
                <w:txbxContent>
                  <w:p w14:paraId="3A55ED02" w14:textId="77777777" w:rsidR="00B16D01" w:rsidRDefault="00B16D01">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819E" w14:textId="77777777" w:rsidR="00B16D01" w:rsidRDefault="00B16D0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81"/>
    <w:multiLevelType w:val="multilevel"/>
    <w:tmpl w:val="00000080"/>
    <w:lvl w:ilvl="0">
      <w:start w:val="1"/>
      <w:numFmt w:val="bullet"/>
      <w:lvlText w:val="—"/>
      <w:lvlJc w:val="left"/>
      <w:rPr>
        <w:rFonts w:ascii="Sylfaen" w:hAnsi="Sylfaen"/>
        <w:b w:val="0"/>
        <w:i w:val="0"/>
        <w:smallCaps w:val="0"/>
        <w:strike w:val="0"/>
        <w:color w:val="000000"/>
        <w:spacing w:val="0"/>
        <w:w w:val="100"/>
        <w:position w:val="0"/>
        <w:sz w:val="17"/>
        <w:u w:val="none"/>
      </w:rPr>
    </w:lvl>
    <w:lvl w:ilvl="1">
      <w:start w:val="1"/>
      <w:numFmt w:val="bullet"/>
      <w:lvlText w:val="—"/>
      <w:lvlJc w:val="left"/>
      <w:rPr>
        <w:rFonts w:ascii="Sylfaen" w:hAnsi="Sylfaen"/>
        <w:b w:val="0"/>
        <w:i w:val="0"/>
        <w:smallCaps w:val="0"/>
        <w:strike w:val="0"/>
        <w:color w:val="000000"/>
        <w:spacing w:val="0"/>
        <w:w w:val="100"/>
        <w:position w:val="0"/>
        <w:sz w:val="17"/>
        <w:u w:val="none"/>
      </w:rPr>
    </w:lvl>
    <w:lvl w:ilvl="2">
      <w:start w:val="1"/>
      <w:numFmt w:val="bullet"/>
      <w:lvlText w:val="—"/>
      <w:lvlJc w:val="left"/>
      <w:rPr>
        <w:rFonts w:ascii="Sylfaen" w:hAnsi="Sylfaen"/>
        <w:b w:val="0"/>
        <w:i w:val="0"/>
        <w:smallCaps w:val="0"/>
        <w:strike w:val="0"/>
        <w:color w:val="000000"/>
        <w:spacing w:val="0"/>
        <w:w w:val="100"/>
        <w:position w:val="0"/>
        <w:sz w:val="17"/>
        <w:u w:val="none"/>
      </w:rPr>
    </w:lvl>
    <w:lvl w:ilvl="3">
      <w:start w:val="1"/>
      <w:numFmt w:val="bullet"/>
      <w:lvlText w:val="—"/>
      <w:lvlJc w:val="left"/>
      <w:rPr>
        <w:rFonts w:ascii="Sylfaen" w:hAnsi="Sylfaen"/>
        <w:b w:val="0"/>
        <w:i w:val="0"/>
        <w:smallCaps w:val="0"/>
        <w:strike w:val="0"/>
        <w:color w:val="000000"/>
        <w:spacing w:val="0"/>
        <w:w w:val="100"/>
        <w:position w:val="0"/>
        <w:sz w:val="17"/>
        <w:u w:val="none"/>
      </w:rPr>
    </w:lvl>
    <w:lvl w:ilvl="4">
      <w:start w:val="1"/>
      <w:numFmt w:val="bullet"/>
      <w:lvlText w:val="—"/>
      <w:lvlJc w:val="left"/>
      <w:rPr>
        <w:rFonts w:ascii="Sylfaen" w:hAnsi="Sylfaen"/>
        <w:b w:val="0"/>
        <w:i w:val="0"/>
        <w:smallCaps w:val="0"/>
        <w:strike w:val="0"/>
        <w:color w:val="000000"/>
        <w:spacing w:val="0"/>
        <w:w w:val="100"/>
        <w:position w:val="0"/>
        <w:sz w:val="17"/>
        <w:u w:val="none"/>
      </w:rPr>
    </w:lvl>
    <w:lvl w:ilvl="5">
      <w:start w:val="1"/>
      <w:numFmt w:val="bullet"/>
      <w:lvlText w:val="—"/>
      <w:lvlJc w:val="left"/>
      <w:rPr>
        <w:rFonts w:ascii="Sylfaen" w:hAnsi="Sylfaen"/>
        <w:b w:val="0"/>
        <w:i w:val="0"/>
        <w:smallCaps w:val="0"/>
        <w:strike w:val="0"/>
        <w:color w:val="000000"/>
        <w:spacing w:val="0"/>
        <w:w w:val="100"/>
        <w:position w:val="0"/>
        <w:sz w:val="17"/>
        <w:u w:val="none"/>
      </w:rPr>
    </w:lvl>
    <w:lvl w:ilvl="6">
      <w:start w:val="1"/>
      <w:numFmt w:val="bullet"/>
      <w:lvlText w:val="—"/>
      <w:lvlJc w:val="left"/>
      <w:rPr>
        <w:rFonts w:ascii="Sylfaen" w:hAnsi="Sylfaen"/>
        <w:b w:val="0"/>
        <w:i w:val="0"/>
        <w:smallCaps w:val="0"/>
        <w:strike w:val="0"/>
        <w:color w:val="000000"/>
        <w:spacing w:val="0"/>
        <w:w w:val="100"/>
        <w:position w:val="0"/>
        <w:sz w:val="17"/>
        <w:u w:val="none"/>
      </w:rPr>
    </w:lvl>
    <w:lvl w:ilvl="7">
      <w:start w:val="1"/>
      <w:numFmt w:val="bullet"/>
      <w:lvlText w:val="—"/>
      <w:lvlJc w:val="left"/>
      <w:rPr>
        <w:rFonts w:ascii="Sylfaen" w:hAnsi="Sylfaen"/>
        <w:b w:val="0"/>
        <w:i w:val="0"/>
        <w:smallCaps w:val="0"/>
        <w:strike w:val="0"/>
        <w:color w:val="000000"/>
        <w:spacing w:val="0"/>
        <w:w w:val="100"/>
        <w:position w:val="0"/>
        <w:sz w:val="17"/>
        <w:u w:val="none"/>
      </w:rPr>
    </w:lvl>
    <w:lvl w:ilvl="8">
      <w:start w:val="1"/>
      <w:numFmt w:val="bullet"/>
      <w:lvlText w:val="—"/>
      <w:lvlJc w:val="left"/>
      <w:rPr>
        <w:rFonts w:ascii="Sylfaen" w:hAnsi="Sylfaen"/>
        <w:b w:val="0"/>
        <w:i w:val="0"/>
        <w:smallCaps w:val="0"/>
        <w:strike w:val="0"/>
        <w:color w:val="000000"/>
        <w:spacing w:val="0"/>
        <w:w w:val="100"/>
        <w:position w:val="0"/>
        <w:sz w:val="17"/>
        <w:u w:val="none"/>
      </w:rPr>
    </w:lvl>
  </w:abstractNum>
  <w:abstractNum w:abstractNumId="1" w15:restartNumberingAfterBreak="0">
    <w:nsid w:val="00000083"/>
    <w:multiLevelType w:val="multilevel"/>
    <w:tmpl w:val="CFF4670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2" w15:restartNumberingAfterBreak="0">
    <w:nsid w:val="00000085"/>
    <w:multiLevelType w:val="multilevel"/>
    <w:tmpl w:val="7854B426"/>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 w15:restartNumberingAfterBreak="0">
    <w:nsid w:val="00000087"/>
    <w:multiLevelType w:val="multilevel"/>
    <w:tmpl w:val="C8D05C2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4" w15:restartNumberingAfterBreak="0">
    <w:nsid w:val="0000008B"/>
    <w:multiLevelType w:val="multilevel"/>
    <w:tmpl w:val="DE5AB4D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5" w15:restartNumberingAfterBreak="0">
    <w:nsid w:val="0000008D"/>
    <w:multiLevelType w:val="multilevel"/>
    <w:tmpl w:val="81BC690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 w15:restartNumberingAfterBreak="0">
    <w:nsid w:val="0000008F"/>
    <w:multiLevelType w:val="multilevel"/>
    <w:tmpl w:val="DE5C1A2E"/>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7" w15:restartNumberingAfterBreak="0">
    <w:nsid w:val="00000091"/>
    <w:multiLevelType w:val="multilevel"/>
    <w:tmpl w:val="5E80B1AA"/>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8" w15:restartNumberingAfterBreak="0">
    <w:nsid w:val="00000095"/>
    <w:multiLevelType w:val="multilevel"/>
    <w:tmpl w:val="D89A092A"/>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9" w15:restartNumberingAfterBreak="0">
    <w:nsid w:val="00000097"/>
    <w:multiLevelType w:val="multilevel"/>
    <w:tmpl w:val="1A662F6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0" w15:restartNumberingAfterBreak="0">
    <w:nsid w:val="00000099"/>
    <w:multiLevelType w:val="multilevel"/>
    <w:tmpl w:val="4AB2095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1" w15:restartNumberingAfterBreak="0">
    <w:nsid w:val="0000009B"/>
    <w:multiLevelType w:val="multilevel"/>
    <w:tmpl w:val="56069228"/>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2" w15:restartNumberingAfterBreak="0">
    <w:nsid w:val="0000009D"/>
    <w:multiLevelType w:val="multilevel"/>
    <w:tmpl w:val="A30EF0EC"/>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3" w15:restartNumberingAfterBreak="0">
    <w:nsid w:val="0000009F"/>
    <w:multiLevelType w:val="multilevel"/>
    <w:tmpl w:val="0000009E"/>
    <w:lvl w:ilvl="0">
      <w:start w:val="1"/>
      <w:numFmt w:val="bullet"/>
      <w:lvlText w:val="—"/>
      <w:lvlJc w:val="left"/>
      <w:rPr>
        <w:rFonts w:ascii="Sylfaen" w:hAnsi="Sylfaen"/>
        <w:b w:val="0"/>
        <w:i w:val="0"/>
        <w:smallCaps w:val="0"/>
        <w:strike w:val="0"/>
        <w:color w:val="000000"/>
        <w:spacing w:val="0"/>
        <w:w w:val="100"/>
        <w:position w:val="0"/>
        <w:sz w:val="17"/>
        <w:u w:val="none"/>
      </w:rPr>
    </w:lvl>
    <w:lvl w:ilvl="1">
      <w:start w:val="1"/>
      <w:numFmt w:val="bullet"/>
      <w:lvlText w:val="—"/>
      <w:lvlJc w:val="left"/>
      <w:rPr>
        <w:rFonts w:ascii="Sylfaen" w:hAnsi="Sylfaen"/>
        <w:b w:val="0"/>
        <w:i w:val="0"/>
        <w:smallCaps w:val="0"/>
        <w:strike w:val="0"/>
        <w:color w:val="000000"/>
        <w:spacing w:val="0"/>
        <w:w w:val="100"/>
        <w:position w:val="0"/>
        <w:sz w:val="17"/>
        <w:u w:val="none"/>
      </w:rPr>
    </w:lvl>
    <w:lvl w:ilvl="2">
      <w:start w:val="1"/>
      <w:numFmt w:val="bullet"/>
      <w:lvlText w:val="—"/>
      <w:lvlJc w:val="left"/>
      <w:rPr>
        <w:rFonts w:ascii="Sylfaen" w:hAnsi="Sylfaen"/>
        <w:b w:val="0"/>
        <w:i w:val="0"/>
        <w:smallCaps w:val="0"/>
        <w:strike w:val="0"/>
        <w:color w:val="000000"/>
        <w:spacing w:val="0"/>
        <w:w w:val="100"/>
        <w:position w:val="0"/>
        <w:sz w:val="17"/>
        <w:u w:val="none"/>
      </w:rPr>
    </w:lvl>
    <w:lvl w:ilvl="3">
      <w:start w:val="1"/>
      <w:numFmt w:val="bullet"/>
      <w:lvlText w:val="—"/>
      <w:lvlJc w:val="left"/>
      <w:rPr>
        <w:rFonts w:ascii="Sylfaen" w:hAnsi="Sylfaen"/>
        <w:b w:val="0"/>
        <w:i w:val="0"/>
        <w:smallCaps w:val="0"/>
        <w:strike w:val="0"/>
        <w:color w:val="000000"/>
        <w:spacing w:val="0"/>
        <w:w w:val="100"/>
        <w:position w:val="0"/>
        <w:sz w:val="17"/>
        <w:u w:val="none"/>
      </w:rPr>
    </w:lvl>
    <w:lvl w:ilvl="4">
      <w:start w:val="1"/>
      <w:numFmt w:val="bullet"/>
      <w:lvlText w:val="—"/>
      <w:lvlJc w:val="left"/>
      <w:rPr>
        <w:rFonts w:ascii="Sylfaen" w:hAnsi="Sylfaen"/>
        <w:b w:val="0"/>
        <w:i w:val="0"/>
        <w:smallCaps w:val="0"/>
        <w:strike w:val="0"/>
        <w:color w:val="000000"/>
        <w:spacing w:val="0"/>
        <w:w w:val="100"/>
        <w:position w:val="0"/>
        <w:sz w:val="17"/>
        <w:u w:val="none"/>
      </w:rPr>
    </w:lvl>
    <w:lvl w:ilvl="5">
      <w:start w:val="1"/>
      <w:numFmt w:val="bullet"/>
      <w:lvlText w:val="—"/>
      <w:lvlJc w:val="left"/>
      <w:rPr>
        <w:rFonts w:ascii="Sylfaen" w:hAnsi="Sylfaen"/>
        <w:b w:val="0"/>
        <w:i w:val="0"/>
        <w:smallCaps w:val="0"/>
        <w:strike w:val="0"/>
        <w:color w:val="000000"/>
        <w:spacing w:val="0"/>
        <w:w w:val="100"/>
        <w:position w:val="0"/>
        <w:sz w:val="17"/>
        <w:u w:val="none"/>
      </w:rPr>
    </w:lvl>
    <w:lvl w:ilvl="6">
      <w:start w:val="1"/>
      <w:numFmt w:val="bullet"/>
      <w:lvlText w:val="—"/>
      <w:lvlJc w:val="left"/>
      <w:rPr>
        <w:rFonts w:ascii="Sylfaen" w:hAnsi="Sylfaen"/>
        <w:b w:val="0"/>
        <w:i w:val="0"/>
        <w:smallCaps w:val="0"/>
        <w:strike w:val="0"/>
        <w:color w:val="000000"/>
        <w:spacing w:val="0"/>
        <w:w w:val="100"/>
        <w:position w:val="0"/>
        <w:sz w:val="17"/>
        <w:u w:val="none"/>
      </w:rPr>
    </w:lvl>
    <w:lvl w:ilvl="7">
      <w:start w:val="1"/>
      <w:numFmt w:val="bullet"/>
      <w:lvlText w:val="—"/>
      <w:lvlJc w:val="left"/>
      <w:rPr>
        <w:rFonts w:ascii="Sylfaen" w:hAnsi="Sylfaen"/>
        <w:b w:val="0"/>
        <w:i w:val="0"/>
        <w:smallCaps w:val="0"/>
        <w:strike w:val="0"/>
        <w:color w:val="000000"/>
        <w:spacing w:val="0"/>
        <w:w w:val="100"/>
        <w:position w:val="0"/>
        <w:sz w:val="17"/>
        <w:u w:val="none"/>
      </w:rPr>
    </w:lvl>
    <w:lvl w:ilvl="8">
      <w:start w:val="1"/>
      <w:numFmt w:val="bullet"/>
      <w:lvlText w:val="—"/>
      <w:lvlJc w:val="left"/>
      <w:rPr>
        <w:rFonts w:ascii="Sylfaen" w:hAnsi="Sylfaen"/>
        <w:b w:val="0"/>
        <w:i w:val="0"/>
        <w:smallCaps w:val="0"/>
        <w:strike w:val="0"/>
        <w:color w:val="000000"/>
        <w:spacing w:val="0"/>
        <w:w w:val="100"/>
        <w:position w:val="0"/>
        <w:sz w:val="17"/>
        <w:u w:val="none"/>
      </w:rPr>
    </w:lvl>
  </w:abstractNum>
  <w:abstractNum w:abstractNumId="14" w15:restartNumberingAfterBreak="0">
    <w:nsid w:val="04624F0D"/>
    <w:multiLevelType w:val="hybridMultilevel"/>
    <w:tmpl w:val="B5447BE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587BC7"/>
    <w:multiLevelType w:val="hybridMultilevel"/>
    <w:tmpl w:val="8438ED42"/>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0A4661BE"/>
    <w:multiLevelType w:val="hybridMultilevel"/>
    <w:tmpl w:val="E604C5AA"/>
    <w:lvl w:ilvl="0" w:tplc="78F012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D132BD"/>
    <w:multiLevelType w:val="hybridMultilevel"/>
    <w:tmpl w:val="5F221194"/>
    <w:lvl w:ilvl="0" w:tplc="E2EAF1C4">
      <w:start w:val="1"/>
      <w:numFmt w:val="decimal"/>
      <w:lvlText w:val="%1."/>
      <w:lvlJc w:val="left"/>
      <w:pPr>
        <w:ind w:left="1134" w:hanging="283"/>
      </w:pPr>
      <w:rPr>
        <w:rFonts w:hint="default"/>
      </w:rPr>
    </w:lvl>
    <w:lvl w:ilvl="1" w:tplc="04240019" w:tentative="1">
      <w:start w:val="1"/>
      <w:numFmt w:val="lowerLetter"/>
      <w:lvlText w:val="%2."/>
      <w:lvlJc w:val="left"/>
      <w:pPr>
        <w:ind w:left="1875" w:hanging="360"/>
      </w:pPr>
    </w:lvl>
    <w:lvl w:ilvl="2" w:tplc="0424001B" w:tentative="1">
      <w:start w:val="1"/>
      <w:numFmt w:val="lowerRoman"/>
      <w:lvlText w:val="%3."/>
      <w:lvlJc w:val="right"/>
      <w:pPr>
        <w:ind w:left="2595" w:hanging="180"/>
      </w:pPr>
    </w:lvl>
    <w:lvl w:ilvl="3" w:tplc="0424000F" w:tentative="1">
      <w:start w:val="1"/>
      <w:numFmt w:val="decimal"/>
      <w:lvlText w:val="%4."/>
      <w:lvlJc w:val="left"/>
      <w:pPr>
        <w:ind w:left="3315" w:hanging="360"/>
      </w:pPr>
    </w:lvl>
    <w:lvl w:ilvl="4" w:tplc="04240019" w:tentative="1">
      <w:start w:val="1"/>
      <w:numFmt w:val="lowerLetter"/>
      <w:lvlText w:val="%5."/>
      <w:lvlJc w:val="left"/>
      <w:pPr>
        <w:ind w:left="4035" w:hanging="360"/>
      </w:pPr>
    </w:lvl>
    <w:lvl w:ilvl="5" w:tplc="0424001B" w:tentative="1">
      <w:start w:val="1"/>
      <w:numFmt w:val="lowerRoman"/>
      <w:lvlText w:val="%6."/>
      <w:lvlJc w:val="right"/>
      <w:pPr>
        <w:ind w:left="4755" w:hanging="180"/>
      </w:pPr>
    </w:lvl>
    <w:lvl w:ilvl="6" w:tplc="0424000F" w:tentative="1">
      <w:start w:val="1"/>
      <w:numFmt w:val="decimal"/>
      <w:lvlText w:val="%7."/>
      <w:lvlJc w:val="left"/>
      <w:pPr>
        <w:ind w:left="5475" w:hanging="360"/>
      </w:pPr>
    </w:lvl>
    <w:lvl w:ilvl="7" w:tplc="04240019" w:tentative="1">
      <w:start w:val="1"/>
      <w:numFmt w:val="lowerLetter"/>
      <w:lvlText w:val="%8."/>
      <w:lvlJc w:val="left"/>
      <w:pPr>
        <w:ind w:left="6195" w:hanging="360"/>
      </w:pPr>
    </w:lvl>
    <w:lvl w:ilvl="8" w:tplc="0424001B" w:tentative="1">
      <w:start w:val="1"/>
      <w:numFmt w:val="lowerRoman"/>
      <w:lvlText w:val="%9."/>
      <w:lvlJc w:val="right"/>
      <w:pPr>
        <w:ind w:left="6915" w:hanging="180"/>
      </w:pPr>
    </w:lvl>
  </w:abstractNum>
  <w:abstractNum w:abstractNumId="18" w15:restartNumberingAfterBreak="0">
    <w:nsid w:val="127B2C5C"/>
    <w:multiLevelType w:val="hybridMultilevel"/>
    <w:tmpl w:val="178A51AC"/>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42B7B0B"/>
    <w:multiLevelType w:val="multilevel"/>
    <w:tmpl w:val="A22A98CE"/>
    <w:styleLink w:val="Trenutniseznam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18B3477C"/>
    <w:multiLevelType w:val="hybridMultilevel"/>
    <w:tmpl w:val="1B0CFF7A"/>
    <w:lvl w:ilvl="0" w:tplc="9C4CA7C8">
      <w:start w:val="1"/>
      <w:numFmt w:val="decimal"/>
      <w:lvlText w:val="%1."/>
      <w:lvlJc w:val="left"/>
      <w:pPr>
        <w:ind w:left="567" w:hanging="141"/>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1" w15:restartNumberingAfterBreak="0">
    <w:nsid w:val="18E6572F"/>
    <w:multiLevelType w:val="hybridMultilevel"/>
    <w:tmpl w:val="E522C710"/>
    <w:lvl w:ilvl="0" w:tplc="76AC1A70">
      <w:start w:val="49"/>
      <w:numFmt w:val="bullet"/>
      <w:lvlText w:val=""/>
      <w:lvlJc w:val="left"/>
      <w:pPr>
        <w:ind w:left="777" w:hanging="360"/>
      </w:pPr>
      <w:rPr>
        <w:rFonts w:ascii="Symbol" w:eastAsia="Times New Roman" w:hAnsi="Symbol" w:cs="Times New Roman"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22" w15:restartNumberingAfterBreak="0">
    <w:nsid w:val="1A7B065F"/>
    <w:multiLevelType w:val="hybridMultilevel"/>
    <w:tmpl w:val="37CE5A8A"/>
    <w:lvl w:ilvl="0" w:tplc="AFB4389A">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4" w15:restartNumberingAfterBreak="0">
    <w:nsid w:val="1E462880"/>
    <w:multiLevelType w:val="hybridMultilevel"/>
    <w:tmpl w:val="C6CAE852"/>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EE6147A"/>
    <w:multiLevelType w:val="hybridMultilevel"/>
    <w:tmpl w:val="97DC4B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0837827"/>
    <w:multiLevelType w:val="hybridMultilevel"/>
    <w:tmpl w:val="816CA3D8"/>
    <w:lvl w:ilvl="0" w:tplc="AFB4389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15:restartNumberingAfterBreak="0">
    <w:nsid w:val="221F3D15"/>
    <w:multiLevelType w:val="hybridMultilevel"/>
    <w:tmpl w:val="3FAAC048"/>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2C637A3"/>
    <w:multiLevelType w:val="multilevel"/>
    <w:tmpl w:val="58D8BD9E"/>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29" w15:restartNumberingAfterBreak="0">
    <w:nsid w:val="22CB6C26"/>
    <w:multiLevelType w:val="hybridMultilevel"/>
    <w:tmpl w:val="F0404EE2"/>
    <w:lvl w:ilvl="0" w:tplc="0424000F">
      <w:start w:val="1"/>
      <w:numFmt w:val="decimal"/>
      <w:lvlText w:val="%1."/>
      <w:lvlJc w:val="left"/>
      <w:pPr>
        <w:ind w:left="720" w:hanging="360"/>
      </w:pPr>
    </w:lvl>
    <w:lvl w:ilvl="1" w:tplc="EF84350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1276"/>
        </w:tabs>
        <w:ind w:left="1276"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FB7B57"/>
    <w:multiLevelType w:val="hybridMultilevel"/>
    <w:tmpl w:val="34DA1D9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6287EC3"/>
    <w:multiLevelType w:val="hybridMultilevel"/>
    <w:tmpl w:val="25464232"/>
    <w:lvl w:ilvl="0" w:tplc="9F2839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83A7A9A"/>
    <w:multiLevelType w:val="hybridMultilevel"/>
    <w:tmpl w:val="9368A11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9AD10E8"/>
    <w:multiLevelType w:val="hybridMultilevel"/>
    <w:tmpl w:val="7E7E2E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DEB4C0A"/>
    <w:multiLevelType w:val="hybridMultilevel"/>
    <w:tmpl w:val="CAC0C396"/>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00870DA"/>
    <w:multiLevelType w:val="multilevel"/>
    <w:tmpl w:val="F54ACD26"/>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8" w15:restartNumberingAfterBreak="0">
    <w:nsid w:val="33AC18E1"/>
    <w:multiLevelType w:val="multilevel"/>
    <w:tmpl w:val="4AAC3C2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9" w15:restartNumberingAfterBreak="0">
    <w:nsid w:val="33E639E2"/>
    <w:multiLevelType w:val="hybridMultilevel"/>
    <w:tmpl w:val="C1B6F3E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1" w15:restartNumberingAfterBreak="0">
    <w:nsid w:val="3948411C"/>
    <w:multiLevelType w:val="hybridMultilevel"/>
    <w:tmpl w:val="14B82430"/>
    <w:lvl w:ilvl="0" w:tplc="0424000F">
      <w:start w:val="1"/>
      <w:numFmt w:val="decimal"/>
      <w:lvlText w:val="%1."/>
      <w:lvlJc w:val="left"/>
      <w:pPr>
        <w:ind w:left="644"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41A62D4F"/>
    <w:multiLevelType w:val="hybridMultilevel"/>
    <w:tmpl w:val="C1067DE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49B3DB9"/>
    <w:multiLevelType w:val="hybridMultilevel"/>
    <w:tmpl w:val="65EEBD7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79C5CA8">
      <w:start w:val="27"/>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6CF3ACA"/>
    <w:multiLevelType w:val="hybridMultilevel"/>
    <w:tmpl w:val="2212643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2934C9"/>
    <w:multiLevelType w:val="hybridMultilevel"/>
    <w:tmpl w:val="8E0E4EC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50D371B5"/>
    <w:multiLevelType w:val="hybridMultilevel"/>
    <w:tmpl w:val="16CE5840"/>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64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17D6375"/>
    <w:multiLevelType w:val="hybridMultilevel"/>
    <w:tmpl w:val="5F221194"/>
    <w:lvl w:ilvl="0" w:tplc="FFFFFFFF">
      <w:start w:val="1"/>
      <w:numFmt w:val="decimal"/>
      <w:lvlText w:val="%1."/>
      <w:lvlJc w:val="left"/>
      <w:pPr>
        <w:ind w:left="1134" w:hanging="283"/>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52" w15:restartNumberingAfterBreak="0">
    <w:nsid w:val="52704D79"/>
    <w:multiLevelType w:val="hybridMultilevel"/>
    <w:tmpl w:val="E5209E50"/>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8591416"/>
    <w:multiLevelType w:val="hybridMultilevel"/>
    <w:tmpl w:val="7EA63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A5B2BD3"/>
    <w:multiLevelType w:val="hybridMultilevel"/>
    <w:tmpl w:val="EC5E97C8"/>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5" w15:restartNumberingAfterBreak="0">
    <w:nsid w:val="5A6229AD"/>
    <w:multiLevelType w:val="hybridMultilevel"/>
    <w:tmpl w:val="FCF4BA2C"/>
    <w:lvl w:ilvl="0" w:tplc="6EF2B7D0">
      <w:numFmt w:val="bullet"/>
      <w:lvlText w:val="̶"/>
      <w:lvlJc w:val="left"/>
      <w:pPr>
        <w:ind w:left="786" w:hanging="360"/>
      </w:pPr>
      <w:rPr>
        <w:rFonts w:ascii="Tahoma" w:eastAsia="Calibri" w:hAnsi="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B313F4A"/>
    <w:multiLevelType w:val="hybridMultilevel"/>
    <w:tmpl w:val="6F70B8D8"/>
    <w:lvl w:ilvl="0" w:tplc="DA36E48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D7B12AA"/>
    <w:multiLevelType w:val="hybridMultilevel"/>
    <w:tmpl w:val="8466E6B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EA36A8D"/>
    <w:multiLevelType w:val="hybridMultilevel"/>
    <w:tmpl w:val="FC888826"/>
    <w:lvl w:ilvl="0" w:tplc="C322908E">
      <w:start w:val="1"/>
      <w:numFmt w:val="decimal"/>
      <w:pStyle w:val="Slog1"/>
      <w:lvlText w:val="%1."/>
      <w:lvlJc w:val="left"/>
      <w:pPr>
        <w:tabs>
          <w:tab w:val="num" w:pos="4897"/>
        </w:tabs>
        <w:ind w:left="4897" w:hanging="360"/>
      </w:pPr>
    </w:lvl>
    <w:lvl w:ilvl="1" w:tplc="04240001">
      <w:start w:val="1"/>
      <w:numFmt w:val="bullet"/>
      <w:lvlText w:val=""/>
      <w:lvlJc w:val="left"/>
      <w:pPr>
        <w:tabs>
          <w:tab w:val="num" w:pos="1297"/>
        </w:tabs>
        <w:ind w:left="1297" w:hanging="360"/>
      </w:pPr>
      <w:rPr>
        <w:rFonts w:ascii="Symbol" w:hAnsi="Symbol" w:hint="default"/>
      </w:rPr>
    </w:lvl>
    <w:lvl w:ilvl="2" w:tplc="0424001B" w:tentative="1">
      <w:start w:val="1"/>
      <w:numFmt w:val="lowerRoman"/>
      <w:lvlText w:val="%3."/>
      <w:lvlJc w:val="right"/>
      <w:pPr>
        <w:tabs>
          <w:tab w:val="num" w:pos="2017"/>
        </w:tabs>
        <w:ind w:left="2017" w:hanging="180"/>
      </w:pPr>
    </w:lvl>
    <w:lvl w:ilvl="3" w:tplc="0424000F">
      <w:start w:val="1"/>
      <w:numFmt w:val="decimal"/>
      <w:lvlText w:val="%4."/>
      <w:lvlJc w:val="left"/>
      <w:pPr>
        <w:tabs>
          <w:tab w:val="num" w:pos="2737"/>
        </w:tabs>
        <w:ind w:left="2737" w:hanging="360"/>
      </w:pPr>
    </w:lvl>
    <w:lvl w:ilvl="4" w:tplc="04240019" w:tentative="1">
      <w:start w:val="1"/>
      <w:numFmt w:val="lowerLetter"/>
      <w:lvlText w:val="%5."/>
      <w:lvlJc w:val="left"/>
      <w:pPr>
        <w:tabs>
          <w:tab w:val="num" w:pos="3457"/>
        </w:tabs>
        <w:ind w:left="3457" w:hanging="360"/>
      </w:pPr>
    </w:lvl>
    <w:lvl w:ilvl="5" w:tplc="0424001B" w:tentative="1">
      <w:start w:val="1"/>
      <w:numFmt w:val="lowerRoman"/>
      <w:lvlText w:val="%6."/>
      <w:lvlJc w:val="right"/>
      <w:pPr>
        <w:tabs>
          <w:tab w:val="num" w:pos="4177"/>
        </w:tabs>
        <w:ind w:left="4177" w:hanging="180"/>
      </w:pPr>
    </w:lvl>
    <w:lvl w:ilvl="6" w:tplc="0424000F" w:tentative="1">
      <w:start w:val="1"/>
      <w:numFmt w:val="decimal"/>
      <w:lvlText w:val="%7."/>
      <w:lvlJc w:val="left"/>
      <w:pPr>
        <w:tabs>
          <w:tab w:val="num" w:pos="4897"/>
        </w:tabs>
        <w:ind w:left="4897" w:hanging="360"/>
      </w:pPr>
    </w:lvl>
    <w:lvl w:ilvl="7" w:tplc="04240019" w:tentative="1">
      <w:start w:val="1"/>
      <w:numFmt w:val="lowerLetter"/>
      <w:lvlText w:val="%8."/>
      <w:lvlJc w:val="left"/>
      <w:pPr>
        <w:tabs>
          <w:tab w:val="num" w:pos="5617"/>
        </w:tabs>
        <w:ind w:left="5617" w:hanging="360"/>
      </w:pPr>
    </w:lvl>
    <w:lvl w:ilvl="8" w:tplc="0424001B" w:tentative="1">
      <w:start w:val="1"/>
      <w:numFmt w:val="lowerRoman"/>
      <w:lvlText w:val="%9."/>
      <w:lvlJc w:val="right"/>
      <w:pPr>
        <w:tabs>
          <w:tab w:val="num" w:pos="6337"/>
        </w:tabs>
        <w:ind w:left="6337" w:hanging="180"/>
      </w:pPr>
    </w:lvl>
  </w:abstractNum>
  <w:abstractNum w:abstractNumId="60" w15:restartNumberingAfterBreak="0">
    <w:nsid w:val="604A4AEB"/>
    <w:multiLevelType w:val="hybridMultilevel"/>
    <w:tmpl w:val="D278CBA2"/>
    <w:lvl w:ilvl="0" w:tplc="AFB4389A">
      <w:start w:val="1"/>
      <w:numFmt w:val="bullet"/>
      <w:lvlText w:val=""/>
      <w:lvlJc w:val="left"/>
      <w:pPr>
        <w:ind w:left="720" w:hanging="360"/>
      </w:pPr>
      <w:rPr>
        <w:rFonts w:ascii="Symbol" w:hAnsi="Symbol" w:hint="default"/>
      </w:rPr>
    </w:lvl>
    <w:lvl w:ilvl="1" w:tplc="04240003">
      <w:start w:val="1"/>
      <w:numFmt w:val="bullet"/>
      <w:lvlText w:val="o"/>
      <w:lvlJc w:val="left"/>
      <w:pPr>
        <w:ind w:left="786"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6A87E38"/>
    <w:multiLevelType w:val="hybridMultilevel"/>
    <w:tmpl w:val="3F8C3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9E82D96"/>
    <w:multiLevelType w:val="hybridMultilevel"/>
    <w:tmpl w:val="FDB6ECC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BFE510B"/>
    <w:multiLevelType w:val="hybridMultilevel"/>
    <w:tmpl w:val="913E7098"/>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E0F7730"/>
    <w:multiLevelType w:val="multilevel"/>
    <w:tmpl w:val="0F847A76"/>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6" w15:restartNumberingAfterBreak="0">
    <w:nsid w:val="70A822A7"/>
    <w:multiLevelType w:val="hybridMultilevel"/>
    <w:tmpl w:val="E71A97A6"/>
    <w:lvl w:ilvl="0" w:tplc="FFFFFFFF">
      <w:start w:val="1"/>
      <w:numFmt w:val="decimal"/>
      <w:lvlText w:val="(%1)"/>
      <w:lvlJc w:val="left"/>
      <w:pPr>
        <w:ind w:left="644"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16C13CC"/>
    <w:multiLevelType w:val="hybridMultilevel"/>
    <w:tmpl w:val="56D6D63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29A435C"/>
    <w:multiLevelType w:val="multilevel"/>
    <w:tmpl w:val="92543D06"/>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9" w15:restartNumberingAfterBreak="0">
    <w:nsid w:val="732470C1"/>
    <w:multiLevelType w:val="hybridMultilevel"/>
    <w:tmpl w:val="EB3600E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3526516"/>
    <w:multiLevelType w:val="hybridMultilevel"/>
    <w:tmpl w:val="77D8026C"/>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46D5337"/>
    <w:multiLevelType w:val="hybridMultilevel"/>
    <w:tmpl w:val="56D4741C"/>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6FE325E"/>
    <w:multiLevelType w:val="hybridMultilevel"/>
    <w:tmpl w:val="5B94BEA8"/>
    <w:lvl w:ilvl="0" w:tplc="FCE6A91E">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80A7355"/>
    <w:multiLevelType w:val="hybridMultilevel"/>
    <w:tmpl w:val="28B289BE"/>
    <w:lvl w:ilvl="0" w:tplc="0424000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5B18AC"/>
    <w:multiLevelType w:val="hybridMultilevel"/>
    <w:tmpl w:val="79D69A8A"/>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DE641DF"/>
    <w:multiLevelType w:val="hybridMultilevel"/>
    <w:tmpl w:val="85E8B2E4"/>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1043096">
    <w:abstractNumId w:val="56"/>
  </w:num>
  <w:num w:numId="2" w16cid:durableId="687751120">
    <w:abstractNumId w:val="62"/>
  </w:num>
  <w:num w:numId="3" w16cid:durableId="1186558849">
    <w:abstractNumId w:val="45"/>
  </w:num>
  <w:num w:numId="4" w16cid:durableId="1637880708">
    <w:abstractNumId w:val="35"/>
  </w:num>
  <w:num w:numId="5" w16cid:durableId="1389912725">
    <w:abstractNumId w:val="46"/>
  </w:num>
  <w:num w:numId="6" w16cid:durableId="1627007659">
    <w:abstractNumId w:val="16"/>
  </w:num>
  <w:num w:numId="7" w16cid:durableId="126632845">
    <w:abstractNumId w:val="72"/>
  </w:num>
  <w:num w:numId="8" w16cid:durableId="248393255">
    <w:abstractNumId w:val="39"/>
  </w:num>
  <w:num w:numId="9" w16cid:durableId="652413999">
    <w:abstractNumId w:val="43"/>
  </w:num>
  <w:num w:numId="10" w16cid:durableId="2104103927">
    <w:abstractNumId w:val="59"/>
  </w:num>
  <w:num w:numId="11" w16cid:durableId="1704667859">
    <w:abstractNumId w:val="40"/>
  </w:num>
  <w:num w:numId="12" w16cid:durableId="1018774557">
    <w:abstractNumId w:val="42"/>
    <w:lvlOverride w:ilvl="0">
      <w:startOverride w:val="1"/>
    </w:lvlOverride>
  </w:num>
  <w:num w:numId="13" w16cid:durableId="1293831627">
    <w:abstractNumId w:val="30"/>
  </w:num>
  <w:num w:numId="14" w16cid:durableId="548151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110214">
    <w:abstractNumId w:val="49"/>
  </w:num>
  <w:num w:numId="16" w16cid:durableId="660694358">
    <w:abstractNumId w:val="29"/>
  </w:num>
  <w:num w:numId="17" w16cid:durableId="1156611262">
    <w:abstractNumId w:val="66"/>
  </w:num>
  <w:num w:numId="18" w16cid:durableId="717389658">
    <w:abstractNumId w:val="50"/>
  </w:num>
  <w:num w:numId="19" w16cid:durableId="1397313879">
    <w:abstractNumId w:val="26"/>
  </w:num>
  <w:num w:numId="20" w16cid:durableId="351032651">
    <w:abstractNumId w:val="27"/>
  </w:num>
  <w:num w:numId="21" w16cid:durableId="939605920">
    <w:abstractNumId w:val="69"/>
  </w:num>
  <w:num w:numId="22" w16cid:durableId="157426184">
    <w:abstractNumId w:val="63"/>
  </w:num>
  <w:num w:numId="23" w16cid:durableId="1116020148">
    <w:abstractNumId w:val="52"/>
  </w:num>
  <w:num w:numId="24" w16cid:durableId="384794465">
    <w:abstractNumId w:val="75"/>
  </w:num>
  <w:num w:numId="25" w16cid:durableId="1773016576">
    <w:abstractNumId w:val="67"/>
  </w:num>
  <w:num w:numId="26" w16cid:durableId="1518345489">
    <w:abstractNumId w:val="48"/>
  </w:num>
  <w:num w:numId="27" w16cid:durableId="1826555552">
    <w:abstractNumId w:val="24"/>
  </w:num>
  <w:num w:numId="28" w16cid:durableId="102770898">
    <w:abstractNumId w:val="18"/>
  </w:num>
  <w:num w:numId="29" w16cid:durableId="97140415">
    <w:abstractNumId w:val="36"/>
  </w:num>
  <w:num w:numId="30" w16cid:durableId="655886889">
    <w:abstractNumId w:val="60"/>
  </w:num>
  <w:num w:numId="31" w16cid:durableId="1862473765">
    <w:abstractNumId w:val="71"/>
  </w:num>
  <w:num w:numId="32" w16cid:durableId="1001934239">
    <w:abstractNumId w:val="64"/>
  </w:num>
  <w:num w:numId="33" w16cid:durableId="1870289265">
    <w:abstractNumId w:val="22"/>
  </w:num>
  <w:num w:numId="34" w16cid:durableId="1556508642">
    <w:abstractNumId w:val="14"/>
  </w:num>
  <w:num w:numId="35" w16cid:durableId="666442256">
    <w:abstractNumId w:val="44"/>
  </w:num>
  <w:num w:numId="36" w16cid:durableId="1990092202">
    <w:abstractNumId w:val="74"/>
  </w:num>
  <w:num w:numId="37" w16cid:durableId="865023583">
    <w:abstractNumId w:val="58"/>
  </w:num>
  <w:num w:numId="38" w16cid:durableId="2142529048">
    <w:abstractNumId w:val="47"/>
  </w:num>
  <w:num w:numId="39" w16cid:durableId="647054432">
    <w:abstractNumId w:val="31"/>
  </w:num>
  <w:num w:numId="40" w16cid:durableId="1952400341">
    <w:abstractNumId w:val="70"/>
  </w:num>
  <w:num w:numId="41" w16cid:durableId="236135809">
    <w:abstractNumId w:val="19"/>
  </w:num>
  <w:num w:numId="42" w16cid:durableId="1226067223">
    <w:abstractNumId w:val="20"/>
    <w:lvlOverride w:ilvl="0">
      <w:lvl w:ilvl="0" w:tplc="9C4CA7C8">
        <w:start w:val="1"/>
        <w:numFmt w:val="decimal"/>
        <w:lvlText w:val="%1."/>
        <w:lvlJc w:val="left"/>
        <w:pPr>
          <w:ind w:left="454" w:hanging="454"/>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43" w16cid:durableId="2115900297">
    <w:abstractNumId w:val="0"/>
  </w:num>
  <w:num w:numId="44" w16cid:durableId="884369900">
    <w:abstractNumId w:val="1"/>
  </w:num>
  <w:num w:numId="45" w16cid:durableId="591091098">
    <w:abstractNumId w:val="2"/>
  </w:num>
  <w:num w:numId="46" w16cid:durableId="1994407203">
    <w:abstractNumId w:val="3"/>
  </w:num>
  <w:num w:numId="47" w16cid:durableId="1737976838">
    <w:abstractNumId w:val="4"/>
  </w:num>
  <w:num w:numId="48" w16cid:durableId="350297753">
    <w:abstractNumId w:val="5"/>
  </w:num>
  <w:num w:numId="49" w16cid:durableId="1834447804">
    <w:abstractNumId w:val="6"/>
  </w:num>
  <w:num w:numId="50" w16cid:durableId="1643534934">
    <w:abstractNumId w:val="7"/>
  </w:num>
  <w:num w:numId="51" w16cid:durableId="1278100910">
    <w:abstractNumId w:val="8"/>
  </w:num>
  <w:num w:numId="52" w16cid:durableId="1937204582">
    <w:abstractNumId w:val="9"/>
  </w:num>
  <w:num w:numId="53" w16cid:durableId="1755737253">
    <w:abstractNumId w:val="10"/>
  </w:num>
  <w:num w:numId="54" w16cid:durableId="2143379874">
    <w:abstractNumId w:val="11"/>
  </w:num>
  <w:num w:numId="55" w16cid:durableId="2094425973">
    <w:abstractNumId w:val="12"/>
  </w:num>
  <w:num w:numId="56" w16cid:durableId="1651985269">
    <w:abstractNumId w:val="13"/>
  </w:num>
  <w:num w:numId="57" w16cid:durableId="1473325197">
    <w:abstractNumId w:val="55"/>
  </w:num>
  <w:num w:numId="58" w16cid:durableId="102499391">
    <w:abstractNumId w:val="65"/>
  </w:num>
  <w:num w:numId="59" w16cid:durableId="454249966">
    <w:abstractNumId w:val="54"/>
  </w:num>
  <w:num w:numId="60" w16cid:durableId="1037775862">
    <w:abstractNumId w:val="15"/>
  </w:num>
  <w:num w:numId="61" w16cid:durableId="514156079">
    <w:abstractNumId w:val="17"/>
  </w:num>
  <w:num w:numId="62" w16cid:durableId="2146117547">
    <w:abstractNumId w:val="51"/>
  </w:num>
  <w:num w:numId="63" w16cid:durableId="938486409">
    <w:abstractNumId w:val="25"/>
  </w:num>
  <w:num w:numId="64" w16cid:durableId="296837713">
    <w:abstractNumId w:val="33"/>
  </w:num>
  <w:num w:numId="65" w16cid:durableId="251477955">
    <w:abstractNumId w:val="34"/>
  </w:num>
  <w:num w:numId="66" w16cid:durableId="311643537">
    <w:abstractNumId w:val="73"/>
  </w:num>
  <w:num w:numId="67" w16cid:durableId="249973991">
    <w:abstractNumId w:val="41"/>
  </w:num>
  <w:num w:numId="68" w16cid:durableId="354385699">
    <w:abstractNumId w:val="53"/>
  </w:num>
  <w:num w:numId="69" w16cid:durableId="1071579510">
    <w:abstractNumId w:val="61"/>
  </w:num>
  <w:num w:numId="70" w16cid:durableId="374501886">
    <w:abstractNumId w:val="57"/>
  </w:num>
  <w:num w:numId="71" w16cid:durableId="385496845">
    <w:abstractNumId w:val="38"/>
  </w:num>
  <w:num w:numId="72" w16cid:durableId="1372416342">
    <w:abstractNumId w:val="68"/>
  </w:num>
  <w:num w:numId="73" w16cid:durableId="579798172">
    <w:abstractNumId w:val="37"/>
  </w:num>
  <w:num w:numId="74" w16cid:durableId="719062827">
    <w:abstractNumId w:val="28"/>
  </w:num>
  <w:num w:numId="75" w16cid:durableId="2145124686">
    <w:abstractNumId w:val="20"/>
  </w:num>
  <w:num w:numId="76" w16cid:durableId="1342657112">
    <w:abstractNumId w:val="32"/>
  </w:num>
  <w:num w:numId="77" w16cid:durableId="339897621">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22D1"/>
    <w:rsid w:val="00016123"/>
    <w:rsid w:val="00020BAA"/>
    <w:rsid w:val="00021094"/>
    <w:rsid w:val="00022BF5"/>
    <w:rsid w:val="00023174"/>
    <w:rsid w:val="0002408C"/>
    <w:rsid w:val="000279C1"/>
    <w:rsid w:val="00030AEB"/>
    <w:rsid w:val="000363D8"/>
    <w:rsid w:val="00041201"/>
    <w:rsid w:val="00046C95"/>
    <w:rsid w:val="00052AC6"/>
    <w:rsid w:val="00052E62"/>
    <w:rsid w:val="00057491"/>
    <w:rsid w:val="000605C7"/>
    <w:rsid w:val="00062D04"/>
    <w:rsid w:val="00064C04"/>
    <w:rsid w:val="00074BDD"/>
    <w:rsid w:val="00074CD6"/>
    <w:rsid w:val="00077FE2"/>
    <w:rsid w:val="00082FD5"/>
    <w:rsid w:val="00084298"/>
    <w:rsid w:val="00093E5B"/>
    <w:rsid w:val="000A42E4"/>
    <w:rsid w:val="000A5FA2"/>
    <w:rsid w:val="000B370F"/>
    <w:rsid w:val="000C15A0"/>
    <w:rsid w:val="000C314D"/>
    <w:rsid w:val="000C404A"/>
    <w:rsid w:val="000C7167"/>
    <w:rsid w:val="000C7C5F"/>
    <w:rsid w:val="000D067F"/>
    <w:rsid w:val="000D3204"/>
    <w:rsid w:val="000D49FC"/>
    <w:rsid w:val="000E260E"/>
    <w:rsid w:val="000E6757"/>
    <w:rsid w:val="000F24B7"/>
    <w:rsid w:val="000F6751"/>
    <w:rsid w:val="00104234"/>
    <w:rsid w:val="001050AF"/>
    <w:rsid w:val="00114D80"/>
    <w:rsid w:val="00120BF4"/>
    <w:rsid w:val="00123474"/>
    <w:rsid w:val="001262FE"/>
    <w:rsid w:val="00126DF8"/>
    <w:rsid w:val="00127332"/>
    <w:rsid w:val="00127365"/>
    <w:rsid w:val="001318C4"/>
    <w:rsid w:val="00141360"/>
    <w:rsid w:val="00141EA8"/>
    <w:rsid w:val="00142021"/>
    <w:rsid w:val="0014257C"/>
    <w:rsid w:val="00143220"/>
    <w:rsid w:val="001476BF"/>
    <w:rsid w:val="00151087"/>
    <w:rsid w:val="00155EC9"/>
    <w:rsid w:val="0016048F"/>
    <w:rsid w:val="00160C47"/>
    <w:rsid w:val="0016658B"/>
    <w:rsid w:val="00166D49"/>
    <w:rsid w:val="0017007F"/>
    <w:rsid w:val="001733F0"/>
    <w:rsid w:val="001814ED"/>
    <w:rsid w:val="00181B8A"/>
    <w:rsid w:val="00181CB9"/>
    <w:rsid w:val="00184166"/>
    <w:rsid w:val="00187F0C"/>
    <w:rsid w:val="00192EE8"/>
    <w:rsid w:val="00195C2E"/>
    <w:rsid w:val="001966C8"/>
    <w:rsid w:val="001973E4"/>
    <w:rsid w:val="00197A1C"/>
    <w:rsid w:val="001A6038"/>
    <w:rsid w:val="001B3B14"/>
    <w:rsid w:val="001C37B8"/>
    <w:rsid w:val="001C420A"/>
    <w:rsid w:val="001D461A"/>
    <w:rsid w:val="001D6C91"/>
    <w:rsid w:val="001D7C2C"/>
    <w:rsid w:val="001D7E0C"/>
    <w:rsid w:val="001E0EC7"/>
    <w:rsid w:val="001E2933"/>
    <w:rsid w:val="001E47B4"/>
    <w:rsid w:val="001F1F1B"/>
    <w:rsid w:val="001F3690"/>
    <w:rsid w:val="0020395A"/>
    <w:rsid w:val="002051AD"/>
    <w:rsid w:val="00210FC7"/>
    <w:rsid w:val="00213E64"/>
    <w:rsid w:val="0021461B"/>
    <w:rsid w:val="00223170"/>
    <w:rsid w:val="00225450"/>
    <w:rsid w:val="00226033"/>
    <w:rsid w:val="002274B3"/>
    <w:rsid w:val="00233173"/>
    <w:rsid w:val="00233C49"/>
    <w:rsid w:val="002445E3"/>
    <w:rsid w:val="00247D16"/>
    <w:rsid w:val="00257078"/>
    <w:rsid w:val="00257F5D"/>
    <w:rsid w:val="00260381"/>
    <w:rsid w:val="002617AC"/>
    <w:rsid w:val="00274E91"/>
    <w:rsid w:val="0027624C"/>
    <w:rsid w:val="00291FE3"/>
    <w:rsid w:val="00295D7C"/>
    <w:rsid w:val="002A039C"/>
    <w:rsid w:val="002A0553"/>
    <w:rsid w:val="002A37BD"/>
    <w:rsid w:val="002A4E6E"/>
    <w:rsid w:val="002B3B7B"/>
    <w:rsid w:val="002B4B8A"/>
    <w:rsid w:val="002B6580"/>
    <w:rsid w:val="002C003F"/>
    <w:rsid w:val="002C5F9C"/>
    <w:rsid w:val="002C6341"/>
    <w:rsid w:val="002D4560"/>
    <w:rsid w:val="002D4D21"/>
    <w:rsid w:val="002D7F8A"/>
    <w:rsid w:val="002E1D54"/>
    <w:rsid w:val="002E5F34"/>
    <w:rsid w:val="002F3CFA"/>
    <w:rsid w:val="002F4739"/>
    <w:rsid w:val="002F52D7"/>
    <w:rsid w:val="00301A1A"/>
    <w:rsid w:val="00307E87"/>
    <w:rsid w:val="0031684B"/>
    <w:rsid w:val="00317D6E"/>
    <w:rsid w:val="003202A0"/>
    <w:rsid w:val="00321A64"/>
    <w:rsid w:val="00322B1A"/>
    <w:rsid w:val="00323222"/>
    <w:rsid w:val="00326F52"/>
    <w:rsid w:val="0033029D"/>
    <w:rsid w:val="00332C4E"/>
    <w:rsid w:val="00343322"/>
    <w:rsid w:val="0034402F"/>
    <w:rsid w:val="003463EB"/>
    <w:rsid w:val="00346B02"/>
    <w:rsid w:val="00351CB2"/>
    <w:rsid w:val="0035272D"/>
    <w:rsid w:val="003548D3"/>
    <w:rsid w:val="00364685"/>
    <w:rsid w:val="00365A6C"/>
    <w:rsid w:val="003717FF"/>
    <w:rsid w:val="003719A5"/>
    <w:rsid w:val="00372039"/>
    <w:rsid w:val="0037314C"/>
    <w:rsid w:val="00380A2F"/>
    <w:rsid w:val="00381593"/>
    <w:rsid w:val="003823D3"/>
    <w:rsid w:val="00383CBA"/>
    <w:rsid w:val="00384ADF"/>
    <w:rsid w:val="003863AA"/>
    <w:rsid w:val="00387AAD"/>
    <w:rsid w:val="003955E8"/>
    <w:rsid w:val="003A1C58"/>
    <w:rsid w:val="003A240F"/>
    <w:rsid w:val="003A2AC2"/>
    <w:rsid w:val="003B0583"/>
    <w:rsid w:val="003B2BC6"/>
    <w:rsid w:val="003B429E"/>
    <w:rsid w:val="003C00B3"/>
    <w:rsid w:val="003C146A"/>
    <w:rsid w:val="003C18B9"/>
    <w:rsid w:val="003C2796"/>
    <w:rsid w:val="003C3462"/>
    <w:rsid w:val="003C5E0E"/>
    <w:rsid w:val="003D0F41"/>
    <w:rsid w:val="003D2D00"/>
    <w:rsid w:val="003D3E6F"/>
    <w:rsid w:val="003D6258"/>
    <w:rsid w:val="003E0795"/>
    <w:rsid w:val="003E1AC6"/>
    <w:rsid w:val="003E21C3"/>
    <w:rsid w:val="003E518F"/>
    <w:rsid w:val="003F327A"/>
    <w:rsid w:val="003F36EE"/>
    <w:rsid w:val="003F7E6A"/>
    <w:rsid w:val="004015E1"/>
    <w:rsid w:val="004035E7"/>
    <w:rsid w:val="0041230A"/>
    <w:rsid w:val="00414F0C"/>
    <w:rsid w:val="004222F2"/>
    <w:rsid w:val="00423AF5"/>
    <w:rsid w:val="00432F10"/>
    <w:rsid w:val="004440EA"/>
    <w:rsid w:val="00444F35"/>
    <w:rsid w:val="00447420"/>
    <w:rsid w:val="00450A65"/>
    <w:rsid w:val="00452BC6"/>
    <w:rsid w:val="00462FC6"/>
    <w:rsid w:val="004655D1"/>
    <w:rsid w:val="00474770"/>
    <w:rsid w:val="00475A15"/>
    <w:rsid w:val="00487E56"/>
    <w:rsid w:val="00490148"/>
    <w:rsid w:val="004925EA"/>
    <w:rsid w:val="00492FDD"/>
    <w:rsid w:val="004974CE"/>
    <w:rsid w:val="004A24C2"/>
    <w:rsid w:val="004A5B1D"/>
    <w:rsid w:val="004A6645"/>
    <w:rsid w:val="004A67A3"/>
    <w:rsid w:val="004B70A8"/>
    <w:rsid w:val="004B7E87"/>
    <w:rsid w:val="004C0F16"/>
    <w:rsid w:val="004C5B99"/>
    <w:rsid w:val="004D0B81"/>
    <w:rsid w:val="004D28C8"/>
    <w:rsid w:val="004D5D28"/>
    <w:rsid w:val="004E3EDC"/>
    <w:rsid w:val="004E3FCE"/>
    <w:rsid w:val="004E5049"/>
    <w:rsid w:val="004E64E7"/>
    <w:rsid w:val="004F536D"/>
    <w:rsid w:val="004F68F9"/>
    <w:rsid w:val="004F7C3F"/>
    <w:rsid w:val="00504E70"/>
    <w:rsid w:val="00515D95"/>
    <w:rsid w:val="00522A22"/>
    <w:rsid w:val="00531529"/>
    <w:rsid w:val="00532C3F"/>
    <w:rsid w:val="0053485B"/>
    <w:rsid w:val="005369FA"/>
    <w:rsid w:val="005373CB"/>
    <w:rsid w:val="00544A5E"/>
    <w:rsid w:val="00547842"/>
    <w:rsid w:val="00552190"/>
    <w:rsid w:val="0055501A"/>
    <w:rsid w:val="00557152"/>
    <w:rsid w:val="00561CD8"/>
    <w:rsid w:val="00564EBC"/>
    <w:rsid w:val="00566AF1"/>
    <w:rsid w:val="0056714C"/>
    <w:rsid w:val="00574BA2"/>
    <w:rsid w:val="0057563B"/>
    <w:rsid w:val="00580291"/>
    <w:rsid w:val="00584367"/>
    <w:rsid w:val="005910CF"/>
    <w:rsid w:val="00594106"/>
    <w:rsid w:val="00594D3D"/>
    <w:rsid w:val="00597BDE"/>
    <w:rsid w:val="005A0EE8"/>
    <w:rsid w:val="005A5EF7"/>
    <w:rsid w:val="005B0D96"/>
    <w:rsid w:val="005B5DB1"/>
    <w:rsid w:val="005C3A7C"/>
    <w:rsid w:val="005C491F"/>
    <w:rsid w:val="005D0632"/>
    <w:rsid w:val="005D3407"/>
    <w:rsid w:val="005E0680"/>
    <w:rsid w:val="005E1669"/>
    <w:rsid w:val="005E245D"/>
    <w:rsid w:val="005E407F"/>
    <w:rsid w:val="005E4740"/>
    <w:rsid w:val="005F3524"/>
    <w:rsid w:val="005F7C9A"/>
    <w:rsid w:val="0060115F"/>
    <w:rsid w:val="0060548C"/>
    <w:rsid w:val="00621F93"/>
    <w:rsid w:val="00622231"/>
    <w:rsid w:val="0062680E"/>
    <w:rsid w:val="0064549E"/>
    <w:rsid w:val="006612AD"/>
    <w:rsid w:val="00671D03"/>
    <w:rsid w:val="006731E8"/>
    <w:rsid w:val="006736C6"/>
    <w:rsid w:val="00682413"/>
    <w:rsid w:val="00683417"/>
    <w:rsid w:val="00685B38"/>
    <w:rsid w:val="00690BD2"/>
    <w:rsid w:val="00691C4B"/>
    <w:rsid w:val="00693B4E"/>
    <w:rsid w:val="00693D07"/>
    <w:rsid w:val="00695EC3"/>
    <w:rsid w:val="006A138E"/>
    <w:rsid w:val="006A3AC4"/>
    <w:rsid w:val="006A4967"/>
    <w:rsid w:val="006A6CA7"/>
    <w:rsid w:val="006B2EA5"/>
    <w:rsid w:val="006B390F"/>
    <w:rsid w:val="006B44B0"/>
    <w:rsid w:val="006B489D"/>
    <w:rsid w:val="006B5355"/>
    <w:rsid w:val="006B5DF2"/>
    <w:rsid w:val="006C1243"/>
    <w:rsid w:val="006D1CFA"/>
    <w:rsid w:val="006D2700"/>
    <w:rsid w:val="006D44EC"/>
    <w:rsid w:val="006D6876"/>
    <w:rsid w:val="006E02DC"/>
    <w:rsid w:val="006E77B5"/>
    <w:rsid w:val="006F058C"/>
    <w:rsid w:val="006F0965"/>
    <w:rsid w:val="006F2449"/>
    <w:rsid w:val="006F622E"/>
    <w:rsid w:val="006F6262"/>
    <w:rsid w:val="00707010"/>
    <w:rsid w:val="00707E2E"/>
    <w:rsid w:val="00707F38"/>
    <w:rsid w:val="007160FD"/>
    <w:rsid w:val="0072475E"/>
    <w:rsid w:val="007261C4"/>
    <w:rsid w:val="00727B2B"/>
    <w:rsid w:val="00731212"/>
    <w:rsid w:val="00744EAE"/>
    <w:rsid w:val="00747757"/>
    <w:rsid w:val="00755D7F"/>
    <w:rsid w:val="0076099C"/>
    <w:rsid w:val="0077216B"/>
    <w:rsid w:val="00772675"/>
    <w:rsid w:val="00775E54"/>
    <w:rsid w:val="00776153"/>
    <w:rsid w:val="0078445A"/>
    <w:rsid w:val="00784DC6"/>
    <w:rsid w:val="00786008"/>
    <w:rsid w:val="0079280A"/>
    <w:rsid w:val="007939DB"/>
    <w:rsid w:val="007971AC"/>
    <w:rsid w:val="007A631B"/>
    <w:rsid w:val="007C1ACC"/>
    <w:rsid w:val="007C2B53"/>
    <w:rsid w:val="007C71E0"/>
    <w:rsid w:val="007E0D62"/>
    <w:rsid w:val="007E1810"/>
    <w:rsid w:val="007E1F49"/>
    <w:rsid w:val="007E2E38"/>
    <w:rsid w:val="007E4FDE"/>
    <w:rsid w:val="007F3CB1"/>
    <w:rsid w:val="008023CA"/>
    <w:rsid w:val="00807CEF"/>
    <w:rsid w:val="00812115"/>
    <w:rsid w:val="00832EC3"/>
    <w:rsid w:val="00834727"/>
    <w:rsid w:val="00834810"/>
    <w:rsid w:val="00841303"/>
    <w:rsid w:val="008431D7"/>
    <w:rsid w:val="00844959"/>
    <w:rsid w:val="00850CE2"/>
    <w:rsid w:val="00851478"/>
    <w:rsid w:val="00852706"/>
    <w:rsid w:val="00853277"/>
    <w:rsid w:val="0086062A"/>
    <w:rsid w:val="008637A2"/>
    <w:rsid w:val="00863F2E"/>
    <w:rsid w:val="008745D2"/>
    <w:rsid w:val="00875482"/>
    <w:rsid w:val="00877605"/>
    <w:rsid w:val="00885B23"/>
    <w:rsid w:val="0089488E"/>
    <w:rsid w:val="00895408"/>
    <w:rsid w:val="008A0209"/>
    <w:rsid w:val="008A5AD4"/>
    <w:rsid w:val="008A63F0"/>
    <w:rsid w:val="008B30C3"/>
    <w:rsid w:val="008B7500"/>
    <w:rsid w:val="008C00CD"/>
    <w:rsid w:val="008C064F"/>
    <w:rsid w:val="008C5289"/>
    <w:rsid w:val="008C7DBC"/>
    <w:rsid w:val="008D08B8"/>
    <w:rsid w:val="008D0DB5"/>
    <w:rsid w:val="008D42C3"/>
    <w:rsid w:val="008D6A91"/>
    <w:rsid w:val="008E024B"/>
    <w:rsid w:val="008E3D81"/>
    <w:rsid w:val="008E7684"/>
    <w:rsid w:val="008F09CB"/>
    <w:rsid w:val="008F210F"/>
    <w:rsid w:val="008F36D8"/>
    <w:rsid w:val="008F56FD"/>
    <w:rsid w:val="00900668"/>
    <w:rsid w:val="0090524C"/>
    <w:rsid w:val="009108DB"/>
    <w:rsid w:val="009117F6"/>
    <w:rsid w:val="00913A74"/>
    <w:rsid w:val="0091559E"/>
    <w:rsid w:val="00920666"/>
    <w:rsid w:val="00924F35"/>
    <w:rsid w:val="00925282"/>
    <w:rsid w:val="0092629E"/>
    <w:rsid w:val="00930F26"/>
    <w:rsid w:val="00932356"/>
    <w:rsid w:val="0093265E"/>
    <w:rsid w:val="009350DB"/>
    <w:rsid w:val="00937E7C"/>
    <w:rsid w:val="00940DF6"/>
    <w:rsid w:val="00942F1B"/>
    <w:rsid w:val="00943421"/>
    <w:rsid w:val="00944E8F"/>
    <w:rsid w:val="00950A4C"/>
    <w:rsid w:val="009530CD"/>
    <w:rsid w:val="0095788F"/>
    <w:rsid w:val="00966434"/>
    <w:rsid w:val="00973C9F"/>
    <w:rsid w:val="00975BB4"/>
    <w:rsid w:val="00990888"/>
    <w:rsid w:val="00991877"/>
    <w:rsid w:val="00993B87"/>
    <w:rsid w:val="00995B57"/>
    <w:rsid w:val="009A166A"/>
    <w:rsid w:val="009B2123"/>
    <w:rsid w:val="009D4E0E"/>
    <w:rsid w:val="009D643E"/>
    <w:rsid w:val="009D6D7C"/>
    <w:rsid w:val="009E2B0A"/>
    <w:rsid w:val="009E4972"/>
    <w:rsid w:val="009F2146"/>
    <w:rsid w:val="009F799B"/>
    <w:rsid w:val="00A00772"/>
    <w:rsid w:val="00A02F08"/>
    <w:rsid w:val="00A04770"/>
    <w:rsid w:val="00A132E4"/>
    <w:rsid w:val="00A207F3"/>
    <w:rsid w:val="00A2306C"/>
    <w:rsid w:val="00A303EB"/>
    <w:rsid w:val="00A3107F"/>
    <w:rsid w:val="00A31D55"/>
    <w:rsid w:val="00A3627C"/>
    <w:rsid w:val="00A424D6"/>
    <w:rsid w:val="00A468D0"/>
    <w:rsid w:val="00A52D01"/>
    <w:rsid w:val="00A55BA1"/>
    <w:rsid w:val="00A6587F"/>
    <w:rsid w:val="00A72ECE"/>
    <w:rsid w:val="00A74C32"/>
    <w:rsid w:val="00A76DFF"/>
    <w:rsid w:val="00A869EC"/>
    <w:rsid w:val="00AA4884"/>
    <w:rsid w:val="00AA7B1C"/>
    <w:rsid w:val="00AC0E6A"/>
    <w:rsid w:val="00AC2360"/>
    <w:rsid w:val="00AD00D5"/>
    <w:rsid w:val="00AD3CA6"/>
    <w:rsid w:val="00AD5D82"/>
    <w:rsid w:val="00AE0367"/>
    <w:rsid w:val="00AE1F83"/>
    <w:rsid w:val="00AF0B87"/>
    <w:rsid w:val="00AF1262"/>
    <w:rsid w:val="00AF3E7D"/>
    <w:rsid w:val="00AF4E84"/>
    <w:rsid w:val="00B00539"/>
    <w:rsid w:val="00B026CC"/>
    <w:rsid w:val="00B149CA"/>
    <w:rsid w:val="00B14A23"/>
    <w:rsid w:val="00B16D01"/>
    <w:rsid w:val="00B333F2"/>
    <w:rsid w:val="00B33E0E"/>
    <w:rsid w:val="00B340A1"/>
    <w:rsid w:val="00B34182"/>
    <w:rsid w:val="00B34C33"/>
    <w:rsid w:val="00B37894"/>
    <w:rsid w:val="00B379A0"/>
    <w:rsid w:val="00B5123A"/>
    <w:rsid w:val="00B52582"/>
    <w:rsid w:val="00B54F3F"/>
    <w:rsid w:val="00B64D37"/>
    <w:rsid w:val="00B728D3"/>
    <w:rsid w:val="00B75428"/>
    <w:rsid w:val="00B85A5A"/>
    <w:rsid w:val="00B96056"/>
    <w:rsid w:val="00BA07F0"/>
    <w:rsid w:val="00BA2C0D"/>
    <w:rsid w:val="00BA4C9D"/>
    <w:rsid w:val="00BA7D50"/>
    <w:rsid w:val="00BB4075"/>
    <w:rsid w:val="00BB7AC0"/>
    <w:rsid w:val="00BC1355"/>
    <w:rsid w:val="00BC48ED"/>
    <w:rsid w:val="00BD0BDF"/>
    <w:rsid w:val="00BD1AB5"/>
    <w:rsid w:val="00BD2D80"/>
    <w:rsid w:val="00BD3042"/>
    <w:rsid w:val="00BD7184"/>
    <w:rsid w:val="00BE2DD9"/>
    <w:rsid w:val="00BF2BE2"/>
    <w:rsid w:val="00BF5981"/>
    <w:rsid w:val="00BF5D0E"/>
    <w:rsid w:val="00BF6667"/>
    <w:rsid w:val="00C02D7F"/>
    <w:rsid w:val="00C076D8"/>
    <w:rsid w:val="00C174DB"/>
    <w:rsid w:val="00C24B2C"/>
    <w:rsid w:val="00C2543F"/>
    <w:rsid w:val="00C332E9"/>
    <w:rsid w:val="00C33AD7"/>
    <w:rsid w:val="00C44C5F"/>
    <w:rsid w:val="00C514E4"/>
    <w:rsid w:val="00C55E95"/>
    <w:rsid w:val="00C568C0"/>
    <w:rsid w:val="00C57457"/>
    <w:rsid w:val="00C57714"/>
    <w:rsid w:val="00C60BF2"/>
    <w:rsid w:val="00C676EA"/>
    <w:rsid w:val="00C72A0E"/>
    <w:rsid w:val="00C76B1B"/>
    <w:rsid w:val="00C96EC9"/>
    <w:rsid w:val="00CA4E65"/>
    <w:rsid w:val="00CA5ADF"/>
    <w:rsid w:val="00CA67D6"/>
    <w:rsid w:val="00CA7E52"/>
    <w:rsid w:val="00CC171B"/>
    <w:rsid w:val="00CC3377"/>
    <w:rsid w:val="00CC3578"/>
    <w:rsid w:val="00CC5F1F"/>
    <w:rsid w:val="00CD3C97"/>
    <w:rsid w:val="00CD4A79"/>
    <w:rsid w:val="00CD61B5"/>
    <w:rsid w:val="00CD6632"/>
    <w:rsid w:val="00CD6DE5"/>
    <w:rsid w:val="00CE4803"/>
    <w:rsid w:val="00CE5589"/>
    <w:rsid w:val="00CF004F"/>
    <w:rsid w:val="00CF39B0"/>
    <w:rsid w:val="00CF54EF"/>
    <w:rsid w:val="00D04083"/>
    <w:rsid w:val="00D10210"/>
    <w:rsid w:val="00D15602"/>
    <w:rsid w:val="00D21EDB"/>
    <w:rsid w:val="00D304C7"/>
    <w:rsid w:val="00D36331"/>
    <w:rsid w:val="00D42D0C"/>
    <w:rsid w:val="00D4516D"/>
    <w:rsid w:val="00D45A28"/>
    <w:rsid w:val="00D564C6"/>
    <w:rsid w:val="00D63A2A"/>
    <w:rsid w:val="00D70E95"/>
    <w:rsid w:val="00D72DE2"/>
    <w:rsid w:val="00D821D1"/>
    <w:rsid w:val="00D8532D"/>
    <w:rsid w:val="00D95AA1"/>
    <w:rsid w:val="00DA28DE"/>
    <w:rsid w:val="00DA6AE9"/>
    <w:rsid w:val="00DA701F"/>
    <w:rsid w:val="00DB2726"/>
    <w:rsid w:val="00DB4575"/>
    <w:rsid w:val="00DB4CDE"/>
    <w:rsid w:val="00DB4D2F"/>
    <w:rsid w:val="00DC1F5C"/>
    <w:rsid w:val="00DD3AFA"/>
    <w:rsid w:val="00DE16F5"/>
    <w:rsid w:val="00DF21D5"/>
    <w:rsid w:val="00E0655C"/>
    <w:rsid w:val="00E12B9C"/>
    <w:rsid w:val="00E14F67"/>
    <w:rsid w:val="00E16280"/>
    <w:rsid w:val="00E163C6"/>
    <w:rsid w:val="00E264B9"/>
    <w:rsid w:val="00E31440"/>
    <w:rsid w:val="00E34A80"/>
    <w:rsid w:val="00E4057F"/>
    <w:rsid w:val="00E40CB9"/>
    <w:rsid w:val="00E418B0"/>
    <w:rsid w:val="00E42278"/>
    <w:rsid w:val="00E460FF"/>
    <w:rsid w:val="00E47374"/>
    <w:rsid w:val="00E54FF0"/>
    <w:rsid w:val="00E702E0"/>
    <w:rsid w:val="00E75F4B"/>
    <w:rsid w:val="00E8026C"/>
    <w:rsid w:val="00E83FE6"/>
    <w:rsid w:val="00E85ADB"/>
    <w:rsid w:val="00E90033"/>
    <w:rsid w:val="00E900D8"/>
    <w:rsid w:val="00E92F42"/>
    <w:rsid w:val="00E94975"/>
    <w:rsid w:val="00E96702"/>
    <w:rsid w:val="00EA018E"/>
    <w:rsid w:val="00EA45B7"/>
    <w:rsid w:val="00EA5157"/>
    <w:rsid w:val="00EB2007"/>
    <w:rsid w:val="00EB220F"/>
    <w:rsid w:val="00EB5BC9"/>
    <w:rsid w:val="00EC02DC"/>
    <w:rsid w:val="00EC081C"/>
    <w:rsid w:val="00EC1BA2"/>
    <w:rsid w:val="00ED007C"/>
    <w:rsid w:val="00ED6004"/>
    <w:rsid w:val="00ED65F5"/>
    <w:rsid w:val="00EE1715"/>
    <w:rsid w:val="00EE3B4C"/>
    <w:rsid w:val="00EE7DBA"/>
    <w:rsid w:val="00EF06F9"/>
    <w:rsid w:val="00EF41A9"/>
    <w:rsid w:val="00F145B8"/>
    <w:rsid w:val="00F15826"/>
    <w:rsid w:val="00F27176"/>
    <w:rsid w:val="00F3211B"/>
    <w:rsid w:val="00F323F9"/>
    <w:rsid w:val="00F327D8"/>
    <w:rsid w:val="00F32B79"/>
    <w:rsid w:val="00F34978"/>
    <w:rsid w:val="00F34CBF"/>
    <w:rsid w:val="00F41457"/>
    <w:rsid w:val="00F4605B"/>
    <w:rsid w:val="00F47939"/>
    <w:rsid w:val="00F52EF2"/>
    <w:rsid w:val="00F61156"/>
    <w:rsid w:val="00F62357"/>
    <w:rsid w:val="00F62E74"/>
    <w:rsid w:val="00F65510"/>
    <w:rsid w:val="00F754BA"/>
    <w:rsid w:val="00F76CE2"/>
    <w:rsid w:val="00F808B9"/>
    <w:rsid w:val="00F83B4F"/>
    <w:rsid w:val="00F902D8"/>
    <w:rsid w:val="00F90837"/>
    <w:rsid w:val="00F93F92"/>
    <w:rsid w:val="00F96497"/>
    <w:rsid w:val="00FB00E8"/>
    <w:rsid w:val="00FB2D78"/>
    <w:rsid w:val="00FB397B"/>
    <w:rsid w:val="00FB4E5C"/>
    <w:rsid w:val="00FC7849"/>
    <w:rsid w:val="00FD300E"/>
    <w:rsid w:val="00FD32EA"/>
    <w:rsid w:val="00FE1927"/>
    <w:rsid w:val="00FE33AA"/>
    <w:rsid w:val="00FE410A"/>
    <w:rsid w:val="00FF43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EDDB"/>
  <w15:docId w15:val="{965F9960-D1B7-4F9B-97F7-49120560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007F"/>
  </w:style>
  <w:style w:type="paragraph" w:styleId="Naslov1">
    <w:name w:val="heading 1"/>
    <w:aliases w:val="NASLOV"/>
    <w:basedOn w:val="Navaden"/>
    <w:next w:val="Navaden"/>
    <w:link w:val="Naslov1Znak"/>
    <w:autoRedefine/>
    <w:qFormat/>
    <w:rsid w:val="00940DF6"/>
    <w:pPr>
      <w:keepNext/>
      <w:spacing w:after="300" w:line="630" w:lineRule="atLeast"/>
      <w:ind w:right="300"/>
      <w:outlineLvl w:val="0"/>
    </w:pPr>
    <w:rPr>
      <w:rFonts w:ascii="Arial" w:eastAsia="Times New Roman" w:hAnsi="Arial" w:cs="Arial"/>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Besedilooblaka">
    <w:name w:val="Balloon Text"/>
    <w:basedOn w:val="Navaden"/>
    <w:link w:val="BesedilooblakaZnak"/>
    <w:semiHidden/>
    <w:unhideWhenUsed/>
    <w:rsid w:val="001733F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1733F0"/>
    <w:rPr>
      <w:rFonts w:ascii="Segoe UI" w:hAnsi="Segoe UI" w:cs="Segoe UI"/>
      <w:sz w:val="18"/>
      <w:szCs w:val="18"/>
    </w:rPr>
  </w:style>
  <w:style w:type="paragraph" w:customStyle="1" w:styleId="podpisi">
    <w:name w:val="podpisi"/>
    <w:basedOn w:val="Navaden"/>
    <w:qFormat/>
    <w:rsid w:val="00D3633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D3633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36331"/>
    <w:rPr>
      <w:rFonts w:ascii="Arial" w:eastAsia="Times New Roman" w:hAnsi="Arial" w:cs="Arial"/>
      <w:lang w:eastAsia="sl-SI"/>
    </w:rPr>
  </w:style>
  <w:style w:type="character" w:styleId="Pripombasklic">
    <w:name w:val="annotation reference"/>
    <w:basedOn w:val="Privzetapisavaodstavka"/>
    <w:uiPriority w:val="99"/>
    <w:semiHidden/>
    <w:unhideWhenUsed/>
    <w:rsid w:val="009D643E"/>
    <w:rPr>
      <w:sz w:val="16"/>
      <w:szCs w:val="16"/>
    </w:rPr>
  </w:style>
  <w:style w:type="paragraph" w:styleId="Pripombabesedilo">
    <w:name w:val="annotation text"/>
    <w:basedOn w:val="Navaden"/>
    <w:link w:val="PripombabesediloZnak"/>
    <w:uiPriority w:val="99"/>
    <w:unhideWhenUsed/>
    <w:rsid w:val="009D643E"/>
    <w:pPr>
      <w:spacing w:line="240" w:lineRule="auto"/>
    </w:pPr>
    <w:rPr>
      <w:sz w:val="20"/>
      <w:szCs w:val="20"/>
    </w:rPr>
  </w:style>
  <w:style w:type="character" w:customStyle="1" w:styleId="PripombabesediloZnak">
    <w:name w:val="Pripomba – besedilo Znak"/>
    <w:basedOn w:val="Privzetapisavaodstavka"/>
    <w:link w:val="Pripombabesedilo"/>
    <w:uiPriority w:val="99"/>
    <w:rsid w:val="009D643E"/>
    <w:rPr>
      <w:sz w:val="20"/>
      <w:szCs w:val="20"/>
    </w:rPr>
  </w:style>
  <w:style w:type="paragraph" w:styleId="Zadevapripombe">
    <w:name w:val="annotation subject"/>
    <w:basedOn w:val="Pripombabesedilo"/>
    <w:next w:val="Pripombabesedilo"/>
    <w:link w:val="ZadevapripombeZnak"/>
    <w:uiPriority w:val="99"/>
    <w:semiHidden/>
    <w:unhideWhenUsed/>
    <w:rsid w:val="009D643E"/>
    <w:rPr>
      <w:b/>
      <w:bCs/>
    </w:rPr>
  </w:style>
  <w:style w:type="character" w:customStyle="1" w:styleId="ZadevapripombeZnak">
    <w:name w:val="Zadeva pripombe Znak"/>
    <w:basedOn w:val="PripombabesediloZnak"/>
    <w:link w:val="Zadevapripombe"/>
    <w:uiPriority w:val="99"/>
    <w:semiHidden/>
    <w:rsid w:val="009D643E"/>
    <w:rPr>
      <w:b/>
      <w:bCs/>
      <w:sz w:val="20"/>
      <w:szCs w:val="20"/>
    </w:rPr>
  </w:style>
  <w:style w:type="paragraph" w:customStyle="1" w:styleId="Default">
    <w:name w:val="Default"/>
    <w:rsid w:val="004D0B81"/>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99"/>
    <w:qFormat/>
    <w:rsid w:val="00BD0BDF"/>
    <w:pPr>
      <w:ind w:left="720"/>
      <w:contextualSpacing/>
    </w:pPr>
  </w:style>
  <w:style w:type="paragraph" w:customStyle="1" w:styleId="alineazaodstavkom1">
    <w:name w:val="alineazaodstavkom1"/>
    <w:basedOn w:val="Navaden"/>
    <w:rsid w:val="00141EA8"/>
    <w:pPr>
      <w:spacing w:after="0" w:line="240" w:lineRule="auto"/>
      <w:ind w:left="425" w:hanging="425"/>
      <w:jc w:val="both"/>
    </w:pPr>
    <w:rPr>
      <w:rFonts w:ascii="Arial" w:eastAsia="Times New Roman" w:hAnsi="Arial" w:cs="Arial"/>
      <w:lang w:eastAsia="sl-SI"/>
    </w:rPr>
  </w:style>
  <w:style w:type="paragraph" w:styleId="Revizija">
    <w:name w:val="Revision"/>
    <w:hidden/>
    <w:uiPriority w:val="99"/>
    <w:semiHidden/>
    <w:rsid w:val="0064549E"/>
    <w:pPr>
      <w:spacing w:after="0" w:line="240" w:lineRule="auto"/>
    </w:pPr>
  </w:style>
  <w:style w:type="character" w:styleId="Hiperpovezava">
    <w:name w:val="Hyperlink"/>
    <w:basedOn w:val="Privzetapisavaodstavka"/>
    <w:uiPriority w:val="99"/>
    <w:unhideWhenUsed/>
    <w:rsid w:val="00307E87"/>
    <w:rPr>
      <w:color w:val="0000FF"/>
      <w:u w:val="single"/>
    </w:rPr>
  </w:style>
  <w:style w:type="table" w:styleId="Tabelamrea">
    <w:name w:val="Table Grid"/>
    <w:basedOn w:val="Navadnatabela"/>
    <w:rsid w:val="00F5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rivzetapisavaodstavka"/>
    <w:rsid w:val="00852706"/>
  </w:style>
  <w:style w:type="paragraph" w:customStyle="1" w:styleId="Odstavekseznama1">
    <w:name w:val="Odstavek seznama1"/>
    <w:basedOn w:val="Navaden"/>
    <w:qFormat/>
    <w:rsid w:val="002617AC"/>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2617AC"/>
    <w:pPr>
      <w:tabs>
        <w:tab w:val="left" w:pos="1701"/>
      </w:tabs>
      <w:spacing w:after="0" w:line="260" w:lineRule="exact"/>
    </w:pPr>
    <w:rPr>
      <w:rFonts w:ascii="Arial" w:eastAsia="Times New Roman" w:hAnsi="Arial" w:cs="Times New Roman"/>
      <w:sz w:val="20"/>
      <w:szCs w:val="20"/>
      <w:lang w:val="en-US"/>
    </w:rPr>
  </w:style>
  <w:style w:type="paragraph" w:customStyle="1" w:styleId="Slog1">
    <w:name w:val="Slog1"/>
    <w:basedOn w:val="Navaden"/>
    <w:link w:val="Slog1Znak"/>
    <w:rsid w:val="002617AC"/>
    <w:pPr>
      <w:numPr>
        <w:numId w:val="10"/>
      </w:numPr>
      <w:spacing w:after="0" w:line="240" w:lineRule="auto"/>
      <w:jc w:val="center"/>
    </w:pPr>
    <w:rPr>
      <w:rFonts w:ascii="Arial" w:eastAsia="Times New Roman" w:hAnsi="Arial" w:cs="Arial"/>
    </w:rPr>
  </w:style>
  <w:style w:type="character" w:customStyle="1" w:styleId="Slog1Znak">
    <w:name w:val="Slog1 Znak"/>
    <w:link w:val="Slog1"/>
    <w:rsid w:val="002617AC"/>
    <w:rPr>
      <w:rFonts w:ascii="Arial" w:eastAsia="Times New Roman" w:hAnsi="Arial" w:cs="Arial"/>
    </w:rPr>
  </w:style>
  <w:style w:type="character" w:customStyle="1" w:styleId="Bodytext8">
    <w:name w:val="Body text (8)_"/>
    <w:basedOn w:val="Privzetapisavaodstavka"/>
    <w:link w:val="Bodytext80"/>
    <w:uiPriority w:val="99"/>
    <w:locked/>
    <w:rsid w:val="002617AC"/>
    <w:rPr>
      <w:rFonts w:ascii="Sylfaen" w:hAnsi="Sylfaen" w:cs="Sylfaen"/>
      <w:i/>
      <w:iCs/>
      <w:sz w:val="15"/>
      <w:szCs w:val="15"/>
      <w:shd w:val="clear" w:color="auto" w:fill="FFFFFF"/>
    </w:rPr>
  </w:style>
  <w:style w:type="paragraph" w:customStyle="1" w:styleId="Bodytext80">
    <w:name w:val="Body text (8)"/>
    <w:basedOn w:val="Navaden"/>
    <w:link w:val="Bodytext8"/>
    <w:uiPriority w:val="99"/>
    <w:rsid w:val="002617AC"/>
    <w:pPr>
      <w:widowControl w:val="0"/>
      <w:shd w:val="clear" w:color="auto" w:fill="FFFFFF"/>
      <w:spacing w:after="240" w:line="240" w:lineRule="atLeast"/>
      <w:jc w:val="center"/>
    </w:pPr>
    <w:rPr>
      <w:rFonts w:ascii="Sylfaen" w:hAnsi="Sylfaen" w:cs="Sylfaen"/>
      <w:i/>
      <w:iCs/>
      <w:sz w:val="15"/>
      <w:szCs w:val="15"/>
    </w:rPr>
  </w:style>
  <w:style w:type="character" w:customStyle="1" w:styleId="Naslov1Znak">
    <w:name w:val="Naslov 1 Znak"/>
    <w:aliases w:val="NASLOV Znak"/>
    <w:basedOn w:val="Privzetapisavaodstavka"/>
    <w:link w:val="Naslov1"/>
    <w:rsid w:val="00940DF6"/>
    <w:rPr>
      <w:rFonts w:ascii="Arial" w:eastAsia="Times New Roman" w:hAnsi="Arial" w:cs="Arial"/>
      <w:b/>
      <w:bCs/>
      <w:sz w:val="20"/>
      <w:szCs w:val="20"/>
      <w:lang w:eastAsia="sl-SI"/>
    </w:rPr>
  </w:style>
  <w:style w:type="character" w:customStyle="1" w:styleId="Bodytext2">
    <w:name w:val="Body text (2)_"/>
    <w:basedOn w:val="Privzetapisavaodstavka"/>
    <w:link w:val="Bodytext20"/>
    <w:uiPriority w:val="99"/>
    <w:locked/>
    <w:rsid w:val="00940DF6"/>
    <w:rPr>
      <w:rFonts w:ascii="Sylfaen" w:hAnsi="Sylfaen" w:cs="Sylfaen"/>
      <w:sz w:val="17"/>
      <w:szCs w:val="17"/>
      <w:shd w:val="clear" w:color="auto" w:fill="FFFFFF"/>
    </w:rPr>
  </w:style>
  <w:style w:type="paragraph" w:customStyle="1" w:styleId="Bodytext20">
    <w:name w:val="Body text (2)"/>
    <w:basedOn w:val="Navaden"/>
    <w:link w:val="Bodytext2"/>
    <w:uiPriority w:val="99"/>
    <w:rsid w:val="00940DF6"/>
    <w:pPr>
      <w:widowControl w:val="0"/>
      <w:shd w:val="clear" w:color="auto" w:fill="FFFFFF"/>
      <w:spacing w:after="0" w:line="610" w:lineRule="exact"/>
      <w:ind w:hanging="540"/>
    </w:pPr>
    <w:rPr>
      <w:rFonts w:ascii="Sylfaen" w:hAnsi="Sylfaen" w:cs="Sylfaen"/>
      <w:sz w:val="17"/>
      <w:szCs w:val="17"/>
    </w:rPr>
  </w:style>
  <w:style w:type="paragraph" w:styleId="Zgradbadokumenta">
    <w:name w:val="Document Map"/>
    <w:basedOn w:val="Navaden"/>
    <w:link w:val="ZgradbadokumentaZnak"/>
    <w:rsid w:val="00940DF6"/>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940DF6"/>
    <w:rPr>
      <w:rFonts w:ascii="Tahoma" w:eastAsia="Times New Roman" w:hAnsi="Tahoma" w:cs="Tahoma"/>
      <w:sz w:val="16"/>
      <w:szCs w:val="16"/>
    </w:rPr>
  </w:style>
  <w:style w:type="paragraph" w:customStyle="1" w:styleId="ZADEVA">
    <w:name w:val="ZADEVA"/>
    <w:basedOn w:val="Navaden"/>
    <w:qFormat/>
    <w:rsid w:val="00940DF6"/>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Vrstapredpisa">
    <w:name w:val="Vrsta predpisa"/>
    <w:basedOn w:val="Navaden"/>
    <w:link w:val="VrstapredpisaZnak"/>
    <w:qFormat/>
    <w:rsid w:val="00940DF6"/>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940DF6"/>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940DF6"/>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940DF6"/>
    <w:rPr>
      <w:rFonts w:ascii="Arial" w:eastAsia="Times New Roman" w:hAnsi="Arial" w:cs="Arial"/>
      <w:b/>
      <w:lang w:eastAsia="sl-SI"/>
    </w:rPr>
  </w:style>
  <w:style w:type="paragraph" w:customStyle="1" w:styleId="Poglavje">
    <w:name w:val="Poglavje"/>
    <w:basedOn w:val="Navaden"/>
    <w:qFormat/>
    <w:rsid w:val="00940DF6"/>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1"/>
    <w:qFormat/>
    <w:rsid w:val="00940DF6"/>
    <w:pPr>
      <w:numPr>
        <w:numId w:val="1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940DF6"/>
    <w:rPr>
      <w:rFonts w:ascii="Arial" w:eastAsia="Times New Roman" w:hAnsi="Arial" w:cs="Arial"/>
      <w:b/>
      <w:lang w:eastAsia="sl-SI"/>
    </w:rPr>
  </w:style>
  <w:style w:type="paragraph" w:customStyle="1" w:styleId="Alineazaodstavkom">
    <w:name w:val="Alinea za odstavkom"/>
    <w:basedOn w:val="Navaden"/>
    <w:link w:val="AlineazaodstavkomZnak"/>
    <w:qFormat/>
    <w:rsid w:val="00940DF6"/>
    <w:p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940DF6"/>
    <w:rPr>
      <w:rFonts w:ascii="Arial" w:eastAsia="Times New Roman" w:hAnsi="Arial" w:cs="Arial"/>
      <w:lang w:eastAsia="sl-SI"/>
    </w:rPr>
  </w:style>
  <w:style w:type="character" w:styleId="tevilkastrani">
    <w:name w:val="page number"/>
    <w:rsid w:val="00940DF6"/>
  </w:style>
  <w:style w:type="paragraph" w:styleId="Sprotnaopomba-besedilo">
    <w:name w:val="footnote text"/>
    <w:basedOn w:val="Navaden"/>
    <w:link w:val="Sprotnaopomba-besediloZnak"/>
    <w:semiHidden/>
    <w:rsid w:val="00940DF6"/>
    <w:pPr>
      <w:spacing w:after="0" w:line="260" w:lineRule="exact"/>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semiHidden/>
    <w:rsid w:val="00940DF6"/>
    <w:rPr>
      <w:rFonts w:ascii="Arial" w:eastAsia="Times New Roman" w:hAnsi="Arial" w:cs="Times New Roman"/>
      <w:sz w:val="20"/>
      <w:szCs w:val="20"/>
    </w:rPr>
  </w:style>
  <w:style w:type="character" w:styleId="Sprotnaopomba-sklic">
    <w:name w:val="footnote reference"/>
    <w:semiHidden/>
    <w:rsid w:val="00940DF6"/>
    <w:rPr>
      <w:vertAlign w:val="superscript"/>
    </w:rPr>
  </w:style>
  <w:style w:type="paragraph" w:customStyle="1" w:styleId="Par-number1">
    <w:name w:val="Par-number 1."/>
    <w:basedOn w:val="Navaden"/>
    <w:next w:val="Navaden"/>
    <w:rsid w:val="00940DF6"/>
    <w:pPr>
      <w:widowControl w:val="0"/>
      <w:spacing w:after="0" w:line="360" w:lineRule="auto"/>
      <w:ind w:left="1080" w:hanging="360"/>
    </w:pPr>
    <w:rPr>
      <w:rFonts w:ascii="Times New Roman" w:eastAsia="Times New Roman" w:hAnsi="Times New Roman" w:cs="Times New Roman"/>
      <w:sz w:val="24"/>
      <w:szCs w:val="20"/>
      <w:lang w:eastAsia="fr-BE"/>
    </w:rPr>
  </w:style>
  <w:style w:type="paragraph" w:customStyle="1" w:styleId="Par-numberi">
    <w:name w:val="Par-number (i)"/>
    <w:basedOn w:val="Navaden"/>
    <w:next w:val="Navaden"/>
    <w:rsid w:val="00940DF6"/>
    <w:pPr>
      <w:widowControl w:val="0"/>
      <w:tabs>
        <w:tab w:val="left" w:pos="567"/>
      </w:tabs>
      <w:spacing w:after="0" w:line="360" w:lineRule="auto"/>
      <w:ind w:left="1440" w:hanging="360"/>
    </w:pPr>
    <w:rPr>
      <w:rFonts w:ascii="Times New Roman" w:eastAsia="Times New Roman" w:hAnsi="Times New Roman" w:cs="Times New Roman"/>
      <w:sz w:val="24"/>
      <w:szCs w:val="20"/>
      <w:lang w:eastAsia="fr-BE"/>
    </w:rPr>
  </w:style>
  <w:style w:type="paragraph" w:customStyle="1" w:styleId="Odstavek">
    <w:name w:val="Odstavek"/>
    <w:basedOn w:val="Navaden"/>
    <w:link w:val="OdstavekZnak"/>
    <w:qFormat/>
    <w:rsid w:val="00940DF6"/>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940DF6"/>
    <w:rPr>
      <w:rFonts w:ascii="Arial" w:eastAsia="Times New Roman" w:hAnsi="Arial" w:cs="Arial"/>
      <w:lang w:eastAsia="sl-SI"/>
    </w:rPr>
  </w:style>
  <w:style w:type="paragraph" w:customStyle="1" w:styleId="Alineazatoko">
    <w:name w:val="Alinea za točko"/>
    <w:basedOn w:val="Navaden"/>
    <w:link w:val="AlineazatokoZnak"/>
    <w:qFormat/>
    <w:rsid w:val="00940DF6"/>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940DF6"/>
    <w:rPr>
      <w:rFonts w:ascii="Arial" w:eastAsia="Times New Roman" w:hAnsi="Arial" w:cs="Arial"/>
      <w:lang w:eastAsia="sl-SI"/>
    </w:rPr>
  </w:style>
  <w:style w:type="character" w:customStyle="1" w:styleId="rkovnatokazaodstavkomZnak">
    <w:name w:val="Črkovna točka_za odstavkom Znak"/>
    <w:link w:val="rkovnatokazaodstavkom"/>
    <w:rsid w:val="00940DF6"/>
    <w:rPr>
      <w:rFonts w:ascii="Arial" w:hAnsi="Arial"/>
    </w:rPr>
  </w:style>
  <w:style w:type="paragraph" w:customStyle="1" w:styleId="rkovnatokazaodstavkom">
    <w:name w:val="Črkovna točka_za odstavkom"/>
    <w:basedOn w:val="Navaden"/>
    <w:link w:val="rkovnatokazaodstavkomZnak"/>
    <w:qFormat/>
    <w:rsid w:val="00940DF6"/>
    <w:pPr>
      <w:numPr>
        <w:numId w:val="12"/>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940DF6"/>
    <w:pPr>
      <w:numPr>
        <w:numId w:val="0"/>
      </w:numPr>
      <w:tabs>
        <w:tab w:val="num" w:pos="720"/>
      </w:tabs>
    </w:pPr>
  </w:style>
  <w:style w:type="character" w:customStyle="1" w:styleId="OdsekZnak">
    <w:name w:val="Odsek Znak"/>
    <w:link w:val="Odsek"/>
    <w:rsid w:val="00940DF6"/>
    <w:rPr>
      <w:rFonts w:ascii="Arial" w:eastAsia="Times New Roman" w:hAnsi="Arial" w:cs="Arial"/>
      <w:b/>
      <w:lang w:eastAsia="sl-SI"/>
    </w:rPr>
  </w:style>
  <w:style w:type="paragraph" w:customStyle="1" w:styleId="len">
    <w:name w:val="Člen"/>
    <w:basedOn w:val="Navaden"/>
    <w:link w:val="lenZnak"/>
    <w:qFormat/>
    <w:rsid w:val="00940DF6"/>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940DF6"/>
    <w:rPr>
      <w:rFonts w:ascii="Arial" w:eastAsia="Times New Roman" w:hAnsi="Arial" w:cs="Arial"/>
      <w:b/>
      <w:lang w:eastAsia="sl-SI"/>
    </w:rPr>
  </w:style>
  <w:style w:type="paragraph" w:customStyle="1" w:styleId="lennaslov">
    <w:name w:val="Člen_naslov"/>
    <w:basedOn w:val="len"/>
    <w:qFormat/>
    <w:rsid w:val="00940DF6"/>
    <w:pPr>
      <w:spacing w:before="0"/>
    </w:pPr>
  </w:style>
  <w:style w:type="paragraph" w:styleId="Telobesedila-zamik">
    <w:name w:val="Body Text Indent"/>
    <w:basedOn w:val="Navaden"/>
    <w:link w:val="Telobesedila-zamikZnak"/>
    <w:rsid w:val="00940DF6"/>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940DF6"/>
    <w:rPr>
      <w:rFonts w:ascii="Arial" w:eastAsia="Times New Roman" w:hAnsi="Arial" w:cs="Times New Roman"/>
      <w:sz w:val="20"/>
      <w:szCs w:val="24"/>
      <w:lang w:val="en-US"/>
    </w:rPr>
  </w:style>
  <w:style w:type="paragraph" w:styleId="Navadensplet">
    <w:name w:val="Normal (Web)"/>
    <w:basedOn w:val="Navaden"/>
    <w:uiPriority w:val="99"/>
    <w:rsid w:val="00940DF6"/>
    <w:pPr>
      <w:spacing w:after="210" w:line="240" w:lineRule="auto"/>
    </w:pPr>
    <w:rPr>
      <w:rFonts w:ascii="Times New Roman" w:eastAsia="Times New Roman" w:hAnsi="Times New Roman" w:cs="Times New Roman"/>
      <w:color w:val="333333"/>
      <w:sz w:val="18"/>
      <w:szCs w:val="18"/>
      <w:lang w:eastAsia="sl-SI"/>
    </w:rPr>
  </w:style>
  <w:style w:type="paragraph" w:customStyle="1" w:styleId="ZnakZnak">
    <w:name w:val="Znak Znak"/>
    <w:basedOn w:val="Navaden"/>
    <w:rsid w:val="00940DF6"/>
    <w:pPr>
      <w:spacing w:after="0" w:line="240" w:lineRule="auto"/>
    </w:pPr>
    <w:rPr>
      <w:rFonts w:ascii="Times New Roman" w:eastAsia="Times New Roman" w:hAnsi="Times New Roman" w:cs="Times New Roman"/>
      <w:sz w:val="24"/>
      <w:szCs w:val="24"/>
      <w:lang w:val="pl-PL" w:eastAsia="pl-PL"/>
    </w:rPr>
  </w:style>
  <w:style w:type="paragraph" w:customStyle="1" w:styleId="Slog2">
    <w:name w:val="Slog2"/>
    <w:basedOn w:val="Navaden"/>
    <w:rsid w:val="00940DF6"/>
    <w:pPr>
      <w:shd w:val="clear" w:color="auto" w:fill="FFFFFF"/>
      <w:spacing w:after="0" w:line="240" w:lineRule="auto"/>
      <w:ind w:right="391"/>
      <w:jc w:val="both"/>
    </w:pPr>
    <w:rPr>
      <w:rFonts w:ascii="Arial" w:eastAsia="Times New Roman" w:hAnsi="Arial" w:cs="Arial"/>
    </w:rPr>
  </w:style>
  <w:style w:type="character" w:styleId="Poudarek">
    <w:name w:val="Emphasis"/>
    <w:uiPriority w:val="20"/>
    <w:qFormat/>
    <w:rsid w:val="00940DF6"/>
    <w:rPr>
      <w:i/>
      <w:iCs/>
    </w:rPr>
  </w:style>
  <w:style w:type="character" w:customStyle="1" w:styleId="Bodytext">
    <w:name w:val="Body text_"/>
    <w:link w:val="BodyText21"/>
    <w:uiPriority w:val="99"/>
    <w:locked/>
    <w:rsid w:val="00940DF6"/>
    <w:rPr>
      <w:shd w:val="clear" w:color="auto" w:fill="FFFFFF"/>
    </w:rPr>
  </w:style>
  <w:style w:type="paragraph" w:customStyle="1" w:styleId="BodyText21">
    <w:name w:val="Body Text2"/>
    <w:basedOn w:val="Navaden"/>
    <w:link w:val="Bodytext"/>
    <w:uiPriority w:val="99"/>
    <w:rsid w:val="00940DF6"/>
    <w:pPr>
      <w:widowControl w:val="0"/>
      <w:shd w:val="clear" w:color="auto" w:fill="FFFFFF"/>
      <w:spacing w:before="300" w:after="0" w:line="274" w:lineRule="exact"/>
      <w:ind w:hanging="360"/>
      <w:jc w:val="both"/>
    </w:pPr>
  </w:style>
  <w:style w:type="paragraph" w:customStyle="1" w:styleId="NumPar1">
    <w:name w:val="NumPar 1"/>
    <w:basedOn w:val="Navaden"/>
    <w:next w:val="Navaden"/>
    <w:rsid w:val="00940DF6"/>
    <w:pPr>
      <w:numPr>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NumPar2">
    <w:name w:val="NumPar 2"/>
    <w:basedOn w:val="Navaden"/>
    <w:next w:val="Navaden"/>
    <w:rsid w:val="00940DF6"/>
    <w:pPr>
      <w:numPr>
        <w:ilvl w:val="1"/>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NumPar3">
    <w:name w:val="NumPar 3"/>
    <w:basedOn w:val="Navaden"/>
    <w:next w:val="Navaden"/>
    <w:rsid w:val="00940DF6"/>
    <w:pPr>
      <w:numPr>
        <w:ilvl w:val="2"/>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NumPar4">
    <w:name w:val="NumPar 4"/>
    <w:basedOn w:val="Navaden"/>
    <w:next w:val="Navaden"/>
    <w:rsid w:val="00940DF6"/>
    <w:pPr>
      <w:numPr>
        <w:ilvl w:val="3"/>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Point0number">
    <w:name w:val="Point 0 (number)"/>
    <w:basedOn w:val="Navaden"/>
    <w:rsid w:val="00940DF6"/>
    <w:pPr>
      <w:numPr>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1number">
    <w:name w:val="Point 1 (number)"/>
    <w:basedOn w:val="Navaden"/>
    <w:rsid w:val="00940DF6"/>
    <w:pPr>
      <w:numPr>
        <w:ilvl w:val="2"/>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2number">
    <w:name w:val="Point 2 (number)"/>
    <w:basedOn w:val="Navaden"/>
    <w:rsid w:val="00940DF6"/>
    <w:pPr>
      <w:numPr>
        <w:ilvl w:val="4"/>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3number">
    <w:name w:val="Point 3 (number)"/>
    <w:basedOn w:val="Navaden"/>
    <w:rsid w:val="00940DF6"/>
    <w:pPr>
      <w:numPr>
        <w:ilvl w:val="6"/>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0letter">
    <w:name w:val="Point 0 (letter)"/>
    <w:basedOn w:val="Navaden"/>
    <w:rsid w:val="00940DF6"/>
    <w:pPr>
      <w:numPr>
        <w:ilvl w:val="1"/>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1letter">
    <w:name w:val="Point 1 (letter)"/>
    <w:basedOn w:val="Navaden"/>
    <w:rsid w:val="00940DF6"/>
    <w:pPr>
      <w:numPr>
        <w:ilvl w:val="3"/>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2letter">
    <w:name w:val="Point 2 (letter)"/>
    <w:basedOn w:val="Navaden"/>
    <w:rsid w:val="00940DF6"/>
    <w:pPr>
      <w:numPr>
        <w:ilvl w:val="5"/>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3letter">
    <w:name w:val="Point 3 (letter)"/>
    <w:basedOn w:val="Navaden"/>
    <w:rsid w:val="00940DF6"/>
    <w:pPr>
      <w:numPr>
        <w:ilvl w:val="7"/>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4letter">
    <w:name w:val="Point 4 (letter)"/>
    <w:basedOn w:val="Navaden"/>
    <w:rsid w:val="00940DF6"/>
    <w:pPr>
      <w:numPr>
        <w:ilvl w:val="8"/>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2">
    <w:name w:val="Point 2"/>
    <w:basedOn w:val="Navaden"/>
    <w:rsid w:val="00940DF6"/>
    <w:pPr>
      <w:spacing w:before="120" w:after="120" w:line="240" w:lineRule="auto"/>
      <w:ind w:left="1984" w:hanging="567"/>
      <w:jc w:val="both"/>
    </w:pPr>
    <w:rPr>
      <w:rFonts w:ascii="Times New Roman" w:eastAsia="Calibri" w:hAnsi="Times New Roman" w:cs="Times New Roman"/>
      <w:sz w:val="24"/>
      <w:lang w:eastAsia="sl-SI" w:bidi="sl-SI"/>
    </w:rPr>
  </w:style>
  <w:style w:type="paragraph" w:customStyle="1" w:styleId="NormalCentered">
    <w:name w:val="Normal Centered"/>
    <w:basedOn w:val="Navaden"/>
    <w:rsid w:val="00940DF6"/>
    <w:pPr>
      <w:spacing w:before="120" w:after="120" w:line="240" w:lineRule="auto"/>
      <w:jc w:val="center"/>
    </w:pPr>
    <w:rPr>
      <w:rFonts w:ascii="Times New Roman" w:eastAsia="Calibri" w:hAnsi="Times New Roman" w:cs="Times New Roman"/>
      <w:sz w:val="24"/>
      <w:lang w:eastAsia="sl-SI" w:bidi="sl-SI"/>
    </w:rPr>
  </w:style>
  <w:style w:type="paragraph" w:customStyle="1" w:styleId="NormalLeft">
    <w:name w:val="Normal Left"/>
    <w:basedOn w:val="Navaden"/>
    <w:rsid w:val="00940DF6"/>
    <w:pPr>
      <w:spacing w:before="120" w:after="120" w:line="240" w:lineRule="auto"/>
    </w:pPr>
    <w:rPr>
      <w:rFonts w:ascii="Times New Roman" w:eastAsia="Calibri" w:hAnsi="Times New Roman" w:cs="Times New Roman"/>
      <w:sz w:val="24"/>
      <w:lang w:eastAsia="sl-SI" w:bidi="sl-SI"/>
    </w:rPr>
  </w:style>
  <w:style w:type="paragraph" w:customStyle="1" w:styleId="Point0">
    <w:name w:val="Point 0"/>
    <w:basedOn w:val="Navaden"/>
    <w:rsid w:val="00940DF6"/>
    <w:pPr>
      <w:spacing w:before="120" w:after="120" w:line="240" w:lineRule="auto"/>
      <w:ind w:left="850" w:hanging="850"/>
      <w:jc w:val="both"/>
    </w:pPr>
    <w:rPr>
      <w:rFonts w:ascii="Times New Roman" w:eastAsia="Calibri" w:hAnsi="Times New Roman" w:cs="Times New Roman"/>
      <w:sz w:val="24"/>
      <w:lang w:eastAsia="sl-SI" w:bidi="sl-SI"/>
    </w:rPr>
  </w:style>
  <w:style w:type="paragraph" w:customStyle="1" w:styleId="TableTitle">
    <w:name w:val="Table Title"/>
    <w:basedOn w:val="Navaden"/>
    <w:next w:val="Navaden"/>
    <w:rsid w:val="00940DF6"/>
    <w:pPr>
      <w:spacing w:before="120" w:after="120" w:line="240" w:lineRule="auto"/>
      <w:jc w:val="center"/>
    </w:pPr>
    <w:rPr>
      <w:rFonts w:ascii="Times New Roman" w:eastAsia="Calibri" w:hAnsi="Times New Roman" w:cs="Times New Roman"/>
      <w:b/>
      <w:sz w:val="24"/>
      <w:lang w:eastAsia="sl-SI" w:bidi="sl-SI"/>
    </w:rPr>
  </w:style>
  <w:style w:type="paragraph" w:customStyle="1" w:styleId="NormalRight">
    <w:name w:val="Normal Right"/>
    <w:basedOn w:val="Navaden"/>
    <w:rsid w:val="00940DF6"/>
    <w:pPr>
      <w:spacing w:before="120" w:after="120" w:line="240" w:lineRule="auto"/>
      <w:jc w:val="right"/>
    </w:pPr>
    <w:rPr>
      <w:rFonts w:ascii="Times New Roman" w:eastAsia="Calibri" w:hAnsi="Times New Roman" w:cs="Times New Roman"/>
      <w:sz w:val="24"/>
      <w:lang w:eastAsia="sl-SI" w:bidi="sl-SI"/>
    </w:rPr>
  </w:style>
  <w:style w:type="paragraph" w:customStyle="1" w:styleId="ManualHeading2">
    <w:name w:val="Manual Heading 2"/>
    <w:basedOn w:val="Navaden"/>
    <w:next w:val="Navaden"/>
    <w:rsid w:val="00940DF6"/>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sl-SI" w:bidi="sl-SI"/>
    </w:rPr>
  </w:style>
  <w:style w:type="paragraph" w:styleId="Brezrazmikov">
    <w:name w:val="No Spacing"/>
    <w:uiPriority w:val="1"/>
    <w:qFormat/>
    <w:rsid w:val="00940DF6"/>
    <w:pPr>
      <w:spacing w:after="0" w:line="240" w:lineRule="auto"/>
    </w:pPr>
    <w:rPr>
      <w:rFonts w:ascii="Calibri" w:eastAsia="Calibri" w:hAnsi="Calibri" w:cs="Times New Roman"/>
    </w:rPr>
  </w:style>
  <w:style w:type="character" w:customStyle="1" w:styleId="hps">
    <w:name w:val="hps"/>
    <w:rsid w:val="00940DF6"/>
  </w:style>
  <w:style w:type="paragraph" w:customStyle="1" w:styleId="Slog3">
    <w:name w:val="Slog3"/>
    <w:basedOn w:val="Slog1"/>
    <w:qFormat/>
    <w:rsid w:val="00940DF6"/>
    <w:pPr>
      <w:numPr>
        <w:numId w:val="0"/>
      </w:numPr>
      <w:jc w:val="both"/>
    </w:pPr>
  </w:style>
  <w:style w:type="paragraph" w:customStyle="1" w:styleId="Slog4">
    <w:name w:val="Slog4"/>
    <w:basedOn w:val="Navaden"/>
    <w:qFormat/>
    <w:rsid w:val="00940DF6"/>
    <w:pPr>
      <w:shd w:val="clear" w:color="auto" w:fill="FFFFFF"/>
      <w:spacing w:before="470" w:after="0" w:line="240" w:lineRule="auto"/>
      <w:ind w:left="72"/>
    </w:pPr>
    <w:rPr>
      <w:rFonts w:ascii="Arial" w:eastAsia="Times New Roman" w:hAnsi="Arial" w:cs="Arial"/>
      <w:b/>
    </w:rPr>
  </w:style>
  <w:style w:type="character" w:customStyle="1" w:styleId="PripombabesediloZnak1">
    <w:name w:val="Pripomba – besedilo Znak1"/>
    <w:uiPriority w:val="99"/>
    <w:semiHidden/>
    <w:rsid w:val="00940DF6"/>
    <w:rPr>
      <w:lang w:eastAsia="en-US"/>
    </w:rPr>
  </w:style>
  <w:style w:type="character" w:customStyle="1" w:styleId="PripombabesediloZnak2">
    <w:name w:val="Pripomba – besedilo Znak2"/>
    <w:uiPriority w:val="99"/>
    <w:semiHidden/>
    <w:rsid w:val="00940DF6"/>
    <w:rPr>
      <w:lang w:eastAsia="en-US"/>
    </w:rPr>
  </w:style>
  <w:style w:type="character" w:customStyle="1" w:styleId="Bodytext4">
    <w:name w:val="Body text (4)_"/>
    <w:basedOn w:val="Privzetapisavaodstavka"/>
    <w:link w:val="Bodytext40"/>
    <w:uiPriority w:val="99"/>
    <w:locked/>
    <w:rsid w:val="00940DF6"/>
    <w:rPr>
      <w:rFonts w:ascii="Sylfaen" w:hAnsi="Sylfaen" w:cs="Sylfaen"/>
      <w:i/>
      <w:iCs/>
      <w:sz w:val="17"/>
      <w:szCs w:val="17"/>
      <w:shd w:val="clear" w:color="auto" w:fill="FFFFFF"/>
    </w:rPr>
  </w:style>
  <w:style w:type="character" w:customStyle="1" w:styleId="Bodytext7">
    <w:name w:val="Body text (7)_"/>
    <w:basedOn w:val="Privzetapisavaodstavka"/>
    <w:link w:val="Bodytext70"/>
    <w:uiPriority w:val="99"/>
    <w:locked/>
    <w:rsid w:val="00940DF6"/>
    <w:rPr>
      <w:rFonts w:ascii="Sylfaen" w:hAnsi="Sylfaen" w:cs="Sylfaen"/>
      <w:sz w:val="15"/>
      <w:szCs w:val="15"/>
      <w:shd w:val="clear" w:color="auto" w:fill="FFFFFF"/>
    </w:rPr>
  </w:style>
  <w:style w:type="character" w:customStyle="1" w:styleId="Bodytext2Italic">
    <w:name w:val="Body text (2) + Italic"/>
    <w:basedOn w:val="Bodytext2"/>
    <w:uiPriority w:val="99"/>
    <w:rsid w:val="00940DF6"/>
    <w:rPr>
      <w:rFonts w:ascii="Sylfaen" w:hAnsi="Sylfaen" w:cs="Sylfaen"/>
      <w:i/>
      <w:iCs/>
      <w:sz w:val="17"/>
      <w:szCs w:val="17"/>
      <w:u w:val="none"/>
      <w:shd w:val="clear" w:color="auto" w:fill="FFFFFF"/>
    </w:rPr>
  </w:style>
  <w:style w:type="character" w:customStyle="1" w:styleId="Heading2">
    <w:name w:val="Heading #2_"/>
    <w:basedOn w:val="Privzetapisavaodstavka"/>
    <w:link w:val="Heading20"/>
    <w:uiPriority w:val="99"/>
    <w:locked/>
    <w:rsid w:val="00940DF6"/>
    <w:rPr>
      <w:rFonts w:ascii="Sylfaen" w:hAnsi="Sylfaen" w:cs="Sylfaen"/>
      <w:b/>
      <w:bCs/>
      <w:sz w:val="19"/>
      <w:szCs w:val="19"/>
      <w:shd w:val="clear" w:color="auto" w:fill="FFFFFF"/>
    </w:rPr>
  </w:style>
  <w:style w:type="character" w:customStyle="1" w:styleId="Bodytext7SmallCaps">
    <w:name w:val="Body text (7) + Small Caps"/>
    <w:basedOn w:val="Bodytext7"/>
    <w:uiPriority w:val="99"/>
    <w:rsid w:val="00940DF6"/>
    <w:rPr>
      <w:rFonts w:ascii="Sylfaen" w:hAnsi="Sylfaen" w:cs="Sylfaen"/>
      <w:smallCaps/>
      <w:sz w:val="15"/>
      <w:szCs w:val="15"/>
      <w:shd w:val="clear" w:color="auto" w:fill="FFFFFF"/>
    </w:rPr>
  </w:style>
  <w:style w:type="paragraph" w:customStyle="1" w:styleId="Bodytext40">
    <w:name w:val="Body text (4)"/>
    <w:basedOn w:val="Navaden"/>
    <w:link w:val="Bodytext4"/>
    <w:uiPriority w:val="99"/>
    <w:rsid w:val="00940DF6"/>
    <w:pPr>
      <w:widowControl w:val="0"/>
      <w:shd w:val="clear" w:color="auto" w:fill="FFFFFF"/>
      <w:spacing w:before="300" w:after="840" w:line="240" w:lineRule="atLeast"/>
      <w:jc w:val="center"/>
    </w:pPr>
    <w:rPr>
      <w:rFonts w:ascii="Sylfaen" w:hAnsi="Sylfaen" w:cs="Sylfaen"/>
      <w:i/>
      <w:iCs/>
      <w:sz w:val="17"/>
      <w:szCs w:val="17"/>
    </w:rPr>
  </w:style>
  <w:style w:type="paragraph" w:customStyle="1" w:styleId="Bodytext70">
    <w:name w:val="Body text (7)"/>
    <w:basedOn w:val="Navaden"/>
    <w:link w:val="Bodytext7"/>
    <w:uiPriority w:val="99"/>
    <w:rsid w:val="00940DF6"/>
    <w:pPr>
      <w:widowControl w:val="0"/>
      <w:shd w:val="clear" w:color="auto" w:fill="FFFFFF"/>
      <w:spacing w:before="840" w:after="0" w:line="610" w:lineRule="exact"/>
      <w:ind w:hanging="540"/>
    </w:pPr>
    <w:rPr>
      <w:rFonts w:ascii="Sylfaen" w:hAnsi="Sylfaen" w:cs="Sylfaen"/>
      <w:sz w:val="15"/>
      <w:szCs w:val="15"/>
    </w:rPr>
  </w:style>
  <w:style w:type="paragraph" w:customStyle="1" w:styleId="Heading20">
    <w:name w:val="Heading #2"/>
    <w:basedOn w:val="Navaden"/>
    <w:link w:val="Heading2"/>
    <w:uiPriority w:val="99"/>
    <w:rsid w:val="00940DF6"/>
    <w:pPr>
      <w:widowControl w:val="0"/>
      <w:shd w:val="clear" w:color="auto" w:fill="FFFFFF"/>
      <w:spacing w:before="420" w:after="420" w:line="240" w:lineRule="atLeast"/>
      <w:jc w:val="center"/>
      <w:outlineLvl w:val="1"/>
    </w:pPr>
    <w:rPr>
      <w:rFonts w:ascii="Sylfaen" w:hAnsi="Sylfaen" w:cs="Sylfaen"/>
      <w:b/>
      <w:bCs/>
      <w:sz w:val="19"/>
      <w:szCs w:val="19"/>
    </w:rPr>
  </w:style>
  <w:style w:type="character" w:customStyle="1" w:styleId="Bodytext2Exact">
    <w:name w:val="Body text (2) Exact"/>
    <w:basedOn w:val="Privzetapisavaodstavka"/>
    <w:uiPriority w:val="99"/>
    <w:rsid w:val="00940DF6"/>
    <w:rPr>
      <w:rFonts w:ascii="Sylfaen" w:hAnsi="Sylfaen" w:cs="Sylfaen"/>
      <w:sz w:val="17"/>
      <w:szCs w:val="17"/>
      <w:u w:val="none"/>
    </w:rPr>
  </w:style>
  <w:style w:type="character" w:customStyle="1" w:styleId="Bodytext4Exact">
    <w:name w:val="Body text (4) Exact"/>
    <w:basedOn w:val="Privzetapisavaodstavka"/>
    <w:uiPriority w:val="99"/>
    <w:rsid w:val="00940DF6"/>
    <w:rPr>
      <w:rFonts w:ascii="Sylfaen" w:hAnsi="Sylfaen" w:cs="Sylfaen"/>
      <w:i/>
      <w:iCs/>
      <w:sz w:val="17"/>
      <w:szCs w:val="17"/>
      <w:u w:val="none"/>
    </w:rPr>
  </w:style>
  <w:style w:type="character" w:customStyle="1" w:styleId="Bodytext3">
    <w:name w:val="Body text (3)_"/>
    <w:basedOn w:val="Privzetapisavaodstavka"/>
    <w:link w:val="Bodytext30"/>
    <w:uiPriority w:val="99"/>
    <w:locked/>
    <w:rsid w:val="00940DF6"/>
    <w:rPr>
      <w:rFonts w:ascii="Franklin Gothic Heavy" w:hAnsi="Franklin Gothic Heavy" w:cs="Franklin Gothic Heavy"/>
      <w:shd w:val="clear" w:color="auto" w:fill="FFFFFF"/>
    </w:rPr>
  </w:style>
  <w:style w:type="character" w:customStyle="1" w:styleId="Headerorfooter">
    <w:name w:val="Header or footer_"/>
    <w:basedOn w:val="Privzetapisavaodstavka"/>
    <w:link w:val="Headerorfooter1"/>
    <w:uiPriority w:val="99"/>
    <w:locked/>
    <w:rsid w:val="00940DF6"/>
    <w:rPr>
      <w:rFonts w:ascii="Sylfaen" w:hAnsi="Sylfaen" w:cs="Sylfaen"/>
      <w:sz w:val="16"/>
      <w:szCs w:val="16"/>
      <w:shd w:val="clear" w:color="auto" w:fill="FFFFFF"/>
    </w:rPr>
  </w:style>
  <w:style w:type="character" w:customStyle="1" w:styleId="Headerorfooter0">
    <w:name w:val="Header or footer"/>
    <w:basedOn w:val="Headerorfooter"/>
    <w:uiPriority w:val="99"/>
    <w:rsid w:val="00940DF6"/>
    <w:rPr>
      <w:rFonts w:ascii="Sylfaen" w:hAnsi="Sylfaen" w:cs="Sylfaen"/>
      <w:sz w:val="16"/>
      <w:szCs w:val="16"/>
      <w:shd w:val="clear" w:color="auto" w:fill="FFFFFF"/>
    </w:rPr>
  </w:style>
  <w:style w:type="character" w:customStyle="1" w:styleId="Headerorfooter3">
    <w:name w:val="Header or footer3"/>
    <w:basedOn w:val="Headerorfooter"/>
    <w:uiPriority w:val="99"/>
    <w:rsid w:val="00940DF6"/>
    <w:rPr>
      <w:rFonts w:ascii="Sylfaen" w:hAnsi="Sylfaen" w:cs="Sylfaen"/>
      <w:sz w:val="16"/>
      <w:szCs w:val="16"/>
      <w:u w:val="single"/>
      <w:shd w:val="clear" w:color="auto" w:fill="FFFFFF"/>
      <w:lang w:val="en-US" w:eastAsia="en-US"/>
    </w:rPr>
  </w:style>
  <w:style w:type="character" w:customStyle="1" w:styleId="Heading1">
    <w:name w:val="Heading #1_"/>
    <w:basedOn w:val="Privzetapisavaodstavka"/>
    <w:link w:val="Heading10"/>
    <w:uiPriority w:val="99"/>
    <w:locked/>
    <w:rsid w:val="00940DF6"/>
    <w:rPr>
      <w:rFonts w:ascii="Sylfaen" w:hAnsi="Sylfaen" w:cs="Sylfaen"/>
      <w:sz w:val="28"/>
      <w:szCs w:val="28"/>
      <w:shd w:val="clear" w:color="auto" w:fill="FFFFFF"/>
    </w:rPr>
  </w:style>
  <w:style w:type="character" w:customStyle="1" w:styleId="Bodytext5">
    <w:name w:val="Body text (5)_"/>
    <w:basedOn w:val="Privzetapisavaodstavka"/>
    <w:link w:val="Bodytext50"/>
    <w:uiPriority w:val="99"/>
    <w:locked/>
    <w:rsid w:val="00940DF6"/>
    <w:rPr>
      <w:rFonts w:ascii="Sylfaen" w:hAnsi="Sylfaen" w:cs="Sylfaen"/>
      <w:b/>
      <w:bCs/>
      <w:sz w:val="19"/>
      <w:szCs w:val="19"/>
      <w:shd w:val="clear" w:color="auto" w:fill="FFFFFF"/>
    </w:rPr>
  </w:style>
  <w:style w:type="character" w:customStyle="1" w:styleId="Bodytext6">
    <w:name w:val="Body text (6)_"/>
    <w:basedOn w:val="Privzetapisavaodstavka"/>
    <w:link w:val="Bodytext60"/>
    <w:uiPriority w:val="99"/>
    <w:locked/>
    <w:rsid w:val="00940DF6"/>
    <w:rPr>
      <w:rFonts w:ascii="Sylfaen" w:hAnsi="Sylfaen" w:cs="Sylfaen"/>
      <w:sz w:val="17"/>
      <w:szCs w:val="17"/>
      <w:shd w:val="clear" w:color="auto" w:fill="FFFFFF"/>
    </w:rPr>
  </w:style>
  <w:style w:type="character" w:customStyle="1" w:styleId="Bodytext29">
    <w:name w:val="Body text (2) + 9"/>
    <w:aliases w:val="5 pt,Small Caps"/>
    <w:basedOn w:val="Bodytext2"/>
    <w:uiPriority w:val="99"/>
    <w:rsid w:val="00940DF6"/>
    <w:rPr>
      <w:rFonts w:ascii="Sylfaen" w:hAnsi="Sylfaen" w:cs="Sylfaen"/>
      <w:smallCaps/>
      <w:spacing w:val="0"/>
      <w:sz w:val="19"/>
      <w:szCs w:val="19"/>
      <w:u w:val="none"/>
      <w:shd w:val="clear" w:color="auto" w:fill="FFFFFF"/>
    </w:rPr>
  </w:style>
  <w:style w:type="character" w:customStyle="1" w:styleId="Bodytext78pt">
    <w:name w:val="Body text (7) + 8 pt"/>
    <w:aliases w:val="Small Caps1,Spacing 0 pt"/>
    <w:basedOn w:val="Bodytext7"/>
    <w:uiPriority w:val="99"/>
    <w:rsid w:val="00940DF6"/>
    <w:rPr>
      <w:rFonts w:ascii="Sylfaen" w:hAnsi="Sylfaen" w:cs="Sylfaen"/>
      <w:smallCaps/>
      <w:spacing w:val="10"/>
      <w:sz w:val="16"/>
      <w:szCs w:val="16"/>
      <w:u w:val="none"/>
      <w:shd w:val="clear" w:color="auto" w:fill="FFFFFF"/>
    </w:rPr>
  </w:style>
  <w:style w:type="character" w:customStyle="1" w:styleId="Bodytext58">
    <w:name w:val="Body text (5) + 8"/>
    <w:aliases w:val="5 pt8,Not Bold"/>
    <w:basedOn w:val="Bodytext5"/>
    <w:uiPriority w:val="99"/>
    <w:rsid w:val="00940DF6"/>
    <w:rPr>
      <w:rFonts w:ascii="Sylfaen" w:hAnsi="Sylfaen" w:cs="Sylfaen"/>
      <w:b w:val="0"/>
      <w:bCs w:val="0"/>
      <w:sz w:val="17"/>
      <w:szCs w:val="17"/>
      <w:shd w:val="clear" w:color="auto" w:fill="FFFFFF"/>
    </w:rPr>
  </w:style>
  <w:style w:type="character" w:customStyle="1" w:styleId="Bodytext581">
    <w:name w:val="Body text (5) + 81"/>
    <w:aliases w:val="5 pt7,Not Bold1,Italic"/>
    <w:basedOn w:val="Bodytext5"/>
    <w:uiPriority w:val="99"/>
    <w:rsid w:val="00940DF6"/>
    <w:rPr>
      <w:rFonts w:ascii="Sylfaen" w:hAnsi="Sylfaen" w:cs="Sylfaen"/>
      <w:b w:val="0"/>
      <w:bCs w:val="0"/>
      <w:i/>
      <w:iCs/>
      <w:sz w:val="17"/>
      <w:szCs w:val="17"/>
      <w:shd w:val="clear" w:color="auto" w:fill="FFFFFF"/>
    </w:rPr>
  </w:style>
  <w:style w:type="character" w:customStyle="1" w:styleId="Bodytext49">
    <w:name w:val="Body text (4) + 9"/>
    <w:aliases w:val="5 pt6,Bold,Not Italic"/>
    <w:basedOn w:val="Bodytext4"/>
    <w:uiPriority w:val="99"/>
    <w:rsid w:val="00940DF6"/>
    <w:rPr>
      <w:rFonts w:ascii="Sylfaen" w:hAnsi="Sylfaen" w:cs="Sylfaen"/>
      <w:b/>
      <w:bCs/>
      <w:i w:val="0"/>
      <w:iCs w:val="0"/>
      <w:sz w:val="19"/>
      <w:szCs w:val="19"/>
      <w:u w:val="none"/>
      <w:shd w:val="clear" w:color="auto" w:fill="FFFFFF"/>
    </w:rPr>
  </w:style>
  <w:style w:type="character" w:customStyle="1" w:styleId="Bodytext27">
    <w:name w:val="Body text (2) + 7"/>
    <w:aliases w:val="5 pt5"/>
    <w:basedOn w:val="Bodytext2"/>
    <w:uiPriority w:val="99"/>
    <w:rsid w:val="00940DF6"/>
    <w:rPr>
      <w:rFonts w:ascii="Sylfaen" w:hAnsi="Sylfaen" w:cs="Sylfaen"/>
      <w:sz w:val="15"/>
      <w:szCs w:val="15"/>
      <w:u w:val="none"/>
      <w:shd w:val="clear" w:color="auto" w:fill="FFFFFF"/>
    </w:rPr>
  </w:style>
  <w:style w:type="character" w:customStyle="1" w:styleId="Bodytext213pt">
    <w:name w:val="Body text (2) + 13 pt"/>
    <w:basedOn w:val="Bodytext2"/>
    <w:uiPriority w:val="99"/>
    <w:rsid w:val="00940DF6"/>
    <w:rPr>
      <w:rFonts w:ascii="Sylfaen" w:hAnsi="Sylfaen" w:cs="Sylfaen"/>
      <w:sz w:val="26"/>
      <w:szCs w:val="26"/>
      <w:u w:val="none"/>
      <w:shd w:val="clear" w:color="auto" w:fill="FFFFFF"/>
    </w:rPr>
  </w:style>
  <w:style w:type="character" w:customStyle="1" w:styleId="Bodytext291">
    <w:name w:val="Body text (2) + 91"/>
    <w:aliases w:val="5 pt4,Bold2"/>
    <w:basedOn w:val="Bodytext2"/>
    <w:uiPriority w:val="99"/>
    <w:rsid w:val="00940DF6"/>
    <w:rPr>
      <w:rFonts w:ascii="Sylfaen" w:hAnsi="Sylfaen" w:cs="Sylfaen"/>
      <w:b/>
      <w:bCs/>
      <w:sz w:val="19"/>
      <w:szCs w:val="19"/>
      <w:u w:val="none"/>
      <w:shd w:val="clear" w:color="auto" w:fill="FFFFFF"/>
    </w:rPr>
  </w:style>
  <w:style w:type="character" w:customStyle="1" w:styleId="Headerorfooter2">
    <w:name w:val="Header or footer2"/>
    <w:basedOn w:val="Headerorfooter"/>
    <w:uiPriority w:val="99"/>
    <w:rsid w:val="00940DF6"/>
    <w:rPr>
      <w:rFonts w:ascii="Sylfaen" w:hAnsi="Sylfaen" w:cs="Sylfaen"/>
      <w:sz w:val="16"/>
      <w:szCs w:val="16"/>
      <w:u w:val="single"/>
      <w:shd w:val="clear" w:color="auto" w:fill="FFFFFF"/>
      <w:lang w:val="en-US" w:eastAsia="en-US"/>
    </w:rPr>
  </w:style>
  <w:style w:type="character" w:customStyle="1" w:styleId="Tablecaption">
    <w:name w:val="Table caption_"/>
    <w:basedOn w:val="Privzetapisavaodstavka"/>
    <w:link w:val="Tablecaption0"/>
    <w:uiPriority w:val="99"/>
    <w:locked/>
    <w:rsid w:val="00940DF6"/>
    <w:rPr>
      <w:rFonts w:ascii="Sylfaen" w:hAnsi="Sylfaen" w:cs="Sylfaen"/>
      <w:sz w:val="15"/>
      <w:szCs w:val="15"/>
      <w:shd w:val="clear" w:color="auto" w:fill="FFFFFF"/>
    </w:rPr>
  </w:style>
  <w:style w:type="character" w:customStyle="1" w:styleId="Bodytext2Candara">
    <w:name w:val="Body text (2) + Candara"/>
    <w:aliases w:val="7 pt"/>
    <w:basedOn w:val="Bodytext2"/>
    <w:uiPriority w:val="99"/>
    <w:rsid w:val="00940DF6"/>
    <w:rPr>
      <w:rFonts w:ascii="Candara" w:hAnsi="Candara" w:cs="Candara"/>
      <w:sz w:val="14"/>
      <w:szCs w:val="14"/>
      <w:u w:val="none"/>
      <w:shd w:val="clear" w:color="auto" w:fill="FFFFFF"/>
    </w:rPr>
  </w:style>
  <w:style w:type="character" w:customStyle="1" w:styleId="Bodytext67">
    <w:name w:val="Body text (6) + 7"/>
    <w:aliases w:val="5 pt3,Italic1"/>
    <w:basedOn w:val="Bodytext6"/>
    <w:uiPriority w:val="99"/>
    <w:rsid w:val="00940DF6"/>
    <w:rPr>
      <w:rFonts w:ascii="Sylfaen" w:hAnsi="Sylfaen" w:cs="Sylfaen"/>
      <w:i/>
      <w:iCs/>
      <w:sz w:val="15"/>
      <w:szCs w:val="15"/>
      <w:shd w:val="clear" w:color="auto" w:fill="FFFFFF"/>
    </w:rPr>
  </w:style>
  <w:style w:type="character" w:customStyle="1" w:styleId="Tablecaption2">
    <w:name w:val="Table caption (2)_"/>
    <w:basedOn w:val="Privzetapisavaodstavka"/>
    <w:link w:val="Tablecaption20"/>
    <w:uiPriority w:val="99"/>
    <w:locked/>
    <w:rsid w:val="00940DF6"/>
    <w:rPr>
      <w:rFonts w:ascii="Sylfaen" w:hAnsi="Sylfaen" w:cs="Sylfaen"/>
      <w:b/>
      <w:bCs/>
      <w:sz w:val="19"/>
      <w:szCs w:val="19"/>
      <w:shd w:val="clear" w:color="auto" w:fill="FFFFFF"/>
    </w:rPr>
  </w:style>
  <w:style w:type="character" w:customStyle="1" w:styleId="Bodytext79">
    <w:name w:val="Body text (7) + 9"/>
    <w:aliases w:val="5 pt2,Bold1"/>
    <w:basedOn w:val="Bodytext7"/>
    <w:uiPriority w:val="99"/>
    <w:rsid w:val="00940DF6"/>
    <w:rPr>
      <w:rFonts w:ascii="Sylfaen" w:hAnsi="Sylfaen" w:cs="Sylfaen"/>
      <w:b/>
      <w:bCs/>
      <w:sz w:val="19"/>
      <w:szCs w:val="19"/>
      <w:u w:val="none"/>
      <w:shd w:val="clear" w:color="auto" w:fill="FFFFFF"/>
    </w:rPr>
  </w:style>
  <w:style w:type="character" w:customStyle="1" w:styleId="Bodytext88">
    <w:name w:val="Body text (8) + 8"/>
    <w:aliases w:val="5 pt1,Not Italic1"/>
    <w:basedOn w:val="Bodytext8"/>
    <w:uiPriority w:val="99"/>
    <w:rsid w:val="00940DF6"/>
    <w:rPr>
      <w:rFonts w:ascii="Sylfaen" w:hAnsi="Sylfaen" w:cs="Sylfaen"/>
      <w:i w:val="0"/>
      <w:iCs w:val="0"/>
      <w:sz w:val="17"/>
      <w:szCs w:val="17"/>
      <w:shd w:val="clear" w:color="auto" w:fill="FFFFFF"/>
    </w:rPr>
  </w:style>
  <w:style w:type="character" w:customStyle="1" w:styleId="Bodytext7Exact">
    <w:name w:val="Body text (7) Exact"/>
    <w:basedOn w:val="Privzetapisavaodstavka"/>
    <w:uiPriority w:val="99"/>
    <w:rsid w:val="00940DF6"/>
    <w:rPr>
      <w:rFonts w:ascii="Sylfaen" w:hAnsi="Sylfaen" w:cs="Sylfaen"/>
      <w:sz w:val="15"/>
      <w:szCs w:val="15"/>
      <w:u w:val="none"/>
    </w:rPr>
  </w:style>
  <w:style w:type="character" w:customStyle="1" w:styleId="Tablecaption3">
    <w:name w:val="Table caption (3)_"/>
    <w:basedOn w:val="Privzetapisavaodstavka"/>
    <w:link w:val="Tablecaption30"/>
    <w:uiPriority w:val="99"/>
    <w:locked/>
    <w:rsid w:val="00940DF6"/>
    <w:rPr>
      <w:rFonts w:ascii="Sylfaen" w:hAnsi="Sylfaen" w:cs="Sylfaen"/>
      <w:sz w:val="17"/>
      <w:szCs w:val="17"/>
      <w:shd w:val="clear" w:color="auto" w:fill="FFFFFF"/>
    </w:rPr>
  </w:style>
  <w:style w:type="paragraph" w:customStyle="1" w:styleId="Bodytext30">
    <w:name w:val="Body text (3)"/>
    <w:basedOn w:val="Navaden"/>
    <w:link w:val="Bodytext3"/>
    <w:uiPriority w:val="99"/>
    <w:rsid w:val="00940DF6"/>
    <w:pPr>
      <w:widowControl w:val="0"/>
      <w:shd w:val="clear" w:color="auto" w:fill="FFFFFF"/>
      <w:spacing w:after="300" w:line="240" w:lineRule="atLeast"/>
      <w:jc w:val="center"/>
    </w:pPr>
    <w:rPr>
      <w:rFonts w:ascii="Franklin Gothic Heavy" w:hAnsi="Franklin Gothic Heavy" w:cs="Franklin Gothic Heavy"/>
    </w:rPr>
  </w:style>
  <w:style w:type="paragraph" w:customStyle="1" w:styleId="Headerorfooter1">
    <w:name w:val="Header or footer1"/>
    <w:basedOn w:val="Navaden"/>
    <w:link w:val="Headerorfooter"/>
    <w:uiPriority w:val="99"/>
    <w:rsid w:val="00940DF6"/>
    <w:pPr>
      <w:widowControl w:val="0"/>
      <w:shd w:val="clear" w:color="auto" w:fill="FFFFFF"/>
      <w:spacing w:after="0" w:line="240" w:lineRule="atLeast"/>
    </w:pPr>
    <w:rPr>
      <w:rFonts w:ascii="Sylfaen" w:hAnsi="Sylfaen" w:cs="Sylfaen"/>
      <w:sz w:val="16"/>
      <w:szCs w:val="16"/>
    </w:rPr>
  </w:style>
  <w:style w:type="paragraph" w:customStyle="1" w:styleId="Heading10">
    <w:name w:val="Heading #1"/>
    <w:basedOn w:val="Navaden"/>
    <w:link w:val="Heading1"/>
    <w:uiPriority w:val="99"/>
    <w:rsid w:val="00940DF6"/>
    <w:pPr>
      <w:widowControl w:val="0"/>
      <w:shd w:val="clear" w:color="auto" w:fill="FFFFFF"/>
      <w:spacing w:before="840" w:after="840" w:line="240" w:lineRule="atLeast"/>
      <w:jc w:val="center"/>
      <w:outlineLvl w:val="0"/>
    </w:pPr>
    <w:rPr>
      <w:rFonts w:ascii="Sylfaen" w:hAnsi="Sylfaen" w:cs="Sylfaen"/>
      <w:sz w:val="28"/>
      <w:szCs w:val="28"/>
    </w:rPr>
  </w:style>
  <w:style w:type="paragraph" w:customStyle="1" w:styleId="Bodytext50">
    <w:name w:val="Body text (5)"/>
    <w:basedOn w:val="Navaden"/>
    <w:link w:val="Bodytext5"/>
    <w:uiPriority w:val="99"/>
    <w:rsid w:val="00940DF6"/>
    <w:pPr>
      <w:widowControl w:val="0"/>
      <w:shd w:val="clear" w:color="auto" w:fill="FFFFFF"/>
      <w:spacing w:before="840" w:after="60" w:line="341" w:lineRule="exact"/>
      <w:jc w:val="center"/>
    </w:pPr>
    <w:rPr>
      <w:rFonts w:ascii="Sylfaen" w:hAnsi="Sylfaen" w:cs="Sylfaen"/>
      <w:b/>
      <w:bCs/>
      <w:sz w:val="19"/>
      <w:szCs w:val="19"/>
    </w:rPr>
  </w:style>
  <w:style w:type="paragraph" w:customStyle="1" w:styleId="Bodytext60">
    <w:name w:val="Body text (6)"/>
    <w:basedOn w:val="Navaden"/>
    <w:link w:val="Bodytext6"/>
    <w:uiPriority w:val="99"/>
    <w:rsid w:val="00940DF6"/>
    <w:pPr>
      <w:widowControl w:val="0"/>
      <w:shd w:val="clear" w:color="auto" w:fill="FFFFFF"/>
      <w:spacing w:before="60" w:after="840" w:line="240" w:lineRule="atLeast"/>
      <w:jc w:val="center"/>
    </w:pPr>
    <w:rPr>
      <w:rFonts w:ascii="Sylfaen" w:hAnsi="Sylfaen" w:cs="Sylfaen"/>
      <w:sz w:val="17"/>
      <w:szCs w:val="17"/>
    </w:rPr>
  </w:style>
  <w:style w:type="paragraph" w:customStyle="1" w:styleId="Tablecaption0">
    <w:name w:val="Table caption"/>
    <w:basedOn w:val="Navaden"/>
    <w:link w:val="Tablecaption"/>
    <w:uiPriority w:val="99"/>
    <w:rsid w:val="00940DF6"/>
    <w:pPr>
      <w:widowControl w:val="0"/>
      <w:shd w:val="clear" w:color="auto" w:fill="FFFFFF"/>
      <w:spacing w:after="0" w:line="192" w:lineRule="exact"/>
      <w:ind w:hanging="280"/>
    </w:pPr>
    <w:rPr>
      <w:rFonts w:ascii="Sylfaen" w:hAnsi="Sylfaen" w:cs="Sylfaen"/>
      <w:sz w:val="15"/>
      <w:szCs w:val="15"/>
    </w:rPr>
  </w:style>
  <w:style w:type="paragraph" w:customStyle="1" w:styleId="Tablecaption20">
    <w:name w:val="Table caption (2)"/>
    <w:basedOn w:val="Navaden"/>
    <w:link w:val="Tablecaption2"/>
    <w:uiPriority w:val="99"/>
    <w:rsid w:val="00940DF6"/>
    <w:pPr>
      <w:widowControl w:val="0"/>
      <w:shd w:val="clear" w:color="auto" w:fill="FFFFFF"/>
      <w:spacing w:after="0" w:line="240" w:lineRule="atLeast"/>
    </w:pPr>
    <w:rPr>
      <w:rFonts w:ascii="Sylfaen" w:hAnsi="Sylfaen" w:cs="Sylfaen"/>
      <w:b/>
      <w:bCs/>
      <w:sz w:val="19"/>
      <w:szCs w:val="19"/>
    </w:rPr>
  </w:style>
  <w:style w:type="paragraph" w:customStyle="1" w:styleId="Tablecaption30">
    <w:name w:val="Table caption (3)"/>
    <w:basedOn w:val="Navaden"/>
    <w:link w:val="Tablecaption3"/>
    <w:uiPriority w:val="99"/>
    <w:rsid w:val="00940DF6"/>
    <w:pPr>
      <w:widowControl w:val="0"/>
      <w:shd w:val="clear" w:color="auto" w:fill="FFFFFF"/>
      <w:spacing w:after="0" w:line="240" w:lineRule="atLeast"/>
    </w:pPr>
    <w:rPr>
      <w:rFonts w:ascii="Sylfaen" w:hAnsi="Sylfaen" w:cs="Sylfaen"/>
      <w:sz w:val="17"/>
      <w:szCs w:val="17"/>
    </w:rPr>
  </w:style>
  <w:style w:type="paragraph" w:customStyle="1" w:styleId="tevilnatoka111">
    <w:name w:val="Številčna točka 1.1.1"/>
    <w:basedOn w:val="Navaden"/>
    <w:qFormat/>
    <w:rsid w:val="00940DF6"/>
    <w:pPr>
      <w:widowControl w:val="0"/>
      <w:numPr>
        <w:ilvl w:val="2"/>
        <w:numId w:val="15"/>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940DF6"/>
    <w:pPr>
      <w:numPr>
        <w:numId w:val="15"/>
      </w:numPr>
      <w:spacing w:after="0" w:line="240" w:lineRule="auto"/>
      <w:jc w:val="both"/>
    </w:pPr>
    <w:rPr>
      <w:rFonts w:ascii="Arial" w:eastAsia="Times New Roman" w:hAnsi="Arial" w:cs="Times New Roman"/>
      <w:lang w:eastAsia="sl-SI"/>
    </w:rPr>
  </w:style>
  <w:style w:type="character" w:customStyle="1" w:styleId="tevilnatokaZnak">
    <w:name w:val="Številčna točka Znak"/>
    <w:basedOn w:val="OdstavekZnak"/>
    <w:link w:val="tevilnatoka"/>
    <w:rsid w:val="00940DF6"/>
    <w:rPr>
      <w:rFonts w:ascii="Arial" w:eastAsia="Times New Roman" w:hAnsi="Arial" w:cs="Times New Roman"/>
      <w:lang w:eastAsia="sl-SI"/>
    </w:rPr>
  </w:style>
  <w:style w:type="paragraph" w:customStyle="1" w:styleId="tevilnatoka11Nova">
    <w:name w:val="Številčna točka 1.1 Nova"/>
    <w:basedOn w:val="tevilnatoka"/>
    <w:qFormat/>
    <w:rsid w:val="00940DF6"/>
    <w:pPr>
      <w:numPr>
        <w:ilvl w:val="1"/>
      </w:numPr>
      <w:tabs>
        <w:tab w:val="num" w:pos="1297"/>
      </w:tabs>
      <w:ind w:left="1080" w:hanging="360"/>
    </w:pPr>
  </w:style>
  <w:style w:type="paragraph" w:customStyle="1" w:styleId="oddelek0">
    <w:name w:val="oddelek"/>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oddelek">
    <w:name w:val="pododdelek"/>
    <w:basedOn w:val="Navaden"/>
    <w:rsid w:val="00940D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lineazaodstavkom0">
    <w:name w:val="alineazaodstavkom"/>
    <w:basedOn w:val="Navaden"/>
    <w:rsid w:val="00940D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210">
    <w:name w:val="Body text (2)1"/>
    <w:basedOn w:val="Navaden"/>
    <w:uiPriority w:val="99"/>
    <w:rsid w:val="00940DF6"/>
    <w:pPr>
      <w:widowControl w:val="0"/>
      <w:shd w:val="clear" w:color="auto" w:fill="FFFFFF"/>
      <w:spacing w:after="660" w:line="230" w:lineRule="exact"/>
      <w:ind w:hanging="380"/>
    </w:pPr>
    <w:rPr>
      <w:rFonts w:ascii="Arial" w:hAnsi="Arial" w:cs="Arial"/>
    </w:rPr>
  </w:style>
  <w:style w:type="character" w:customStyle="1" w:styleId="BodyText1">
    <w:name w:val="Body Text1"/>
    <w:uiPriority w:val="99"/>
    <w:rsid w:val="00940DF6"/>
    <w:rPr>
      <w:rFonts w:ascii="Times New Roman" w:hAnsi="Times New Roman" w:cs="Times New Roman"/>
      <w:color w:val="000000"/>
      <w:spacing w:val="0"/>
      <w:w w:val="100"/>
      <w:position w:val="0"/>
      <w:sz w:val="22"/>
      <w:szCs w:val="22"/>
      <w:u w:val="none"/>
      <w:lang w:val="sl-SI" w:eastAsia="sl-SI"/>
    </w:rPr>
  </w:style>
  <w:style w:type="paragraph" w:customStyle="1" w:styleId="Tabelle2">
    <w:name w:val="Tabelle 2"/>
    <w:basedOn w:val="Navaden"/>
    <w:rsid w:val="00940DF6"/>
    <w:pPr>
      <w:spacing w:before="40" w:after="40" w:line="240" w:lineRule="auto"/>
    </w:pPr>
    <w:rPr>
      <w:rFonts w:ascii="Arial" w:eastAsia="Times New Roman" w:hAnsi="Arial" w:cs="Times New Roman"/>
      <w:sz w:val="16"/>
      <w:szCs w:val="24"/>
      <w:lang w:val="de-DE" w:eastAsia="de-DE"/>
    </w:rPr>
  </w:style>
  <w:style w:type="character" w:customStyle="1" w:styleId="Bodytext9">
    <w:name w:val="Body text (9)_"/>
    <w:link w:val="Bodytext90"/>
    <w:uiPriority w:val="99"/>
    <w:locked/>
    <w:rsid w:val="00940DF6"/>
    <w:rPr>
      <w:rFonts w:ascii="Times New Roman" w:hAnsi="Times New Roman"/>
      <w:i/>
      <w:iCs/>
      <w:shd w:val="clear" w:color="auto" w:fill="FFFFFF"/>
    </w:rPr>
  </w:style>
  <w:style w:type="character" w:customStyle="1" w:styleId="BodytextBold2">
    <w:name w:val="Body text + Bold2"/>
    <w:uiPriority w:val="99"/>
    <w:rsid w:val="00940DF6"/>
    <w:rPr>
      <w:rFonts w:ascii="Times New Roman" w:hAnsi="Times New Roman" w:cs="Times New Roman"/>
      <w:b/>
      <w:bCs/>
      <w:color w:val="000000"/>
      <w:spacing w:val="0"/>
      <w:w w:val="100"/>
      <w:position w:val="0"/>
      <w:sz w:val="22"/>
      <w:szCs w:val="22"/>
      <w:u w:val="none"/>
      <w:lang w:val="sl-SI" w:eastAsia="sl-SI"/>
    </w:rPr>
  </w:style>
  <w:style w:type="paragraph" w:customStyle="1" w:styleId="Bodytext90">
    <w:name w:val="Body text (9)"/>
    <w:basedOn w:val="Navaden"/>
    <w:link w:val="Bodytext9"/>
    <w:uiPriority w:val="99"/>
    <w:rsid w:val="00940DF6"/>
    <w:pPr>
      <w:widowControl w:val="0"/>
      <w:shd w:val="clear" w:color="auto" w:fill="FFFFFF"/>
      <w:spacing w:after="180" w:line="394" w:lineRule="exact"/>
      <w:ind w:hanging="1080"/>
    </w:pPr>
    <w:rPr>
      <w:rFonts w:ascii="Times New Roman" w:hAnsi="Times New Roman"/>
      <w:i/>
      <w:iCs/>
    </w:rPr>
  </w:style>
  <w:style w:type="paragraph" w:styleId="Konnaopomba-besedilo">
    <w:name w:val="endnote text"/>
    <w:basedOn w:val="Navaden"/>
    <w:link w:val="Konnaopomba-besediloZnak"/>
    <w:uiPriority w:val="99"/>
    <w:semiHidden/>
    <w:unhideWhenUsed/>
    <w:rsid w:val="00940DF6"/>
    <w:pPr>
      <w:spacing w:after="0" w:line="240" w:lineRule="auto"/>
    </w:pPr>
    <w:rPr>
      <w:rFonts w:ascii="Calibri" w:eastAsia="Calibri" w:hAnsi="Calibri" w:cs="Times New Roman"/>
      <w:sz w:val="20"/>
      <w:szCs w:val="20"/>
    </w:rPr>
  </w:style>
  <w:style w:type="character" w:customStyle="1" w:styleId="Konnaopomba-besediloZnak">
    <w:name w:val="Končna opomba - besedilo Znak"/>
    <w:basedOn w:val="Privzetapisavaodstavka"/>
    <w:link w:val="Konnaopomba-besedilo"/>
    <w:uiPriority w:val="99"/>
    <w:semiHidden/>
    <w:rsid w:val="00940DF6"/>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940DF6"/>
    <w:rPr>
      <w:vertAlign w:val="superscript"/>
    </w:rPr>
  </w:style>
  <w:style w:type="numbering" w:customStyle="1" w:styleId="Trenutniseznam1">
    <w:name w:val="Trenutni seznam1"/>
    <w:uiPriority w:val="99"/>
    <w:rsid w:val="00940DF6"/>
    <w:pPr>
      <w:numPr>
        <w:numId w:val="41"/>
      </w:numPr>
    </w:pPr>
  </w:style>
  <w:style w:type="paragraph" w:customStyle="1" w:styleId="title-bold">
    <w:name w:val="title-bold"/>
    <w:basedOn w:val="Navaden"/>
    <w:rsid w:val="004222F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4479">
      <w:bodyDiv w:val="1"/>
      <w:marLeft w:val="0"/>
      <w:marRight w:val="0"/>
      <w:marTop w:val="0"/>
      <w:marBottom w:val="0"/>
      <w:divBdr>
        <w:top w:val="none" w:sz="0" w:space="0" w:color="auto"/>
        <w:left w:val="none" w:sz="0" w:space="0" w:color="auto"/>
        <w:bottom w:val="none" w:sz="0" w:space="0" w:color="auto"/>
        <w:right w:val="none" w:sz="0" w:space="0" w:color="auto"/>
      </w:divBdr>
    </w:div>
    <w:div w:id="130447329">
      <w:bodyDiv w:val="1"/>
      <w:marLeft w:val="0"/>
      <w:marRight w:val="0"/>
      <w:marTop w:val="0"/>
      <w:marBottom w:val="0"/>
      <w:divBdr>
        <w:top w:val="none" w:sz="0" w:space="0" w:color="auto"/>
        <w:left w:val="none" w:sz="0" w:space="0" w:color="auto"/>
        <w:bottom w:val="none" w:sz="0" w:space="0" w:color="auto"/>
        <w:right w:val="none" w:sz="0" w:space="0" w:color="auto"/>
      </w:divBdr>
    </w:div>
    <w:div w:id="240144177">
      <w:bodyDiv w:val="1"/>
      <w:marLeft w:val="0"/>
      <w:marRight w:val="0"/>
      <w:marTop w:val="0"/>
      <w:marBottom w:val="0"/>
      <w:divBdr>
        <w:top w:val="none" w:sz="0" w:space="0" w:color="auto"/>
        <w:left w:val="none" w:sz="0" w:space="0" w:color="auto"/>
        <w:bottom w:val="none" w:sz="0" w:space="0" w:color="auto"/>
        <w:right w:val="none" w:sz="0" w:space="0" w:color="auto"/>
      </w:divBdr>
    </w:div>
    <w:div w:id="355471075">
      <w:bodyDiv w:val="1"/>
      <w:marLeft w:val="0"/>
      <w:marRight w:val="0"/>
      <w:marTop w:val="0"/>
      <w:marBottom w:val="0"/>
      <w:divBdr>
        <w:top w:val="none" w:sz="0" w:space="0" w:color="auto"/>
        <w:left w:val="none" w:sz="0" w:space="0" w:color="auto"/>
        <w:bottom w:val="none" w:sz="0" w:space="0" w:color="auto"/>
        <w:right w:val="none" w:sz="0" w:space="0" w:color="auto"/>
      </w:divBdr>
    </w:div>
    <w:div w:id="441191017">
      <w:bodyDiv w:val="1"/>
      <w:marLeft w:val="0"/>
      <w:marRight w:val="0"/>
      <w:marTop w:val="0"/>
      <w:marBottom w:val="0"/>
      <w:divBdr>
        <w:top w:val="none" w:sz="0" w:space="0" w:color="auto"/>
        <w:left w:val="none" w:sz="0" w:space="0" w:color="auto"/>
        <w:bottom w:val="none" w:sz="0" w:space="0" w:color="auto"/>
        <w:right w:val="none" w:sz="0" w:space="0" w:color="auto"/>
      </w:divBdr>
    </w:div>
    <w:div w:id="452099421">
      <w:bodyDiv w:val="1"/>
      <w:marLeft w:val="0"/>
      <w:marRight w:val="0"/>
      <w:marTop w:val="0"/>
      <w:marBottom w:val="0"/>
      <w:divBdr>
        <w:top w:val="none" w:sz="0" w:space="0" w:color="auto"/>
        <w:left w:val="none" w:sz="0" w:space="0" w:color="auto"/>
        <w:bottom w:val="none" w:sz="0" w:space="0" w:color="auto"/>
        <w:right w:val="none" w:sz="0" w:space="0" w:color="auto"/>
      </w:divBdr>
    </w:div>
    <w:div w:id="580871962">
      <w:bodyDiv w:val="1"/>
      <w:marLeft w:val="0"/>
      <w:marRight w:val="0"/>
      <w:marTop w:val="0"/>
      <w:marBottom w:val="0"/>
      <w:divBdr>
        <w:top w:val="none" w:sz="0" w:space="0" w:color="auto"/>
        <w:left w:val="none" w:sz="0" w:space="0" w:color="auto"/>
        <w:bottom w:val="none" w:sz="0" w:space="0" w:color="auto"/>
        <w:right w:val="none" w:sz="0" w:space="0" w:color="auto"/>
      </w:divBdr>
    </w:div>
    <w:div w:id="622348366">
      <w:bodyDiv w:val="1"/>
      <w:marLeft w:val="0"/>
      <w:marRight w:val="0"/>
      <w:marTop w:val="0"/>
      <w:marBottom w:val="0"/>
      <w:divBdr>
        <w:top w:val="none" w:sz="0" w:space="0" w:color="auto"/>
        <w:left w:val="none" w:sz="0" w:space="0" w:color="auto"/>
        <w:bottom w:val="none" w:sz="0" w:space="0" w:color="auto"/>
        <w:right w:val="none" w:sz="0" w:space="0" w:color="auto"/>
      </w:divBdr>
    </w:div>
    <w:div w:id="708650315">
      <w:bodyDiv w:val="1"/>
      <w:marLeft w:val="0"/>
      <w:marRight w:val="0"/>
      <w:marTop w:val="0"/>
      <w:marBottom w:val="0"/>
      <w:divBdr>
        <w:top w:val="none" w:sz="0" w:space="0" w:color="auto"/>
        <w:left w:val="none" w:sz="0" w:space="0" w:color="auto"/>
        <w:bottom w:val="none" w:sz="0" w:space="0" w:color="auto"/>
        <w:right w:val="none" w:sz="0" w:space="0" w:color="auto"/>
      </w:divBdr>
    </w:div>
    <w:div w:id="835850850">
      <w:bodyDiv w:val="1"/>
      <w:marLeft w:val="0"/>
      <w:marRight w:val="0"/>
      <w:marTop w:val="0"/>
      <w:marBottom w:val="0"/>
      <w:divBdr>
        <w:top w:val="none" w:sz="0" w:space="0" w:color="auto"/>
        <w:left w:val="none" w:sz="0" w:space="0" w:color="auto"/>
        <w:bottom w:val="none" w:sz="0" w:space="0" w:color="auto"/>
        <w:right w:val="none" w:sz="0" w:space="0" w:color="auto"/>
      </w:divBdr>
    </w:div>
    <w:div w:id="990065514">
      <w:bodyDiv w:val="1"/>
      <w:marLeft w:val="0"/>
      <w:marRight w:val="0"/>
      <w:marTop w:val="0"/>
      <w:marBottom w:val="0"/>
      <w:divBdr>
        <w:top w:val="none" w:sz="0" w:space="0" w:color="auto"/>
        <w:left w:val="none" w:sz="0" w:space="0" w:color="auto"/>
        <w:bottom w:val="none" w:sz="0" w:space="0" w:color="auto"/>
        <w:right w:val="none" w:sz="0" w:space="0" w:color="auto"/>
      </w:divBdr>
    </w:div>
    <w:div w:id="1019510273">
      <w:bodyDiv w:val="1"/>
      <w:marLeft w:val="0"/>
      <w:marRight w:val="0"/>
      <w:marTop w:val="0"/>
      <w:marBottom w:val="0"/>
      <w:divBdr>
        <w:top w:val="none" w:sz="0" w:space="0" w:color="auto"/>
        <w:left w:val="none" w:sz="0" w:space="0" w:color="auto"/>
        <w:bottom w:val="none" w:sz="0" w:space="0" w:color="auto"/>
        <w:right w:val="none" w:sz="0" w:space="0" w:color="auto"/>
      </w:divBdr>
    </w:div>
    <w:div w:id="1032337685">
      <w:bodyDiv w:val="1"/>
      <w:marLeft w:val="0"/>
      <w:marRight w:val="0"/>
      <w:marTop w:val="0"/>
      <w:marBottom w:val="0"/>
      <w:divBdr>
        <w:top w:val="none" w:sz="0" w:space="0" w:color="auto"/>
        <w:left w:val="none" w:sz="0" w:space="0" w:color="auto"/>
        <w:bottom w:val="none" w:sz="0" w:space="0" w:color="auto"/>
        <w:right w:val="none" w:sz="0" w:space="0" w:color="auto"/>
      </w:divBdr>
    </w:div>
    <w:div w:id="1080757272">
      <w:bodyDiv w:val="1"/>
      <w:marLeft w:val="0"/>
      <w:marRight w:val="0"/>
      <w:marTop w:val="0"/>
      <w:marBottom w:val="0"/>
      <w:divBdr>
        <w:top w:val="none" w:sz="0" w:space="0" w:color="auto"/>
        <w:left w:val="none" w:sz="0" w:space="0" w:color="auto"/>
        <w:bottom w:val="none" w:sz="0" w:space="0" w:color="auto"/>
        <w:right w:val="none" w:sz="0" w:space="0" w:color="auto"/>
      </w:divBdr>
    </w:div>
    <w:div w:id="1094278344">
      <w:bodyDiv w:val="1"/>
      <w:marLeft w:val="0"/>
      <w:marRight w:val="0"/>
      <w:marTop w:val="0"/>
      <w:marBottom w:val="0"/>
      <w:divBdr>
        <w:top w:val="none" w:sz="0" w:space="0" w:color="auto"/>
        <w:left w:val="none" w:sz="0" w:space="0" w:color="auto"/>
        <w:bottom w:val="none" w:sz="0" w:space="0" w:color="auto"/>
        <w:right w:val="none" w:sz="0" w:space="0" w:color="auto"/>
      </w:divBdr>
    </w:div>
    <w:div w:id="1281962065">
      <w:bodyDiv w:val="1"/>
      <w:marLeft w:val="0"/>
      <w:marRight w:val="0"/>
      <w:marTop w:val="0"/>
      <w:marBottom w:val="0"/>
      <w:divBdr>
        <w:top w:val="none" w:sz="0" w:space="0" w:color="auto"/>
        <w:left w:val="none" w:sz="0" w:space="0" w:color="auto"/>
        <w:bottom w:val="none" w:sz="0" w:space="0" w:color="auto"/>
        <w:right w:val="none" w:sz="0" w:space="0" w:color="auto"/>
      </w:divBdr>
    </w:div>
    <w:div w:id="1372878096">
      <w:bodyDiv w:val="1"/>
      <w:marLeft w:val="0"/>
      <w:marRight w:val="0"/>
      <w:marTop w:val="0"/>
      <w:marBottom w:val="0"/>
      <w:divBdr>
        <w:top w:val="none" w:sz="0" w:space="0" w:color="auto"/>
        <w:left w:val="none" w:sz="0" w:space="0" w:color="auto"/>
        <w:bottom w:val="none" w:sz="0" w:space="0" w:color="auto"/>
        <w:right w:val="none" w:sz="0" w:space="0" w:color="auto"/>
      </w:divBdr>
    </w:div>
    <w:div w:id="1488472157">
      <w:bodyDiv w:val="1"/>
      <w:marLeft w:val="0"/>
      <w:marRight w:val="0"/>
      <w:marTop w:val="0"/>
      <w:marBottom w:val="0"/>
      <w:divBdr>
        <w:top w:val="none" w:sz="0" w:space="0" w:color="auto"/>
        <w:left w:val="none" w:sz="0" w:space="0" w:color="auto"/>
        <w:bottom w:val="none" w:sz="0" w:space="0" w:color="auto"/>
        <w:right w:val="none" w:sz="0" w:space="0" w:color="auto"/>
      </w:divBdr>
    </w:div>
    <w:div w:id="1776361318">
      <w:bodyDiv w:val="1"/>
      <w:marLeft w:val="0"/>
      <w:marRight w:val="0"/>
      <w:marTop w:val="0"/>
      <w:marBottom w:val="0"/>
      <w:divBdr>
        <w:top w:val="none" w:sz="0" w:space="0" w:color="auto"/>
        <w:left w:val="none" w:sz="0" w:space="0" w:color="auto"/>
        <w:bottom w:val="none" w:sz="0" w:space="0" w:color="auto"/>
        <w:right w:val="none" w:sz="0" w:space="0" w:color="auto"/>
      </w:divBdr>
    </w:div>
    <w:div w:id="1947493892">
      <w:bodyDiv w:val="1"/>
      <w:marLeft w:val="0"/>
      <w:marRight w:val="0"/>
      <w:marTop w:val="0"/>
      <w:marBottom w:val="0"/>
      <w:divBdr>
        <w:top w:val="none" w:sz="0" w:space="0" w:color="auto"/>
        <w:left w:val="none" w:sz="0" w:space="0" w:color="auto"/>
        <w:bottom w:val="none" w:sz="0" w:space="0" w:color="auto"/>
        <w:right w:val="none" w:sz="0" w:space="0" w:color="auto"/>
      </w:divBdr>
    </w:div>
    <w:div w:id="19683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09-01-1065" TargetMode="Externa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uradni-list.si/1/objava.jsp?sop=2006-01-3975" TargetMode="External"/><Relationship Id="rId17" Type="http://schemas.openxmlformats.org/officeDocument/2006/relationships/header" Target="head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uradni-list.si/1/objava.jsp?sop=2008-01-1978"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1068"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uradni-list.si/1/objava.jsp?sop=2017-01-2386" TargetMode="Externa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yperlink" Target="http://www.uradni-list.si/1/objava.jsp?sop=2004-01-155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04-01-0865" TargetMode="External"/><Relationship Id="rId14" Type="http://schemas.openxmlformats.org/officeDocument/2006/relationships/hyperlink" Target="http://www.uradni-list.si/1/objava.jsp?sop=2015-01-2879" TargetMode="External"/><Relationship Id="rId22" Type="http://schemas.openxmlformats.org/officeDocument/2006/relationships/header" Target="header6.xml"/><Relationship Id="rId27" Type="http://schemas.openxmlformats.org/officeDocument/2006/relationships/hyperlink" Target="https://nijz.si/moje-okolje/pitna-voda/strokovno-navodilo-priporocila-za-ocenjevanje-primernosti-materialov-in-proizvodov-ki-prihajajo-v-stik-s-pitno-vod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92A19C-D7DB-4494-8941-D7F3C8A9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21547</Words>
  <Characters>122823</Characters>
  <Application>Microsoft Office Word</Application>
  <DocSecurity>0</DocSecurity>
  <Lines>1023</Lines>
  <Paragraphs>288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144082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cp:lastModifiedBy>Martin Kavka</cp:lastModifiedBy>
  <cp:revision>3</cp:revision>
  <cp:lastPrinted>2023-04-25T09:47:00Z</cp:lastPrinted>
  <dcterms:created xsi:type="dcterms:W3CDTF">2023-05-18T13:44:00Z</dcterms:created>
  <dcterms:modified xsi:type="dcterms:W3CDTF">2023-05-18T13:49:00Z</dcterms:modified>
</cp:coreProperties>
</file>