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9BAC45" w14:textId="2C6D7AAB" w:rsidR="00EA3FE2" w:rsidRDefault="00472FE5">
      <w:pPr>
        <w:spacing w:before="40"/>
        <w:ind w:right="-3"/>
      </w:pPr>
      <w:bookmarkStart w:id="0" w:name="_GoBack"/>
      <w:bookmarkEnd w:id="0"/>
      <w:r>
        <w:rPr>
          <w:rFonts w:ascii="Arial" w:eastAsia="Arial" w:hAnsi="Arial" w:cs="Arial"/>
          <w:noProof/>
          <w:sz w:val="20"/>
          <w:szCs w:val="20"/>
          <w:lang w:eastAsia="sl-SI"/>
        </w:rPr>
        <w:drawing>
          <wp:anchor distT="0" distB="0" distL="114935" distR="114935" simplePos="0" relativeHeight="251657216" behindDoc="0" locked="0" layoutInCell="1" allowOverlap="1" wp14:anchorId="55513483" wp14:editId="2B3BB3CD">
            <wp:simplePos x="0" y="0"/>
            <wp:positionH relativeFrom="column">
              <wp:posOffset>-205740</wp:posOffset>
            </wp:positionH>
            <wp:positionV relativeFrom="paragraph">
              <wp:posOffset>-169545</wp:posOffset>
            </wp:positionV>
            <wp:extent cx="3117850" cy="3727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3" t="-366" r="-43" b="-366"/>
                    <a:stretch>
                      <a:fillRect/>
                    </a:stretch>
                  </pic:blipFill>
                  <pic:spPr bwMode="auto">
                    <a:xfrm>
                      <a:off x="0" y="0"/>
                      <a:ext cx="3117850" cy="37274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EA3FE2">
        <w:rPr>
          <w:rFonts w:ascii="Arial" w:hAnsi="Arial" w:cs="Arial"/>
          <w:sz w:val="20"/>
          <w:szCs w:val="20"/>
        </w:rPr>
        <w:t xml:space="preserve"> Sprememba konfiguracije</w:t>
      </w:r>
    </w:p>
    <w:p w14:paraId="702CD896" w14:textId="77777777" w:rsidR="00EA3FE2" w:rsidRDefault="00EA3FE2">
      <w:pPr>
        <w:pStyle w:val="Glava"/>
        <w:tabs>
          <w:tab w:val="clear" w:pos="4320"/>
          <w:tab w:val="clear" w:pos="8640"/>
          <w:tab w:val="left" w:pos="5112"/>
        </w:tabs>
        <w:spacing w:before="120" w:line="240" w:lineRule="exact"/>
      </w:pPr>
      <w:r>
        <w:rPr>
          <w:rFonts w:eastAsia="Arial"/>
          <w:color w:val="000000"/>
          <w:szCs w:val="20"/>
          <w:lang w:val="sl-SI" w:eastAsia="ar-SA"/>
        </w:rPr>
        <w:t xml:space="preserve">         </w:t>
      </w:r>
    </w:p>
    <w:p w14:paraId="037DE6B6" w14:textId="77777777" w:rsidR="00EA3FE2" w:rsidRDefault="00EA3FE2">
      <w:pPr>
        <w:pStyle w:val="Glava"/>
        <w:tabs>
          <w:tab w:val="clear" w:pos="4320"/>
          <w:tab w:val="clear" w:pos="8640"/>
          <w:tab w:val="left" w:pos="5112"/>
        </w:tabs>
        <w:spacing w:before="120" w:line="240" w:lineRule="exact"/>
      </w:pPr>
      <w:r>
        <w:rPr>
          <w:rFonts w:eastAsia="Arial"/>
          <w:color w:val="000000"/>
          <w:szCs w:val="20"/>
          <w:lang w:val="sl-SI" w:eastAsia="ar-SA"/>
        </w:rPr>
        <w:t xml:space="preserve">          </w:t>
      </w:r>
      <w:r>
        <w:rPr>
          <w:szCs w:val="20"/>
          <w:lang w:val="sl-SI"/>
        </w:rPr>
        <w:t>Langusova ulica 4, 1535 Ljubljana</w:t>
      </w:r>
      <w:r>
        <w:rPr>
          <w:szCs w:val="20"/>
          <w:lang w:val="sl-SI"/>
        </w:rPr>
        <w:tab/>
        <w:t>T: 01 478 80 00</w:t>
      </w:r>
    </w:p>
    <w:p w14:paraId="10087D1B" w14:textId="77777777" w:rsidR="00EA3FE2" w:rsidRDefault="00EA3FE2">
      <w:pPr>
        <w:pStyle w:val="Glava"/>
        <w:tabs>
          <w:tab w:val="clear" w:pos="4320"/>
          <w:tab w:val="clear" w:pos="8640"/>
          <w:tab w:val="left" w:pos="5112"/>
        </w:tabs>
        <w:spacing w:line="240" w:lineRule="exact"/>
      </w:pPr>
      <w:r>
        <w:rPr>
          <w:szCs w:val="20"/>
          <w:lang w:val="sl-SI"/>
        </w:rPr>
        <w:tab/>
        <w:t xml:space="preserve">F: 01 478 81 39 </w:t>
      </w:r>
    </w:p>
    <w:p w14:paraId="30B435FF" w14:textId="77777777" w:rsidR="00EA3FE2" w:rsidRPr="00623820" w:rsidRDefault="00EA3FE2">
      <w:pPr>
        <w:pStyle w:val="Glava"/>
        <w:tabs>
          <w:tab w:val="clear" w:pos="4320"/>
          <w:tab w:val="clear" w:pos="8640"/>
          <w:tab w:val="left" w:pos="5112"/>
        </w:tabs>
        <w:spacing w:line="240" w:lineRule="exact"/>
      </w:pPr>
      <w:r>
        <w:rPr>
          <w:szCs w:val="20"/>
          <w:lang w:val="sl-SI"/>
        </w:rPr>
        <w:tab/>
        <w:t>E: gp.mzi@gov.si</w:t>
      </w:r>
    </w:p>
    <w:p w14:paraId="0C885287" w14:textId="77777777" w:rsidR="00EA3FE2" w:rsidRDefault="00EA3FE2">
      <w:pPr>
        <w:pStyle w:val="Glava"/>
        <w:tabs>
          <w:tab w:val="clear" w:pos="4320"/>
          <w:tab w:val="clear" w:pos="8640"/>
          <w:tab w:val="left" w:pos="5112"/>
        </w:tabs>
        <w:spacing w:line="240" w:lineRule="exact"/>
        <w:rPr>
          <w:szCs w:val="20"/>
          <w:lang w:val="sl-SI"/>
        </w:rPr>
      </w:pPr>
      <w:r>
        <w:rPr>
          <w:szCs w:val="20"/>
          <w:lang w:val="sl-SI"/>
        </w:rPr>
        <w:tab/>
      </w:r>
      <w:hyperlink r:id="rId9" w:history="1">
        <w:r>
          <w:rPr>
            <w:rStyle w:val="Hiperpovezava"/>
            <w:color w:val="000000"/>
            <w:szCs w:val="20"/>
            <w:u w:val="none"/>
            <w:lang w:val="sl-SI"/>
          </w:rPr>
          <w:t>www.mzi.gov.si</w:t>
        </w:r>
      </w:hyperlink>
    </w:p>
    <w:p w14:paraId="64D2C52E" w14:textId="77777777" w:rsidR="00EA3FE2" w:rsidRDefault="00EA3FE2">
      <w:pPr>
        <w:spacing w:before="60"/>
        <w:ind w:right="-3"/>
        <w:rPr>
          <w:rFonts w:ascii="Arial" w:hAnsi="Arial" w:cs="Arial"/>
          <w:sz w:val="20"/>
          <w:szCs w:val="20"/>
        </w:rPr>
      </w:pPr>
    </w:p>
    <w:p w14:paraId="04E36223" w14:textId="26242075" w:rsidR="00EA3FE2" w:rsidRDefault="00472FE5">
      <w:pPr>
        <w:spacing w:before="60"/>
        <w:ind w:right="-3"/>
        <w:rPr>
          <w:rFonts w:ascii="Arial" w:hAnsi="Arial" w:cs="Arial"/>
          <w:sz w:val="20"/>
          <w:szCs w:val="20"/>
          <w:lang w:eastAsia="sl-SI"/>
        </w:rPr>
      </w:pPr>
      <w:r>
        <w:rPr>
          <w:noProof/>
          <w:lang w:eastAsia="sl-SI"/>
        </w:rPr>
        <mc:AlternateContent>
          <mc:Choice Requires="wps">
            <w:drawing>
              <wp:anchor distT="0" distB="0" distL="114935" distR="114935" simplePos="0" relativeHeight="251658240" behindDoc="1" locked="0" layoutInCell="1" allowOverlap="1" wp14:anchorId="27585803" wp14:editId="3B682A1B">
                <wp:simplePos x="0" y="0"/>
                <wp:positionH relativeFrom="column">
                  <wp:posOffset>1404620</wp:posOffset>
                </wp:positionH>
                <wp:positionV relativeFrom="paragraph">
                  <wp:posOffset>9076055</wp:posOffset>
                </wp:positionV>
                <wp:extent cx="4787265" cy="576580"/>
                <wp:effectExtent l="63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08B9C" w14:textId="77777777" w:rsidR="00057CE7" w:rsidRDefault="00057CE7">
                            <w:pPr>
                              <w:rPr>
                                <w:color w:val="000000"/>
                                <w:spacing w:val="-2"/>
                                <w:sz w:val="16"/>
                                <w:szCs w:val="16"/>
                                <w:lang w:eastAsia="sl-SI"/>
                              </w:rPr>
                            </w:pP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85803" id="_x0000_t202" coordsize="21600,21600" o:spt="202" path="m,l,21600r21600,l21600,xe">
                <v:stroke joinstyle="miter"/>
                <v:path gradientshapeok="t" o:connecttype="rect"/>
              </v:shapetype>
              <v:shape id="Text Box 2" o:spid="_x0000_s1026" type="#_x0000_t202" style="position:absolute;margin-left:110.6pt;margin-top:714.65pt;width:376.95pt;height:45.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" stroked="f">
                <v:textbox inset=".3pt,.3pt,.3pt,.3pt">
                  <w:txbxContent>
                    <w:p w14:paraId="30108B9C" w14:textId="77777777" w:rsidR="00057CE7" w:rsidRDefault="00057CE7">
                      <w:pPr>
                        <w:rPr>
                          <w:color w:val="000000"/>
                          <w:spacing w:val="-2"/>
                          <w:sz w:val="16"/>
                          <w:szCs w:val="16"/>
                          <w:lang w:eastAsia="sl-SI"/>
                        </w:rPr>
                      </w:pPr>
                    </w:p>
                  </w:txbxContent>
                </v:textbox>
              </v:shape>
            </w:pict>
          </mc:Fallback>
        </mc:AlternateContent>
      </w:r>
    </w:p>
    <w:p w14:paraId="223885D3" w14:textId="77777777" w:rsidR="00EA3FE2" w:rsidRDefault="00EA3FE2">
      <w:pPr>
        <w:pStyle w:val="Glava"/>
        <w:tabs>
          <w:tab w:val="clear" w:pos="4320"/>
          <w:tab w:val="clear" w:pos="8640"/>
          <w:tab w:val="left" w:pos="5112"/>
        </w:tabs>
        <w:spacing w:line="240" w:lineRule="exact"/>
        <w:rPr>
          <w:szCs w:val="20"/>
          <w:lang w:val="sl-SI" w:eastAsia="sl-SI"/>
        </w:rPr>
      </w:pPr>
    </w:p>
    <w:tbl>
      <w:tblPr>
        <w:tblW w:w="0" w:type="auto"/>
        <w:tblInd w:w="108" w:type="dxa"/>
        <w:tblLayout w:type="fixed"/>
        <w:tblCellMar>
          <w:left w:w="0" w:type="dxa"/>
          <w:right w:w="0" w:type="dxa"/>
        </w:tblCellMar>
        <w:tblLook w:val="0000" w:firstRow="0" w:lastRow="0" w:firstColumn="0" w:lastColumn="0" w:noHBand="0" w:noVBand="0"/>
      </w:tblPr>
      <w:tblGrid>
        <w:gridCol w:w="1448"/>
        <w:gridCol w:w="514"/>
        <w:gridCol w:w="989"/>
        <w:gridCol w:w="1311"/>
        <w:gridCol w:w="517"/>
        <w:gridCol w:w="813"/>
        <w:gridCol w:w="514"/>
        <w:gridCol w:w="175"/>
        <w:gridCol w:w="98"/>
        <w:gridCol w:w="67"/>
        <w:gridCol w:w="224"/>
        <w:gridCol w:w="306"/>
        <w:gridCol w:w="1137"/>
        <w:gridCol w:w="251"/>
        <w:gridCol w:w="1427"/>
        <w:gridCol w:w="40"/>
        <w:gridCol w:w="10"/>
      </w:tblGrid>
      <w:tr w:rsidR="00EA3FE2" w14:paraId="541EF756" w14:textId="77777777" w:rsidTr="007437DE">
        <w:trPr>
          <w:gridAfter w:val="1"/>
          <w:wAfter w:w="10" w:type="dxa"/>
        </w:trPr>
        <w:tc>
          <w:tcPr>
            <w:tcW w:w="6106"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2B076" w14:textId="122F1365" w:rsidR="00EA3FE2" w:rsidRDefault="002E24AE" w:rsidP="00BF107D">
            <w:pPr>
              <w:pStyle w:val="Neotevilenodstavek"/>
              <w:spacing w:before="0" w:after="0" w:line="240" w:lineRule="auto"/>
              <w:jc w:val="left"/>
            </w:pPr>
            <w:r>
              <w:rPr>
                <w:sz w:val="20"/>
                <w:szCs w:val="20"/>
              </w:rPr>
              <w:t>Številka:</w:t>
            </w:r>
            <w:r w:rsidR="00347330">
              <w:rPr>
                <w:sz w:val="20"/>
                <w:szCs w:val="20"/>
              </w:rPr>
              <w:t xml:space="preserve"> 360-5/2022/26</w:t>
            </w:r>
          </w:p>
        </w:tc>
        <w:tc>
          <w:tcPr>
            <w:tcW w:w="3685" w:type="dxa"/>
            <w:gridSpan w:val="8"/>
            <w:shd w:val="clear" w:color="auto" w:fill="auto"/>
          </w:tcPr>
          <w:p w14:paraId="63E8A3A3" w14:textId="77777777" w:rsidR="00EA3FE2" w:rsidRDefault="00EA3FE2">
            <w:pPr>
              <w:snapToGrid w:val="0"/>
              <w:rPr>
                <w:sz w:val="20"/>
                <w:szCs w:val="20"/>
              </w:rPr>
            </w:pPr>
          </w:p>
        </w:tc>
        <w:tc>
          <w:tcPr>
            <w:tcW w:w="40" w:type="dxa"/>
            <w:shd w:val="clear" w:color="auto" w:fill="auto"/>
          </w:tcPr>
          <w:p w14:paraId="6EDA9F52" w14:textId="77777777" w:rsidR="00EA3FE2" w:rsidRDefault="00EA3FE2">
            <w:pPr>
              <w:snapToGrid w:val="0"/>
              <w:rPr>
                <w:sz w:val="20"/>
                <w:szCs w:val="20"/>
              </w:rPr>
            </w:pPr>
          </w:p>
        </w:tc>
      </w:tr>
      <w:tr w:rsidR="00EA3FE2" w14:paraId="301C8AE0" w14:textId="77777777" w:rsidTr="007437DE">
        <w:trPr>
          <w:gridAfter w:val="1"/>
          <w:wAfter w:w="10" w:type="dxa"/>
        </w:trPr>
        <w:tc>
          <w:tcPr>
            <w:tcW w:w="6106"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38378" w14:textId="7F909310" w:rsidR="00EA3FE2" w:rsidRPr="002E24AE" w:rsidRDefault="00EA3FE2">
            <w:pPr>
              <w:pStyle w:val="Neotevilenodstavek"/>
              <w:spacing w:before="0" w:after="0" w:line="240" w:lineRule="auto"/>
              <w:jc w:val="left"/>
            </w:pPr>
            <w:r>
              <w:rPr>
                <w:sz w:val="20"/>
                <w:szCs w:val="20"/>
              </w:rPr>
              <w:t xml:space="preserve">Ljubljana, </w:t>
            </w:r>
            <w:r w:rsidR="00347330">
              <w:rPr>
                <w:sz w:val="20"/>
                <w:szCs w:val="20"/>
              </w:rPr>
              <w:t>7. 11. 2022</w:t>
            </w:r>
          </w:p>
          <w:p w14:paraId="78D77BA4" w14:textId="77777777" w:rsidR="00EA3FE2" w:rsidRDefault="00EA3FE2">
            <w:pPr>
              <w:pStyle w:val="Neotevilenodstavek"/>
              <w:spacing w:before="0" w:after="0" w:line="240" w:lineRule="auto"/>
              <w:jc w:val="left"/>
              <w:rPr>
                <w:sz w:val="20"/>
                <w:szCs w:val="20"/>
              </w:rPr>
            </w:pPr>
          </w:p>
        </w:tc>
        <w:tc>
          <w:tcPr>
            <w:tcW w:w="3685" w:type="dxa"/>
            <w:gridSpan w:val="8"/>
            <w:shd w:val="clear" w:color="auto" w:fill="auto"/>
          </w:tcPr>
          <w:p w14:paraId="7DAF35BD" w14:textId="77777777" w:rsidR="00EA3FE2" w:rsidRDefault="00EA3FE2">
            <w:pPr>
              <w:snapToGrid w:val="0"/>
              <w:rPr>
                <w:sz w:val="20"/>
                <w:szCs w:val="20"/>
              </w:rPr>
            </w:pPr>
          </w:p>
        </w:tc>
        <w:tc>
          <w:tcPr>
            <w:tcW w:w="40" w:type="dxa"/>
            <w:shd w:val="clear" w:color="auto" w:fill="auto"/>
          </w:tcPr>
          <w:p w14:paraId="45AD9AE8" w14:textId="77777777" w:rsidR="00EA3FE2" w:rsidRDefault="00EA3FE2">
            <w:pPr>
              <w:snapToGrid w:val="0"/>
              <w:rPr>
                <w:rFonts w:ascii="Arial" w:hAnsi="Arial" w:cs="Arial"/>
                <w:sz w:val="20"/>
                <w:szCs w:val="20"/>
              </w:rPr>
            </w:pPr>
          </w:p>
        </w:tc>
      </w:tr>
      <w:tr w:rsidR="00EA3FE2" w14:paraId="7F480A46" w14:textId="77777777" w:rsidTr="007437DE">
        <w:trPr>
          <w:gridAfter w:val="1"/>
          <w:wAfter w:w="10" w:type="dxa"/>
        </w:trPr>
        <w:tc>
          <w:tcPr>
            <w:tcW w:w="6106"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088FFC" w14:textId="77777777" w:rsidR="00EA3FE2" w:rsidRDefault="00EA3FE2">
            <w:pPr>
              <w:snapToGrid w:val="0"/>
              <w:rPr>
                <w:rFonts w:ascii="Arial" w:hAnsi="Arial" w:cs="Arial"/>
                <w:sz w:val="20"/>
                <w:szCs w:val="20"/>
              </w:rPr>
            </w:pPr>
          </w:p>
          <w:p w14:paraId="2D88A3DE" w14:textId="77777777" w:rsidR="00EA3FE2" w:rsidRDefault="00EA3FE2">
            <w:r>
              <w:rPr>
                <w:rFonts w:ascii="Arial" w:hAnsi="Arial" w:cs="Arial"/>
                <w:sz w:val="20"/>
                <w:szCs w:val="20"/>
              </w:rPr>
              <w:t>GENERALNI SEKRETARIAT VLADE REPUBLIKE SLOVENIJE</w:t>
            </w:r>
          </w:p>
          <w:p w14:paraId="6E035602" w14:textId="77777777" w:rsidR="00EA3FE2" w:rsidRDefault="00E730D5">
            <w:pPr>
              <w:rPr>
                <w:rFonts w:ascii="Arial" w:hAnsi="Arial" w:cs="Arial"/>
                <w:sz w:val="20"/>
                <w:szCs w:val="20"/>
              </w:rPr>
            </w:pPr>
            <w:hyperlink r:id="rId10" w:history="1">
              <w:r w:rsidR="00EA3FE2">
                <w:rPr>
                  <w:rStyle w:val="Hiperpovezava"/>
                  <w:rFonts w:ascii="Arial" w:hAnsi="Arial" w:cs="Arial"/>
                  <w:color w:val="000000"/>
                  <w:sz w:val="20"/>
                  <w:szCs w:val="20"/>
                </w:rPr>
                <w:t>Gp.gs@gov.si</w:t>
              </w:r>
            </w:hyperlink>
          </w:p>
          <w:p w14:paraId="11078D2E" w14:textId="77777777" w:rsidR="00EA3FE2" w:rsidRDefault="00EA3FE2">
            <w:pPr>
              <w:rPr>
                <w:rFonts w:ascii="Arial" w:hAnsi="Arial" w:cs="Arial"/>
                <w:sz w:val="20"/>
                <w:szCs w:val="20"/>
              </w:rPr>
            </w:pPr>
          </w:p>
          <w:p w14:paraId="69BFDA53" w14:textId="77777777" w:rsidR="00EA3FE2" w:rsidRDefault="00EA3FE2">
            <w:pPr>
              <w:rPr>
                <w:rFonts w:ascii="Arial" w:hAnsi="Arial" w:cs="Arial"/>
                <w:sz w:val="20"/>
                <w:szCs w:val="20"/>
              </w:rPr>
            </w:pPr>
          </w:p>
        </w:tc>
        <w:tc>
          <w:tcPr>
            <w:tcW w:w="3685" w:type="dxa"/>
            <w:gridSpan w:val="8"/>
            <w:shd w:val="clear" w:color="auto" w:fill="auto"/>
          </w:tcPr>
          <w:p w14:paraId="0027A056" w14:textId="77777777" w:rsidR="00EA3FE2" w:rsidRDefault="00EA3FE2">
            <w:pPr>
              <w:snapToGrid w:val="0"/>
              <w:rPr>
                <w:rFonts w:ascii="Arial" w:hAnsi="Arial" w:cs="Arial"/>
                <w:sz w:val="20"/>
                <w:szCs w:val="20"/>
              </w:rPr>
            </w:pPr>
          </w:p>
        </w:tc>
        <w:tc>
          <w:tcPr>
            <w:tcW w:w="40" w:type="dxa"/>
            <w:shd w:val="clear" w:color="auto" w:fill="auto"/>
          </w:tcPr>
          <w:p w14:paraId="0B3EB23A" w14:textId="77777777" w:rsidR="00EA3FE2" w:rsidRDefault="00EA3FE2">
            <w:pPr>
              <w:snapToGrid w:val="0"/>
              <w:rPr>
                <w:rFonts w:ascii="Arial" w:hAnsi="Arial" w:cs="Arial"/>
                <w:sz w:val="20"/>
                <w:szCs w:val="20"/>
              </w:rPr>
            </w:pPr>
          </w:p>
        </w:tc>
      </w:tr>
      <w:tr w:rsidR="00EA3FE2" w14:paraId="03134C44"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09BF1849" w14:textId="288F75EE" w:rsidR="00EA3FE2" w:rsidRDefault="00EA3FE2" w:rsidP="009B4D02">
            <w:pPr>
              <w:pStyle w:val="Naslovpredpisa"/>
              <w:spacing w:before="0" w:after="0" w:line="240" w:lineRule="auto"/>
              <w:ind w:left="1024" w:hanging="1024"/>
              <w:jc w:val="both"/>
            </w:pPr>
            <w:r>
              <w:rPr>
                <w:sz w:val="20"/>
                <w:szCs w:val="20"/>
              </w:rPr>
              <w:t>ZADEVA: Pobuda za</w:t>
            </w:r>
            <w:r w:rsidR="00B82F39">
              <w:rPr>
                <w:sz w:val="20"/>
                <w:szCs w:val="20"/>
              </w:rPr>
              <w:t xml:space="preserve"> </w:t>
            </w:r>
            <w:r w:rsidR="009B4D02">
              <w:rPr>
                <w:sz w:val="20"/>
                <w:szCs w:val="20"/>
              </w:rPr>
              <w:t xml:space="preserve">odstop od </w:t>
            </w:r>
            <w:r w:rsidR="00B82F39" w:rsidRPr="00B82F39">
              <w:rPr>
                <w:sz w:val="20"/>
                <w:szCs w:val="20"/>
              </w:rPr>
              <w:t xml:space="preserve">Pogodbe o energetski listini </w:t>
            </w:r>
            <w:r>
              <w:rPr>
                <w:sz w:val="20"/>
                <w:szCs w:val="20"/>
              </w:rPr>
              <w:t>– predlog za obravnavo</w:t>
            </w:r>
          </w:p>
        </w:tc>
      </w:tr>
      <w:tr w:rsidR="00EA3FE2" w14:paraId="18008C01"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16617278" w14:textId="77777777" w:rsidR="00EA3FE2" w:rsidRDefault="00EA3FE2">
            <w:pPr>
              <w:pStyle w:val="Poglavje"/>
              <w:snapToGrid w:val="0"/>
              <w:spacing w:before="0" w:after="0" w:line="240" w:lineRule="auto"/>
              <w:jc w:val="left"/>
              <w:rPr>
                <w:sz w:val="20"/>
                <w:szCs w:val="20"/>
              </w:rPr>
            </w:pPr>
          </w:p>
          <w:p w14:paraId="33712E0E" w14:textId="77777777" w:rsidR="00EA3FE2" w:rsidRDefault="00EA3FE2">
            <w:pPr>
              <w:pStyle w:val="Poglavje"/>
              <w:spacing w:before="0" w:after="0" w:line="240" w:lineRule="auto"/>
              <w:jc w:val="left"/>
            </w:pPr>
            <w:r>
              <w:rPr>
                <w:sz w:val="20"/>
                <w:szCs w:val="20"/>
              </w:rPr>
              <w:t>1. Predlog sklepov vlade:</w:t>
            </w:r>
          </w:p>
        </w:tc>
      </w:tr>
      <w:tr w:rsidR="00EA3FE2" w14:paraId="33B1F138"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6807CFB0" w14:textId="77777777" w:rsidR="00EA3FE2" w:rsidRDefault="005750F2">
            <w:pPr>
              <w:widowControl w:val="0"/>
              <w:jc w:val="both"/>
            </w:pPr>
            <w:r>
              <w:rPr>
                <w:rFonts w:ascii="Arial" w:hAnsi="Arial" w:cs="Arial"/>
                <w:color w:val="00000A"/>
                <w:sz w:val="20"/>
                <w:szCs w:val="20"/>
                <w:lang w:eastAsia="sl-SI"/>
              </w:rPr>
              <w:t>Na podlagi 86</w:t>
            </w:r>
            <w:r w:rsidR="00EA3FE2">
              <w:rPr>
                <w:rFonts w:ascii="Arial" w:hAnsi="Arial" w:cs="Arial"/>
                <w:color w:val="00000A"/>
                <w:sz w:val="20"/>
                <w:szCs w:val="20"/>
                <w:lang w:eastAsia="sl-SI"/>
              </w:rPr>
              <w:t>. člena Zakona o zunanjih zadevah (</w:t>
            </w:r>
            <w:r w:rsidR="00EA3FE2">
              <w:rPr>
                <w:rFonts w:ascii="Arial" w:eastAsia="Calibri" w:hAnsi="Arial" w:cs="Arial"/>
                <w:color w:val="00000A"/>
                <w:sz w:val="20"/>
                <w:szCs w:val="20"/>
                <w:lang w:eastAsia="en-US"/>
              </w:rPr>
              <w:t xml:space="preserve">Uradni list RS, št. 113/03 - uradno prečiščeno besedilo, 20/06 – ZNOMCMO, 76/08, 108/09, 80/10 – ZUTD, 31/15 in 30/18 – </w:t>
            </w:r>
            <w:proofErr w:type="spellStart"/>
            <w:r w:rsidR="00EA3FE2">
              <w:rPr>
                <w:rFonts w:ascii="Arial" w:eastAsia="Calibri" w:hAnsi="Arial" w:cs="Arial"/>
                <w:color w:val="00000A"/>
                <w:sz w:val="20"/>
                <w:szCs w:val="20"/>
                <w:lang w:eastAsia="en-US"/>
              </w:rPr>
              <w:t>ZKZaš</w:t>
            </w:r>
            <w:proofErr w:type="spellEnd"/>
            <w:r w:rsidR="00EA3FE2">
              <w:rPr>
                <w:rFonts w:ascii="Arial" w:hAnsi="Arial" w:cs="Arial"/>
                <w:color w:val="00000A"/>
                <w:sz w:val="20"/>
                <w:szCs w:val="20"/>
                <w:lang w:eastAsia="sl-SI"/>
              </w:rPr>
              <w:t>) in šestega odstavka 21. člena Zakona o Vladi Republike Slovenije (Uradni list RS, št. 24/05 - uradno prečiščeno besedilo, 109/08, 38/10-ZUKN, 8/12, 21/13, 47/13-ZDU-1G in 65/14</w:t>
            </w:r>
            <w:r w:rsidR="00CE5105">
              <w:rPr>
                <w:rFonts w:ascii="Arial" w:hAnsi="Arial" w:cs="Arial"/>
                <w:color w:val="00000A"/>
                <w:sz w:val="20"/>
                <w:szCs w:val="20"/>
                <w:lang w:eastAsia="sl-SI"/>
              </w:rPr>
              <w:t xml:space="preserve"> in 55/17</w:t>
            </w:r>
            <w:r w:rsidR="00EA3FE2">
              <w:rPr>
                <w:rFonts w:ascii="Arial" w:hAnsi="Arial" w:cs="Arial"/>
                <w:color w:val="00000A"/>
                <w:sz w:val="20"/>
                <w:szCs w:val="20"/>
                <w:lang w:eastAsia="sl-SI"/>
              </w:rPr>
              <w:t>) je Vlada Republike Slovenije na svoji ……. redni seji dne ….. sprejela naslednji sklep:</w:t>
            </w:r>
          </w:p>
          <w:p w14:paraId="0EB77E2A" w14:textId="77777777" w:rsidR="00EA3FE2" w:rsidRDefault="00EA3FE2">
            <w:pPr>
              <w:widowControl w:val="0"/>
              <w:jc w:val="both"/>
              <w:rPr>
                <w:rFonts w:ascii="Arial" w:eastAsia="Calibri" w:hAnsi="Arial" w:cs="Arial"/>
                <w:iCs/>
                <w:color w:val="00000A"/>
                <w:sz w:val="20"/>
                <w:szCs w:val="20"/>
                <w:lang w:eastAsia="sl-SI"/>
              </w:rPr>
            </w:pPr>
          </w:p>
          <w:p w14:paraId="306FC1F6" w14:textId="51D701FE" w:rsidR="00EA3FE2" w:rsidRDefault="00CA583C" w:rsidP="008E6CC3">
            <w:pPr>
              <w:widowControl w:val="0"/>
              <w:spacing w:after="160" w:line="252" w:lineRule="auto"/>
              <w:jc w:val="both"/>
            </w:pPr>
            <w:r w:rsidRPr="00CA583C">
              <w:rPr>
                <w:rFonts w:ascii="Arial" w:hAnsi="Arial" w:cs="Arial"/>
                <w:iCs/>
                <w:color w:val="00000A"/>
                <w:sz w:val="20"/>
                <w:szCs w:val="20"/>
                <w:lang w:eastAsia="sl-SI"/>
              </w:rPr>
              <w:t xml:space="preserve">Vlada Republike Slovenije </w:t>
            </w:r>
            <w:r w:rsidR="00F25306">
              <w:rPr>
                <w:rFonts w:ascii="Arial" w:hAnsi="Arial" w:cs="Arial"/>
                <w:iCs/>
                <w:color w:val="00000A"/>
                <w:sz w:val="20"/>
                <w:szCs w:val="20"/>
                <w:lang w:eastAsia="sl-SI"/>
              </w:rPr>
              <w:t xml:space="preserve">je </w:t>
            </w:r>
            <w:r w:rsidRPr="00CA583C">
              <w:rPr>
                <w:rFonts w:ascii="Arial" w:hAnsi="Arial" w:cs="Arial"/>
                <w:iCs/>
                <w:color w:val="00000A"/>
                <w:sz w:val="20"/>
                <w:szCs w:val="20"/>
                <w:lang w:eastAsia="sl-SI"/>
              </w:rPr>
              <w:t xml:space="preserve">sprejela pobudo za </w:t>
            </w:r>
            <w:r w:rsidR="00F91ACD">
              <w:rPr>
                <w:rFonts w:ascii="Arial" w:hAnsi="Arial" w:cs="Arial"/>
                <w:iCs/>
                <w:color w:val="00000A"/>
                <w:sz w:val="20"/>
                <w:szCs w:val="20"/>
                <w:lang w:eastAsia="sl-SI"/>
              </w:rPr>
              <w:t>odstop od</w:t>
            </w:r>
            <w:r w:rsidRPr="00CA583C">
              <w:rPr>
                <w:rFonts w:ascii="Arial" w:hAnsi="Arial" w:cs="Arial"/>
                <w:iCs/>
                <w:color w:val="00000A"/>
                <w:sz w:val="20"/>
                <w:szCs w:val="20"/>
                <w:lang w:eastAsia="sl-SI"/>
              </w:rPr>
              <w:t xml:space="preserve"> Pogodbe o energetski listini in jo pošlje v soglasje Odboru za zunanjo politiko Državnega zbora Republike Slovenije</w:t>
            </w:r>
            <w:r>
              <w:rPr>
                <w:rFonts w:ascii="Arial" w:hAnsi="Arial" w:cs="Arial"/>
                <w:iCs/>
                <w:color w:val="00000A"/>
                <w:sz w:val="20"/>
                <w:szCs w:val="20"/>
                <w:lang w:eastAsia="sl-SI"/>
              </w:rPr>
              <w:t xml:space="preserve">. </w:t>
            </w:r>
          </w:p>
          <w:p w14:paraId="4A70D6C1" w14:textId="77777777" w:rsidR="00EA3FE2" w:rsidRDefault="00EA3FE2">
            <w:pPr>
              <w:pStyle w:val="Neotevilenodstavek"/>
              <w:spacing w:before="0" w:after="0" w:line="240" w:lineRule="auto"/>
              <w:rPr>
                <w:rFonts w:ascii="Calibri" w:eastAsia="Calibri" w:hAnsi="Calibri" w:cs="Calibri"/>
                <w:iCs/>
                <w:color w:val="00000A"/>
                <w:sz w:val="20"/>
                <w:szCs w:val="20"/>
                <w:lang w:eastAsia="en-US"/>
              </w:rPr>
            </w:pPr>
          </w:p>
          <w:p w14:paraId="65EB8287" w14:textId="77777777" w:rsidR="00EA3FE2" w:rsidRDefault="00EA3FE2">
            <w:pPr>
              <w:pStyle w:val="Neotevilenodstavek"/>
              <w:spacing w:before="0" w:after="0" w:line="240" w:lineRule="auto"/>
              <w:rPr>
                <w:rFonts w:ascii="Calibri" w:eastAsia="Calibri" w:hAnsi="Calibri" w:cs="Calibri"/>
                <w:iCs/>
                <w:color w:val="00000A"/>
                <w:sz w:val="20"/>
                <w:szCs w:val="20"/>
                <w:lang w:eastAsia="en-US"/>
              </w:rPr>
            </w:pPr>
          </w:p>
          <w:p w14:paraId="16FB5BC6" w14:textId="77777777" w:rsidR="00EA3FE2" w:rsidRDefault="00EA3FE2">
            <w:pPr>
              <w:pStyle w:val="Neotevilenodstavek"/>
              <w:ind w:left="3436"/>
              <w:jc w:val="center"/>
            </w:pPr>
            <w:r>
              <w:rPr>
                <w:rFonts w:eastAsia="Arial"/>
                <w:iCs/>
                <w:sz w:val="20"/>
                <w:szCs w:val="20"/>
              </w:rPr>
              <w:t xml:space="preserve">                       </w:t>
            </w:r>
            <w:r w:rsidR="00C74F5B">
              <w:rPr>
                <w:rFonts w:eastAsia="Arial"/>
                <w:iCs/>
                <w:sz w:val="20"/>
                <w:szCs w:val="20"/>
              </w:rPr>
              <w:t xml:space="preserve"> </w:t>
            </w:r>
            <w:r w:rsidR="00C66A00">
              <w:rPr>
                <w:iCs/>
                <w:sz w:val="20"/>
                <w:szCs w:val="20"/>
              </w:rPr>
              <w:t xml:space="preserve">Barbara Kolenko </w:t>
            </w:r>
            <w:proofErr w:type="spellStart"/>
            <w:r w:rsidR="00C66A00">
              <w:rPr>
                <w:iCs/>
                <w:sz w:val="20"/>
                <w:szCs w:val="20"/>
              </w:rPr>
              <w:t>Helbl</w:t>
            </w:r>
            <w:proofErr w:type="spellEnd"/>
          </w:p>
          <w:p w14:paraId="43FC6F88" w14:textId="77777777" w:rsidR="00EA3FE2" w:rsidRDefault="00EA3FE2">
            <w:pPr>
              <w:pStyle w:val="Neotevilenodstavek"/>
              <w:spacing w:before="0" w:after="0" w:line="240" w:lineRule="auto"/>
            </w:pPr>
            <w:r>
              <w:rPr>
                <w:rFonts w:eastAsia="Arial"/>
                <w:iCs/>
                <w:sz w:val="20"/>
                <w:szCs w:val="20"/>
              </w:rPr>
              <w:t xml:space="preserve">                                                                                                       </w:t>
            </w:r>
            <w:r w:rsidR="007A6493">
              <w:rPr>
                <w:rFonts w:eastAsia="Arial"/>
                <w:iCs/>
                <w:sz w:val="20"/>
                <w:szCs w:val="20"/>
              </w:rPr>
              <w:t xml:space="preserve">   </w:t>
            </w:r>
            <w:r w:rsidR="007A6493">
              <w:rPr>
                <w:iCs/>
                <w:sz w:val="20"/>
                <w:szCs w:val="20"/>
              </w:rPr>
              <w:t>GENERALNA SEKRETARKA</w:t>
            </w:r>
          </w:p>
          <w:p w14:paraId="464F7B83" w14:textId="77777777" w:rsidR="00EA3FE2" w:rsidRDefault="008B1756">
            <w:pPr>
              <w:pStyle w:val="Neotevilenodstavek"/>
              <w:tabs>
                <w:tab w:val="left" w:pos="176"/>
              </w:tabs>
              <w:spacing w:before="0" w:after="0" w:line="240" w:lineRule="auto"/>
              <w:ind w:left="34"/>
              <w:rPr>
                <w:iCs/>
                <w:sz w:val="20"/>
                <w:szCs w:val="20"/>
              </w:rPr>
            </w:pPr>
            <w:r>
              <w:rPr>
                <w:iCs/>
                <w:sz w:val="20"/>
                <w:szCs w:val="20"/>
              </w:rPr>
              <w:t xml:space="preserve"> </w:t>
            </w:r>
          </w:p>
          <w:p w14:paraId="724238E3" w14:textId="77777777" w:rsidR="00EA3FE2" w:rsidRDefault="00EA3FE2">
            <w:pPr>
              <w:widowControl w:val="0"/>
            </w:pPr>
            <w:r>
              <w:rPr>
                <w:rFonts w:ascii="Arial" w:hAnsi="Arial" w:cs="Arial"/>
                <w:bCs/>
                <w:sz w:val="20"/>
                <w:szCs w:val="20"/>
                <w:lang w:eastAsia="sl-SI"/>
              </w:rPr>
              <w:t>Priloge:</w:t>
            </w:r>
          </w:p>
          <w:p w14:paraId="718D56AC" w14:textId="77777777" w:rsidR="00EA3FE2" w:rsidRDefault="00EA3FE2" w:rsidP="006C3375">
            <w:pPr>
              <w:widowControl w:val="0"/>
              <w:numPr>
                <w:ilvl w:val="0"/>
                <w:numId w:val="5"/>
              </w:numPr>
            </w:pPr>
            <w:r>
              <w:rPr>
                <w:rFonts w:ascii="Arial" w:hAnsi="Arial" w:cs="Arial"/>
                <w:bCs/>
                <w:sz w:val="20"/>
                <w:szCs w:val="20"/>
                <w:lang w:eastAsia="sl-SI"/>
              </w:rPr>
              <w:t>pobuda (Priloga 1)</w:t>
            </w:r>
          </w:p>
          <w:p w14:paraId="5642E837" w14:textId="77777777" w:rsidR="00EA3FE2" w:rsidRDefault="00EA3FE2">
            <w:pPr>
              <w:pStyle w:val="Neotevilenodstavek"/>
              <w:tabs>
                <w:tab w:val="left" w:pos="176"/>
              </w:tabs>
              <w:spacing w:before="0" w:after="0" w:line="240" w:lineRule="auto"/>
              <w:ind w:left="34"/>
              <w:rPr>
                <w:iCs/>
                <w:sz w:val="20"/>
                <w:szCs w:val="20"/>
              </w:rPr>
            </w:pPr>
          </w:p>
          <w:p w14:paraId="5FD356D4" w14:textId="77777777" w:rsidR="00EA3FE2" w:rsidRDefault="00EA3FE2">
            <w:pPr>
              <w:pStyle w:val="Neotevilenodstavek"/>
              <w:tabs>
                <w:tab w:val="left" w:pos="176"/>
              </w:tabs>
              <w:spacing w:before="0" w:after="0" w:line="240" w:lineRule="auto"/>
              <w:ind w:left="34"/>
              <w:rPr>
                <w:iCs/>
                <w:sz w:val="20"/>
                <w:szCs w:val="20"/>
              </w:rPr>
            </w:pPr>
          </w:p>
          <w:p w14:paraId="49B6DC7B" w14:textId="77777777" w:rsidR="00EA3FE2" w:rsidRDefault="00EA3FE2">
            <w:pPr>
              <w:pStyle w:val="Neotevilenodstavek"/>
              <w:tabs>
                <w:tab w:val="left" w:pos="176"/>
              </w:tabs>
              <w:ind w:left="34"/>
            </w:pPr>
            <w:r>
              <w:rPr>
                <w:iCs/>
                <w:sz w:val="20"/>
                <w:szCs w:val="20"/>
              </w:rPr>
              <w:t>Prejemniki:</w:t>
            </w:r>
          </w:p>
          <w:p w14:paraId="07352FE1" w14:textId="77777777" w:rsidR="00EA3FE2" w:rsidRDefault="00EA3FE2" w:rsidP="006C3375">
            <w:pPr>
              <w:pStyle w:val="Neotevilenodstavek"/>
              <w:numPr>
                <w:ilvl w:val="0"/>
                <w:numId w:val="13"/>
              </w:numPr>
              <w:tabs>
                <w:tab w:val="left" w:pos="176"/>
              </w:tabs>
              <w:spacing w:after="0" w:line="240" w:lineRule="auto"/>
            </w:pPr>
            <w:r>
              <w:rPr>
                <w:iCs/>
                <w:sz w:val="20"/>
                <w:szCs w:val="20"/>
              </w:rPr>
              <w:t xml:space="preserve">Ministrstvo za infrastrukturo, </w:t>
            </w:r>
          </w:p>
          <w:p w14:paraId="1E7A925F" w14:textId="77777777" w:rsidR="00EA3FE2" w:rsidRPr="0053109C" w:rsidRDefault="00EA3FE2" w:rsidP="006C3375">
            <w:pPr>
              <w:pStyle w:val="Neotevilenodstavek"/>
              <w:numPr>
                <w:ilvl w:val="0"/>
                <w:numId w:val="13"/>
              </w:numPr>
              <w:tabs>
                <w:tab w:val="left" w:pos="176"/>
              </w:tabs>
              <w:spacing w:after="0" w:line="240" w:lineRule="auto"/>
            </w:pPr>
            <w:r>
              <w:rPr>
                <w:iCs/>
                <w:sz w:val="20"/>
                <w:szCs w:val="20"/>
              </w:rPr>
              <w:t>Ministrstvo za zunanje zadeve,</w:t>
            </w:r>
          </w:p>
          <w:p w14:paraId="5F4E12DD" w14:textId="77777777" w:rsidR="00545231" w:rsidRDefault="00545231" w:rsidP="006C3375">
            <w:pPr>
              <w:pStyle w:val="Neotevilenodstavek"/>
              <w:numPr>
                <w:ilvl w:val="0"/>
                <w:numId w:val="13"/>
              </w:numPr>
              <w:tabs>
                <w:tab w:val="left" w:pos="176"/>
              </w:tabs>
              <w:spacing w:after="0" w:line="240" w:lineRule="auto"/>
            </w:pPr>
            <w:r>
              <w:rPr>
                <w:iCs/>
                <w:sz w:val="20"/>
                <w:szCs w:val="20"/>
              </w:rPr>
              <w:t>Ministrstvo za gospodarski razvoj in tehnologijo</w:t>
            </w:r>
          </w:p>
          <w:p w14:paraId="513685A5" w14:textId="77777777" w:rsidR="00EA3FE2" w:rsidRDefault="00EA3FE2" w:rsidP="006C3375">
            <w:pPr>
              <w:pStyle w:val="Neotevilenodstavek"/>
              <w:numPr>
                <w:ilvl w:val="0"/>
                <w:numId w:val="13"/>
              </w:numPr>
              <w:tabs>
                <w:tab w:val="left" w:pos="176"/>
              </w:tabs>
              <w:spacing w:after="0" w:line="240" w:lineRule="auto"/>
            </w:pPr>
            <w:r>
              <w:rPr>
                <w:iCs/>
                <w:sz w:val="20"/>
                <w:szCs w:val="20"/>
              </w:rPr>
              <w:t>Generalni sekretariat Vlade Republike Slovenije.</w:t>
            </w:r>
          </w:p>
        </w:tc>
      </w:tr>
      <w:tr w:rsidR="00EA3FE2" w14:paraId="67B6F52A"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4C7FC8DC" w14:textId="77777777" w:rsidR="00EA3FE2" w:rsidRDefault="00EA3FE2">
            <w:pPr>
              <w:pStyle w:val="Neotevilenodstavek"/>
              <w:snapToGrid w:val="0"/>
              <w:spacing w:before="0" w:after="0" w:line="240" w:lineRule="auto"/>
              <w:rPr>
                <w:b/>
                <w:iCs/>
                <w:sz w:val="20"/>
                <w:szCs w:val="20"/>
              </w:rPr>
            </w:pPr>
          </w:p>
          <w:p w14:paraId="5D497FC1" w14:textId="77777777" w:rsidR="00EA3FE2" w:rsidRDefault="00EA3FE2">
            <w:pPr>
              <w:pStyle w:val="Neotevilenodstavek"/>
              <w:spacing w:before="0" w:after="0" w:line="240" w:lineRule="auto"/>
            </w:pPr>
            <w:r>
              <w:rPr>
                <w:b/>
                <w:sz w:val="20"/>
                <w:szCs w:val="20"/>
              </w:rPr>
              <w:t>2. Predlog za obravnavo predloga zakona po nujnem ali skrajšanem postopku v državnem zboru z obrazložitvijo razlogov:</w:t>
            </w:r>
          </w:p>
        </w:tc>
      </w:tr>
      <w:tr w:rsidR="00EA3FE2" w14:paraId="174F04A2"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70E8353B" w14:textId="77777777" w:rsidR="00EA3FE2" w:rsidRDefault="00EA3FE2">
            <w:pPr>
              <w:pStyle w:val="Neotevilenodstavek"/>
              <w:spacing w:before="0" w:after="0" w:line="240" w:lineRule="auto"/>
            </w:pPr>
            <w:r>
              <w:rPr>
                <w:iCs/>
                <w:sz w:val="20"/>
                <w:szCs w:val="20"/>
              </w:rPr>
              <w:t>/</w:t>
            </w:r>
          </w:p>
        </w:tc>
      </w:tr>
      <w:tr w:rsidR="00EA3FE2" w14:paraId="17B968A6"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4D71796B" w14:textId="77777777" w:rsidR="00EA3FE2" w:rsidRDefault="00EA3FE2">
            <w:pPr>
              <w:pStyle w:val="Neotevilenodstavek"/>
              <w:snapToGrid w:val="0"/>
              <w:spacing w:before="0" w:after="0" w:line="240" w:lineRule="auto"/>
              <w:rPr>
                <w:b/>
                <w:iCs/>
                <w:sz w:val="20"/>
                <w:szCs w:val="20"/>
              </w:rPr>
            </w:pPr>
          </w:p>
          <w:p w14:paraId="154BCB0D" w14:textId="77777777" w:rsidR="00EA3FE2" w:rsidRDefault="00EA3FE2">
            <w:pPr>
              <w:pStyle w:val="Neotevilenodstavek"/>
              <w:spacing w:before="0" w:after="0" w:line="240" w:lineRule="auto"/>
            </w:pPr>
            <w:r>
              <w:rPr>
                <w:b/>
                <w:sz w:val="20"/>
                <w:szCs w:val="20"/>
              </w:rPr>
              <w:t>3.a Osebe, odgovorne za strokovno pripravo in usklajenost gradiva:</w:t>
            </w:r>
          </w:p>
        </w:tc>
      </w:tr>
      <w:tr w:rsidR="00EA3FE2" w14:paraId="385A1EEB"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3EF06140" w14:textId="77777777" w:rsidR="00EA3FE2" w:rsidRDefault="00EA3FE2" w:rsidP="009C404E">
            <w:pPr>
              <w:numPr>
                <w:ilvl w:val="0"/>
                <w:numId w:val="9"/>
              </w:numPr>
              <w:tabs>
                <w:tab w:val="left" w:pos="176"/>
              </w:tabs>
              <w:overflowPunct w:val="0"/>
              <w:autoSpaceDE w:val="0"/>
              <w:ind w:left="170" w:hanging="170"/>
              <w:textAlignment w:val="baseline"/>
            </w:pPr>
            <w:r>
              <w:rPr>
                <w:rFonts w:ascii="Arial" w:hAnsi="Arial" w:cs="Arial"/>
                <w:sz w:val="20"/>
                <w:szCs w:val="20"/>
                <w:lang w:eastAsia="sl-SI"/>
              </w:rPr>
              <w:t xml:space="preserve">mag. Hinko </w:t>
            </w:r>
            <w:proofErr w:type="spellStart"/>
            <w:r>
              <w:rPr>
                <w:rFonts w:ascii="Arial" w:hAnsi="Arial" w:cs="Arial"/>
                <w:sz w:val="20"/>
                <w:szCs w:val="20"/>
                <w:lang w:eastAsia="sl-SI"/>
              </w:rPr>
              <w:t>Šolinc</w:t>
            </w:r>
            <w:proofErr w:type="spellEnd"/>
            <w:r>
              <w:rPr>
                <w:rFonts w:ascii="Arial" w:hAnsi="Arial" w:cs="Arial"/>
                <w:sz w:val="20"/>
                <w:szCs w:val="20"/>
                <w:lang w:eastAsia="sl-SI"/>
              </w:rPr>
              <w:t>, generalni direktor Direktorata za energijo,</w:t>
            </w:r>
          </w:p>
          <w:p w14:paraId="57324B49" w14:textId="77777777" w:rsidR="00EA3FE2" w:rsidRDefault="00EA3FE2" w:rsidP="009C404E">
            <w:pPr>
              <w:numPr>
                <w:ilvl w:val="0"/>
                <w:numId w:val="9"/>
              </w:numPr>
              <w:tabs>
                <w:tab w:val="left" w:pos="176"/>
              </w:tabs>
              <w:overflowPunct w:val="0"/>
              <w:autoSpaceDE w:val="0"/>
              <w:ind w:left="170" w:hanging="170"/>
              <w:textAlignment w:val="baseline"/>
            </w:pPr>
            <w:r>
              <w:rPr>
                <w:rFonts w:ascii="Arial" w:hAnsi="Arial" w:cs="Arial"/>
                <w:bCs/>
                <w:color w:val="000000"/>
                <w:sz w:val="20"/>
                <w:szCs w:val="20"/>
              </w:rPr>
              <w:t xml:space="preserve">Marko Cerar, </w:t>
            </w:r>
            <w:r w:rsidR="00C66A00">
              <w:rPr>
                <w:rFonts w:ascii="Arial" w:hAnsi="Arial" w:cs="Arial"/>
                <w:bCs/>
                <w:color w:val="000000"/>
                <w:sz w:val="20"/>
                <w:szCs w:val="20"/>
              </w:rPr>
              <w:t xml:space="preserve">višji svetovalec, </w:t>
            </w:r>
            <w:r>
              <w:rPr>
                <w:rFonts w:ascii="Arial" w:hAnsi="Arial" w:cs="Arial"/>
                <w:color w:val="000000"/>
                <w:sz w:val="20"/>
                <w:szCs w:val="20"/>
              </w:rPr>
              <w:t xml:space="preserve">Sektor </w:t>
            </w:r>
            <w:r>
              <w:rPr>
                <w:rFonts w:ascii="Arial" w:hAnsi="Arial" w:cs="Arial"/>
                <w:bCs/>
                <w:color w:val="000000"/>
                <w:sz w:val="20"/>
                <w:szCs w:val="20"/>
              </w:rPr>
              <w:t>za pravne in mednarodne energetske zadeve</w:t>
            </w:r>
            <w:r w:rsidR="00C66A00">
              <w:rPr>
                <w:rFonts w:ascii="Arial" w:hAnsi="Arial" w:cs="Arial"/>
                <w:bCs/>
                <w:color w:val="000000"/>
                <w:sz w:val="20"/>
                <w:szCs w:val="20"/>
              </w:rPr>
              <w:t>, Direktorat za energijo</w:t>
            </w:r>
            <w:r w:rsidR="00172AF1">
              <w:t>,</w:t>
            </w:r>
          </w:p>
          <w:p w14:paraId="4F2E254F" w14:textId="4327B310" w:rsidR="00172AF1" w:rsidRPr="00172AF1" w:rsidRDefault="00172AF1" w:rsidP="009C404E">
            <w:pPr>
              <w:numPr>
                <w:ilvl w:val="0"/>
                <w:numId w:val="9"/>
              </w:numPr>
              <w:tabs>
                <w:tab w:val="left" w:pos="176"/>
              </w:tabs>
              <w:overflowPunct w:val="0"/>
              <w:autoSpaceDE w:val="0"/>
              <w:ind w:left="170" w:hanging="170"/>
              <w:textAlignment w:val="baseline"/>
              <w:rPr>
                <w:color w:val="FF0000"/>
              </w:rPr>
            </w:pPr>
            <w:r w:rsidRPr="00172AF1">
              <w:rPr>
                <w:rFonts w:ascii="Arial" w:hAnsi="Arial" w:cs="Arial"/>
                <w:bCs/>
                <w:color w:val="000000" w:themeColor="text1"/>
                <w:sz w:val="20"/>
                <w:szCs w:val="20"/>
              </w:rPr>
              <w:t>mag. Karla Pinter, generalna direktorica Direktorata za notranji trg, Ministrstvo za gospodarski razvoj in tehnologijo</w:t>
            </w:r>
            <w:r>
              <w:rPr>
                <w:rFonts w:ascii="Arial" w:hAnsi="Arial" w:cs="Arial"/>
                <w:bCs/>
                <w:color w:val="000000" w:themeColor="text1"/>
                <w:sz w:val="20"/>
                <w:szCs w:val="20"/>
              </w:rPr>
              <w:t>,</w:t>
            </w:r>
            <w:r w:rsidRPr="00172AF1">
              <w:rPr>
                <w:rFonts w:ascii="Arial" w:hAnsi="Arial" w:cs="Arial"/>
                <w:bCs/>
                <w:color w:val="000000" w:themeColor="text1"/>
                <w:sz w:val="20"/>
                <w:szCs w:val="20"/>
              </w:rPr>
              <w:t xml:space="preserve"> </w:t>
            </w:r>
          </w:p>
        </w:tc>
      </w:tr>
      <w:tr w:rsidR="00EA3FE2" w14:paraId="0372BC5A"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7460E154" w14:textId="77777777" w:rsidR="00EA3FE2" w:rsidRDefault="00EA3FE2">
            <w:pPr>
              <w:pStyle w:val="Neotevilenodstavek"/>
              <w:snapToGrid w:val="0"/>
              <w:spacing w:before="0" w:after="0" w:line="240" w:lineRule="auto"/>
              <w:rPr>
                <w:b/>
                <w:iCs/>
                <w:sz w:val="20"/>
                <w:szCs w:val="20"/>
                <w:lang w:eastAsia="sl-SI"/>
              </w:rPr>
            </w:pPr>
          </w:p>
          <w:p w14:paraId="43B14A0D" w14:textId="77777777" w:rsidR="00EA3FE2" w:rsidRDefault="00EA3FE2">
            <w:pPr>
              <w:pStyle w:val="Neotevilenodstavek"/>
              <w:spacing w:before="0" w:after="0" w:line="240" w:lineRule="auto"/>
            </w:pPr>
            <w:r>
              <w:rPr>
                <w:b/>
                <w:iCs/>
                <w:sz w:val="20"/>
                <w:szCs w:val="20"/>
              </w:rPr>
              <w:t xml:space="preserve">3.b Zunanji strokovnjaki, ki so </w:t>
            </w:r>
            <w:r>
              <w:rPr>
                <w:b/>
                <w:sz w:val="20"/>
                <w:szCs w:val="20"/>
              </w:rPr>
              <w:t>sodelovali pri pripravi dela ali celotnega gradiva:</w:t>
            </w:r>
          </w:p>
        </w:tc>
      </w:tr>
      <w:tr w:rsidR="00EA3FE2" w14:paraId="05CC07D2"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63B08430" w14:textId="77777777" w:rsidR="00EA3FE2" w:rsidRDefault="00EA3FE2">
            <w:pPr>
              <w:pStyle w:val="Neotevilenodstavek"/>
              <w:spacing w:before="0" w:after="0" w:line="240" w:lineRule="auto"/>
            </w:pPr>
            <w:r>
              <w:rPr>
                <w:iCs/>
                <w:sz w:val="20"/>
                <w:szCs w:val="20"/>
              </w:rPr>
              <w:t>/</w:t>
            </w:r>
          </w:p>
        </w:tc>
      </w:tr>
      <w:tr w:rsidR="00EA3FE2" w14:paraId="72CB8E27"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7F54C9B8" w14:textId="77777777" w:rsidR="00EA3FE2" w:rsidRDefault="00EA3FE2">
            <w:pPr>
              <w:pStyle w:val="Neotevilenodstavek"/>
              <w:spacing w:before="0" w:after="0" w:line="240" w:lineRule="auto"/>
            </w:pPr>
            <w:r>
              <w:rPr>
                <w:b/>
                <w:sz w:val="20"/>
                <w:szCs w:val="20"/>
              </w:rPr>
              <w:t>4. Predstavniki vlade, ki bodo sodelovali pri delu državnega zbora:</w:t>
            </w:r>
          </w:p>
        </w:tc>
      </w:tr>
      <w:tr w:rsidR="00EA3FE2" w14:paraId="19F5339B"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0619672E" w14:textId="77777777" w:rsidR="00EA3FE2" w:rsidRDefault="00EA3FE2" w:rsidP="00623820">
            <w:pPr>
              <w:pStyle w:val="Neotevilenodstavek"/>
              <w:spacing w:before="0" w:after="0" w:line="240" w:lineRule="auto"/>
            </w:pPr>
            <w:r>
              <w:rPr>
                <w:sz w:val="20"/>
                <w:szCs w:val="20"/>
              </w:rPr>
              <w:t xml:space="preserve">- </w:t>
            </w:r>
            <w:r w:rsidR="00C66A00">
              <w:rPr>
                <w:sz w:val="20"/>
                <w:szCs w:val="20"/>
              </w:rPr>
              <w:t>mag. Bojan Kumer</w:t>
            </w:r>
            <w:r>
              <w:rPr>
                <w:sz w:val="20"/>
                <w:szCs w:val="20"/>
              </w:rPr>
              <w:t>, minister,</w:t>
            </w:r>
          </w:p>
          <w:p w14:paraId="179810AD" w14:textId="77777777" w:rsidR="00EA3FE2" w:rsidRDefault="00EA3FE2" w:rsidP="00623820">
            <w:pPr>
              <w:pStyle w:val="Neotevilenodstavek"/>
              <w:spacing w:before="0" w:after="0" w:line="240" w:lineRule="auto"/>
            </w:pPr>
            <w:r>
              <w:rPr>
                <w:sz w:val="20"/>
                <w:szCs w:val="20"/>
              </w:rPr>
              <w:t>-</w:t>
            </w:r>
            <w:r w:rsidR="00C66A00">
              <w:rPr>
                <w:sz w:val="20"/>
                <w:szCs w:val="20"/>
              </w:rPr>
              <w:t xml:space="preserve"> mag. Tina Seršen</w:t>
            </w:r>
            <w:r>
              <w:rPr>
                <w:sz w:val="20"/>
                <w:szCs w:val="20"/>
              </w:rPr>
              <w:t>,</w:t>
            </w:r>
            <w:r w:rsidR="00C66A00">
              <w:rPr>
                <w:sz w:val="20"/>
                <w:szCs w:val="20"/>
              </w:rPr>
              <w:t xml:space="preserve"> državna</w:t>
            </w:r>
            <w:r>
              <w:rPr>
                <w:sz w:val="20"/>
                <w:szCs w:val="20"/>
              </w:rPr>
              <w:t xml:space="preserve"> sekretar</w:t>
            </w:r>
            <w:r w:rsidR="00C66A00">
              <w:rPr>
                <w:sz w:val="20"/>
                <w:szCs w:val="20"/>
              </w:rPr>
              <w:t>ka</w:t>
            </w:r>
            <w:r>
              <w:rPr>
                <w:sz w:val="20"/>
                <w:szCs w:val="20"/>
              </w:rPr>
              <w:t>,</w:t>
            </w:r>
          </w:p>
          <w:p w14:paraId="3FC482D5" w14:textId="77777777" w:rsidR="00EA3FE2" w:rsidRDefault="00EA3FE2" w:rsidP="00623820">
            <w:pPr>
              <w:pStyle w:val="Neotevilenodstavek"/>
              <w:spacing w:before="0" w:after="0" w:line="240" w:lineRule="auto"/>
            </w:pPr>
            <w:r>
              <w:rPr>
                <w:sz w:val="20"/>
                <w:szCs w:val="20"/>
              </w:rPr>
              <w:lastRenderedPageBreak/>
              <w:t xml:space="preserve">- </w:t>
            </w:r>
            <w:r w:rsidR="00C66A00">
              <w:rPr>
                <w:sz w:val="20"/>
                <w:szCs w:val="20"/>
              </w:rPr>
              <w:t>mag. Alenka Bratušek, državna</w:t>
            </w:r>
            <w:r>
              <w:rPr>
                <w:sz w:val="20"/>
                <w:szCs w:val="20"/>
              </w:rPr>
              <w:t xml:space="preserve"> sekretar</w:t>
            </w:r>
            <w:r w:rsidR="00C66A00">
              <w:rPr>
                <w:sz w:val="20"/>
                <w:szCs w:val="20"/>
              </w:rPr>
              <w:t>ka</w:t>
            </w:r>
            <w:r>
              <w:rPr>
                <w:sz w:val="20"/>
                <w:szCs w:val="20"/>
              </w:rPr>
              <w:t xml:space="preserve">, </w:t>
            </w:r>
          </w:p>
          <w:p w14:paraId="70DBF1E1" w14:textId="77777777" w:rsidR="00EA3FE2" w:rsidRDefault="00EA3FE2" w:rsidP="00623820">
            <w:pPr>
              <w:pStyle w:val="Neotevilenodstavek"/>
              <w:spacing w:before="0" w:after="0" w:line="240" w:lineRule="auto"/>
            </w:pPr>
            <w:r>
              <w:rPr>
                <w:sz w:val="20"/>
                <w:szCs w:val="20"/>
              </w:rPr>
              <w:t xml:space="preserve">- mag. Hinko </w:t>
            </w:r>
            <w:proofErr w:type="spellStart"/>
            <w:r>
              <w:rPr>
                <w:sz w:val="20"/>
                <w:szCs w:val="20"/>
              </w:rPr>
              <w:t>Šolinc</w:t>
            </w:r>
            <w:proofErr w:type="spellEnd"/>
            <w:r>
              <w:rPr>
                <w:sz w:val="20"/>
                <w:szCs w:val="20"/>
              </w:rPr>
              <w:t>, generalni direktor Direktorata za energijo,</w:t>
            </w:r>
          </w:p>
          <w:p w14:paraId="40DB3009" w14:textId="6D2D3D4D" w:rsidR="00EA3FE2" w:rsidRDefault="00EA3FE2" w:rsidP="00623820">
            <w:pPr>
              <w:pStyle w:val="Neotevilenodstavek"/>
              <w:spacing w:before="0" w:after="0" w:line="240" w:lineRule="auto"/>
              <w:rPr>
                <w:sz w:val="20"/>
                <w:szCs w:val="20"/>
              </w:rPr>
            </w:pPr>
            <w:r>
              <w:rPr>
                <w:sz w:val="20"/>
                <w:szCs w:val="20"/>
              </w:rPr>
              <w:t>- mag. Silvo Škornik, vodja Sektorja za oskrbo z energijo,</w:t>
            </w:r>
          </w:p>
          <w:p w14:paraId="57E2941C" w14:textId="599BC579" w:rsidR="00172AF1" w:rsidRDefault="00172AF1" w:rsidP="00623820">
            <w:pPr>
              <w:pStyle w:val="Neotevilenodstavek"/>
              <w:spacing w:before="0" w:after="0" w:line="240" w:lineRule="auto"/>
              <w:rPr>
                <w:sz w:val="20"/>
                <w:szCs w:val="20"/>
              </w:rPr>
            </w:pPr>
            <w:r>
              <w:rPr>
                <w:sz w:val="20"/>
                <w:szCs w:val="20"/>
              </w:rPr>
              <w:t xml:space="preserve">- </w:t>
            </w:r>
            <w:r w:rsidRPr="00172AF1">
              <w:rPr>
                <w:sz w:val="20"/>
                <w:szCs w:val="20"/>
              </w:rPr>
              <w:t>Matjaž Han, minister, Ministrstvo za gospodarski razvoj in tehnologijo,</w:t>
            </w:r>
          </w:p>
          <w:p w14:paraId="044F3F09" w14:textId="76A5662E" w:rsidR="00EA3FE2" w:rsidRDefault="00EC61EE" w:rsidP="00623820">
            <w:pPr>
              <w:pStyle w:val="Neotevilenodstavek"/>
              <w:spacing w:before="0" w:after="0" w:line="240" w:lineRule="auto"/>
              <w:rPr>
                <w:sz w:val="20"/>
                <w:szCs w:val="20"/>
              </w:rPr>
            </w:pPr>
            <w:r>
              <w:rPr>
                <w:sz w:val="20"/>
                <w:szCs w:val="20"/>
              </w:rPr>
              <w:t>- mag. Dejan Ž</w:t>
            </w:r>
            <w:r w:rsidR="00172AF1">
              <w:rPr>
                <w:sz w:val="20"/>
                <w:szCs w:val="20"/>
              </w:rPr>
              <w:t xml:space="preserve">idan, državni sekretar, Ministrstvo </w:t>
            </w:r>
            <w:r w:rsidR="00172AF1" w:rsidRPr="00172AF1">
              <w:rPr>
                <w:sz w:val="20"/>
                <w:szCs w:val="20"/>
              </w:rPr>
              <w:t>za gospodarski razvoj in tehnologijo,</w:t>
            </w:r>
          </w:p>
          <w:p w14:paraId="33CEA74E" w14:textId="742996E7" w:rsidR="00172AF1" w:rsidRPr="00172AF1" w:rsidRDefault="00172AF1">
            <w:pPr>
              <w:pStyle w:val="Neotevilenodstavek"/>
              <w:spacing w:before="0" w:after="0" w:line="240" w:lineRule="auto"/>
              <w:rPr>
                <w:sz w:val="20"/>
                <w:szCs w:val="20"/>
              </w:rPr>
            </w:pPr>
            <w:r>
              <w:rPr>
                <w:sz w:val="20"/>
                <w:szCs w:val="20"/>
              </w:rPr>
              <w:t>- mag. Karla Pinter, generalna direktorica Direktorata za notranji trg, Ministrstvo za gospodarski razvoj in tehnologijo</w:t>
            </w:r>
          </w:p>
        </w:tc>
      </w:tr>
      <w:tr w:rsidR="00EA3FE2" w14:paraId="1456D939"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6EC973BC" w14:textId="77777777" w:rsidR="00EA3FE2" w:rsidRDefault="00EA3FE2">
            <w:pPr>
              <w:pStyle w:val="Oddelek"/>
              <w:numPr>
                <w:ilvl w:val="0"/>
                <w:numId w:val="0"/>
              </w:numPr>
              <w:snapToGrid w:val="0"/>
              <w:spacing w:before="0" w:after="0" w:line="240" w:lineRule="auto"/>
              <w:jc w:val="left"/>
              <w:rPr>
                <w:sz w:val="20"/>
                <w:szCs w:val="20"/>
              </w:rPr>
            </w:pPr>
          </w:p>
          <w:p w14:paraId="4169D681" w14:textId="77777777" w:rsidR="00EA3FE2" w:rsidRDefault="00EA3FE2">
            <w:pPr>
              <w:pStyle w:val="Oddelek"/>
              <w:numPr>
                <w:ilvl w:val="0"/>
                <w:numId w:val="0"/>
              </w:numPr>
              <w:spacing w:before="0" w:after="0" w:line="240" w:lineRule="auto"/>
              <w:jc w:val="left"/>
            </w:pPr>
            <w:r>
              <w:rPr>
                <w:sz w:val="20"/>
                <w:szCs w:val="20"/>
              </w:rPr>
              <w:t>5. Kratek povzetek gradiva:</w:t>
            </w:r>
          </w:p>
        </w:tc>
      </w:tr>
      <w:tr w:rsidR="00EA3FE2" w14:paraId="70F18EE0"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62D828AF" w14:textId="78812889" w:rsidR="00875D60" w:rsidRDefault="00F0001E" w:rsidP="00F0001E">
            <w:pPr>
              <w:autoSpaceDE w:val="0"/>
              <w:jc w:val="both"/>
              <w:rPr>
                <w:rFonts w:ascii="Arial" w:hAnsi="Arial" w:cs="Arial"/>
                <w:sz w:val="20"/>
                <w:szCs w:val="20"/>
              </w:rPr>
            </w:pPr>
            <w:r w:rsidRPr="008121C3">
              <w:rPr>
                <w:rFonts w:ascii="Arial" w:hAnsi="Arial" w:cs="Arial"/>
                <w:sz w:val="20"/>
                <w:szCs w:val="20"/>
              </w:rPr>
              <w:t xml:space="preserve">Republika Slovenija </w:t>
            </w:r>
            <w:r w:rsidR="002720E1">
              <w:rPr>
                <w:rFonts w:ascii="Arial" w:hAnsi="Arial" w:cs="Arial"/>
                <w:sz w:val="20"/>
                <w:szCs w:val="20"/>
              </w:rPr>
              <w:t xml:space="preserve">je </w:t>
            </w:r>
            <w:r w:rsidRPr="008121C3">
              <w:rPr>
                <w:rFonts w:ascii="Arial" w:hAnsi="Arial" w:cs="Arial"/>
                <w:sz w:val="20"/>
                <w:szCs w:val="20"/>
              </w:rPr>
              <w:t>Pogodb</w:t>
            </w:r>
            <w:r w:rsidR="00CA583C">
              <w:rPr>
                <w:rFonts w:ascii="Arial" w:hAnsi="Arial" w:cs="Arial"/>
                <w:sz w:val="20"/>
                <w:szCs w:val="20"/>
              </w:rPr>
              <w:t>o</w:t>
            </w:r>
            <w:r w:rsidRPr="008121C3">
              <w:rPr>
                <w:rFonts w:ascii="Arial" w:hAnsi="Arial" w:cs="Arial"/>
                <w:sz w:val="20"/>
                <w:szCs w:val="20"/>
              </w:rPr>
              <w:t xml:space="preserve"> o energetski listini</w:t>
            </w:r>
            <w:r w:rsidR="003A1583" w:rsidRPr="008121C3">
              <w:rPr>
                <w:rFonts w:ascii="Arial" w:hAnsi="Arial" w:cs="Arial"/>
                <w:sz w:val="20"/>
                <w:szCs w:val="20"/>
              </w:rPr>
              <w:t xml:space="preserve"> (PEL) </w:t>
            </w:r>
            <w:r w:rsidRPr="008121C3">
              <w:rPr>
                <w:rFonts w:ascii="Arial" w:hAnsi="Arial" w:cs="Arial"/>
                <w:sz w:val="20"/>
                <w:szCs w:val="20"/>
              </w:rPr>
              <w:t>s pripadajočimi prilogami</w:t>
            </w:r>
            <w:r w:rsidR="002720E1">
              <w:rPr>
                <w:rFonts w:ascii="Arial" w:hAnsi="Arial" w:cs="Arial"/>
                <w:sz w:val="20"/>
                <w:szCs w:val="20"/>
              </w:rPr>
              <w:t xml:space="preserve"> in sklepi p</w:t>
            </w:r>
            <w:r w:rsidR="003A1583" w:rsidRPr="008121C3">
              <w:rPr>
                <w:rFonts w:ascii="Arial" w:hAnsi="Arial" w:cs="Arial"/>
                <w:sz w:val="20"/>
                <w:szCs w:val="20"/>
              </w:rPr>
              <w:t xml:space="preserve">odpisala 15. oktobra 1992 in </w:t>
            </w:r>
            <w:r w:rsidR="002720E1">
              <w:rPr>
                <w:rFonts w:ascii="Arial" w:hAnsi="Arial" w:cs="Arial"/>
                <w:sz w:val="20"/>
                <w:szCs w:val="20"/>
              </w:rPr>
              <w:t>je zanjo</w:t>
            </w:r>
            <w:r w:rsidR="003A1583" w:rsidRPr="008121C3">
              <w:rPr>
                <w:rFonts w:ascii="Arial" w:hAnsi="Arial" w:cs="Arial"/>
                <w:sz w:val="20"/>
                <w:szCs w:val="20"/>
              </w:rPr>
              <w:t xml:space="preserve"> začela veljati 18. julija 1997.</w:t>
            </w:r>
            <w:r w:rsidR="00545231">
              <w:rPr>
                <w:rFonts w:ascii="Arial" w:hAnsi="Arial" w:cs="Arial"/>
                <w:sz w:val="20"/>
                <w:szCs w:val="20"/>
              </w:rPr>
              <w:t xml:space="preserve"> </w:t>
            </w:r>
            <w:r w:rsidR="003A1583" w:rsidRPr="008121C3">
              <w:rPr>
                <w:rFonts w:ascii="Arial" w:hAnsi="Arial" w:cs="Arial"/>
                <w:sz w:val="20"/>
                <w:szCs w:val="20"/>
              </w:rPr>
              <w:t>PEL ima trenutno dvainpetdeset držav pogodbenic</w:t>
            </w:r>
            <w:r w:rsidR="00272FCB">
              <w:rPr>
                <w:rFonts w:ascii="Arial" w:hAnsi="Arial" w:cs="Arial"/>
                <w:sz w:val="20"/>
                <w:szCs w:val="20"/>
              </w:rPr>
              <w:t>, pogodbenici pa sta tudi</w:t>
            </w:r>
            <w:r w:rsidR="003A1583" w:rsidRPr="008121C3">
              <w:rPr>
                <w:rFonts w:ascii="Arial" w:hAnsi="Arial" w:cs="Arial"/>
                <w:sz w:val="20"/>
                <w:szCs w:val="20"/>
              </w:rPr>
              <w:t xml:space="preserve"> Evropska </w:t>
            </w:r>
            <w:r w:rsidR="00084235">
              <w:rPr>
                <w:rFonts w:ascii="Arial" w:hAnsi="Arial" w:cs="Arial"/>
                <w:sz w:val="20"/>
                <w:szCs w:val="20"/>
              </w:rPr>
              <w:t>unij</w:t>
            </w:r>
            <w:r w:rsidR="00272FCB">
              <w:rPr>
                <w:rFonts w:ascii="Arial" w:hAnsi="Arial" w:cs="Arial"/>
                <w:sz w:val="20"/>
                <w:szCs w:val="20"/>
              </w:rPr>
              <w:t>a</w:t>
            </w:r>
            <w:r w:rsidR="003A1583" w:rsidRPr="008121C3">
              <w:rPr>
                <w:rFonts w:ascii="Arial" w:hAnsi="Arial" w:cs="Arial"/>
                <w:sz w:val="20"/>
                <w:szCs w:val="20"/>
              </w:rPr>
              <w:t xml:space="preserve"> (EU) in </w:t>
            </w:r>
            <w:proofErr w:type="spellStart"/>
            <w:r w:rsidR="003A1583" w:rsidRPr="008121C3">
              <w:rPr>
                <w:rFonts w:ascii="Arial" w:hAnsi="Arial" w:cs="Arial"/>
                <w:sz w:val="20"/>
                <w:szCs w:val="20"/>
              </w:rPr>
              <w:t>E</w:t>
            </w:r>
            <w:r w:rsidR="002720E1">
              <w:rPr>
                <w:rFonts w:ascii="Arial" w:hAnsi="Arial" w:cs="Arial"/>
                <w:sz w:val="20"/>
                <w:szCs w:val="20"/>
              </w:rPr>
              <w:t>uratom</w:t>
            </w:r>
            <w:proofErr w:type="spellEnd"/>
            <w:r w:rsidR="003A1583" w:rsidRPr="008121C3">
              <w:rPr>
                <w:rFonts w:ascii="Arial" w:hAnsi="Arial" w:cs="Arial"/>
                <w:sz w:val="20"/>
                <w:szCs w:val="20"/>
              </w:rPr>
              <w:t xml:space="preserve">. PEL je bila prvotno vzpostavljena kot okvir za mednarodno sodelovanje med evropskimi državami in drugimi industrializiranimi državami, da bi se razvil energetski potencial srednje in vzhodnoevropskih držav ter zagotovila zanesljiva oskrba z energijo v EU. V tem kontekstu je bila pogodba pomembno sidro za zagotavljanje pravne varnosti za tranzit energentov v EU. PEL </w:t>
            </w:r>
            <w:r w:rsidR="00545231">
              <w:rPr>
                <w:rFonts w:ascii="Arial" w:hAnsi="Arial" w:cs="Arial"/>
                <w:sz w:val="20"/>
                <w:szCs w:val="20"/>
              </w:rPr>
              <w:t>pred</w:t>
            </w:r>
            <w:r w:rsidR="0053109C">
              <w:rPr>
                <w:rFonts w:ascii="Arial" w:hAnsi="Arial" w:cs="Arial"/>
                <w:sz w:val="20"/>
                <w:szCs w:val="20"/>
              </w:rPr>
              <w:t>v</w:t>
            </w:r>
            <w:r w:rsidR="00545231">
              <w:rPr>
                <w:rFonts w:ascii="Arial" w:hAnsi="Arial" w:cs="Arial"/>
                <w:sz w:val="20"/>
                <w:szCs w:val="20"/>
              </w:rPr>
              <w:t xml:space="preserve">sem </w:t>
            </w:r>
            <w:r w:rsidR="003A1583" w:rsidRPr="008121C3">
              <w:rPr>
                <w:rFonts w:ascii="Arial" w:hAnsi="Arial" w:cs="Arial"/>
                <w:sz w:val="20"/>
                <w:szCs w:val="20"/>
              </w:rPr>
              <w:t>ureja zaščito naložb, trgovino z energetskimi materiali in izdelki, tranzit in reševanje sporov.</w:t>
            </w:r>
            <w:r w:rsidR="008121C3">
              <w:rPr>
                <w:rFonts w:ascii="Arial" w:hAnsi="Arial" w:cs="Arial"/>
                <w:sz w:val="20"/>
                <w:szCs w:val="20"/>
              </w:rPr>
              <w:t xml:space="preserve"> </w:t>
            </w:r>
          </w:p>
          <w:p w14:paraId="199DBEA2" w14:textId="77777777" w:rsidR="00875D60" w:rsidRDefault="00875D60" w:rsidP="00F0001E">
            <w:pPr>
              <w:autoSpaceDE w:val="0"/>
              <w:jc w:val="both"/>
              <w:rPr>
                <w:rFonts w:ascii="Arial" w:hAnsi="Arial" w:cs="Arial"/>
                <w:sz w:val="20"/>
                <w:szCs w:val="20"/>
              </w:rPr>
            </w:pPr>
          </w:p>
          <w:p w14:paraId="53A70665" w14:textId="19417D70" w:rsidR="008121C3" w:rsidRDefault="006E13FC" w:rsidP="00F0001E">
            <w:pPr>
              <w:autoSpaceDE w:val="0"/>
              <w:jc w:val="both"/>
              <w:rPr>
                <w:rFonts w:ascii="Arial" w:hAnsi="Arial" w:cs="Arial"/>
                <w:sz w:val="20"/>
                <w:szCs w:val="20"/>
              </w:rPr>
            </w:pPr>
            <w:r w:rsidRPr="006E13FC">
              <w:rPr>
                <w:rFonts w:ascii="Arial" w:hAnsi="Arial" w:cs="Arial"/>
                <w:sz w:val="20"/>
                <w:szCs w:val="20"/>
              </w:rPr>
              <w:t xml:space="preserve">Vendar pa je PEL skozi leta začela izgubljati na pomenu. </w:t>
            </w:r>
            <w:r w:rsidR="00875D60" w:rsidRPr="00875D60">
              <w:rPr>
                <w:rFonts w:ascii="Arial" w:hAnsi="Arial" w:cs="Arial"/>
                <w:sz w:val="20"/>
                <w:szCs w:val="20"/>
              </w:rPr>
              <w:t>Širitev EU in n</w:t>
            </w:r>
            <w:r w:rsidR="00875D60">
              <w:rPr>
                <w:rFonts w:ascii="Arial" w:hAnsi="Arial" w:cs="Arial"/>
                <w:sz w:val="20"/>
                <w:szCs w:val="20"/>
              </w:rPr>
              <w:t>adaljnja evropska integracija sta omogočili</w:t>
            </w:r>
            <w:r>
              <w:rPr>
                <w:rFonts w:ascii="Arial" w:hAnsi="Arial" w:cs="Arial"/>
                <w:sz w:val="20"/>
                <w:szCs w:val="20"/>
              </w:rPr>
              <w:t xml:space="preserve"> nove, </w:t>
            </w:r>
            <w:r w:rsidR="00875D60" w:rsidRPr="00875D60">
              <w:rPr>
                <w:rFonts w:ascii="Arial" w:hAnsi="Arial" w:cs="Arial"/>
                <w:sz w:val="20"/>
                <w:szCs w:val="20"/>
              </w:rPr>
              <w:t xml:space="preserve">poglobljene možnosti </w:t>
            </w:r>
            <w:r w:rsidR="00875D60">
              <w:rPr>
                <w:rFonts w:ascii="Arial" w:hAnsi="Arial" w:cs="Arial"/>
                <w:sz w:val="20"/>
                <w:szCs w:val="20"/>
              </w:rPr>
              <w:t xml:space="preserve">naložbenega </w:t>
            </w:r>
            <w:r w:rsidR="00875D60" w:rsidRPr="00875D60">
              <w:rPr>
                <w:rFonts w:ascii="Arial" w:hAnsi="Arial" w:cs="Arial"/>
                <w:sz w:val="20"/>
                <w:szCs w:val="20"/>
              </w:rPr>
              <w:t>sodelovanja na področju energije in zagotavljanja pravne varnosti akterjev v energetskem sektorju.</w:t>
            </w:r>
            <w:r w:rsidR="00875D60">
              <w:t xml:space="preserve"> </w:t>
            </w:r>
            <w:r w:rsidR="00875D60" w:rsidRPr="00875D60">
              <w:rPr>
                <w:rFonts w:ascii="Arial" w:hAnsi="Arial" w:cs="Arial"/>
                <w:sz w:val="20"/>
                <w:szCs w:val="20"/>
              </w:rPr>
              <w:t xml:space="preserve">Prav tako je razvila pravila državnih pomoči, </w:t>
            </w:r>
            <w:proofErr w:type="spellStart"/>
            <w:r w:rsidR="00875D60" w:rsidRPr="00875D60">
              <w:rPr>
                <w:rFonts w:ascii="Arial" w:hAnsi="Arial" w:cs="Arial"/>
                <w:sz w:val="20"/>
                <w:szCs w:val="20"/>
              </w:rPr>
              <w:t>okoljskih</w:t>
            </w:r>
            <w:proofErr w:type="spellEnd"/>
            <w:r w:rsidR="00875D60" w:rsidRPr="00875D60">
              <w:rPr>
                <w:rFonts w:ascii="Arial" w:hAnsi="Arial" w:cs="Arial"/>
                <w:sz w:val="20"/>
                <w:szCs w:val="20"/>
              </w:rPr>
              <w:t xml:space="preserve"> standardov, finančnih mehanizmov, investicijsko pravo, kakor tudi zakonodajo na področju varstva konkurence.</w:t>
            </w:r>
            <w:r>
              <w:rPr>
                <w:rFonts w:ascii="Arial" w:hAnsi="Arial" w:cs="Arial"/>
                <w:sz w:val="20"/>
                <w:szCs w:val="20"/>
              </w:rPr>
              <w:t xml:space="preserve"> </w:t>
            </w:r>
            <w:r w:rsidRPr="006E13FC">
              <w:rPr>
                <w:rFonts w:ascii="Arial" w:hAnsi="Arial" w:cs="Arial"/>
                <w:sz w:val="20"/>
                <w:szCs w:val="20"/>
              </w:rPr>
              <w:t>Eden izmed pomembnejših vidikov zastarelosti trenutne pogodbe je tudi institut reševanja naložbenih sporov.</w:t>
            </w:r>
            <w:r>
              <w:rPr>
                <w:rFonts w:ascii="Arial" w:hAnsi="Arial" w:cs="Arial"/>
                <w:sz w:val="20"/>
                <w:szCs w:val="20"/>
              </w:rPr>
              <w:t xml:space="preserve"> </w:t>
            </w:r>
            <w:r w:rsidR="00F0001E" w:rsidRPr="008121C3">
              <w:rPr>
                <w:rFonts w:ascii="Arial" w:hAnsi="Arial" w:cs="Arial"/>
                <w:sz w:val="20"/>
                <w:szCs w:val="20"/>
              </w:rPr>
              <w:t xml:space="preserve">Člen 26 PEL </w:t>
            </w:r>
            <w:r w:rsidR="008121C3">
              <w:rPr>
                <w:rFonts w:ascii="Arial" w:hAnsi="Arial" w:cs="Arial"/>
                <w:sz w:val="20"/>
                <w:szCs w:val="20"/>
              </w:rPr>
              <w:t xml:space="preserve">tako </w:t>
            </w:r>
            <w:r w:rsidR="00F0001E" w:rsidRPr="008121C3">
              <w:rPr>
                <w:rFonts w:ascii="Arial" w:hAnsi="Arial" w:cs="Arial"/>
                <w:sz w:val="20"/>
                <w:szCs w:val="20"/>
              </w:rPr>
              <w:t>omogoča vlagatelju, da lahko v primeru spora s pogodbenico izbere mednarodn</w:t>
            </w:r>
            <w:r w:rsidR="009452AC">
              <w:rPr>
                <w:rFonts w:ascii="Arial" w:hAnsi="Arial" w:cs="Arial"/>
                <w:sz w:val="20"/>
                <w:szCs w:val="20"/>
              </w:rPr>
              <w:t>o arbitražo mimo rednih sodišč.</w:t>
            </w:r>
          </w:p>
          <w:p w14:paraId="0075FB45" w14:textId="3440DB02" w:rsidR="008A116C" w:rsidRDefault="008A116C" w:rsidP="00F0001E">
            <w:pPr>
              <w:autoSpaceDE w:val="0"/>
              <w:jc w:val="both"/>
              <w:rPr>
                <w:rFonts w:ascii="Arial" w:hAnsi="Arial" w:cs="Arial"/>
                <w:sz w:val="20"/>
                <w:szCs w:val="20"/>
              </w:rPr>
            </w:pPr>
          </w:p>
          <w:p w14:paraId="522BEB9E" w14:textId="6EB79834" w:rsidR="008D540A" w:rsidRDefault="008A116C" w:rsidP="00161552">
            <w:pPr>
              <w:autoSpaceDE w:val="0"/>
              <w:jc w:val="both"/>
              <w:rPr>
                <w:rFonts w:ascii="Arial" w:hAnsi="Arial" w:cs="Arial"/>
                <w:sz w:val="20"/>
                <w:szCs w:val="20"/>
              </w:rPr>
            </w:pPr>
            <w:r>
              <w:rPr>
                <w:rFonts w:ascii="Arial" w:hAnsi="Arial" w:cs="Arial"/>
                <w:sz w:val="20"/>
                <w:szCs w:val="20"/>
              </w:rPr>
              <w:t>Junija letos je bil po več letnem procesu pogajanj sicer dosežen načelni dogovor o posodobitvi PEL, ki bo predmet glasovanja na 33. Konferenci</w:t>
            </w:r>
            <w:r w:rsidR="00AD30BE">
              <w:rPr>
                <w:rFonts w:ascii="Arial" w:hAnsi="Arial" w:cs="Arial"/>
                <w:sz w:val="20"/>
                <w:szCs w:val="20"/>
              </w:rPr>
              <w:t xml:space="preserve"> podpisnic energetske listine</w:t>
            </w:r>
            <w:r>
              <w:rPr>
                <w:rFonts w:ascii="Arial" w:hAnsi="Arial" w:cs="Arial"/>
                <w:sz w:val="20"/>
                <w:szCs w:val="20"/>
              </w:rPr>
              <w:t xml:space="preserve">, 22. 11. 2022. </w:t>
            </w:r>
            <w:r w:rsidR="00322B33">
              <w:rPr>
                <w:rFonts w:ascii="Arial" w:hAnsi="Arial" w:cs="Arial"/>
                <w:sz w:val="20"/>
                <w:szCs w:val="20"/>
              </w:rPr>
              <w:t xml:space="preserve">Republika </w:t>
            </w:r>
            <w:r w:rsidR="006E13FC" w:rsidRPr="006E13FC">
              <w:rPr>
                <w:rFonts w:ascii="Arial" w:hAnsi="Arial" w:cs="Arial"/>
                <w:sz w:val="20"/>
                <w:szCs w:val="20"/>
              </w:rPr>
              <w:t xml:space="preserve">Slovenija ocenjuje, da predlog </w:t>
            </w:r>
            <w:r>
              <w:rPr>
                <w:rFonts w:ascii="Arial" w:hAnsi="Arial" w:cs="Arial"/>
                <w:sz w:val="20"/>
                <w:szCs w:val="20"/>
              </w:rPr>
              <w:t>posodobitve</w:t>
            </w:r>
            <w:r w:rsidR="002720E1">
              <w:rPr>
                <w:rFonts w:ascii="Arial" w:hAnsi="Arial" w:cs="Arial"/>
                <w:sz w:val="20"/>
                <w:szCs w:val="20"/>
              </w:rPr>
              <w:t xml:space="preserve"> </w:t>
            </w:r>
            <w:r w:rsidR="006E13FC" w:rsidRPr="006E13FC">
              <w:rPr>
                <w:rFonts w:ascii="Arial" w:hAnsi="Arial" w:cs="Arial"/>
                <w:sz w:val="20"/>
                <w:szCs w:val="20"/>
              </w:rPr>
              <w:t>prinaša nekatere pomembne prilagoditve in spremembe</w:t>
            </w:r>
            <w:r>
              <w:rPr>
                <w:rFonts w:ascii="Arial" w:hAnsi="Arial" w:cs="Arial"/>
                <w:sz w:val="20"/>
                <w:szCs w:val="20"/>
              </w:rPr>
              <w:t>, vendar te niso dovoljšne</w:t>
            </w:r>
            <w:r w:rsidR="006E13FC">
              <w:rPr>
                <w:rFonts w:ascii="Arial" w:hAnsi="Arial" w:cs="Arial"/>
                <w:sz w:val="20"/>
                <w:szCs w:val="20"/>
              </w:rPr>
              <w:t xml:space="preserve">. </w:t>
            </w:r>
            <w:r>
              <w:rPr>
                <w:rFonts w:ascii="Arial" w:hAnsi="Arial" w:cs="Arial"/>
                <w:sz w:val="20"/>
                <w:szCs w:val="20"/>
              </w:rPr>
              <w:t xml:space="preserve">Slovenija tako ne glede na izplen Konference napoveduje </w:t>
            </w:r>
            <w:r w:rsidR="00F91ACD">
              <w:rPr>
                <w:rFonts w:ascii="Arial" w:hAnsi="Arial" w:cs="Arial"/>
                <w:sz w:val="20"/>
                <w:szCs w:val="20"/>
              </w:rPr>
              <w:t>odstop od</w:t>
            </w:r>
            <w:r>
              <w:rPr>
                <w:rFonts w:ascii="Arial" w:hAnsi="Arial" w:cs="Arial"/>
                <w:sz w:val="20"/>
                <w:szCs w:val="20"/>
              </w:rPr>
              <w:t xml:space="preserve"> PEL</w:t>
            </w:r>
            <w:r w:rsidR="008D540A" w:rsidRPr="008D540A">
              <w:rPr>
                <w:rFonts w:ascii="Arial" w:hAnsi="Arial" w:cs="Arial"/>
                <w:sz w:val="20"/>
                <w:szCs w:val="20"/>
              </w:rPr>
              <w:t>.</w:t>
            </w:r>
          </w:p>
          <w:p w14:paraId="68A81E31" w14:textId="77777777" w:rsidR="006E13FC" w:rsidRPr="006E13FC" w:rsidRDefault="006E13FC" w:rsidP="006E13FC">
            <w:pPr>
              <w:autoSpaceDE w:val="0"/>
              <w:jc w:val="both"/>
              <w:rPr>
                <w:rFonts w:ascii="Arial" w:hAnsi="Arial" w:cs="Arial"/>
                <w:sz w:val="20"/>
                <w:szCs w:val="20"/>
              </w:rPr>
            </w:pPr>
          </w:p>
          <w:p w14:paraId="149B1CF6" w14:textId="3C30E3FD" w:rsidR="006E13FC" w:rsidRDefault="008A116C" w:rsidP="006E13FC">
            <w:pPr>
              <w:autoSpaceDE w:val="0"/>
              <w:jc w:val="both"/>
              <w:rPr>
                <w:rFonts w:ascii="Arial" w:hAnsi="Arial" w:cs="Arial"/>
                <w:sz w:val="20"/>
                <w:szCs w:val="20"/>
              </w:rPr>
            </w:pPr>
            <w:r>
              <w:rPr>
                <w:rFonts w:ascii="Arial" w:hAnsi="Arial" w:cs="Arial"/>
                <w:sz w:val="20"/>
                <w:szCs w:val="20"/>
              </w:rPr>
              <w:t>Ne glede na</w:t>
            </w:r>
            <w:r w:rsidR="006E13FC" w:rsidRPr="006E13FC">
              <w:rPr>
                <w:rFonts w:ascii="Arial" w:hAnsi="Arial" w:cs="Arial"/>
                <w:sz w:val="20"/>
                <w:szCs w:val="20"/>
              </w:rPr>
              <w:t xml:space="preserve"> </w:t>
            </w:r>
            <w:r w:rsidR="00F91ACD">
              <w:rPr>
                <w:rFonts w:ascii="Arial" w:hAnsi="Arial" w:cs="Arial"/>
                <w:sz w:val="20"/>
                <w:szCs w:val="20"/>
              </w:rPr>
              <w:t>odstop od</w:t>
            </w:r>
            <w:r w:rsidR="006E13FC" w:rsidRPr="006E13FC">
              <w:rPr>
                <w:rFonts w:ascii="Arial" w:hAnsi="Arial" w:cs="Arial"/>
                <w:sz w:val="20"/>
                <w:szCs w:val="20"/>
              </w:rPr>
              <w:t xml:space="preserve"> PEL pa bi Republika Slovenija ohran</w:t>
            </w:r>
            <w:r w:rsidR="00AD30BE">
              <w:rPr>
                <w:rFonts w:ascii="Arial" w:hAnsi="Arial" w:cs="Arial"/>
                <w:sz w:val="20"/>
                <w:szCs w:val="20"/>
              </w:rPr>
              <w:t>ila status opazovalke v okviru K</w:t>
            </w:r>
            <w:r w:rsidR="006E13FC" w:rsidRPr="006E13FC">
              <w:rPr>
                <w:rFonts w:ascii="Arial" w:hAnsi="Arial" w:cs="Arial"/>
                <w:sz w:val="20"/>
                <w:szCs w:val="20"/>
              </w:rPr>
              <w:t xml:space="preserve">onference podpisnic energetske listine, saj si želi tudi v nadaljnje spremljati delovanje PEL. Republika Slovenija prav tako ostaja podpisnica Mednarodne energetske listine iz leta 2015, ki na pravno </w:t>
            </w:r>
            <w:proofErr w:type="spellStart"/>
            <w:r w:rsidR="006E13FC" w:rsidRPr="006E13FC">
              <w:rPr>
                <w:rFonts w:ascii="Arial" w:hAnsi="Arial" w:cs="Arial"/>
                <w:sz w:val="20"/>
                <w:szCs w:val="20"/>
              </w:rPr>
              <w:t>nezavezujoči</w:t>
            </w:r>
            <w:proofErr w:type="spellEnd"/>
            <w:r w:rsidR="006E13FC" w:rsidRPr="006E13FC">
              <w:rPr>
                <w:rFonts w:ascii="Arial" w:hAnsi="Arial" w:cs="Arial"/>
                <w:sz w:val="20"/>
                <w:szCs w:val="20"/>
              </w:rPr>
              <w:t xml:space="preserve"> osnovi spodbuja vzajemno koristno energetsko sodelovanje med državami z vseh celin zaradi energetske varnosti in trajnosti.</w:t>
            </w:r>
          </w:p>
          <w:p w14:paraId="1DB2D712" w14:textId="77777777" w:rsidR="009452AC" w:rsidRPr="00D012A5" w:rsidRDefault="009452AC" w:rsidP="00875D60">
            <w:pPr>
              <w:autoSpaceDE w:val="0"/>
              <w:jc w:val="both"/>
              <w:rPr>
                <w:rFonts w:ascii="Arial" w:hAnsi="Arial" w:cs="Arial"/>
                <w:sz w:val="20"/>
                <w:szCs w:val="20"/>
              </w:rPr>
            </w:pPr>
          </w:p>
        </w:tc>
      </w:tr>
      <w:tr w:rsidR="00EA3FE2" w14:paraId="569152DC"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7E031032" w14:textId="77777777" w:rsidR="00EA3FE2" w:rsidRDefault="00EA3FE2">
            <w:pPr>
              <w:pStyle w:val="Oddelek"/>
              <w:numPr>
                <w:ilvl w:val="0"/>
                <w:numId w:val="0"/>
              </w:numPr>
              <w:spacing w:before="0" w:after="0" w:line="240" w:lineRule="auto"/>
              <w:jc w:val="left"/>
            </w:pPr>
            <w:r>
              <w:rPr>
                <w:sz w:val="20"/>
                <w:szCs w:val="20"/>
              </w:rPr>
              <w:t>6. Presoja posledic za:</w:t>
            </w:r>
          </w:p>
        </w:tc>
      </w:tr>
      <w:tr w:rsidR="00EA3FE2" w14:paraId="1F3BE5C9" w14:textId="77777777" w:rsidTr="007437DE">
        <w:tblPrEx>
          <w:tblCellMar>
            <w:left w:w="108" w:type="dxa"/>
            <w:right w:w="108" w:type="dxa"/>
          </w:tblCellMar>
        </w:tblPrEx>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024B623" w14:textId="77777777" w:rsidR="00EA3FE2" w:rsidRDefault="00EA3FE2">
            <w:pPr>
              <w:pStyle w:val="Neotevilenodstavek"/>
              <w:spacing w:before="0" w:after="0" w:line="240" w:lineRule="auto"/>
              <w:ind w:left="360"/>
            </w:pPr>
            <w:r>
              <w:rPr>
                <w:iCs/>
                <w:sz w:val="20"/>
                <w:szCs w:val="20"/>
              </w:rPr>
              <w:t>a)</w:t>
            </w:r>
          </w:p>
        </w:tc>
        <w:tc>
          <w:tcPr>
            <w:tcW w:w="6916" w:type="dxa"/>
            <w:gridSpan w:val="13"/>
            <w:tcBorders>
              <w:top w:val="single" w:sz="4" w:space="0" w:color="000000"/>
              <w:left w:val="single" w:sz="4" w:space="0" w:color="000000"/>
              <w:bottom w:val="single" w:sz="4" w:space="0" w:color="000000"/>
              <w:right w:val="single" w:sz="4" w:space="0" w:color="000000"/>
            </w:tcBorders>
            <w:shd w:val="clear" w:color="auto" w:fill="auto"/>
          </w:tcPr>
          <w:p w14:paraId="3B6C2BFD" w14:textId="77777777" w:rsidR="00EA3FE2" w:rsidRDefault="00EA3FE2">
            <w:pPr>
              <w:pStyle w:val="Neotevilenodstavek"/>
              <w:spacing w:before="0" w:after="0" w:line="240" w:lineRule="auto"/>
            </w:pPr>
            <w:r>
              <w:rPr>
                <w:sz w:val="20"/>
                <w:szCs w:val="20"/>
              </w:rPr>
              <w:t>javnofinančna sredstva nad 40.000 EUR v tekočem in naslednjih treh letih</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E0697E" w14:textId="77777777" w:rsidR="00EA3FE2" w:rsidRDefault="00EA3FE2">
            <w:pPr>
              <w:pStyle w:val="Neotevilenodstavek"/>
              <w:spacing w:before="0" w:after="0" w:line="240" w:lineRule="auto"/>
              <w:jc w:val="center"/>
            </w:pPr>
            <w:r>
              <w:rPr>
                <w:sz w:val="20"/>
                <w:szCs w:val="20"/>
              </w:rPr>
              <w:t>NE</w:t>
            </w:r>
          </w:p>
        </w:tc>
      </w:tr>
      <w:tr w:rsidR="00EA3FE2" w14:paraId="1B0FE669" w14:textId="77777777" w:rsidTr="007437DE">
        <w:tblPrEx>
          <w:tblCellMar>
            <w:left w:w="108" w:type="dxa"/>
            <w:right w:w="108" w:type="dxa"/>
          </w:tblCellMar>
        </w:tblPrEx>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7EB0FC8" w14:textId="77777777" w:rsidR="00EA3FE2" w:rsidRDefault="00EA3FE2">
            <w:pPr>
              <w:pStyle w:val="Neotevilenodstavek"/>
              <w:spacing w:before="0" w:after="0" w:line="240" w:lineRule="auto"/>
              <w:ind w:left="360"/>
            </w:pPr>
            <w:r>
              <w:rPr>
                <w:iCs/>
                <w:sz w:val="20"/>
                <w:szCs w:val="20"/>
              </w:rPr>
              <w:t>b)</w:t>
            </w:r>
          </w:p>
        </w:tc>
        <w:tc>
          <w:tcPr>
            <w:tcW w:w="6916" w:type="dxa"/>
            <w:gridSpan w:val="13"/>
            <w:tcBorders>
              <w:top w:val="single" w:sz="4" w:space="0" w:color="000000"/>
              <w:left w:val="single" w:sz="4" w:space="0" w:color="000000"/>
              <w:bottom w:val="single" w:sz="4" w:space="0" w:color="000000"/>
              <w:right w:val="single" w:sz="4" w:space="0" w:color="000000"/>
            </w:tcBorders>
            <w:shd w:val="clear" w:color="auto" w:fill="auto"/>
          </w:tcPr>
          <w:p w14:paraId="6FC95B99" w14:textId="77777777" w:rsidR="00EA3FE2" w:rsidRDefault="00EA3FE2">
            <w:pPr>
              <w:pStyle w:val="Neotevilenodstavek"/>
              <w:spacing w:before="0" w:after="0" w:line="240" w:lineRule="auto"/>
            </w:pPr>
            <w:r>
              <w:rPr>
                <w:bCs/>
                <w:sz w:val="20"/>
                <w:szCs w:val="20"/>
              </w:rPr>
              <w:t>usklajenost slovenskega pravnega reda s pravnim redom Evropske unije</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CBE4A9" w14:textId="77777777" w:rsidR="00EA3FE2" w:rsidRDefault="00EA3FE2">
            <w:pPr>
              <w:pStyle w:val="Neotevilenodstavek"/>
              <w:spacing w:before="0" w:after="0" w:line="240" w:lineRule="auto"/>
              <w:jc w:val="center"/>
            </w:pPr>
            <w:r>
              <w:rPr>
                <w:sz w:val="20"/>
                <w:szCs w:val="20"/>
              </w:rPr>
              <w:t>NE</w:t>
            </w:r>
          </w:p>
        </w:tc>
      </w:tr>
      <w:tr w:rsidR="00EA3FE2" w14:paraId="49774695" w14:textId="77777777" w:rsidTr="007437DE">
        <w:tblPrEx>
          <w:tblCellMar>
            <w:left w:w="108" w:type="dxa"/>
            <w:right w:w="108" w:type="dxa"/>
          </w:tblCellMar>
        </w:tblPrEx>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C071AC4" w14:textId="77777777" w:rsidR="00EA3FE2" w:rsidRDefault="00EA3FE2">
            <w:pPr>
              <w:pStyle w:val="Neotevilenodstavek"/>
              <w:spacing w:before="0" w:after="0" w:line="240" w:lineRule="auto"/>
              <w:ind w:left="360"/>
            </w:pPr>
            <w:r>
              <w:rPr>
                <w:iCs/>
                <w:sz w:val="20"/>
                <w:szCs w:val="20"/>
              </w:rPr>
              <w:t>c)</w:t>
            </w:r>
          </w:p>
        </w:tc>
        <w:tc>
          <w:tcPr>
            <w:tcW w:w="6916" w:type="dxa"/>
            <w:gridSpan w:val="13"/>
            <w:tcBorders>
              <w:top w:val="single" w:sz="4" w:space="0" w:color="000000"/>
              <w:left w:val="single" w:sz="4" w:space="0" w:color="000000"/>
              <w:bottom w:val="single" w:sz="4" w:space="0" w:color="000000"/>
              <w:right w:val="single" w:sz="4" w:space="0" w:color="000000"/>
            </w:tcBorders>
            <w:shd w:val="clear" w:color="auto" w:fill="auto"/>
          </w:tcPr>
          <w:p w14:paraId="479ABC20" w14:textId="77777777" w:rsidR="00EA3FE2" w:rsidRDefault="00EA3FE2">
            <w:pPr>
              <w:pStyle w:val="Neotevilenodstavek"/>
              <w:spacing w:before="0" w:after="0" w:line="240" w:lineRule="auto"/>
            </w:pPr>
            <w:r>
              <w:rPr>
                <w:sz w:val="20"/>
                <w:szCs w:val="20"/>
              </w:rPr>
              <w:t>administrativne posledice</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2FF92F" w14:textId="77777777" w:rsidR="00EA3FE2" w:rsidRDefault="00EA3FE2">
            <w:pPr>
              <w:pStyle w:val="Neotevilenodstavek"/>
              <w:spacing w:before="0" w:after="0" w:line="240" w:lineRule="auto"/>
              <w:jc w:val="center"/>
            </w:pPr>
            <w:r>
              <w:rPr>
                <w:sz w:val="20"/>
                <w:szCs w:val="20"/>
              </w:rPr>
              <w:t>NE</w:t>
            </w:r>
          </w:p>
        </w:tc>
      </w:tr>
      <w:tr w:rsidR="00EA3FE2" w14:paraId="141BAF69" w14:textId="77777777" w:rsidTr="007437DE">
        <w:tblPrEx>
          <w:tblCellMar>
            <w:left w:w="108" w:type="dxa"/>
            <w:right w:w="108" w:type="dxa"/>
          </w:tblCellMar>
        </w:tblPrEx>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FDB990B" w14:textId="77777777" w:rsidR="00EA3FE2" w:rsidRDefault="00EA3FE2">
            <w:pPr>
              <w:pStyle w:val="Neotevilenodstavek"/>
              <w:spacing w:before="0" w:after="0" w:line="240" w:lineRule="auto"/>
              <w:ind w:left="360"/>
            </w:pPr>
            <w:r>
              <w:rPr>
                <w:iCs/>
                <w:sz w:val="20"/>
                <w:szCs w:val="20"/>
              </w:rPr>
              <w:t>č)</w:t>
            </w:r>
          </w:p>
        </w:tc>
        <w:tc>
          <w:tcPr>
            <w:tcW w:w="6916" w:type="dxa"/>
            <w:gridSpan w:val="13"/>
            <w:tcBorders>
              <w:top w:val="single" w:sz="4" w:space="0" w:color="000000"/>
              <w:left w:val="single" w:sz="4" w:space="0" w:color="000000"/>
              <w:bottom w:val="single" w:sz="4" w:space="0" w:color="000000"/>
              <w:right w:val="single" w:sz="4" w:space="0" w:color="000000"/>
            </w:tcBorders>
            <w:shd w:val="clear" w:color="auto" w:fill="auto"/>
          </w:tcPr>
          <w:p w14:paraId="268B2FD0" w14:textId="77777777" w:rsidR="00EA3FE2" w:rsidRDefault="00EA3FE2">
            <w:pPr>
              <w:pStyle w:val="Neotevilenodstavek"/>
              <w:spacing w:before="0" w:after="0" w:line="240" w:lineRule="auto"/>
            </w:pPr>
            <w:r>
              <w:rPr>
                <w:sz w:val="20"/>
                <w:szCs w:val="20"/>
              </w:rPr>
              <w:t>gospodarstvo, zlasti</w:t>
            </w:r>
            <w:r>
              <w:rPr>
                <w:bCs/>
                <w:sz w:val="20"/>
                <w:szCs w:val="20"/>
              </w:rPr>
              <w:t xml:space="preserve"> mala in srednja podjetja ter konkurenčnost podjetij</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5F8EF" w14:textId="77777777" w:rsidR="00EA3FE2" w:rsidRDefault="00EA3FE2">
            <w:pPr>
              <w:pStyle w:val="Neotevilenodstavek"/>
              <w:spacing w:before="0" w:after="0" w:line="240" w:lineRule="auto"/>
              <w:jc w:val="center"/>
            </w:pPr>
            <w:r>
              <w:rPr>
                <w:sz w:val="20"/>
                <w:szCs w:val="20"/>
              </w:rPr>
              <w:t>NE</w:t>
            </w:r>
          </w:p>
        </w:tc>
      </w:tr>
      <w:tr w:rsidR="00EA3FE2" w14:paraId="29186BBB" w14:textId="77777777" w:rsidTr="007437DE">
        <w:tblPrEx>
          <w:tblCellMar>
            <w:left w:w="108" w:type="dxa"/>
            <w:right w:w="108" w:type="dxa"/>
          </w:tblCellMar>
        </w:tblPrEx>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52506AC" w14:textId="77777777" w:rsidR="00EA3FE2" w:rsidRDefault="00EA3FE2">
            <w:pPr>
              <w:pStyle w:val="Neotevilenodstavek"/>
              <w:spacing w:before="0" w:after="0" w:line="240" w:lineRule="auto"/>
              <w:ind w:left="360"/>
            </w:pPr>
            <w:r>
              <w:rPr>
                <w:iCs/>
                <w:sz w:val="20"/>
                <w:szCs w:val="20"/>
              </w:rPr>
              <w:t>d)</w:t>
            </w:r>
          </w:p>
        </w:tc>
        <w:tc>
          <w:tcPr>
            <w:tcW w:w="6916" w:type="dxa"/>
            <w:gridSpan w:val="13"/>
            <w:tcBorders>
              <w:top w:val="single" w:sz="4" w:space="0" w:color="000000"/>
              <w:left w:val="single" w:sz="4" w:space="0" w:color="000000"/>
              <w:bottom w:val="single" w:sz="4" w:space="0" w:color="000000"/>
              <w:right w:val="single" w:sz="4" w:space="0" w:color="000000"/>
            </w:tcBorders>
            <w:shd w:val="clear" w:color="auto" w:fill="auto"/>
          </w:tcPr>
          <w:p w14:paraId="787D9872" w14:textId="77777777" w:rsidR="00EA3FE2" w:rsidRDefault="00EA3FE2">
            <w:pPr>
              <w:pStyle w:val="Neotevilenodstavek"/>
              <w:spacing w:before="0" w:after="0" w:line="240" w:lineRule="auto"/>
            </w:pPr>
            <w:r>
              <w:rPr>
                <w:bCs/>
                <w:sz w:val="20"/>
                <w:szCs w:val="20"/>
              </w:rPr>
              <w:t>okolje, vključno s prostorskimi in varstvenimi vidiki</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E54D0" w14:textId="77777777" w:rsidR="00EA3FE2" w:rsidRDefault="00EA3FE2">
            <w:pPr>
              <w:pStyle w:val="Neotevilenodstavek"/>
              <w:spacing w:before="0" w:after="0" w:line="240" w:lineRule="auto"/>
              <w:jc w:val="center"/>
            </w:pPr>
            <w:r>
              <w:rPr>
                <w:sz w:val="20"/>
                <w:szCs w:val="20"/>
              </w:rPr>
              <w:t>NE</w:t>
            </w:r>
          </w:p>
        </w:tc>
      </w:tr>
      <w:tr w:rsidR="00EA3FE2" w14:paraId="5437C6AA" w14:textId="77777777" w:rsidTr="007437DE">
        <w:tblPrEx>
          <w:tblCellMar>
            <w:left w:w="108" w:type="dxa"/>
            <w:right w:w="108" w:type="dxa"/>
          </w:tblCellMar>
        </w:tblPrEx>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8E9B94E" w14:textId="77777777" w:rsidR="00EA3FE2" w:rsidRDefault="00EA3FE2">
            <w:pPr>
              <w:pStyle w:val="Neotevilenodstavek"/>
              <w:spacing w:before="0" w:after="0" w:line="240" w:lineRule="auto"/>
              <w:ind w:left="360"/>
            </w:pPr>
            <w:r>
              <w:rPr>
                <w:iCs/>
                <w:sz w:val="20"/>
                <w:szCs w:val="20"/>
              </w:rPr>
              <w:t>e)</w:t>
            </w:r>
          </w:p>
        </w:tc>
        <w:tc>
          <w:tcPr>
            <w:tcW w:w="6916" w:type="dxa"/>
            <w:gridSpan w:val="13"/>
            <w:tcBorders>
              <w:top w:val="single" w:sz="4" w:space="0" w:color="000000"/>
              <w:left w:val="single" w:sz="4" w:space="0" w:color="000000"/>
              <w:bottom w:val="single" w:sz="4" w:space="0" w:color="000000"/>
              <w:right w:val="single" w:sz="4" w:space="0" w:color="000000"/>
            </w:tcBorders>
            <w:shd w:val="clear" w:color="auto" w:fill="auto"/>
          </w:tcPr>
          <w:p w14:paraId="2976AD0B" w14:textId="77777777" w:rsidR="00EA3FE2" w:rsidRDefault="00EA3FE2">
            <w:pPr>
              <w:pStyle w:val="Neotevilenodstavek"/>
              <w:spacing w:before="0" w:after="0" w:line="240" w:lineRule="auto"/>
            </w:pPr>
            <w:r>
              <w:rPr>
                <w:bCs/>
                <w:sz w:val="20"/>
                <w:szCs w:val="20"/>
              </w:rPr>
              <w:t>socialno področje</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D95251" w14:textId="77777777" w:rsidR="00EA3FE2" w:rsidRDefault="00EA3FE2">
            <w:pPr>
              <w:pStyle w:val="Neotevilenodstavek"/>
              <w:spacing w:before="0" w:after="0" w:line="240" w:lineRule="auto"/>
              <w:jc w:val="center"/>
            </w:pPr>
            <w:r>
              <w:rPr>
                <w:sz w:val="20"/>
                <w:szCs w:val="20"/>
              </w:rPr>
              <w:t>NE</w:t>
            </w:r>
          </w:p>
        </w:tc>
      </w:tr>
      <w:tr w:rsidR="00EA3FE2" w14:paraId="2D24F1F8" w14:textId="77777777" w:rsidTr="007437DE">
        <w:tblPrEx>
          <w:tblCellMar>
            <w:left w:w="108" w:type="dxa"/>
            <w:right w:w="108" w:type="dxa"/>
          </w:tblCellMar>
        </w:tblPrEx>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ACD4E68" w14:textId="77777777" w:rsidR="00EA3FE2" w:rsidRDefault="00EA3FE2">
            <w:pPr>
              <w:pStyle w:val="Neotevilenodstavek"/>
              <w:spacing w:before="0" w:after="0" w:line="240" w:lineRule="auto"/>
              <w:ind w:left="360"/>
            </w:pPr>
            <w:r>
              <w:rPr>
                <w:iCs/>
                <w:sz w:val="20"/>
                <w:szCs w:val="20"/>
              </w:rPr>
              <w:t>f)</w:t>
            </w:r>
          </w:p>
        </w:tc>
        <w:tc>
          <w:tcPr>
            <w:tcW w:w="6916" w:type="dxa"/>
            <w:gridSpan w:val="13"/>
            <w:tcBorders>
              <w:top w:val="single" w:sz="4" w:space="0" w:color="000000"/>
              <w:left w:val="single" w:sz="4" w:space="0" w:color="000000"/>
              <w:bottom w:val="single" w:sz="4" w:space="0" w:color="000000"/>
              <w:right w:val="single" w:sz="4" w:space="0" w:color="000000"/>
            </w:tcBorders>
            <w:shd w:val="clear" w:color="auto" w:fill="auto"/>
          </w:tcPr>
          <w:p w14:paraId="3145E624" w14:textId="77777777" w:rsidR="00EA3FE2" w:rsidRDefault="00EA3FE2">
            <w:pPr>
              <w:pStyle w:val="Neotevilenodstavek"/>
              <w:spacing w:before="0" w:after="0" w:line="240" w:lineRule="auto"/>
            </w:pPr>
            <w:r>
              <w:rPr>
                <w:bCs/>
                <w:sz w:val="20"/>
                <w:szCs w:val="20"/>
              </w:rPr>
              <w:t>dokumente razvojnega načrtovanja:</w:t>
            </w:r>
          </w:p>
          <w:p w14:paraId="619ABE61" w14:textId="77777777" w:rsidR="00EA3FE2" w:rsidRDefault="00EA3FE2" w:rsidP="006C3375">
            <w:pPr>
              <w:pStyle w:val="Neotevilenodstavek"/>
              <w:numPr>
                <w:ilvl w:val="0"/>
                <w:numId w:val="10"/>
              </w:numPr>
              <w:spacing w:before="0" w:after="0" w:line="240" w:lineRule="auto"/>
            </w:pPr>
            <w:r>
              <w:rPr>
                <w:bCs/>
                <w:sz w:val="20"/>
                <w:szCs w:val="20"/>
              </w:rPr>
              <w:t>nacionalne dokumente razvojnega načrtovanja</w:t>
            </w:r>
          </w:p>
          <w:p w14:paraId="08867E23" w14:textId="77777777" w:rsidR="00EA3FE2" w:rsidRDefault="00EA3FE2" w:rsidP="006C3375">
            <w:pPr>
              <w:pStyle w:val="Neotevilenodstavek"/>
              <w:numPr>
                <w:ilvl w:val="0"/>
                <w:numId w:val="10"/>
              </w:numPr>
              <w:spacing w:before="0" w:after="0" w:line="240" w:lineRule="auto"/>
            </w:pPr>
            <w:r>
              <w:rPr>
                <w:bCs/>
                <w:sz w:val="20"/>
                <w:szCs w:val="20"/>
              </w:rPr>
              <w:t>razvojne politike na ravni programov po strukturi razvojne klasifikacije programskega proračuna</w:t>
            </w:r>
          </w:p>
          <w:p w14:paraId="2AA1B199" w14:textId="77777777" w:rsidR="00EA3FE2" w:rsidRDefault="00EA3FE2" w:rsidP="006C3375">
            <w:pPr>
              <w:pStyle w:val="Neotevilenodstavek"/>
              <w:numPr>
                <w:ilvl w:val="0"/>
                <w:numId w:val="10"/>
              </w:numPr>
              <w:spacing w:before="0" w:after="0" w:line="240" w:lineRule="auto"/>
            </w:pPr>
            <w:r>
              <w:rPr>
                <w:bCs/>
                <w:sz w:val="20"/>
                <w:szCs w:val="20"/>
              </w:rPr>
              <w:t>razvojne dokumente Evropske unije in mednarodnih organizacij</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70CDB" w14:textId="77777777" w:rsidR="00EA3FE2" w:rsidRDefault="00EA3FE2">
            <w:pPr>
              <w:pStyle w:val="Neotevilenodstavek"/>
              <w:spacing w:before="0" w:after="0" w:line="240" w:lineRule="auto"/>
              <w:jc w:val="center"/>
            </w:pPr>
            <w:r>
              <w:rPr>
                <w:sz w:val="20"/>
                <w:szCs w:val="20"/>
              </w:rPr>
              <w:t>NE</w:t>
            </w:r>
          </w:p>
        </w:tc>
      </w:tr>
      <w:tr w:rsidR="00EA3FE2" w14:paraId="577E76AD"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7D638AB6" w14:textId="77777777" w:rsidR="00EA3FE2" w:rsidRDefault="00EA3FE2">
            <w:pPr>
              <w:pStyle w:val="Oddelek"/>
              <w:widowControl w:val="0"/>
              <w:numPr>
                <w:ilvl w:val="0"/>
                <w:numId w:val="0"/>
              </w:numPr>
              <w:snapToGrid w:val="0"/>
              <w:spacing w:before="0" w:after="0" w:line="240" w:lineRule="auto"/>
              <w:jc w:val="left"/>
              <w:rPr>
                <w:iCs/>
                <w:sz w:val="20"/>
                <w:szCs w:val="20"/>
              </w:rPr>
            </w:pPr>
          </w:p>
          <w:p w14:paraId="6ECD5D3A" w14:textId="77777777" w:rsidR="00EA3FE2" w:rsidRDefault="00EA3FE2">
            <w:pPr>
              <w:pStyle w:val="Oddelek"/>
              <w:widowControl w:val="0"/>
              <w:numPr>
                <w:ilvl w:val="0"/>
                <w:numId w:val="0"/>
              </w:numPr>
              <w:spacing w:before="0" w:after="0" w:line="240" w:lineRule="auto"/>
              <w:jc w:val="left"/>
            </w:pPr>
            <w:r>
              <w:rPr>
                <w:sz w:val="20"/>
                <w:szCs w:val="20"/>
              </w:rPr>
              <w:t>7.a Predstavitev ocene finančnih posledic nad 40.000 EUR:</w:t>
            </w:r>
          </w:p>
        </w:tc>
      </w:tr>
      <w:tr w:rsidR="00EA3FE2" w14:paraId="537140F4"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299BA763" w14:textId="77777777" w:rsidR="00EA3FE2" w:rsidRDefault="00EA3FE2">
            <w:pPr>
              <w:pStyle w:val="Oddelek"/>
              <w:numPr>
                <w:ilvl w:val="0"/>
                <w:numId w:val="0"/>
              </w:numPr>
              <w:jc w:val="left"/>
            </w:pPr>
            <w:r>
              <w:rPr>
                <w:sz w:val="20"/>
                <w:szCs w:val="20"/>
              </w:rPr>
              <w:t>I. Ocena finančnih posledic, ki niso načrtovane v sprejetem proračunu</w:t>
            </w:r>
          </w:p>
        </w:tc>
      </w:tr>
      <w:tr w:rsidR="00EA3FE2" w14:paraId="61BB5126" w14:textId="77777777" w:rsidTr="007437DE">
        <w:tblPrEx>
          <w:tblCellMar>
            <w:left w:w="108" w:type="dxa"/>
            <w:right w:w="108" w:type="dxa"/>
          </w:tblCellMar>
        </w:tblPrEx>
        <w:trPr>
          <w:cantSplit/>
          <w:trHeight w:val="276"/>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5AF20" w14:textId="77777777" w:rsidR="00EA3FE2" w:rsidRDefault="00EA3FE2">
            <w:pPr>
              <w:keepNext/>
              <w:widowControl w:val="0"/>
              <w:snapToGrid w:val="0"/>
              <w:ind w:left="-122" w:right="-112"/>
              <w:jc w:val="center"/>
              <w:rPr>
                <w:rFonts w:ascii="Arial" w:hAnsi="Arial" w:cs="Arial"/>
                <w:sz w:val="20"/>
                <w:szCs w:val="20"/>
              </w:rPr>
            </w:pP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C3A57" w14:textId="77777777" w:rsidR="00EA3FE2" w:rsidRDefault="00EA3FE2">
            <w:pPr>
              <w:keepNext/>
              <w:widowControl w:val="0"/>
              <w:jc w:val="center"/>
            </w:pPr>
            <w:r>
              <w:rPr>
                <w:rFonts w:ascii="Arial" w:hAnsi="Arial" w:cs="Arial"/>
                <w:sz w:val="20"/>
                <w:szCs w:val="20"/>
              </w:rPr>
              <w:t>Tekoče leto (t)</w:t>
            </w:r>
          </w:p>
        </w:tc>
        <w:tc>
          <w:tcPr>
            <w:tcW w:w="16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46DBAC" w14:textId="77777777" w:rsidR="00EA3FE2" w:rsidRDefault="00EA3FE2">
            <w:pPr>
              <w:keepNext/>
              <w:widowControl w:val="0"/>
              <w:jc w:val="center"/>
            </w:pPr>
            <w:r>
              <w:rPr>
                <w:rFonts w:ascii="Arial" w:hAnsi="Arial" w:cs="Arial"/>
                <w:sz w:val="20"/>
                <w:szCs w:val="20"/>
              </w:rPr>
              <w:t>t + 1</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661492" w14:textId="77777777" w:rsidR="00EA3FE2" w:rsidRDefault="00EA3FE2">
            <w:pPr>
              <w:keepNext/>
              <w:widowControl w:val="0"/>
              <w:jc w:val="center"/>
            </w:pPr>
            <w:r>
              <w:rPr>
                <w:rFonts w:ascii="Arial" w:hAnsi="Arial" w:cs="Arial"/>
                <w:sz w:val="20"/>
                <w:szCs w:val="20"/>
              </w:rPr>
              <w:t>t + 2</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3022FE" w14:textId="77777777" w:rsidR="00EA3FE2" w:rsidRDefault="00EA3FE2">
            <w:pPr>
              <w:keepNext/>
              <w:widowControl w:val="0"/>
              <w:jc w:val="center"/>
            </w:pPr>
            <w:r>
              <w:rPr>
                <w:rFonts w:ascii="Arial" w:hAnsi="Arial" w:cs="Arial"/>
                <w:sz w:val="20"/>
                <w:szCs w:val="20"/>
              </w:rPr>
              <w:t>t + 3</w:t>
            </w:r>
          </w:p>
        </w:tc>
      </w:tr>
      <w:tr w:rsidR="00EA3FE2" w14:paraId="059FD9F5" w14:textId="77777777" w:rsidTr="007437DE">
        <w:tblPrEx>
          <w:tblCellMar>
            <w:left w:w="108" w:type="dxa"/>
            <w:right w:w="108" w:type="dxa"/>
          </w:tblCellMar>
        </w:tblPrEx>
        <w:trPr>
          <w:cantSplit/>
          <w:trHeight w:val="423"/>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2507B4" w14:textId="77777777" w:rsidR="00EA3FE2" w:rsidRDefault="00EA3FE2">
            <w:pPr>
              <w:keepNext/>
              <w:widowControl w:val="0"/>
            </w:pPr>
            <w:r>
              <w:rPr>
                <w:rFonts w:ascii="Arial" w:hAnsi="Arial" w:cs="Arial"/>
                <w:bCs/>
                <w:sz w:val="20"/>
                <w:szCs w:val="20"/>
              </w:rPr>
              <w:t>Predvideno povečanje (+) ali zmanjšanje (</w:t>
            </w:r>
            <w:r>
              <w:rPr>
                <w:rFonts w:ascii="Arial" w:hAnsi="Arial" w:cs="Arial"/>
                <w:b/>
                <w:sz w:val="20"/>
                <w:szCs w:val="20"/>
              </w:rPr>
              <w:t>–</w:t>
            </w:r>
            <w:r>
              <w:rPr>
                <w:rFonts w:ascii="Arial" w:hAnsi="Arial" w:cs="Arial"/>
                <w:bCs/>
                <w:sz w:val="20"/>
                <w:szCs w:val="20"/>
              </w:rPr>
              <w:t xml:space="preserve">) prihodkov državnega proračuna </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5699F" w14:textId="77777777" w:rsidR="00EA3FE2" w:rsidRDefault="00EA3FE2">
            <w:pPr>
              <w:pStyle w:val="Naslov1"/>
              <w:widowControl w:val="0"/>
              <w:tabs>
                <w:tab w:val="left" w:pos="360"/>
              </w:tabs>
              <w:snapToGrid w:val="0"/>
              <w:spacing w:before="0" w:after="0"/>
              <w:jc w:val="center"/>
              <w:rPr>
                <w:b w:val="0"/>
                <w:bCs w:val="0"/>
                <w:sz w:val="20"/>
                <w:szCs w:val="20"/>
              </w:rPr>
            </w:pPr>
          </w:p>
        </w:tc>
        <w:tc>
          <w:tcPr>
            <w:tcW w:w="16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D1BB73" w14:textId="77777777" w:rsidR="00EA3FE2" w:rsidRDefault="00EA3FE2">
            <w:pPr>
              <w:pStyle w:val="Naslov1"/>
              <w:widowControl w:val="0"/>
              <w:tabs>
                <w:tab w:val="left" w:pos="360"/>
              </w:tabs>
              <w:snapToGrid w:val="0"/>
              <w:spacing w:before="0" w:after="0"/>
              <w:jc w:val="center"/>
              <w:rPr>
                <w:b w:val="0"/>
                <w:bCs w:val="0"/>
                <w:sz w:val="20"/>
                <w:szCs w:val="20"/>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10F795" w14:textId="77777777" w:rsidR="00EA3FE2" w:rsidRDefault="00EA3FE2">
            <w:pPr>
              <w:pStyle w:val="Naslov1"/>
              <w:widowControl w:val="0"/>
              <w:tabs>
                <w:tab w:val="left" w:pos="360"/>
              </w:tabs>
              <w:snapToGrid w:val="0"/>
              <w:spacing w:before="0" w:after="0"/>
              <w:jc w:val="center"/>
              <w:rPr>
                <w:b w:val="0"/>
                <w:bCs w:val="0"/>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F6C993" w14:textId="77777777" w:rsidR="00EA3FE2" w:rsidRDefault="00EA3FE2">
            <w:pPr>
              <w:pStyle w:val="Naslov1"/>
              <w:widowControl w:val="0"/>
              <w:tabs>
                <w:tab w:val="left" w:pos="360"/>
              </w:tabs>
              <w:snapToGrid w:val="0"/>
              <w:spacing w:before="0" w:after="0"/>
              <w:jc w:val="center"/>
              <w:rPr>
                <w:b w:val="0"/>
                <w:bCs w:val="0"/>
                <w:sz w:val="20"/>
                <w:szCs w:val="20"/>
              </w:rPr>
            </w:pPr>
          </w:p>
        </w:tc>
      </w:tr>
      <w:tr w:rsidR="00EA3FE2" w14:paraId="5070AAD7" w14:textId="77777777" w:rsidTr="007437DE">
        <w:tblPrEx>
          <w:tblCellMar>
            <w:left w:w="108" w:type="dxa"/>
            <w:right w:w="108" w:type="dxa"/>
          </w:tblCellMar>
        </w:tblPrEx>
        <w:trPr>
          <w:cantSplit/>
          <w:trHeight w:val="423"/>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793F67" w14:textId="77777777" w:rsidR="00EA3FE2" w:rsidRDefault="00EA3FE2">
            <w:pPr>
              <w:keepNext/>
              <w:widowControl w:val="0"/>
            </w:pPr>
            <w:r>
              <w:rPr>
                <w:rFonts w:ascii="Arial" w:hAnsi="Arial" w:cs="Arial"/>
                <w:bCs/>
                <w:sz w:val="20"/>
                <w:szCs w:val="20"/>
              </w:rPr>
              <w:t>Predvideno povečanje (+) ali zmanjšanje (</w:t>
            </w:r>
            <w:r>
              <w:rPr>
                <w:rFonts w:ascii="Arial" w:hAnsi="Arial" w:cs="Arial"/>
                <w:b/>
                <w:sz w:val="20"/>
                <w:szCs w:val="20"/>
              </w:rPr>
              <w:t>–</w:t>
            </w:r>
            <w:r>
              <w:rPr>
                <w:rFonts w:ascii="Arial" w:hAnsi="Arial" w:cs="Arial"/>
                <w:bCs/>
                <w:sz w:val="20"/>
                <w:szCs w:val="20"/>
              </w:rPr>
              <w:t xml:space="preserve">) prihodkov občinskih proračunov </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2437D" w14:textId="77777777" w:rsidR="00EA3FE2" w:rsidRDefault="00EA3FE2">
            <w:pPr>
              <w:pStyle w:val="Naslov1"/>
              <w:widowControl w:val="0"/>
              <w:tabs>
                <w:tab w:val="left" w:pos="360"/>
              </w:tabs>
              <w:snapToGrid w:val="0"/>
              <w:spacing w:before="0" w:after="0"/>
              <w:jc w:val="center"/>
              <w:rPr>
                <w:b w:val="0"/>
                <w:bCs w:val="0"/>
                <w:sz w:val="20"/>
                <w:szCs w:val="20"/>
              </w:rPr>
            </w:pPr>
          </w:p>
        </w:tc>
        <w:tc>
          <w:tcPr>
            <w:tcW w:w="16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63C98E" w14:textId="77777777" w:rsidR="00EA3FE2" w:rsidRDefault="00EA3FE2">
            <w:pPr>
              <w:pStyle w:val="Naslov1"/>
              <w:widowControl w:val="0"/>
              <w:tabs>
                <w:tab w:val="left" w:pos="360"/>
              </w:tabs>
              <w:snapToGrid w:val="0"/>
              <w:spacing w:before="0" w:after="0"/>
              <w:jc w:val="center"/>
              <w:rPr>
                <w:b w:val="0"/>
                <w:bCs w:val="0"/>
                <w:sz w:val="20"/>
                <w:szCs w:val="20"/>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3840CE" w14:textId="77777777" w:rsidR="00EA3FE2" w:rsidRDefault="00EA3FE2">
            <w:pPr>
              <w:pStyle w:val="Naslov1"/>
              <w:widowControl w:val="0"/>
              <w:tabs>
                <w:tab w:val="left" w:pos="360"/>
              </w:tabs>
              <w:snapToGrid w:val="0"/>
              <w:spacing w:before="0" w:after="0"/>
              <w:jc w:val="center"/>
              <w:rPr>
                <w:b w:val="0"/>
                <w:bCs w:val="0"/>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1AC7D2" w14:textId="77777777" w:rsidR="00EA3FE2" w:rsidRDefault="00EA3FE2">
            <w:pPr>
              <w:pStyle w:val="Naslov1"/>
              <w:widowControl w:val="0"/>
              <w:tabs>
                <w:tab w:val="left" w:pos="360"/>
              </w:tabs>
              <w:snapToGrid w:val="0"/>
              <w:spacing w:before="0" w:after="0"/>
              <w:jc w:val="center"/>
              <w:rPr>
                <w:b w:val="0"/>
                <w:bCs w:val="0"/>
                <w:sz w:val="20"/>
                <w:szCs w:val="20"/>
              </w:rPr>
            </w:pPr>
          </w:p>
        </w:tc>
      </w:tr>
      <w:tr w:rsidR="00EA3FE2" w14:paraId="70778CBB" w14:textId="77777777" w:rsidTr="007437DE">
        <w:tblPrEx>
          <w:tblCellMar>
            <w:left w:w="108" w:type="dxa"/>
            <w:right w:w="108" w:type="dxa"/>
          </w:tblCellMar>
        </w:tblPrEx>
        <w:trPr>
          <w:cantSplit/>
          <w:trHeight w:val="423"/>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56D4FF" w14:textId="77777777" w:rsidR="00EA3FE2" w:rsidRDefault="00EA3FE2">
            <w:pPr>
              <w:keepNext/>
              <w:widowControl w:val="0"/>
            </w:pPr>
            <w:r>
              <w:rPr>
                <w:rFonts w:ascii="Arial" w:hAnsi="Arial" w:cs="Arial"/>
                <w:bCs/>
                <w:sz w:val="20"/>
                <w:szCs w:val="20"/>
              </w:rPr>
              <w:t>Predvideno povečanje (+) ali zmanjšanje (</w:t>
            </w:r>
            <w:r>
              <w:rPr>
                <w:rFonts w:ascii="Arial" w:hAnsi="Arial" w:cs="Arial"/>
                <w:b/>
                <w:sz w:val="20"/>
                <w:szCs w:val="20"/>
              </w:rPr>
              <w:t>–</w:t>
            </w:r>
            <w:r>
              <w:rPr>
                <w:rFonts w:ascii="Arial" w:hAnsi="Arial" w:cs="Arial"/>
                <w:bCs/>
                <w:sz w:val="20"/>
                <w:szCs w:val="20"/>
              </w:rPr>
              <w:t xml:space="preserve">) odhodkov državnega proračuna </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5FAC6" w14:textId="77777777" w:rsidR="00EA3FE2" w:rsidRDefault="00EA3FE2">
            <w:pPr>
              <w:keepNext/>
              <w:widowControl w:val="0"/>
              <w:snapToGrid w:val="0"/>
              <w:jc w:val="center"/>
              <w:rPr>
                <w:rFonts w:ascii="Arial" w:hAnsi="Arial" w:cs="Arial"/>
                <w:bCs/>
                <w:sz w:val="20"/>
                <w:szCs w:val="20"/>
              </w:rPr>
            </w:pPr>
          </w:p>
        </w:tc>
        <w:tc>
          <w:tcPr>
            <w:tcW w:w="16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E26A5A" w14:textId="77777777" w:rsidR="00EA3FE2" w:rsidRDefault="00EA3FE2">
            <w:pPr>
              <w:keepNext/>
              <w:widowControl w:val="0"/>
              <w:snapToGrid w:val="0"/>
              <w:jc w:val="center"/>
              <w:rPr>
                <w:rFonts w:ascii="Arial" w:hAnsi="Arial" w:cs="Arial"/>
                <w:bCs/>
                <w:sz w:val="20"/>
                <w:szCs w:val="20"/>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16D22B" w14:textId="77777777" w:rsidR="00EA3FE2" w:rsidRDefault="00EA3FE2">
            <w:pPr>
              <w:keepNext/>
              <w:widowControl w:val="0"/>
              <w:snapToGrid w:val="0"/>
              <w:jc w:val="center"/>
              <w:rPr>
                <w:rFonts w:ascii="Arial" w:hAnsi="Arial" w:cs="Arial"/>
                <w:bCs/>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897C6E" w14:textId="77777777" w:rsidR="00EA3FE2" w:rsidRDefault="00EA3FE2">
            <w:pPr>
              <w:keepNext/>
              <w:widowControl w:val="0"/>
              <w:snapToGrid w:val="0"/>
              <w:jc w:val="center"/>
              <w:rPr>
                <w:rFonts w:ascii="Arial" w:hAnsi="Arial" w:cs="Arial"/>
                <w:bCs/>
                <w:sz w:val="20"/>
                <w:szCs w:val="20"/>
              </w:rPr>
            </w:pPr>
          </w:p>
        </w:tc>
      </w:tr>
      <w:tr w:rsidR="00EA3FE2" w14:paraId="56861523" w14:textId="77777777" w:rsidTr="007437DE">
        <w:tblPrEx>
          <w:tblCellMar>
            <w:left w:w="108" w:type="dxa"/>
            <w:right w:w="108" w:type="dxa"/>
          </w:tblCellMar>
        </w:tblPrEx>
        <w:trPr>
          <w:cantSplit/>
          <w:trHeight w:val="623"/>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5EDD0B" w14:textId="77777777" w:rsidR="00EA3FE2" w:rsidRDefault="00EA3FE2">
            <w:pPr>
              <w:keepNext/>
              <w:widowControl w:val="0"/>
            </w:pPr>
            <w:r>
              <w:rPr>
                <w:rFonts w:ascii="Arial" w:hAnsi="Arial" w:cs="Arial"/>
                <w:bCs/>
                <w:sz w:val="20"/>
                <w:szCs w:val="20"/>
              </w:rPr>
              <w:t>Predvideno povečanje (+) ali zmanjšanje (</w:t>
            </w:r>
            <w:r>
              <w:rPr>
                <w:rFonts w:ascii="Arial" w:hAnsi="Arial" w:cs="Arial"/>
                <w:b/>
                <w:sz w:val="20"/>
                <w:szCs w:val="20"/>
              </w:rPr>
              <w:t>–</w:t>
            </w:r>
            <w:r>
              <w:rPr>
                <w:rFonts w:ascii="Arial" w:hAnsi="Arial" w:cs="Arial"/>
                <w:bCs/>
                <w:sz w:val="20"/>
                <w:szCs w:val="20"/>
              </w:rPr>
              <w:t>) odhodkov občinskih proračunov</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52B342" w14:textId="77777777" w:rsidR="00EA3FE2" w:rsidRDefault="00EA3FE2">
            <w:pPr>
              <w:keepNext/>
              <w:widowControl w:val="0"/>
              <w:snapToGrid w:val="0"/>
              <w:jc w:val="center"/>
              <w:rPr>
                <w:rFonts w:ascii="Arial" w:hAnsi="Arial" w:cs="Arial"/>
                <w:bCs/>
                <w:sz w:val="20"/>
                <w:szCs w:val="20"/>
              </w:rPr>
            </w:pPr>
          </w:p>
        </w:tc>
        <w:tc>
          <w:tcPr>
            <w:tcW w:w="16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B3B0A8" w14:textId="77777777" w:rsidR="00EA3FE2" w:rsidRDefault="00EA3FE2">
            <w:pPr>
              <w:keepNext/>
              <w:widowControl w:val="0"/>
              <w:snapToGrid w:val="0"/>
              <w:jc w:val="center"/>
              <w:rPr>
                <w:rFonts w:ascii="Arial" w:hAnsi="Arial" w:cs="Arial"/>
                <w:bCs/>
                <w:sz w:val="20"/>
                <w:szCs w:val="20"/>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8D1A64" w14:textId="77777777" w:rsidR="00EA3FE2" w:rsidRDefault="00EA3FE2">
            <w:pPr>
              <w:keepNext/>
              <w:widowControl w:val="0"/>
              <w:snapToGrid w:val="0"/>
              <w:jc w:val="center"/>
              <w:rPr>
                <w:rFonts w:ascii="Arial" w:hAnsi="Arial" w:cs="Arial"/>
                <w:bCs/>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3A1D62" w14:textId="77777777" w:rsidR="00EA3FE2" w:rsidRDefault="00EA3FE2">
            <w:pPr>
              <w:keepNext/>
              <w:widowControl w:val="0"/>
              <w:snapToGrid w:val="0"/>
              <w:jc w:val="center"/>
              <w:rPr>
                <w:rFonts w:ascii="Arial" w:hAnsi="Arial" w:cs="Arial"/>
                <w:bCs/>
                <w:sz w:val="20"/>
                <w:szCs w:val="20"/>
              </w:rPr>
            </w:pPr>
          </w:p>
        </w:tc>
      </w:tr>
      <w:tr w:rsidR="00EA3FE2" w14:paraId="00D2FB0C" w14:textId="77777777" w:rsidTr="007437DE">
        <w:tblPrEx>
          <w:tblCellMar>
            <w:left w:w="108" w:type="dxa"/>
            <w:right w:w="108" w:type="dxa"/>
          </w:tblCellMar>
        </w:tblPrEx>
        <w:trPr>
          <w:cantSplit/>
          <w:trHeight w:val="423"/>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E5C610" w14:textId="77777777" w:rsidR="00EA3FE2" w:rsidRDefault="00EA3FE2">
            <w:pPr>
              <w:keepNext/>
              <w:widowControl w:val="0"/>
            </w:pPr>
            <w:r>
              <w:rPr>
                <w:rFonts w:ascii="Arial" w:hAnsi="Arial" w:cs="Arial"/>
                <w:bCs/>
                <w:sz w:val="20"/>
                <w:szCs w:val="20"/>
              </w:rPr>
              <w:t>Predvideno povečanje (+) ali zmanjšanje (</w:t>
            </w:r>
            <w:r>
              <w:rPr>
                <w:rFonts w:ascii="Arial" w:hAnsi="Arial" w:cs="Arial"/>
                <w:b/>
                <w:sz w:val="20"/>
                <w:szCs w:val="20"/>
              </w:rPr>
              <w:t>–</w:t>
            </w:r>
            <w:r>
              <w:rPr>
                <w:rFonts w:ascii="Arial" w:hAnsi="Arial" w:cs="Arial"/>
                <w:bCs/>
                <w:sz w:val="20"/>
                <w:szCs w:val="20"/>
              </w:rPr>
              <w:t>) obveznosti za druga javnofinančna sredstva</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EC58A9" w14:textId="77777777" w:rsidR="00EA3FE2" w:rsidRDefault="00EA3FE2">
            <w:pPr>
              <w:pStyle w:val="Naslov1"/>
              <w:widowControl w:val="0"/>
              <w:tabs>
                <w:tab w:val="left" w:pos="360"/>
              </w:tabs>
              <w:snapToGrid w:val="0"/>
              <w:spacing w:before="0" w:after="0"/>
              <w:jc w:val="center"/>
              <w:rPr>
                <w:b w:val="0"/>
                <w:bCs w:val="0"/>
                <w:sz w:val="20"/>
                <w:szCs w:val="20"/>
              </w:rPr>
            </w:pPr>
          </w:p>
        </w:tc>
        <w:tc>
          <w:tcPr>
            <w:tcW w:w="16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12272F" w14:textId="77777777" w:rsidR="00EA3FE2" w:rsidRDefault="00EA3FE2">
            <w:pPr>
              <w:pStyle w:val="Naslov1"/>
              <w:widowControl w:val="0"/>
              <w:tabs>
                <w:tab w:val="left" w:pos="360"/>
              </w:tabs>
              <w:snapToGrid w:val="0"/>
              <w:spacing w:before="0" w:after="0"/>
              <w:jc w:val="center"/>
              <w:rPr>
                <w:b w:val="0"/>
                <w:bCs w:val="0"/>
                <w:sz w:val="20"/>
                <w:szCs w:val="20"/>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75FD1B" w14:textId="77777777" w:rsidR="00EA3FE2" w:rsidRDefault="00EA3FE2">
            <w:pPr>
              <w:pStyle w:val="Naslov1"/>
              <w:widowControl w:val="0"/>
              <w:tabs>
                <w:tab w:val="left" w:pos="360"/>
              </w:tabs>
              <w:snapToGrid w:val="0"/>
              <w:spacing w:before="0" w:after="0"/>
              <w:jc w:val="center"/>
              <w:rPr>
                <w:b w:val="0"/>
                <w:bCs w:val="0"/>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7BD624" w14:textId="77777777" w:rsidR="00EA3FE2" w:rsidRDefault="00EA3FE2">
            <w:pPr>
              <w:pStyle w:val="Naslov1"/>
              <w:widowControl w:val="0"/>
              <w:tabs>
                <w:tab w:val="left" w:pos="360"/>
              </w:tabs>
              <w:snapToGrid w:val="0"/>
              <w:spacing w:before="0" w:after="0"/>
              <w:jc w:val="center"/>
              <w:rPr>
                <w:b w:val="0"/>
                <w:bCs w:val="0"/>
                <w:sz w:val="20"/>
                <w:szCs w:val="20"/>
              </w:rPr>
            </w:pPr>
          </w:p>
        </w:tc>
      </w:tr>
      <w:tr w:rsidR="00EA3FE2" w14:paraId="45AB491F" w14:textId="77777777" w:rsidTr="007437DE">
        <w:tblPrEx>
          <w:tblCellMar>
            <w:top w:w="57" w:type="dxa"/>
            <w:left w:w="108" w:type="dxa"/>
            <w:bottom w:w="57" w:type="dxa"/>
            <w:right w:w="108" w:type="dxa"/>
          </w:tblCellMar>
        </w:tblPrEx>
        <w:trPr>
          <w:cantSplit/>
          <w:trHeight w:val="257"/>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E0E0E0"/>
            <w:vAlign w:val="center"/>
          </w:tcPr>
          <w:p w14:paraId="38F5B847" w14:textId="77777777" w:rsidR="00EA3FE2" w:rsidRDefault="00EA3FE2">
            <w:pPr>
              <w:pStyle w:val="Naslov1"/>
              <w:widowControl w:val="0"/>
              <w:tabs>
                <w:tab w:val="left" w:pos="2340"/>
              </w:tabs>
              <w:spacing w:before="0" w:after="0"/>
              <w:ind w:left="142" w:hanging="142"/>
            </w:pPr>
            <w:r>
              <w:rPr>
                <w:sz w:val="20"/>
                <w:szCs w:val="20"/>
              </w:rPr>
              <w:t>II. Finančne posledice za državni proračun</w:t>
            </w:r>
          </w:p>
        </w:tc>
      </w:tr>
      <w:tr w:rsidR="00EA3FE2" w14:paraId="273A1B8B" w14:textId="77777777" w:rsidTr="007437DE">
        <w:tblPrEx>
          <w:tblCellMar>
            <w:top w:w="57" w:type="dxa"/>
            <w:left w:w="108" w:type="dxa"/>
            <w:bottom w:w="57" w:type="dxa"/>
            <w:right w:w="108" w:type="dxa"/>
          </w:tblCellMar>
        </w:tblPrEx>
        <w:trPr>
          <w:cantSplit/>
          <w:trHeight w:val="257"/>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E0E0E0"/>
            <w:vAlign w:val="center"/>
          </w:tcPr>
          <w:p w14:paraId="5720FA95" w14:textId="77777777" w:rsidR="00EA3FE2" w:rsidRDefault="00EA3FE2">
            <w:pPr>
              <w:pStyle w:val="Naslov1"/>
              <w:widowControl w:val="0"/>
              <w:tabs>
                <w:tab w:val="left" w:pos="2340"/>
              </w:tabs>
              <w:spacing w:before="0" w:after="0"/>
              <w:ind w:left="142" w:hanging="142"/>
            </w:pPr>
            <w:proofErr w:type="spellStart"/>
            <w:r>
              <w:rPr>
                <w:sz w:val="20"/>
                <w:szCs w:val="20"/>
              </w:rPr>
              <w:t>II.a</w:t>
            </w:r>
            <w:proofErr w:type="spellEnd"/>
            <w:r>
              <w:rPr>
                <w:sz w:val="20"/>
                <w:szCs w:val="20"/>
              </w:rPr>
              <w:t xml:space="preserve"> Pravice porabe za izvedbo predlaganih rešitev so zagotovljene:</w:t>
            </w:r>
          </w:p>
        </w:tc>
      </w:tr>
      <w:tr w:rsidR="00EA3FE2" w14:paraId="2D6F1082" w14:textId="77777777" w:rsidTr="007437DE">
        <w:tblPrEx>
          <w:tblCellMar>
            <w:left w:w="108" w:type="dxa"/>
            <w:right w:w="108" w:type="dxa"/>
          </w:tblCellMar>
        </w:tblPrEx>
        <w:trPr>
          <w:cantSplit/>
          <w:trHeight w:val="100"/>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3F6F2C" w14:textId="77777777" w:rsidR="00EA3FE2" w:rsidRDefault="00EA3FE2">
            <w:pPr>
              <w:keepNext/>
              <w:widowControl w:val="0"/>
              <w:snapToGrid w:val="0"/>
              <w:jc w:val="center"/>
              <w:rPr>
                <w:rFonts w:ascii="Arial" w:hAnsi="Arial" w:cs="Arial"/>
                <w:sz w:val="20"/>
                <w:szCs w:val="20"/>
              </w:rPr>
            </w:pP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8D65B" w14:textId="77777777" w:rsidR="00EA3FE2" w:rsidRDefault="00EA3FE2">
            <w:pPr>
              <w:keepNext/>
              <w:widowControl w:val="0"/>
              <w:snapToGrid w:val="0"/>
              <w:jc w:val="center"/>
              <w:rPr>
                <w:rFonts w:ascii="Arial" w:hAnsi="Arial" w:cs="Arial"/>
                <w:sz w:val="20"/>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644623" w14:textId="77777777" w:rsidR="00EA3FE2" w:rsidRDefault="00EA3FE2">
            <w:pPr>
              <w:keepNext/>
              <w:widowControl w:val="0"/>
              <w:snapToGrid w:val="0"/>
              <w:jc w:val="center"/>
              <w:rPr>
                <w:rFonts w:ascii="Arial" w:hAnsi="Arial" w:cs="Arial"/>
                <w:sz w:val="20"/>
                <w:szCs w:val="20"/>
              </w:rPr>
            </w:pP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E387D4" w14:textId="77777777" w:rsidR="00EA3FE2" w:rsidRDefault="00EA3FE2">
            <w:pPr>
              <w:keepNext/>
              <w:widowControl w:val="0"/>
              <w:snapToGrid w:val="0"/>
              <w:jc w:val="center"/>
              <w:rPr>
                <w:rFonts w:ascii="Arial" w:hAnsi="Arial" w:cs="Arial"/>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DEA50F" w14:textId="77777777" w:rsidR="00EA3FE2" w:rsidRDefault="00EA3FE2">
            <w:pPr>
              <w:keepNext/>
              <w:widowControl w:val="0"/>
              <w:snapToGrid w:val="0"/>
              <w:jc w:val="center"/>
              <w:rPr>
                <w:rFonts w:ascii="Arial" w:hAnsi="Arial" w:cs="Arial"/>
                <w:sz w:val="20"/>
                <w:szCs w:val="20"/>
              </w:rPr>
            </w:pPr>
          </w:p>
        </w:tc>
      </w:tr>
      <w:tr w:rsidR="00EA3FE2" w14:paraId="0C393609" w14:textId="77777777" w:rsidTr="007437DE">
        <w:tblPrEx>
          <w:tblCellMar>
            <w:left w:w="108" w:type="dxa"/>
            <w:right w:w="108" w:type="dxa"/>
          </w:tblCellMar>
        </w:tblPrEx>
        <w:trPr>
          <w:cantSplit/>
          <w:trHeight w:val="95"/>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D91FD3" w14:textId="77777777" w:rsidR="00EA3FE2" w:rsidRDefault="00EA3FE2">
            <w:pPr>
              <w:pStyle w:val="Naslov1"/>
              <w:widowControl w:val="0"/>
              <w:tabs>
                <w:tab w:val="left" w:pos="360"/>
              </w:tabs>
              <w:snapToGrid w:val="0"/>
              <w:spacing w:before="0" w:after="0"/>
              <w:rPr>
                <w:b w:val="0"/>
                <w:bCs w:val="0"/>
                <w:sz w:val="20"/>
                <w:szCs w:val="20"/>
              </w:rPr>
            </w:pP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697E6" w14:textId="77777777" w:rsidR="00EA3FE2" w:rsidRDefault="00EA3FE2">
            <w:pPr>
              <w:pStyle w:val="Naslov1"/>
              <w:widowControl w:val="0"/>
              <w:tabs>
                <w:tab w:val="left" w:pos="360"/>
              </w:tabs>
              <w:snapToGrid w:val="0"/>
              <w:spacing w:before="0" w:after="0"/>
              <w:rPr>
                <w:b w:val="0"/>
                <w:bCs w:val="0"/>
                <w:sz w:val="20"/>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1E3FDF" w14:textId="77777777" w:rsidR="00EA3FE2" w:rsidRDefault="00EA3FE2">
            <w:pPr>
              <w:pStyle w:val="Naslov1"/>
              <w:widowControl w:val="0"/>
              <w:tabs>
                <w:tab w:val="left" w:pos="360"/>
              </w:tabs>
              <w:snapToGrid w:val="0"/>
              <w:spacing w:before="0" w:after="0"/>
              <w:rPr>
                <w:b w:val="0"/>
                <w:bCs w:val="0"/>
                <w:sz w:val="20"/>
                <w:szCs w:val="20"/>
              </w:rPr>
            </w:pP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854EBC" w14:textId="77777777" w:rsidR="00EA3FE2" w:rsidRDefault="00EA3FE2">
            <w:pPr>
              <w:keepNext/>
              <w:widowControl w:val="0"/>
              <w:snapToGrid w:val="0"/>
              <w:jc w:val="center"/>
              <w:rPr>
                <w:rFonts w:ascii="Arial" w:hAnsi="Arial" w:cs="Arial"/>
                <w:b/>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2A84E6" w14:textId="77777777" w:rsidR="00EA3FE2" w:rsidRDefault="00EA3FE2">
            <w:pPr>
              <w:keepNext/>
              <w:widowControl w:val="0"/>
              <w:tabs>
                <w:tab w:val="left" w:pos="360"/>
              </w:tabs>
              <w:overflowPunct w:val="0"/>
              <w:autoSpaceDE w:val="0"/>
              <w:snapToGrid w:val="0"/>
              <w:jc w:val="both"/>
              <w:textAlignment w:val="baseline"/>
              <w:rPr>
                <w:rFonts w:ascii="Arial" w:hAnsi="Arial" w:cs="Arial"/>
                <w:b/>
                <w:kern w:val="2"/>
                <w:sz w:val="20"/>
                <w:szCs w:val="20"/>
              </w:rPr>
            </w:pPr>
          </w:p>
        </w:tc>
      </w:tr>
      <w:tr w:rsidR="00EA3FE2" w14:paraId="2E552283" w14:textId="77777777" w:rsidTr="007437DE">
        <w:tblPrEx>
          <w:tblCellMar>
            <w:left w:w="108" w:type="dxa"/>
            <w:right w:w="108" w:type="dxa"/>
          </w:tblCellMar>
        </w:tblPrEx>
        <w:trPr>
          <w:cantSplit/>
          <w:trHeight w:val="95"/>
        </w:trPr>
        <w:tc>
          <w:tcPr>
            <w:tcW w:w="6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9DABFE1" w14:textId="77777777" w:rsidR="00EA3FE2" w:rsidRDefault="00EA3FE2">
            <w:pPr>
              <w:pStyle w:val="Naslov1"/>
              <w:widowControl w:val="0"/>
              <w:tabs>
                <w:tab w:val="left" w:pos="360"/>
              </w:tabs>
              <w:spacing w:before="0" w:after="0"/>
            </w:pPr>
            <w:r>
              <w:rPr>
                <w:sz w:val="20"/>
                <w:szCs w:val="20"/>
              </w:rPr>
              <w:t>SKUPAJ</w:t>
            </w: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FFCE97" w14:textId="77777777" w:rsidR="00EA3FE2" w:rsidRDefault="00EA3FE2">
            <w:pPr>
              <w:keepNext/>
              <w:widowControl w:val="0"/>
              <w:tabs>
                <w:tab w:val="left" w:pos="360"/>
              </w:tabs>
              <w:overflowPunct w:val="0"/>
              <w:autoSpaceDE w:val="0"/>
              <w:snapToGrid w:val="0"/>
              <w:jc w:val="both"/>
              <w:textAlignment w:val="baseline"/>
              <w:rPr>
                <w:rFonts w:ascii="Arial" w:hAnsi="Arial" w:cs="Arial"/>
                <w:kern w:val="2"/>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A54502" w14:textId="77777777" w:rsidR="00EA3FE2" w:rsidRDefault="00EA3FE2">
            <w:pPr>
              <w:keepNext/>
              <w:widowControl w:val="0"/>
              <w:tabs>
                <w:tab w:val="left" w:pos="360"/>
              </w:tabs>
              <w:overflowPunct w:val="0"/>
              <w:autoSpaceDE w:val="0"/>
              <w:snapToGrid w:val="0"/>
              <w:jc w:val="both"/>
              <w:textAlignment w:val="baseline"/>
              <w:rPr>
                <w:rFonts w:ascii="Arial" w:hAnsi="Arial" w:cs="Arial"/>
                <w:kern w:val="2"/>
                <w:sz w:val="20"/>
                <w:szCs w:val="20"/>
              </w:rPr>
            </w:pPr>
          </w:p>
        </w:tc>
      </w:tr>
      <w:tr w:rsidR="00EA3FE2" w14:paraId="5FA7FF72" w14:textId="77777777" w:rsidTr="007437DE">
        <w:tblPrEx>
          <w:tblCellMar>
            <w:top w:w="57" w:type="dxa"/>
            <w:left w:w="108" w:type="dxa"/>
            <w:bottom w:w="57" w:type="dxa"/>
            <w:right w:w="108" w:type="dxa"/>
          </w:tblCellMar>
        </w:tblPrEx>
        <w:trPr>
          <w:cantSplit/>
          <w:trHeight w:val="294"/>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E0E0E0"/>
            <w:vAlign w:val="center"/>
          </w:tcPr>
          <w:p w14:paraId="1319CBB1" w14:textId="77777777" w:rsidR="00EA3FE2" w:rsidRDefault="00EA3FE2">
            <w:pPr>
              <w:pStyle w:val="Naslov1"/>
              <w:widowControl w:val="0"/>
              <w:tabs>
                <w:tab w:val="left" w:pos="2340"/>
              </w:tabs>
              <w:spacing w:before="0" w:after="0"/>
            </w:pPr>
            <w:proofErr w:type="spellStart"/>
            <w:r>
              <w:rPr>
                <w:sz w:val="20"/>
                <w:szCs w:val="20"/>
              </w:rPr>
              <w:t>II.b</w:t>
            </w:r>
            <w:proofErr w:type="spellEnd"/>
            <w:r>
              <w:rPr>
                <w:sz w:val="20"/>
                <w:szCs w:val="20"/>
              </w:rPr>
              <w:t xml:space="preserve"> Manjkajoče pravice porabe bodo zagotovljene s prerazporeditvijo:</w:t>
            </w:r>
          </w:p>
        </w:tc>
      </w:tr>
      <w:tr w:rsidR="00EA3FE2" w14:paraId="1AF5D16E" w14:textId="77777777" w:rsidTr="007437DE">
        <w:tblPrEx>
          <w:tblCellMar>
            <w:left w:w="108" w:type="dxa"/>
            <w:right w:w="108" w:type="dxa"/>
          </w:tblCellMar>
        </w:tblPrEx>
        <w:trPr>
          <w:cantSplit/>
          <w:trHeight w:val="100"/>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FF9074" w14:textId="77777777" w:rsidR="00EA3FE2" w:rsidRDefault="00EA3FE2">
            <w:pPr>
              <w:keepNext/>
              <w:widowControl w:val="0"/>
              <w:jc w:val="center"/>
            </w:pPr>
            <w:r>
              <w:rPr>
                <w:rFonts w:ascii="Arial" w:hAnsi="Arial" w:cs="Arial"/>
                <w:sz w:val="20"/>
                <w:szCs w:val="20"/>
              </w:rPr>
              <w:t xml:space="preserve">Ime proračunskega uporabnika </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559C64" w14:textId="77777777" w:rsidR="00EA3FE2" w:rsidRDefault="00EA3FE2">
            <w:pPr>
              <w:keepNext/>
              <w:widowControl w:val="0"/>
              <w:jc w:val="center"/>
            </w:pPr>
            <w:r>
              <w:rPr>
                <w:rFonts w:ascii="Arial" w:hAnsi="Arial" w:cs="Arial"/>
                <w:sz w:val="20"/>
                <w:szCs w:val="20"/>
              </w:rPr>
              <w:t>Šifra in naziv ukrepa, projekta</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5D7188" w14:textId="77777777" w:rsidR="00EA3FE2" w:rsidRDefault="00EA3FE2">
            <w:pPr>
              <w:keepNext/>
              <w:widowControl w:val="0"/>
              <w:jc w:val="center"/>
            </w:pPr>
            <w:r>
              <w:rPr>
                <w:rFonts w:ascii="Arial" w:hAnsi="Arial" w:cs="Arial"/>
                <w:sz w:val="20"/>
                <w:szCs w:val="20"/>
              </w:rPr>
              <w:t xml:space="preserve">Šifra in naziv proračunske postavke </w:t>
            </w: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D95A01" w14:textId="77777777" w:rsidR="00EA3FE2" w:rsidRDefault="00EA3FE2">
            <w:pPr>
              <w:keepNext/>
              <w:widowControl w:val="0"/>
              <w:jc w:val="center"/>
            </w:pPr>
            <w:r>
              <w:rPr>
                <w:rFonts w:ascii="Arial" w:hAnsi="Arial" w:cs="Arial"/>
                <w:sz w:val="20"/>
                <w:szCs w:val="20"/>
              </w:rPr>
              <w:t>Znesek za tekoče leto (t)</w:t>
            </w: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5EABE9" w14:textId="77777777" w:rsidR="00EA3FE2" w:rsidRDefault="00EA3FE2">
            <w:pPr>
              <w:keepNext/>
              <w:widowControl w:val="0"/>
              <w:jc w:val="center"/>
            </w:pPr>
            <w:r>
              <w:rPr>
                <w:rFonts w:ascii="Arial" w:hAnsi="Arial" w:cs="Arial"/>
                <w:sz w:val="20"/>
                <w:szCs w:val="20"/>
              </w:rPr>
              <w:t xml:space="preserve">Znesek za t + 1 </w:t>
            </w:r>
          </w:p>
        </w:tc>
      </w:tr>
      <w:tr w:rsidR="00EA3FE2" w14:paraId="378E1A22" w14:textId="77777777" w:rsidTr="007437DE">
        <w:tblPrEx>
          <w:tblCellMar>
            <w:left w:w="108" w:type="dxa"/>
            <w:right w:w="108" w:type="dxa"/>
          </w:tblCellMar>
        </w:tblPrEx>
        <w:trPr>
          <w:cantSplit/>
          <w:trHeight w:val="95"/>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701CE2" w14:textId="77777777" w:rsidR="00EA3FE2" w:rsidRDefault="00EA3FE2">
            <w:pPr>
              <w:pStyle w:val="Naslov1"/>
              <w:widowControl w:val="0"/>
              <w:tabs>
                <w:tab w:val="left" w:pos="360"/>
              </w:tabs>
              <w:snapToGrid w:val="0"/>
              <w:spacing w:before="0" w:after="0"/>
              <w:rPr>
                <w:b w:val="0"/>
                <w:bCs w:val="0"/>
                <w:sz w:val="20"/>
                <w:szCs w:val="20"/>
              </w:rPr>
            </w:pP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10595" w14:textId="77777777" w:rsidR="00EA3FE2" w:rsidRDefault="00EA3FE2">
            <w:pPr>
              <w:pStyle w:val="Naslov1"/>
              <w:widowControl w:val="0"/>
              <w:tabs>
                <w:tab w:val="left" w:pos="360"/>
              </w:tabs>
              <w:snapToGrid w:val="0"/>
              <w:spacing w:before="0" w:after="0"/>
              <w:rPr>
                <w:b w:val="0"/>
                <w:bCs w:val="0"/>
                <w:sz w:val="20"/>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100C28" w14:textId="77777777" w:rsidR="00EA3FE2" w:rsidRDefault="00EA3FE2">
            <w:pPr>
              <w:pStyle w:val="Naslov1"/>
              <w:widowControl w:val="0"/>
              <w:tabs>
                <w:tab w:val="left" w:pos="360"/>
              </w:tabs>
              <w:snapToGrid w:val="0"/>
              <w:spacing w:before="0" w:after="0"/>
              <w:rPr>
                <w:b w:val="0"/>
                <w:bCs w:val="0"/>
                <w:sz w:val="20"/>
                <w:szCs w:val="20"/>
              </w:rPr>
            </w:pP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AF2B02" w14:textId="77777777" w:rsidR="00EA3FE2" w:rsidRDefault="00EA3FE2">
            <w:pPr>
              <w:pStyle w:val="Naslov1"/>
              <w:widowControl w:val="0"/>
              <w:tabs>
                <w:tab w:val="left" w:pos="360"/>
              </w:tabs>
              <w:snapToGrid w:val="0"/>
              <w:spacing w:before="0" w:after="0"/>
              <w:rPr>
                <w:b w:val="0"/>
                <w:bCs w:val="0"/>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11A259" w14:textId="77777777" w:rsidR="00EA3FE2" w:rsidRDefault="00EA3FE2">
            <w:pPr>
              <w:pStyle w:val="Naslov1"/>
              <w:widowControl w:val="0"/>
              <w:tabs>
                <w:tab w:val="left" w:pos="360"/>
              </w:tabs>
              <w:snapToGrid w:val="0"/>
              <w:spacing w:before="0" w:after="0"/>
              <w:rPr>
                <w:b w:val="0"/>
                <w:bCs w:val="0"/>
                <w:sz w:val="20"/>
                <w:szCs w:val="20"/>
              </w:rPr>
            </w:pPr>
          </w:p>
        </w:tc>
      </w:tr>
      <w:tr w:rsidR="00EA3FE2" w14:paraId="20B58238" w14:textId="77777777" w:rsidTr="007437DE">
        <w:tblPrEx>
          <w:tblCellMar>
            <w:left w:w="108" w:type="dxa"/>
            <w:right w:w="108" w:type="dxa"/>
          </w:tblCellMar>
        </w:tblPrEx>
        <w:trPr>
          <w:cantSplit/>
          <w:trHeight w:val="95"/>
        </w:trPr>
        <w:tc>
          <w:tcPr>
            <w:tcW w:w="6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18D501C" w14:textId="77777777" w:rsidR="00EA3FE2" w:rsidRDefault="00EA3FE2">
            <w:pPr>
              <w:pStyle w:val="Naslov1"/>
              <w:widowControl w:val="0"/>
              <w:tabs>
                <w:tab w:val="left" w:pos="360"/>
              </w:tabs>
              <w:spacing w:before="0" w:after="0"/>
            </w:pPr>
            <w:r>
              <w:rPr>
                <w:sz w:val="20"/>
                <w:szCs w:val="20"/>
              </w:rPr>
              <w:t>SKUPAJ</w:t>
            </w: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472023" w14:textId="77777777" w:rsidR="00EA3FE2" w:rsidRDefault="00EA3FE2">
            <w:pPr>
              <w:pStyle w:val="Naslov1"/>
              <w:widowControl w:val="0"/>
              <w:tabs>
                <w:tab w:val="left" w:pos="360"/>
              </w:tabs>
              <w:snapToGrid w:val="0"/>
              <w:spacing w:before="0" w:after="0"/>
              <w:rPr>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A889A7" w14:textId="77777777" w:rsidR="00EA3FE2" w:rsidRDefault="00EA3FE2">
            <w:pPr>
              <w:pStyle w:val="Naslov1"/>
              <w:widowControl w:val="0"/>
              <w:tabs>
                <w:tab w:val="left" w:pos="360"/>
              </w:tabs>
              <w:snapToGrid w:val="0"/>
              <w:spacing w:before="0" w:after="0"/>
              <w:rPr>
                <w:sz w:val="20"/>
                <w:szCs w:val="20"/>
              </w:rPr>
            </w:pPr>
          </w:p>
        </w:tc>
      </w:tr>
      <w:tr w:rsidR="00EA3FE2" w14:paraId="4215A771" w14:textId="77777777" w:rsidTr="007437DE">
        <w:tblPrEx>
          <w:tblCellMar>
            <w:top w:w="57" w:type="dxa"/>
            <w:left w:w="108" w:type="dxa"/>
            <w:bottom w:w="57" w:type="dxa"/>
            <w:right w:w="108" w:type="dxa"/>
          </w:tblCellMar>
        </w:tblPrEx>
        <w:trPr>
          <w:cantSplit/>
          <w:trHeight w:val="257"/>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E0E0E0"/>
            <w:vAlign w:val="center"/>
          </w:tcPr>
          <w:p w14:paraId="6E515ACF" w14:textId="77777777" w:rsidR="00EA3FE2" w:rsidRDefault="00EA3FE2">
            <w:pPr>
              <w:pStyle w:val="Naslov1"/>
              <w:keepNext w:val="0"/>
              <w:widowControl w:val="0"/>
              <w:tabs>
                <w:tab w:val="left" w:pos="2340"/>
              </w:tabs>
              <w:spacing w:before="0" w:after="0"/>
              <w:ind w:left="142" w:hanging="142"/>
            </w:pPr>
            <w:r>
              <w:rPr>
                <w:sz w:val="20"/>
                <w:szCs w:val="20"/>
              </w:rPr>
              <w:t>II. Finančne posledice za državni proračun</w:t>
            </w:r>
          </w:p>
        </w:tc>
      </w:tr>
      <w:tr w:rsidR="00EA3FE2" w14:paraId="59913CC6" w14:textId="77777777" w:rsidTr="007437DE">
        <w:tblPrEx>
          <w:tblCellMar>
            <w:top w:w="57" w:type="dxa"/>
            <w:left w:w="108" w:type="dxa"/>
            <w:bottom w:w="57" w:type="dxa"/>
            <w:right w:w="108" w:type="dxa"/>
          </w:tblCellMar>
        </w:tblPrEx>
        <w:trPr>
          <w:cantSplit/>
          <w:trHeight w:val="257"/>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E0E0E0"/>
            <w:vAlign w:val="center"/>
          </w:tcPr>
          <w:p w14:paraId="53C577C9" w14:textId="77777777" w:rsidR="00EA3FE2" w:rsidRDefault="00EA3FE2">
            <w:pPr>
              <w:pStyle w:val="Naslov1"/>
              <w:keepNext w:val="0"/>
              <w:widowControl w:val="0"/>
              <w:tabs>
                <w:tab w:val="left" w:pos="2340"/>
              </w:tabs>
              <w:spacing w:before="0" w:after="0"/>
              <w:ind w:left="142" w:hanging="142"/>
            </w:pPr>
            <w:proofErr w:type="spellStart"/>
            <w:r>
              <w:rPr>
                <w:sz w:val="20"/>
                <w:szCs w:val="20"/>
              </w:rPr>
              <w:t>II.a</w:t>
            </w:r>
            <w:proofErr w:type="spellEnd"/>
            <w:r>
              <w:rPr>
                <w:sz w:val="20"/>
                <w:szCs w:val="20"/>
              </w:rPr>
              <w:t xml:space="preserve"> Pravice porabe za izvedbo predlaganih rešitev so zagotovljene:</w:t>
            </w:r>
          </w:p>
        </w:tc>
      </w:tr>
      <w:tr w:rsidR="00EA3FE2" w14:paraId="5D152B1C" w14:textId="77777777" w:rsidTr="007437DE">
        <w:tblPrEx>
          <w:tblCellMar>
            <w:left w:w="108" w:type="dxa"/>
            <w:right w:w="108" w:type="dxa"/>
          </w:tblCellMar>
        </w:tblPrEx>
        <w:trPr>
          <w:cantSplit/>
          <w:trHeight w:val="100"/>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56134" w14:textId="77777777" w:rsidR="00EA3FE2" w:rsidRDefault="00EA3FE2">
            <w:pPr>
              <w:widowControl w:val="0"/>
              <w:snapToGrid w:val="0"/>
              <w:jc w:val="center"/>
              <w:rPr>
                <w:rFonts w:ascii="Arial" w:hAnsi="Arial" w:cs="Arial"/>
                <w:sz w:val="20"/>
                <w:szCs w:val="20"/>
              </w:rPr>
            </w:pP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EE99A" w14:textId="77777777" w:rsidR="00EA3FE2" w:rsidRDefault="00EA3FE2">
            <w:pPr>
              <w:widowControl w:val="0"/>
              <w:snapToGrid w:val="0"/>
              <w:jc w:val="center"/>
              <w:rPr>
                <w:rFonts w:ascii="Arial" w:hAnsi="Arial" w:cs="Arial"/>
                <w:sz w:val="20"/>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546707" w14:textId="77777777" w:rsidR="00EA3FE2" w:rsidRDefault="00EA3FE2">
            <w:pPr>
              <w:widowControl w:val="0"/>
              <w:snapToGrid w:val="0"/>
              <w:jc w:val="center"/>
              <w:rPr>
                <w:rFonts w:ascii="Arial" w:hAnsi="Arial" w:cs="Arial"/>
                <w:sz w:val="20"/>
                <w:szCs w:val="20"/>
              </w:rPr>
            </w:pP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014638" w14:textId="77777777" w:rsidR="00EA3FE2" w:rsidRDefault="00EA3FE2">
            <w:pPr>
              <w:widowControl w:val="0"/>
              <w:snapToGrid w:val="0"/>
              <w:jc w:val="center"/>
              <w:rPr>
                <w:rFonts w:ascii="Arial" w:hAnsi="Arial" w:cs="Arial"/>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EFA18B" w14:textId="77777777" w:rsidR="00EA3FE2" w:rsidRDefault="00EA3FE2">
            <w:pPr>
              <w:widowControl w:val="0"/>
              <w:snapToGrid w:val="0"/>
              <w:jc w:val="center"/>
              <w:rPr>
                <w:rFonts w:ascii="Arial" w:hAnsi="Arial" w:cs="Arial"/>
                <w:sz w:val="20"/>
                <w:szCs w:val="20"/>
              </w:rPr>
            </w:pPr>
          </w:p>
        </w:tc>
      </w:tr>
      <w:tr w:rsidR="00EA3FE2" w14:paraId="1089E32F" w14:textId="77777777" w:rsidTr="007437DE">
        <w:tblPrEx>
          <w:tblCellMar>
            <w:left w:w="108" w:type="dxa"/>
            <w:right w:w="108" w:type="dxa"/>
          </w:tblCellMar>
        </w:tblPrEx>
        <w:trPr>
          <w:cantSplit/>
          <w:trHeight w:val="95"/>
        </w:trPr>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3B44E" w14:textId="77777777" w:rsidR="00EA3FE2" w:rsidRDefault="00EA3FE2">
            <w:pPr>
              <w:pStyle w:val="Naslov1"/>
              <w:keepNext w:val="0"/>
              <w:widowControl w:val="0"/>
              <w:tabs>
                <w:tab w:val="left" w:pos="360"/>
              </w:tabs>
              <w:snapToGrid w:val="0"/>
              <w:spacing w:before="0" w:after="0"/>
              <w:rPr>
                <w:b w:val="0"/>
                <w:bCs w:val="0"/>
                <w:sz w:val="20"/>
                <w:szCs w:val="20"/>
              </w:rPr>
            </w:pP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8D3BA" w14:textId="77777777" w:rsidR="00EA3FE2" w:rsidRDefault="00EA3FE2">
            <w:pPr>
              <w:pStyle w:val="Naslov1"/>
              <w:keepNext w:val="0"/>
              <w:widowControl w:val="0"/>
              <w:tabs>
                <w:tab w:val="left" w:pos="360"/>
              </w:tabs>
              <w:snapToGrid w:val="0"/>
              <w:spacing w:before="0" w:after="0"/>
              <w:rPr>
                <w:b w:val="0"/>
                <w:bCs w:val="0"/>
                <w:sz w:val="20"/>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6F53AB" w14:textId="77777777" w:rsidR="00EA3FE2" w:rsidRDefault="00EA3FE2">
            <w:pPr>
              <w:pStyle w:val="Naslov1"/>
              <w:keepNext w:val="0"/>
              <w:widowControl w:val="0"/>
              <w:tabs>
                <w:tab w:val="left" w:pos="360"/>
              </w:tabs>
              <w:snapToGrid w:val="0"/>
              <w:spacing w:before="0" w:after="0"/>
              <w:rPr>
                <w:b w:val="0"/>
                <w:bCs w:val="0"/>
                <w:sz w:val="20"/>
                <w:szCs w:val="20"/>
              </w:rPr>
            </w:pP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E9C3CE" w14:textId="77777777" w:rsidR="00EA3FE2" w:rsidRDefault="00EA3FE2">
            <w:pPr>
              <w:widowControl w:val="0"/>
              <w:snapToGrid w:val="0"/>
              <w:jc w:val="center"/>
              <w:rPr>
                <w:rFonts w:ascii="Arial" w:hAnsi="Arial" w:cs="Arial"/>
                <w:b/>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0972E8" w14:textId="77777777" w:rsidR="00EA3FE2" w:rsidRDefault="00EA3FE2">
            <w:pPr>
              <w:widowControl w:val="0"/>
              <w:tabs>
                <w:tab w:val="left" w:pos="360"/>
              </w:tabs>
              <w:overflowPunct w:val="0"/>
              <w:autoSpaceDE w:val="0"/>
              <w:snapToGrid w:val="0"/>
              <w:jc w:val="both"/>
              <w:textAlignment w:val="baseline"/>
              <w:rPr>
                <w:rFonts w:ascii="Arial" w:hAnsi="Arial" w:cs="Arial"/>
                <w:b/>
                <w:kern w:val="2"/>
                <w:sz w:val="20"/>
                <w:szCs w:val="20"/>
              </w:rPr>
            </w:pPr>
          </w:p>
        </w:tc>
      </w:tr>
      <w:tr w:rsidR="00EA3FE2" w14:paraId="61EAA817" w14:textId="77777777" w:rsidTr="007437DE">
        <w:tblPrEx>
          <w:tblCellMar>
            <w:left w:w="108" w:type="dxa"/>
            <w:right w:w="108" w:type="dxa"/>
          </w:tblCellMar>
        </w:tblPrEx>
        <w:trPr>
          <w:cantSplit/>
          <w:trHeight w:val="95"/>
        </w:trPr>
        <w:tc>
          <w:tcPr>
            <w:tcW w:w="6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4DD3EB2" w14:textId="77777777" w:rsidR="00EA3FE2" w:rsidRDefault="00EA3FE2">
            <w:pPr>
              <w:pStyle w:val="Naslov1"/>
              <w:keepNext w:val="0"/>
              <w:widowControl w:val="0"/>
              <w:tabs>
                <w:tab w:val="left" w:pos="360"/>
              </w:tabs>
              <w:spacing w:before="0" w:after="0"/>
            </w:pPr>
            <w:r>
              <w:rPr>
                <w:sz w:val="20"/>
                <w:szCs w:val="20"/>
              </w:rPr>
              <w:t>SKUPAJ</w:t>
            </w:r>
          </w:p>
        </w:tc>
        <w:tc>
          <w:tcPr>
            <w:tcW w:w="1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BAE41F" w14:textId="77777777" w:rsidR="00EA3FE2" w:rsidRDefault="00EA3FE2">
            <w:pPr>
              <w:widowControl w:val="0"/>
              <w:tabs>
                <w:tab w:val="left" w:pos="360"/>
              </w:tabs>
              <w:overflowPunct w:val="0"/>
              <w:autoSpaceDE w:val="0"/>
              <w:snapToGrid w:val="0"/>
              <w:jc w:val="both"/>
              <w:textAlignment w:val="baseline"/>
              <w:rPr>
                <w:rFonts w:ascii="Arial" w:hAnsi="Arial" w:cs="Arial"/>
                <w:kern w:val="2"/>
                <w:sz w:val="20"/>
                <w:szCs w:val="20"/>
              </w:rPr>
            </w:pPr>
          </w:p>
        </w:tc>
        <w:tc>
          <w:tcPr>
            <w:tcW w:w="1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CE283E" w14:textId="77777777" w:rsidR="00EA3FE2" w:rsidRDefault="00EA3FE2">
            <w:pPr>
              <w:widowControl w:val="0"/>
              <w:tabs>
                <w:tab w:val="left" w:pos="360"/>
              </w:tabs>
              <w:overflowPunct w:val="0"/>
              <w:autoSpaceDE w:val="0"/>
              <w:snapToGrid w:val="0"/>
              <w:jc w:val="both"/>
              <w:textAlignment w:val="baseline"/>
              <w:rPr>
                <w:rFonts w:ascii="Arial" w:hAnsi="Arial" w:cs="Arial"/>
                <w:kern w:val="2"/>
                <w:sz w:val="20"/>
                <w:szCs w:val="20"/>
              </w:rPr>
            </w:pPr>
          </w:p>
        </w:tc>
      </w:tr>
      <w:tr w:rsidR="00EA3FE2" w14:paraId="550BF720" w14:textId="77777777" w:rsidTr="007437DE">
        <w:tblPrEx>
          <w:tblCellMar>
            <w:top w:w="57" w:type="dxa"/>
            <w:left w:w="108" w:type="dxa"/>
            <w:bottom w:w="57" w:type="dxa"/>
            <w:right w:w="108" w:type="dxa"/>
          </w:tblCellMar>
        </w:tblPrEx>
        <w:trPr>
          <w:cantSplit/>
          <w:trHeight w:val="294"/>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E0E0E0"/>
            <w:vAlign w:val="center"/>
          </w:tcPr>
          <w:p w14:paraId="023F64D5" w14:textId="77777777" w:rsidR="00EA3FE2" w:rsidRDefault="00EA3FE2">
            <w:pPr>
              <w:pStyle w:val="Naslov1"/>
              <w:keepNext w:val="0"/>
              <w:widowControl w:val="0"/>
              <w:tabs>
                <w:tab w:val="left" w:pos="2340"/>
              </w:tabs>
              <w:spacing w:before="0" w:after="0"/>
            </w:pPr>
            <w:proofErr w:type="spellStart"/>
            <w:r>
              <w:rPr>
                <w:sz w:val="20"/>
                <w:szCs w:val="20"/>
              </w:rPr>
              <w:t>II.b</w:t>
            </w:r>
            <w:proofErr w:type="spellEnd"/>
            <w:r>
              <w:rPr>
                <w:sz w:val="20"/>
                <w:szCs w:val="20"/>
              </w:rPr>
              <w:t xml:space="preserve"> Manjkajoče pravice porabe bodo zagotovljene s prerazporeditvijo:</w:t>
            </w:r>
          </w:p>
        </w:tc>
      </w:tr>
      <w:tr w:rsidR="00EA3FE2" w14:paraId="3997D5B9" w14:textId="77777777" w:rsidTr="007437DE">
        <w:tblPrEx>
          <w:tblCellMar>
            <w:left w:w="108" w:type="dxa"/>
            <w:right w:w="108" w:type="dxa"/>
          </w:tblCellMar>
        </w:tblPrEx>
        <w:trPr>
          <w:cantSplit/>
          <w:trHeight w:val="100"/>
        </w:trPr>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465DC" w14:textId="77777777" w:rsidR="00EA3FE2" w:rsidRDefault="00EA3FE2">
            <w:pPr>
              <w:widowControl w:val="0"/>
              <w:jc w:val="center"/>
            </w:pPr>
            <w:r>
              <w:rPr>
                <w:rFonts w:ascii="Arial" w:hAnsi="Arial" w:cs="Arial"/>
                <w:sz w:val="20"/>
                <w:szCs w:val="20"/>
              </w:rPr>
              <w:t xml:space="preserve">Ime proračunskega uporabnika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49497" w14:textId="77777777" w:rsidR="00EA3FE2" w:rsidRDefault="00EA3FE2">
            <w:pPr>
              <w:widowControl w:val="0"/>
              <w:jc w:val="center"/>
            </w:pPr>
            <w:r>
              <w:rPr>
                <w:rFonts w:ascii="Arial" w:hAnsi="Arial" w:cs="Arial"/>
                <w:sz w:val="20"/>
                <w:szCs w:val="20"/>
              </w:rPr>
              <w:t>Šifra in naziv ukrepa, projekta</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1565BC" w14:textId="77777777" w:rsidR="00EA3FE2" w:rsidRDefault="00EA3FE2">
            <w:pPr>
              <w:widowControl w:val="0"/>
              <w:jc w:val="center"/>
            </w:pPr>
            <w:r>
              <w:rPr>
                <w:rFonts w:ascii="Arial" w:hAnsi="Arial" w:cs="Arial"/>
                <w:sz w:val="20"/>
                <w:szCs w:val="20"/>
              </w:rPr>
              <w:t xml:space="preserve">Šifra in naziv proračunske postavke </w:t>
            </w:r>
          </w:p>
        </w:tc>
        <w:tc>
          <w:tcPr>
            <w:tcW w:w="13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ECA0F4" w14:textId="77777777" w:rsidR="00EA3FE2" w:rsidRDefault="00EA3FE2">
            <w:pPr>
              <w:widowControl w:val="0"/>
              <w:jc w:val="center"/>
            </w:pPr>
            <w:r>
              <w:rPr>
                <w:rFonts w:ascii="Arial" w:hAnsi="Arial" w:cs="Arial"/>
                <w:sz w:val="20"/>
                <w:szCs w:val="20"/>
              </w:rPr>
              <w:t>Znesek za tekoče leto (t)</w:t>
            </w:r>
          </w:p>
        </w:tc>
        <w:tc>
          <w:tcPr>
            <w:tcW w:w="28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E7B1AC" w14:textId="77777777" w:rsidR="00EA3FE2" w:rsidRDefault="00EA3FE2">
            <w:pPr>
              <w:widowControl w:val="0"/>
              <w:jc w:val="center"/>
            </w:pPr>
            <w:r>
              <w:rPr>
                <w:rFonts w:ascii="Arial" w:hAnsi="Arial" w:cs="Arial"/>
                <w:sz w:val="20"/>
                <w:szCs w:val="20"/>
              </w:rPr>
              <w:t xml:space="preserve">Znesek za t + 1 </w:t>
            </w:r>
          </w:p>
        </w:tc>
      </w:tr>
      <w:tr w:rsidR="00EA3FE2" w14:paraId="3A1334B3" w14:textId="77777777" w:rsidTr="007437DE">
        <w:tblPrEx>
          <w:tblCellMar>
            <w:left w:w="108" w:type="dxa"/>
            <w:right w:w="108" w:type="dxa"/>
          </w:tblCellMar>
        </w:tblPrEx>
        <w:trPr>
          <w:cantSplit/>
          <w:trHeight w:val="95"/>
        </w:trPr>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EE391" w14:textId="77777777" w:rsidR="00EA3FE2" w:rsidRDefault="00EA3FE2">
            <w:pPr>
              <w:pStyle w:val="Naslov1"/>
              <w:keepNext w:val="0"/>
              <w:widowControl w:val="0"/>
              <w:tabs>
                <w:tab w:val="left" w:pos="360"/>
              </w:tabs>
              <w:snapToGrid w:val="0"/>
              <w:spacing w:before="0" w:after="0"/>
              <w:rPr>
                <w:b w:val="0"/>
                <w:bCs w:val="0"/>
                <w:sz w:val="20"/>
                <w:szCs w:val="20"/>
              </w:rPr>
            </w:pP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CDE7C" w14:textId="77777777" w:rsidR="00EA3FE2" w:rsidRDefault="00EA3FE2">
            <w:pPr>
              <w:pStyle w:val="Naslov1"/>
              <w:keepNext w:val="0"/>
              <w:widowControl w:val="0"/>
              <w:tabs>
                <w:tab w:val="left" w:pos="360"/>
              </w:tabs>
              <w:snapToGrid w:val="0"/>
              <w:spacing w:before="0" w:after="0"/>
              <w:rPr>
                <w:b w:val="0"/>
                <w:bCs w:val="0"/>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0065A" w14:textId="77777777" w:rsidR="00EA3FE2" w:rsidRDefault="00EA3FE2">
            <w:pPr>
              <w:pStyle w:val="Naslov1"/>
              <w:keepNext w:val="0"/>
              <w:widowControl w:val="0"/>
              <w:tabs>
                <w:tab w:val="left" w:pos="360"/>
              </w:tabs>
              <w:snapToGrid w:val="0"/>
              <w:spacing w:before="0" w:after="0"/>
              <w:rPr>
                <w:b w:val="0"/>
                <w:bCs w:val="0"/>
                <w:sz w:val="20"/>
                <w:szCs w:val="20"/>
              </w:rPr>
            </w:pPr>
          </w:p>
        </w:tc>
        <w:tc>
          <w:tcPr>
            <w:tcW w:w="13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D0733A" w14:textId="77777777" w:rsidR="00EA3FE2" w:rsidRDefault="00EA3FE2">
            <w:pPr>
              <w:pStyle w:val="Naslov1"/>
              <w:keepNext w:val="0"/>
              <w:widowControl w:val="0"/>
              <w:tabs>
                <w:tab w:val="left" w:pos="360"/>
              </w:tabs>
              <w:snapToGrid w:val="0"/>
              <w:spacing w:before="0" w:after="0"/>
              <w:rPr>
                <w:b w:val="0"/>
                <w:bCs w:val="0"/>
                <w:sz w:val="20"/>
                <w:szCs w:val="20"/>
              </w:rPr>
            </w:pPr>
          </w:p>
        </w:tc>
        <w:tc>
          <w:tcPr>
            <w:tcW w:w="28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E14B52" w14:textId="77777777" w:rsidR="00EA3FE2" w:rsidRDefault="00EA3FE2">
            <w:pPr>
              <w:pStyle w:val="Naslov1"/>
              <w:keepNext w:val="0"/>
              <w:widowControl w:val="0"/>
              <w:tabs>
                <w:tab w:val="left" w:pos="360"/>
              </w:tabs>
              <w:snapToGrid w:val="0"/>
              <w:spacing w:before="0" w:after="0"/>
              <w:rPr>
                <w:b w:val="0"/>
                <w:bCs w:val="0"/>
                <w:sz w:val="20"/>
                <w:szCs w:val="20"/>
              </w:rPr>
            </w:pPr>
          </w:p>
        </w:tc>
      </w:tr>
      <w:tr w:rsidR="00EA3FE2" w14:paraId="3452E605" w14:textId="77777777" w:rsidTr="007437DE">
        <w:tblPrEx>
          <w:tblCellMar>
            <w:left w:w="108" w:type="dxa"/>
            <w:right w:w="108" w:type="dxa"/>
          </w:tblCellMar>
        </w:tblPrEx>
        <w:trPr>
          <w:cantSplit/>
          <w:trHeight w:val="95"/>
        </w:trPr>
        <w:tc>
          <w:tcPr>
            <w:tcW w:w="55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D97B71" w14:textId="77777777" w:rsidR="00EA3FE2" w:rsidRDefault="00EA3FE2">
            <w:pPr>
              <w:pStyle w:val="Naslov1"/>
              <w:keepNext w:val="0"/>
              <w:widowControl w:val="0"/>
              <w:tabs>
                <w:tab w:val="left" w:pos="360"/>
              </w:tabs>
              <w:spacing w:before="0" w:after="0"/>
            </w:pPr>
            <w:r>
              <w:rPr>
                <w:sz w:val="20"/>
                <w:szCs w:val="20"/>
              </w:rPr>
              <w:t>SKUPAJ</w:t>
            </w:r>
          </w:p>
        </w:tc>
        <w:tc>
          <w:tcPr>
            <w:tcW w:w="13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614B4E" w14:textId="77777777" w:rsidR="00EA3FE2" w:rsidRDefault="00EA3FE2">
            <w:pPr>
              <w:pStyle w:val="Naslov1"/>
              <w:keepNext w:val="0"/>
              <w:widowControl w:val="0"/>
              <w:tabs>
                <w:tab w:val="left" w:pos="360"/>
              </w:tabs>
              <w:snapToGrid w:val="0"/>
              <w:spacing w:before="0" w:after="0"/>
              <w:rPr>
                <w:sz w:val="20"/>
                <w:szCs w:val="20"/>
              </w:rPr>
            </w:pPr>
          </w:p>
        </w:tc>
        <w:tc>
          <w:tcPr>
            <w:tcW w:w="28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92E474" w14:textId="77777777" w:rsidR="00EA3FE2" w:rsidRDefault="00EA3FE2">
            <w:pPr>
              <w:pStyle w:val="Naslov1"/>
              <w:keepNext w:val="0"/>
              <w:widowControl w:val="0"/>
              <w:tabs>
                <w:tab w:val="left" w:pos="360"/>
              </w:tabs>
              <w:snapToGrid w:val="0"/>
              <w:spacing w:before="0" w:after="0"/>
              <w:rPr>
                <w:sz w:val="20"/>
                <w:szCs w:val="20"/>
              </w:rPr>
            </w:pPr>
          </w:p>
        </w:tc>
      </w:tr>
      <w:tr w:rsidR="00EA3FE2" w14:paraId="5715C52D" w14:textId="77777777" w:rsidTr="007437DE">
        <w:tblPrEx>
          <w:tblCellMar>
            <w:top w:w="57" w:type="dxa"/>
            <w:left w:w="108" w:type="dxa"/>
            <w:bottom w:w="57" w:type="dxa"/>
            <w:right w:w="108" w:type="dxa"/>
          </w:tblCellMar>
        </w:tblPrEx>
        <w:trPr>
          <w:cantSplit/>
          <w:trHeight w:val="207"/>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E6E6E6"/>
            <w:vAlign w:val="center"/>
          </w:tcPr>
          <w:p w14:paraId="6B4F2A47" w14:textId="77777777" w:rsidR="00EA3FE2" w:rsidRDefault="00EA3FE2">
            <w:pPr>
              <w:pStyle w:val="Naslov1"/>
              <w:keepNext w:val="0"/>
              <w:widowControl w:val="0"/>
              <w:tabs>
                <w:tab w:val="left" w:pos="2340"/>
              </w:tabs>
              <w:spacing w:before="0" w:after="0"/>
            </w:pPr>
            <w:proofErr w:type="spellStart"/>
            <w:r>
              <w:rPr>
                <w:sz w:val="20"/>
                <w:szCs w:val="20"/>
              </w:rPr>
              <w:t>II.c</w:t>
            </w:r>
            <w:proofErr w:type="spellEnd"/>
            <w:r>
              <w:rPr>
                <w:sz w:val="20"/>
                <w:szCs w:val="20"/>
              </w:rPr>
              <w:t xml:space="preserve"> Načrtovana nadomestitev zmanjšanih prihodkov in povečanih odhodkov proračuna:</w:t>
            </w:r>
          </w:p>
        </w:tc>
      </w:tr>
      <w:tr w:rsidR="00EA3FE2" w14:paraId="5C3A8176" w14:textId="77777777" w:rsidTr="007437DE">
        <w:tblPrEx>
          <w:tblCellMar>
            <w:left w:w="108" w:type="dxa"/>
            <w:right w:w="108" w:type="dxa"/>
          </w:tblCellMar>
        </w:tblPrEx>
        <w:trPr>
          <w:cantSplit/>
          <w:trHeight w:val="100"/>
        </w:trPr>
        <w:tc>
          <w:tcPr>
            <w:tcW w:w="4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3A3206" w14:textId="77777777" w:rsidR="00EA3FE2" w:rsidRDefault="00EA3FE2">
            <w:pPr>
              <w:widowControl w:val="0"/>
              <w:ind w:left="-122" w:right="-112"/>
              <w:jc w:val="center"/>
            </w:pPr>
            <w:r>
              <w:rPr>
                <w:rFonts w:ascii="Arial" w:hAnsi="Arial" w:cs="Arial"/>
                <w:sz w:val="20"/>
                <w:szCs w:val="20"/>
              </w:rPr>
              <w:t>Novi prihodki</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9E18D9" w14:textId="77777777" w:rsidR="00EA3FE2" w:rsidRDefault="00EA3FE2">
            <w:pPr>
              <w:widowControl w:val="0"/>
              <w:ind w:left="-122" w:right="-112"/>
              <w:jc w:val="center"/>
            </w:pPr>
            <w:r>
              <w:rPr>
                <w:rFonts w:ascii="Arial" w:hAnsi="Arial" w:cs="Arial"/>
                <w:sz w:val="20"/>
                <w:szCs w:val="20"/>
              </w:rPr>
              <w:t>Znesek za tekoče leto (t)</w:t>
            </w:r>
          </w:p>
        </w:tc>
        <w:tc>
          <w:tcPr>
            <w:tcW w:w="35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42C22A8" w14:textId="77777777" w:rsidR="00EA3FE2" w:rsidRDefault="00EA3FE2">
            <w:pPr>
              <w:widowControl w:val="0"/>
              <w:ind w:left="-122" w:right="-112"/>
              <w:jc w:val="center"/>
            </w:pPr>
            <w:r>
              <w:rPr>
                <w:rFonts w:ascii="Arial" w:hAnsi="Arial" w:cs="Arial"/>
                <w:sz w:val="20"/>
                <w:szCs w:val="20"/>
              </w:rPr>
              <w:t>Znesek za t + 1</w:t>
            </w:r>
          </w:p>
        </w:tc>
      </w:tr>
      <w:tr w:rsidR="00EA3FE2" w14:paraId="263DB3AD" w14:textId="77777777" w:rsidTr="007437DE">
        <w:tblPrEx>
          <w:tblCellMar>
            <w:left w:w="108" w:type="dxa"/>
            <w:right w:w="108" w:type="dxa"/>
          </w:tblCellMar>
        </w:tblPrEx>
        <w:trPr>
          <w:cantSplit/>
          <w:trHeight w:val="95"/>
        </w:trPr>
        <w:tc>
          <w:tcPr>
            <w:tcW w:w="4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858494" w14:textId="77777777" w:rsidR="00EA3FE2" w:rsidRDefault="00EA3FE2">
            <w:pPr>
              <w:pStyle w:val="Naslov1"/>
              <w:keepNext w:val="0"/>
              <w:widowControl w:val="0"/>
              <w:tabs>
                <w:tab w:val="left" w:pos="360"/>
              </w:tabs>
              <w:snapToGrid w:val="0"/>
              <w:spacing w:before="0" w:after="0"/>
              <w:rPr>
                <w:b w:val="0"/>
                <w:bCs w:val="0"/>
                <w:sz w:val="20"/>
                <w:szCs w:val="20"/>
              </w:rPr>
            </w:pP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3BED24" w14:textId="77777777" w:rsidR="00EA3FE2" w:rsidRDefault="00EA3FE2">
            <w:pPr>
              <w:pStyle w:val="Naslov1"/>
              <w:keepNext w:val="0"/>
              <w:widowControl w:val="0"/>
              <w:tabs>
                <w:tab w:val="left" w:pos="360"/>
              </w:tabs>
              <w:snapToGrid w:val="0"/>
              <w:spacing w:before="0" w:after="0"/>
              <w:rPr>
                <w:b w:val="0"/>
                <w:bCs w:val="0"/>
                <w:sz w:val="20"/>
                <w:szCs w:val="20"/>
              </w:rPr>
            </w:pPr>
          </w:p>
        </w:tc>
        <w:tc>
          <w:tcPr>
            <w:tcW w:w="35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20573F2" w14:textId="77777777" w:rsidR="00EA3FE2" w:rsidRDefault="00EA3FE2">
            <w:pPr>
              <w:pStyle w:val="Naslov1"/>
              <w:keepNext w:val="0"/>
              <w:widowControl w:val="0"/>
              <w:tabs>
                <w:tab w:val="left" w:pos="360"/>
              </w:tabs>
              <w:snapToGrid w:val="0"/>
              <w:spacing w:before="0" w:after="0"/>
              <w:rPr>
                <w:b w:val="0"/>
                <w:bCs w:val="0"/>
                <w:sz w:val="20"/>
                <w:szCs w:val="20"/>
              </w:rPr>
            </w:pPr>
          </w:p>
        </w:tc>
      </w:tr>
      <w:tr w:rsidR="00EA3FE2" w14:paraId="196FA902" w14:textId="77777777" w:rsidTr="007437DE">
        <w:tblPrEx>
          <w:tblCellMar>
            <w:left w:w="108" w:type="dxa"/>
            <w:right w:w="108" w:type="dxa"/>
          </w:tblCellMar>
        </w:tblPrEx>
        <w:trPr>
          <w:cantSplit/>
          <w:trHeight w:val="95"/>
        </w:trPr>
        <w:tc>
          <w:tcPr>
            <w:tcW w:w="4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22C67F" w14:textId="77777777" w:rsidR="00EA3FE2" w:rsidRDefault="00EA3FE2">
            <w:pPr>
              <w:pStyle w:val="Naslov1"/>
              <w:keepNext w:val="0"/>
              <w:widowControl w:val="0"/>
              <w:tabs>
                <w:tab w:val="left" w:pos="360"/>
              </w:tabs>
              <w:spacing w:before="0" w:after="0"/>
            </w:pPr>
            <w:r>
              <w:rPr>
                <w:sz w:val="20"/>
                <w:szCs w:val="20"/>
              </w:rPr>
              <w:t>SKUPAJ</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25CE07" w14:textId="77777777" w:rsidR="00EA3FE2" w:rsidRDefault="00EA3FE2">
            <w:pPr>
              <w:pStyle w:val="Naslov1"/>
              <w:keepNext w:val="0"/>
              <w:widowControl w:val="0"/>
              <w:tabs>
                <w:tab w:val="left" w:pos="360"/>
              </w:tabs>
              <w:snapToGrid w:val="0"/>
              <w:spacing w:before="0" w:after="0"/>
              <w:rPr>
                <w:sz w:val="20"/>
                <w:szCs w:val="20"/>
              </w:rPr>
            </w:pPr>
          </w:p>
        </w:tc>
        <w:tc>
          <w:tcPr>
            <w:tcW w:w="35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5DBEDB" w14:textId="77777777" w:rsidR="00EA3FE2" w:rsidRDefault="00EA3FE2">
            <w:pPr>
              <w:pStyle w:val="Naslov1"/>
              <w:keepNext w:val="0"/>
              <w:widowControl w:val="0"/>
              <w:tabs>
                <w:tab w:val="left" w:pos="360"/>
              </w:tabs>
              <w:snapToGrid w:val="0"/>
              <w:spacing w:before="0" w:after="0"/>
              <w:rPr>
                <w:sz w:val="20"/>
                <w:szCs w:val="20"/>
              </w:rPr>
            </w:pPr>
          </w:p>
        </w:tc>
      </w:tr>
      <w:tr w:rsidR="00EA3FE2" w14:paraId="2AE73CCE"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6BB37635" w14:textId="77777777" w:rsidR="00EA3FE2" w:rsidRDefault="00EA3FE2">
            <w:pPr>
              <w:pStyle w:val="Oddelek"/>
              <w:widowControl w:val="0"/>
              <w:numPr>
                <w:ilvl w:val="0"/>
                <w:numId w:val="0"/>
              </w:numPr>
              <w:snapToGrid w:val="0"/>
              <w:spacing w:before="0" w:after="0" w:line="240" w:lineRule="auto"/>
              <w:jc w:val="left"/>
              <w:rPr>
                <w:sz w:val="20"/>
                <w:szCs w:val="20"/>
              </w:rPr>
            </w:pPr>
          </w:p>
          <w:p w14:paraId="5ECAD034" w14:textId="77777777" w:rsidR="00EA3FE2" w:rsidRDefault="00EA3FE2">
            <w:pPr>
              <w:pStyle w:val="Oddelek"/>
              <w:widowControl w:val="0"/>
              <w:numPr>
                <w:ilvl w:val="0"/>
                <w:numId w:val="0"/>
              </w:numPr>
              <w:spacing w:before="0" w:after="0" w:line="240" w:lineRule="auto"/>
              <w:jc w:val="left"/>
            </w:pPr>
            <w:r>
              <w:rPr>
                <w:sz w:val="20"/>
                <w:szCs w:val="20"/>
              </w:rPr>
              <w:t>7.b Predstavitev ocene finančnih posledic pod 40.000 EUR:</w:t>
            </w:r>
          </w:p>
          <w:p w14:paraId="25A24BF6" w14:textId="77777777" w:rsidR="00EA3FE2" w:rsidRDefault="00EA3FE2">
            <w:pPr>
              <w:pStyle w:val="Oddelek"/>
              <w:widowControl w:val="0"/>
              <w:numPr>
                <w:ilvl w:val="0"/>
                <w:numId w:val="0"/>
              </w:numPr>
              <w:spacing w:before="0" w:after="0" w:line="240" w:lineRule="auto"/>
              <w:jc w:val="both"/>
            </w:pPr>
            <w:r>
              <w:rPr>
                <w:b w:val="0"/>
                <w:sz w:val="20"/>
                <w:szCs w:val="20"/>
              </w:rPr>
              <w:t>Gradivo nima finančnih posledic za državni proračun oziroma druga javnofinančna sredstva.</w:t>
            </w:r>
          </w:p>
          <w:p w14:paraId="5E48D383" w14:textId="77777777" w:rsidR="00EA3FE2" w:rsidRDefault="00EA3FE2">
            <w:pPr>
              <w:pStyle w:val="Oddelek"/>
              <w:widowControl w:val="0"/>
              <w:numPr>
                <w:ilvl w:val="0"/>
                <w:numId w:val="0"/>
              </w:numPr>
              <w:spacing w:before="0" w:after="0" w:line="240" w:lineRule="auto"/>
              <w:jc w:val="both"/>
              <w:rPr>
                <w:b w:val="0"/>
                <w:sz w:val="20"/>
                <w:szCs w:val="20"/>
              </w:rPr>
            </w:pPr>
          </w:p>
        </w:tc>
      </w:tr>
      <w:tr w:rsidR="00EA3FE2" w14:paraId="512F1F1F" w14:textId="77777777" w:rsidTr="007437DE">
        <w:tblPrEx>
          <w:tblCellMar>
            <w:left w:w="108" w:type="dxa"/>
            <w:right w:w="108" w:type="dxa"/>
          </w:tblCellMar>
        </w:tblPrEx>
        <w:trPr>
          <w:trHeight w:val="371"/>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04147A1D" w14:textId="77777777" w:rsidR="00EA3FE2" w:rsidRDefault="00EA3FE2">
            <w:pPr>
              <w:pStyle w:val="Neotevilenodstavek"/>
              <w:widowControl w:val="0"/>
              <w:snapToGrid w:val="0"/>
              <w:spacing w:before="0" w:after="0" w:line="240" w:lineRule="auto"/>
              <w:jc w:val="left"/>
              <w:rPr>
                <w:sz w:val="20"/>
                <w:szCs w:val="20"/>
              </w:rPr>
            </w:pPr>
          </w:p>
          <w:p w14:paraId="209D64C2" w14:textId="77777777" w:rsidR="00EA3FE2" w:rsidRDefault="00EA3FE2">
            <w:pPr>
              <w:pStyle w:val="Neotevilenodstavek"/>
              <w:widowControl w:val="0"/>
              <w:spacing w:before="0" w:after="0" w:line="240" w:lineRule="auto"/>
              <w:jc w:val="left"/>
            </w:pPr>
            <w:r>
              <w:rPr>
                <w:sz w:val="20"/>
                <w:szCs w:val="20"/>
              </w:rPr>
              <w:t>8. Predstavitev sodelovanja z združenji občin:</w:t>
            </w:r>
          </w:p>
        </w:tc>
      </w:tr>
      <w:tr w:rsidR="00EA3FE2" w14:paraId="76DE9BBA" w14:textId="77777777" w:rsidTr="007437DE">
        <w:tblPrEx>
          <w:tblCellMar>
            <w:left w:w="108" w:type="dxa"/>
            <w:right w:w="108" w:type="dxa"/>
          </w:tblCellMar>
        </w:tblPrEx>
        <w:tc>
          <w:tcPr>
            <w:tcW w:w="6670" w:type="dxa"/>
            <w:gridSpan w:val="11"/>
            <w:tcBorders>
              <w:top w:val="single" w:sz="4" w:space="0" w:color="000000"/>
              <w:left w:val="single" w:sz="4" w:space="0" w:color="000000"/>
              <w:bottom w:val="single" w:sz="4" w:space="0" w:color="000000"/>
              <w:right w:val="single" w:sz="4" w:space="0" w:color="000000"/>
            </w:tcBorders>
            <w:shd w:val="clear" w:color="auto" w:fill="auto"/>
          </w:tcPr>
          <w:p w14:paraId="17C9CE64" w14:textId="77777777" w:rsidR="00EA3FE2" w:rsidRDefault="00EA3FE2">
            <w:pPr>
              <w:pStyle w:val="Neotevilenodstavek"/>
              <w:widowControl w:val="0"/>
              <w:spacing w:before="0" w:after="0" w:line="240" w:lineRule="auto"/>
            </w:pPr>
            <w:r>
              <w:rPr>
                <w:iCs/>
                <w:sz w:val="20"/>
                <w:szCs w:val="20"/>
              </w:rPr>
              <w:t>Vsebina predloženega gradiva (predpisa) vpliva na:</w:t>
            </w:r>
          </w:p>
          <w:p w14:paraId="33FF9BE9" w14:textId="77777777" w:rsidR="00EA3FE2" w:rsidRDefault="00EA3FE2" w:rsidP="006C3375">
            <w:pPr>
              <w:pStyle w:val="Neotevilenodstavek"/>
              <w:widowControl w:val="0"/>
              <w:numPr>
                <w:ilvl w:val="1"/>
                <w:numId w:val="12"/>
              </w:numPr>
              <w:spacing w:before="0" w:after="0" w:line="240" w:lineRule="auto"/>
            </w:pPr>
            <w:r>
              <w:rPr>
                <w:iCs/>
                <w:sz w:val="20"/>
                <w:szCs w:val="20"/>
              </w:rPr>
              <w:t>pristojnosti občin,</w:t>
            </w:r>
          </w:p>
          <w:p w14:paraId="700CFB5B" w14:textId="77777777" w:rsidR="00EA3FE2" w:rsidRDefault="00EA3FE2" w:rsidP="006C3375">
            <w:pPr>
              <w:pStyle w:val="Neotevilenodstavek"/>
              <w:widowControl w:val="0"/>
              <w:numPr>
                <w:ilvl w:val="1"/>
                <w:numId w:val="12"/>
              </w:numPr>
              <w:spacing w:before="0" w:after="0" w:line="240" w:lineRule="auto"/>
            </w:pPr>
            <w:r>
              <w:rPr>
                <w:iCs/>
                <w:sz w:val="20"/>
                <w:szCs w:val="20"/>
              </w:rPr>
              <w:t>delovanje občin,</w:t>
            </w:r>
          </w:p>
          <w:p w14:paraId="3D13B75D" w14:textId="77777777" w:rsidR="00EA3FE2" w:rsidRDefault="00EA3FE2" w:rsidP="006C3375">
            <w:pPr>
              <w:pStyle w:val="Neotevilenodstavek"/>
              <w:widowControl w:val="0"/>
              <w:numPr>
                <w:ilvl w:val="1"/>
                <w:numId w:val="12"/>
              </w:numPr>
              <w:spacing w:before="0" w:after="0" w:line="240" w:lineRule="auto"/>
            </w:pPr>
            <w:r>
              <w:rPr>
                <w:iCs/>
                <w:sz w:val="20"/>
                <w:szCs w:val="20"/>
              </w:rPr>
              <w:t>financiranje občin.</w:t>
            </w:r>
          </w:p>
        </w:tc>
        <w:tc>
          <w:tcPr>
            <w:tcW w:w="3171" w:type="dxa"/>
            <w:gridSpan w:val="6"/>
            <w:tcBorders>
              <w:top w:val="single" w:sz="4" w:space="0" w:color="000000"/>
              <w:left w:val="single" w:sz="4" w:space="0" w:color="000000"/>
              <w:bottom w:val="single" w:sz="4" w:space="0" w:color="000000"/>
              <w:right w:val="single" w:sz="4" w:space="0" w:color="000000"/>
            </w:tcBorders>
            <w:shd w:val="clear" w:color="auto" w:fill="auto"/>
          </w:tcPr>
          <w:p w14:paraId="386E3471" w14:textId="77777777" w:rsidR="00EA3FE2" w:rsidRDefault="00EA3FE2">
            <w:pPr>
              <w:pStyle w:val="Neotevilenodstavek"/>
              <w:widowControl w:val="0"/>
              <w:spacing w:before="0" w:after="0" w:line="240" w:lineRule="auto"/>
              <w:jc w:val="center"/>
            </w:pPr>
            <w:r>
              <w:rPr>
                <w:sz w:val="20"/>
                <w:szCs w:val="20"/>
              </w:rPr>
              <w:t>NE</w:t>
            </w:r>
          </w:p>
        </w:tc>
      </w:tr>
      <w:tr w:rsidR="00EA3FE2" w14:paraId="79351043" w14:textId="77777777" w:rsidTr="007437DE">
        <w:tblPrEx>
          <w:tblCellMar>
            <w:left w:w="108" w:type="dxa"/>
            <w:right w:w="108" w:type="dxa"/>
          </w:tblCellMar>
        </w:tblPrEx>
        <w:trPr>
          <w:trHeight w:val="274"/>
        </w:trPr>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5509361D" w14:textId="77777777" w:rsidR="00EA3FE2" w:rsidRDefault="00EA3FE2">
            <w:pPr>
              <w:pStyle w:val="Neotevilenodstavek"/>
              <w:widowControl w:val="0"/>
              <w:spacing w:before="0" w:after="0" w:line="240" w:lineRule="auto"/>
            </w:pPr>
            <w:r>
              <w:rPr>
                <w:iCs/>
                <w:sz w:val="20"/>
                <w:szCs w:val="20"/>
              </w:rPr>
              <w:t xml:space="preserve">Gradivo (predpis) je bilo poslano v mnenje: </w:t>
            </w:r>
          </w:p>
          <w:p w14:paraId="5D6DE700" w14:textId="77777777" w:rsidR="00EA3FE2" w:rsidRDefault="00EA3FE2" w:rsidP="006C3375">
            <w:pPr>
              <w:pStyle w:val="Neotevilenodstavek"/>
              <w:widowControl w:val="0"/>
              <w:numPr>
                <w:ilvl w:val="0"/>
                <w:numId w:val="8"/>
              </w:numPr>
              <w:spacing w:before="0" w:after="0" w:line="240" w:lineRule="auto"/>
            </w:pPr>
            <w:r>
              <w:rPr>
                <w:iCs/>
                <w:sz w:val="20"/>
                <w:szCs w:val="20"/>
              </w:rPr>
              <w:t>Skupnosti občin Slovenije SOS: NE</w:t>
            </w:r>
          </w:p>
          <w:p w14:paraId="5C43DD7D" w14:textId="77777777" w:rsidR="00EA3FE2" w:rsidRDefault="00EA3FE2" w:rsidP="006C3375">
            <w:pPr>
              <w:pStyle w:val="Neotevilenodstavek"/>
              <w:widowControl w:val="0"/>
              <w:numPr>
                <w:ilvl w:val="0"/>
                <w:numId w:val="8"/>
              </w:numPr>
              <w:spacing w:before="0" w:after="0" w:line="240" w:lineRule="auto"/>
            </w:pPr>
            <w:r>
              <w:rPr>
                <w:iCs/>
                <w:sz w:val="20"/>
                <w:szCs w:val="20"/>
              </w:rPr>
              <w:t>Združenju občin Slovenije ZOS: NE</w:t>
            </w:r>
          </w:p>
          <w:p w14:paraId="3294F33B" w14:textId="77777777" w:rsidR="00EA3FE2" w:rsidRDefault="00EA3FE2" w:rsidP="006C3375">
            <w:pPr>
              <w:pStyle w:val="Neotevilenodstavek"/>
              <w:widowControl w:val="0"/>
              <w:numPr>
                <w:ilvl w:val="0"/>
                <w:numId w:val="8"/>
              </w:numPr>
              <w:spacing w:before="0" w:after="0" w:line="240" w:lineRule="auto"/>
            </w:pPr>
            <w:r>
              <w:rPr>
                <w:iCs/>
                <w:sz w:val="20"/>
                <w:szCs w:val="20"/>
              </w:rPr>
              <w:lastRenderedPageBreak/>
              <w:t>Združenju mestnih občin Slovenije ZMOS: NE</w:t>
            </w:r>
          </w:p>
          <w:p w14:paraId="1743EAB7" w14:textId="77777777" w:rsidR="00EA3FE2" w:rsidRDefault="00EA3FE2">
            <w:pPr>
              <w:pStyle w:val="Neotevilenodstavek"/>
              <w:widowControl w:val="0"/>
              <w:spacing w:before="0" w:after="0" w:line="240" w:lineRule="auto"/>
              <w:rPr>
                <w:iCs/>
                <w:sz w:val="20"/>
                <w:szCs w:val="20"/>
              </w:rPr>
            </w:pPr>
          </w:p>
          <w:p w14:paraId="23901E83" w14:textId="77777777" w:rsidR="00EA3FE2" w:rsidRDefault="00EA3FE2">
            <w:pPr>
              <w:pStyle w:val="Neotevilenodstavek"/>
              <w:widowControl w:val="0"/>
              <w:spacing w:before="0" w:after="0" w:line="240" w:lineRule="auto"/>
            </w:pPr>
            <w:r>
              <w:rPr>
                <w:iCs/>
                <w:sz w:val="20"/>
                <w:szCs w:val="20"/>
              </w:rPr>
              <w:t>Predlogi in pripombe združenj so bili upoštevani: /</w:t>
            </w:r>
          </w:p>
          <w:p w14:paraId="6AEF4B9F" w14:textId="77777777" w:rsidR="00EA3FE2" w:rsidRDefault="00EA3FE2">
            <w:pPr>
              <w:pStyle w:val="Neotevilenodstavek"/>
              <w:widowControl w:val="0"/>
              <w:spacing w:before="0" w:after="0" w:line="240" w:lineRule="auto"/>
            </w:pPr>
            <w:r>
              <w:rPr>
                <w:iCs/>
                <w:sz w:val="20"/>
                <w:szCs w:val="20"/>
              </w:rPr>
              <w:t>Bistveni predlogi in pripombe, ki niso bili upoštevani.</w:t>
            </w:r>
          </w:p>
        </w:tc>
      </w:tr>
      <w:tr w:rsidR="00EA3FE2" w14:paraId="582A94E3"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03BDE423" w14:textId="77777777" w:rsidR="00EA3FE2" w:rsidRDefault="00EA3FE2">
            <w:pPr>
              <w:pStyle w:val="Neotevilenodstavek"/>
              <w:widowControl w:val="0"/>
              <w:snapToGrid w:val="0"/>
              <w:spacing w:before="0" w:after="0" w:line="240" w:lineRule="auto"/>
              <w:jc w:val="left"/>
              <w:rPr>
                <w:b/>
                <w:iCs/>
                <w:sz w:val="20"/>
                <w:szCs w:val="20"/>
              </w:rPr>
            </w:pPr>
          </w:p>
          <w:p w14:paraId="26E5C7B1" w14:textId="77777777" w:rsidR="00EA3FE2" w:rsidRDefault="00EA3FE2">
            <w:pPr>
              <w:pStyle w:val="Neotevilenodstavek"/>
              <w:widowControl w:val="0"/>
              <w:spacing w:before="0" w:after="0" w:line="240" w:lineRule="auto"/>
              <w:jc w:val="left"/>
            </w:pPr>
            <w:r>
              <w:rPr>
                <w:b/>
                <w:sz w:val="20"/>
                <w:szCs w:val="20"/>
              </w:rPr>
              <w:t>9. Predstavitev sodelovanja javnosti:</w:t>
            </w:r>
          </w:p>
        </w:tc>
      </w:tr>
      <w:tr w:rsidR="00EA3FE2" w14:paraId="4FD9A715" w14:textId="77777777" w:rsidTr="007437DE">
        <w:tblPrEx>
          <w:tblCellMar>
            <w:left w:w="108" w:type="dxa"/>
            <w:right w:w="108" w:type="dxa"/>
          </w:tblCellMar>
        </w:tblPrEx>
        <w:tc>
          <w:tcPr>
            <w:tcW w:w="6670" w:type="dxa"/>
            <w:gridSpan w:val="11"/>
            <w:tcBorders>
              <w:top w:val="single" w:sz="4" w:space="0" w:color="000000"/>
              <w:left w:val="single" w:sz="4" w:space="0" w:color="000000"/>
              <w:bottom w:val="single" w:sz="4" w:space="0" w:color="000000"/>
              <w:right w:val="single" w:sz="4" w:space="0" w:color="000000"/>
            </w:tcBorders>
            <w:shd w:val="clear" w:color="auto" w:fill="auto"/>
          </w:tcPr>
          <w:p w14:paraId="749E9C28" w14:textId="77777777" w:rsidR="00EA3FE2" w:rsidRDefault="00EA3FE2">
            <w:pPr>
              <w:pStyle w:val="Neotevilenodstavek"/>
              <w:widowControl w:val="0"/>
              <w:spacing w:before="0" w:after="0" w:line="240" w:lineRule="auto"/>
            </w:pPr>
            <w:r>
              <w:rPr>
                <w:iCs/>
                <w:sz w:val="20"/>
                <w:szCs w:val="20"/>
              </w:rPr>
              <w:t>Gradivo je bilo predhodno objavljeno na spletni strani predlagatelja:</w:t>
            </w:r>
          </w:p>
        </w:tc>
        <w:tc>
          <w:tcPr>
            <w:tcW w:w="3171" w:type="dxa"/>
            <w:gridSpan w:val="6"/>
            <w:tcBorders>
              <w:top w:val="single" w:sz="4" w:space="0" w:color="000000"/>
              <w:left w:val="single" w:sz="4" w:space="0" w:color="000000"/>
              <w:bottom w:val="single" w:sz="4" w:space="0" w:color="000000"/>
              <w:right w:val="single" w:sz="4" w:space="0" w:color="000000"/>
            </w:tcBorders>
            <w:shd w:val="clear" w:color="auto" w:fill="auto"/>
          </w:tcPr>
          <w:p w14:paraId="03D9A69E" w14:textId="77777777" w:rsidR="00EA3FE2" w:rsidRDefault="00EA3FE2">
            <w:pPr>
              <w:pStyle w:val="Neotevilenodstavek"/>
              <w:widowControl w:val="0"/>
              <w:spacing w:before="0" w:after="0" w:line="240" w:lineRule="auto"/>
              <w:jc w:val="center"/>
            </w:pPr>
            <w:r>
              <w:rPr>
                <w:sz w:val="20"/>
                <w:szCs w:val="20"/>
              </w:rPr>
              <w:t>NE</w:t>
            </w:r>
          </w:p>
        </w:tc>
      </w:tr>
      <w:tr w:rsidR="00EA3FE2" w14:paraId="4A5F361F"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6BEBA67F" w14:textId="77777777" w:rsidR="00EA3FE2" w:rsidRDefault="00EA3FE2">
            <w:pPr>
              <w:pStyle w:val="Neotevilenodstavek"/>
              <w:widowControl w:val="0"/>
              <w:spacing w:before="0" w:after="0" w:line="240" w:lineRule="auto"/>
              <w:jc w:val="left"/>
            </w:pPr>
            <w:r>
              <w:rPr>
                <w:sz w:val="20"/>
                <w:szCs w:val="20"/>
              </w:rPr>
              <w:t>Gradivo glede na vsebino ni treba objaviti na spletni strani.</w:t>
            </w:r>
          </w:p>
        </w:tc>
      </w:tr>
      <w:tr w:rsidR="00EA3FE2" w14:paraId="33695C43" w14:textId="77777777" w:rsidTr="007437DE">
        <w:tblPrEx>
          <w:tblCellMar>
            <w:left w:w="108" w:type="dxa"/>
            <w:right w:w="108" w:type="dxa"/>
          </w:tblCellMar>
        </w:tblPrEx>
        <w:tc>
          <w:tcPr>
            <w:tcW w:w="66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1AC10F6" w14:textId="77777777" w:rsidR="00EA3FE2" w:rsidRDefault="00EA3FE2">
            <w:pPr>
              <w:pStyle w:val="Neotevilenodstavek"/>
              <w:widowControl w:val="0"/>
              <w:snapToGrid w:val="0"/>
              <w:spacing w:before="0" w:after="0" w:line="240" w:lineRule="auto"/>
              <w:jc w:val="left"/>
              <w:rPr>
                <w:b/>
                <w:iCs/>
                <w:sz w:val="20"/>
                <w:szCs w:val="20"/>
              </w:rPr>
            </w:pPr>
          </w:p>
          <w:p w14:paraId="01139512" w14:textId="77777777" w:rsidR="00EA3FE2" w:rsidRDefault="00EA3FE2">
            <w:pPr>
              <w:pStyle w:val="Neotevilenodstavek"/>
              <w:widowControl w:val="0"/>
              <w:spacing w:before="0" w:after="0" w:line="240" w:lineRule="auto"/>
              <w:jc w:val="left"/>
            </w:pPr>
            <w:r>
              <w:rPr>
                <w:b/>
                <w:sz w:val="20"/>
                <w:szCs w:val="20"/>
              </w:rPr>
              <w:t>10. Pri pripravi gradiva so bile upoštevane zahteve iz Resolucije o normativni dejavnosti:</w:t>
            </w:r>
          </w:p>
        </w:tc>
        <w:tc>
          <w:tcPr>
            <w:tcW w:w="3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4A9600" w14:textId="77777777" w:rsidR="00EA3FE2" w:rsidRDefault="00EA3FE2">
            <w:pPr>
              <w:pStyle w:val="Neotevilenodstavek"/>
              <w:widowControl w:val="0"/>
              <w:spacing w:before="0" w:after="0" w:line="240" w:lineRule="auto"/>
              <w:jc w:val="center"/>
            </w:pPr>
            <w:r>
              <w:rPr>
                <w:sz w:val="20"/>
                <w:szCs w:val="20"/>
              </w:rPr>
              <w:t>DA</w:t>
            </w:r>
          </w:p>
        </w:tc>
      </w:tr>
      <w:tr w:rsidR="00EA3FE2" w14:paraId="09BCF7E5" w14:textId="77777777" w:rsidTr="007437DE">
        <w:tblPrEx>
          <w:tblCellMar>
            <w:left w:w="108" w:type="dxa"/>
            <w:right w:w="108" w:type="dxa"/>
          </w:tblCellMar>
        </w:tblPrEx>
        <w:tc>
          <w:tcPr>
            <w:tcW w:w="66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C05489C" w14:textId="77777777" w:rsidR="00EA3FE2" w:rsidRDefault="00EA3FE2">
            <w:pPr>
              <w:pStyle w:val="Neotevilenodstavek"/>
              <w:widowControl w:val="0"/>
              <w:snapToGrid w:val="0"/>
              <w:spacing w:before="0" w:after="0" w:line="240" w:lineRule="auto"/>
              <w:jc w:val="left"/>
              <w:rPr>
                <w:b/>
                <w:iCs/>
                <w:sz w:val="20"/>
                <w:szCs w:val="20"/>
              </w:rPr>
            </w:pPr>
          </w:p>
          <w:p w14:paraId="21BF7372" w14:textId="77777777" w:rsidR="00EA3FE2" w:rsidRDefault="00EA3FE2">
            <w:pPr>
              <w:pStyle w:val="Neotevilenodstavek"/>
              <w:widowControl w:val="0"/>
              <w:spacing w:before="0" w:after="0" w:line="240" w:lineRule="auto"/>
              <w:jc w:val="left"/>
            </w:pPr>
            <w:r>
              <w:rPr>
                <w:b/>
                <w:sz w:val="20"/>
                <w:szCs w:val="20"/>
              </w:rPr>
              <w:t>11. Gradivo je uvrščeno v delovni program vlade:</w:t>
            </w:r>
          </w:p>
        </w:tc>
        <w:tc>
          <w:tcPr>
            <w:tcW w:w="3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BCB01C" w14:textId="77777777" w:rsidR="00EA3FE2" w:rsidRDefault="00EA3FE2">
            <w:pPr>
              <w:pStyle w:val="Neotevilenodstavek"/>
              <w:widowControl w:val="0"/>
              <w:spacing w:before="0" w:after="0" w:line="240" w:lineRule="auto"/>
              <w:jc w:val="center"/>
            </w:pPr>
            <w:r>
              <w:rPr>
                <w:sz w:val="20"/>
                <w:szCs w:val="20"/>
              </w:rPr>
              <w:t>NE</w:t>
            </w:r>
          </w:p>
        </w:tc>
      </w:tr>
      <w:tr w:rsidR="00EA3FE2" w14:paraId="0C23CC1F" w14:textId="77777777" w:rsidTr="007437DE">
        <w:tblPrEx>
          <w:tblCellMar>
            <w:left w:w="108" w:type="dxa"/>
            <w:right w:w="108" w:type="dxa"/>
          </w:tblCellMar>
        </w:tblPrEx>
        <w:tc>
          <w:tcPr>
            <w:tcW w:w="9841" w:type="dxa"/>
            <w:gridSpan w:val="17"/>
            <w:tcBorders>
              <w:top w:val="single" w:sz="4" w:space="0" w:color="000000"/>
              <w:left w:val="single" w:sz="4" w:space="0" w:color="000000"/>
              <w:bottom w:val="single" w:sz="4" w:space="0" w:color="000000"/>
              <w:right w:val="single" w:sz="4" w:space="0" w:color="000000"/>
            </w:tcBorders>
            <w:shd w:val="clear" w:color="auto" w:fill="auto"/>
          </w:tcPr>
          <w:p w14:paraId="317EB7E0" w14:textId="77777777" w:rsidR="00EA3FE2" w:rsidRDefault="00EA3FE2">
            <w:pPr>
              <w:pStyle w:val="Poglavje"/>
              <w:widowControl w:val="0"/>
              <w:snapToGrid w:val="0"/>
              <w:spacing w:before="0" w:after="0" w:line="240" w:lineRule="auto"/>
              <w:ind w:left="3400"/>
              <w:jc w:val="left"/>
              <w:rPr>
                <w:sz w:val="20"/>
                <w:szCs w:val="20"/>
              </w:rPr>
            </w:pPr>
          </w:p>
          <w:p w14:paraId="6560E23E" w14:textId="77777777" w:rsidR="00EA3FE2" w:rsidRDefault="00C66A00">
            <w:pPr>
              <w:pStyle w:val="Poglavje"/>
              <w:widowControl w:val="0"/>
              <w:spacing w:before="0" w:after="0" w:line="240" w:lineRule="auto"/>
              <w:ind w:left="5662" w:firstLine="284"/>
            </w:pPr>
            <w:r>
              <w:rPr>
                <w:b w:val="0"/>
                <w:sz w:val="20"/>
                <w:szCs w:val="20"/>
              </w:rPr>
              <w:t>mag. Bojan Kumer</w:t>
            </w:r>
          </w:p>
          <w:p w14:paraId="50D44482" w14:textId="77777777" w:rsidR="00EA3FE2" w:rsidRDefault="00EA3FE2">
            <w:pPr>
              <w:pStyle w:val="Poglavje"/>
              <w:widowControl w:val="0"/>
              <w:spacing w:before="0" w:after="0" w:line="240" w:lineRule="auto"/>
              <w:ind w:left="5662" w:firstLine="284"/>
            </w:pPr>
            <w:r>
              <w:rPr>
                <w:b w:val="0"/>
                <w:sz w:val="20"/>
                <w:szCs w:val="20"/>
              </w:rPr>
              <w:t>MINISTER</w:t>
            </w:r>
          </w:p>
          <w:p w14:paraId="7A54FCD9" w14:textId="77777777" w:rsidR="00EA3FE2" w:rsidRDefault="00EA3FE2">
            <w:pPr>
              <w:pStyle w:val="Poglavje"/>
              <w:widowControl w:val="0"/>
              <w:spacing w:before="0" w:after="0" w:line="240" w:lineRule="auto"/>
              <w:ind w:left="5662" w:firstLine="284"/>
              <w:rPr>
                <w:b w:val="0"/>
                <w:sz w:val="20"/>
                <w:szCs w:val="20"/>
              </w:rPr>
            </w:pPr>
          </w:p>
          <w:p w14:paraId="297517EE" w14:textId="77777777" w:rsidR="00EA3FE2" w:rsidRDefault="00EA3FE2">
            <w:pPr>
              <w:pStyle w:val="Poglavje"/>
              <w:widowControl w:val="0"/>
              <w:spacing w:before="0" w:after="0" w:line="240" w:lineRule="auto"/>
              <w:ind w:left="3400"/>
              <w:jc w:val="left"/>
              <w:rPr>
                <w:b w:val="0"/>
                <w:sz w:val="20"/>
                <w:szCs w:val="20"/>
              </w:rPr>
            </w:pPr>
          </w:p>
        </w:tc>
      </w:tr>
    </w:tbl>
    <w:p w14:paraId="545A7FC0" w14:textId="77777777" w:rsidR="00EA3FE2" w:rsidRDefault="00EA3FE2">
      <w:pPr>
        <w:pStyle w:val="Glava"/>
        <w:tabs>
          <w:tab w:val="clear" w:pos="4320"/>
          <w:tab w:val="clear" w:pos="8640"/>
          <w:tab w:val="left" w:pos="5112"/>
        </w:tabs>
        <w:spacing w:line="240" w:lineRule="exact"/>
        <w:rPr>
          <w:szCs w:val="20"/>
          <w:lang w:val="sl-SI"/>
        </w:rPr>
      </w:pPr>
    </w:p>
    <w:p w14:paraId="2EE3D553" w14:textId="77777777" w:rsidR="00EA3FE2" w:rsidRDefault="00EA3FE2">
      <w:pPr>
        <w:autoSpaceDE w:val="0"/>
        <w:spacing w:line="240" w:lineRule="atLeast"/>
      </w:pPr>
      <w:r>
        <w:rPr>
          <w:rFonts w:ascii="Arial" w:hAnsi="Arial" w:cs="Arial"/>
          <w:color w:val="000000"/>
          <w:sz w:val="20"/>
          <w:szCs w:val="20"/>
        </w:rPr>
        <w:t>Priloga:</w:t>
      </w:r>
    </w:p>
    <w:p w14:paraId="757B8C31" w14:textId="77777777" w:rsidR="00EA3FE2" w:rsidRDefault="00EA3FE2" w:rsidP="006C3375">
      <w:pPr>
        <w:widowControl w:val="0"/>
        <w:numPr>
          <w:ilvl w:val="0"/>
          <w:numId w:val="5"/>
        </w:numPr>
      </w:pPr>
      <w:r>
        <w:rPr>
          <w:rFonts w:ascii="Arial" w:hAnsi="Arial" w:cs="Arial"/>
          <w:bCs/>
          <w:sz w:val="20"/>
          <w:szCs w:val="20"/>
          <w:lang w:eastAsia="sl-SI"/>
        </w:rPr>
        <w:t xml:space="preserve">pobuda </w:t>
      </w:r>
    </w:p>
    <w:p w14:paraId="1FBE391A" w14:textId="77777777" w:rsidR="00F32AE3" w:rsidRPr="00F32AE3" w:rsidRDefault="00F32AE3" w:rsidP="00F32AE3"/>
    <w:p w14:paraId="5FA15350" w14:textId="77777777" w:rsidR="00F32AE3" w:rsidRPr="00F32AE3" w:rsidRDefault="00F32AE3" w:rsidP="00F32AE3"/>
    <w:p w14:paraId="4B061F18" w14:textId="77777777" w:rsidR="00F32AE3" w:rsidRPr="00F32AE3" w:rsidRDefault="00F32AE3" w:rsidP="00F32AE3"/>
    <w:p w14:paraId="44E3BF4C" w14:textId="77777777" w:rsidR="00F32AE3" w:rsidRPr="00F32AE3" w:rsidRDefault="00F32AE3" w:rsidP="00F32AE3"/>
    <w:p w14:paraId="702EAFCE" w14:textId="77777777" w:rsidR="00F32AE3" w:rsidRDefault="00F32AE3" w:rsidP="00F32AE3"/>
    <w:p w14:paraId="4A1B72F0" w14:textId="77777777" w:rsidR="00EA3FE2" w:rsidRDefault="00EA3FE2">
      <w:pPr>
        <w:pageBreakBefore/>
        <w:autoSpaceDE w:val="0"/>
        <w:spacing w:line="240" w:lineRule="atLeast"/>
      </w:pPr>
      <w:r>
        <w:rPr>
          <w:rFonts w:ascii="Arial" w:hAnsi="Arial" w:cs="Arial"/>
          <w:color w:val="000000"/>
          <w:sz w:val="20"/>
          <w:szCs w:val="20"/>
        </w:rPr>
        <w:lastRenderedPageBreak/>
        <w:t>PRILOGA 1: POBUDA</w:t>
      </w:r>
    </w:p>
    <w:p w14:paraId="1A1539D5" w14:textId="77777777" w:rsidR="00EA3FE2" w:rsidRDefault="00EA3FE2">
      <w:pPr>
        <w:autoSpaceDE w:val="0"/>
        <w:spacing w:line="240" w:lineRule="atLeast"/>
        <w:rPr>
          <w:rFonts w:ascii="Arial" w:hAnsi="Arial" w:cs="Arial"/>
          <w:color w:val="000000"/>
          <w:sz w:val="20"/>
          <w:szCs w:val="20"/>
        </w:rPr>
      </w:pPr>
    </w:p>
    <w:p w14:paraId="3B584F49" w14:textId="77777777" w:rsidR="00EA3FE2" w:rsidRDefault="00EA3FE2" w:rsidP="0074075E">
      <w:pPr>
        <w:autoSpaceDE w:val="0"/>
        <w:spacing w:line="240" w:lineRule="atLeast"/>
        <w:jc w:val="center"/>
        <w:rPr>
          <w:rFonts w:ascii="Arial" w:hAnsi="Arial" w:cs="Arial"/>
          <w:b/>
          <w:color w:val="000000"/>
          <w:sz w:val="20"/>
          <w:szCs w:val="20"/>
        </w:rPr>
      </w:pPr>
    </w:p>
    <w:p w14:paraId="45E6721F" w14:textId="42919A87" w:rsidR="00EA3FE2" w:rsidRDefault="0074075E" w:rsidP="0074075E">
      <w:pPr>
        <w:jc w:val="center"/>
      </w:pPr>
      <w:r>
        <w:rPr>
          <w:rFonts w:ascii="Arial" w:hAnsi="Arial" w:cs="Arial"/>
          <w:b/>
          <w:sz w:val="20"/>
          <w:szCs w:val="20"/>
          <w:lang w:eastAsia="sl-SI"/>
        </w:rPr>
        <w:t xml:space="preserve">POBUDA </w:t>
      </w:r>
      <w:r w:rsidRPr="00211124">
        <w:rPr>
          <w:rFonts w:ascii="Arial" w:hAnsi="Arial" w:cs="Arial"/>
          <w:b/>
          <w:sz w:val="20"/>
          <w:szCs w:val="20"/>
          <w:lang w:eastAsia="sl-SI"/>
        </w:rPr>
        <w:t>ZA</w:t>
      </w:r>
      <w:r w:rsidR="00F91ACD">
        <w:rPr>
          <w:rFonts w:ascii="Arial" w:hAnsi="Arial" w:cs="Arial"/>
          <w:b/>
          <w:sz w:val="20"/>
          <w:szCs w:val="20"/>
          <w:lang w:eastAsia="sl-SI"/>
        </w:rPr>
        <w:t xml:space="preserve"> ODSTOP OD POGODBE O ENERGETSKI LISTINI</w:t>
      </w:r>
    </w:p>
    <w:p w14:paraId="34B4D77E" w14:textId="77777777" w:rsidR="00EA3FE2" w:rsidRDefault="00EA3FE2">
      <w:pPr>
        <w:jc w:val="center"/>
        <w:rPr>
          <w:rFonts w:ascii="Arial" w:hAnsi="Arial" w:cs="Arial"/>
          <w:b/>
          <w:sz w:val="20"/>
          <w:szCs w:val="20"/>
          <w:lang w:eastAsia="sl-SI"/>
        </w:rPr>
      </w:pPr>
    </w:p>
    <w:p w14:paraId="18BBDA83" w14:textId="438A8859" w:rsidR="00EA3FE2" w:rsidRDefault="00292F1D">
      <w:pPr>
        <w:spacing w:line="276" w:lineRule="auto"/>
        <w:jc w:val="both"/>
      </w:pPr>
      <w:r>
        <w:rPr>
          <w:rFonts w:ascii="Arial" w:hAnsi="Arial" w:cs="Arial"/>
          <w:bCs/>
          <w:color w:val="000000"/>
          <w:sz w:val="20"/>
          <w:szCs w:val="20"/>
          <w:lang w:eastAsia="sl-SI"/>
        </w:rPr>
        <w:t>Na podlagi 86</w:t>
      </w:r>
      <w:r w:rsidR="00EA3FE2">
        <w:rPr>
          <w:rFonts w:ascii="Arial" w:hAnsi="Arial" w:cs="Arial"/>
          <w:bCs/>
          <w:color w:val="000000"/>
          <w:sz w:val="20"/>
          <w:szCs w:val="20"/>
          <w:lang w:eastAsia="sl-SI"/>
        </w:rPr>
        <w:t xml:space="preserve">. člena Zakona o zunanjih zadevah (Uradni list RS, št. 113/03 – uradno prečiščeno besedilo, 20/06 – ZNOMCMO, 76/08, 108/09, 80/10 – ZUTD, 31/15 in 30/18 – </w:t>
      </w:r>
      <w:proofErr w:type="spellStart"/>
      <w:r w:rsidR="00EA3FE2">
        <w:rPr>
          <w:rFonts w:ascii="Arial" w:hAnsi="Arial" w:cs="Arial"/>
          <w:bCs/>
          <w:color w:val="000000"/>
          <w:sz w:val="20"/>
          <w:szCs w:val="20"/>
          <w:lang w:eastAsia="sl-SI"/>
        </w:rPr>
        <w:t>ZKZaš</w:t>
      </w:r>
      <w:proofErr w:type="spellEnd"/>
      <w:r w:rsidR="00EA3FE2">
        <w:rPr>
          <w:rFonts w:ascii="Arial" w:hAnsi="Arial" w:cs="Arial"/>
          <w:bCs/>
          <w:color w:val="000000"/>
          <w:sz w:val="20"/>
          <w:szCs w:val="20"/>
          <w:lang w:eastAsia="sl-SI"/>
        </w:rPr>
        <w:t>) daje Ministrstvo za infrastrukturo pobudo</w:t>
      </w:r>
      <w:r w:rsidR="0074075E">
        <w:rPr>
          <w:rFonts w:ascii="Arial" w:hAnsi="Arial" w:cs="Arial"/>
          <w:bCs/>
          <w:color w:val="000000"/>
          <w:sz w:val="20"/>
          <w:szCs w:val="20"/>
          <w:lang w:eastAsia="sl-SI"/>
        </w:rPr>
        <w:t xml:space="preserve"> </w:t>
      </w:r>
      <w:r w:rsidR="0074075E" w:rsidRPr="0074075E">
        <w:rPr>
          <w:rFonts w:ascii="Arial" w:hAnsi="Arial" w:cs="Arial"/>
          <w:bCs/>
          <w:color w:val="000000"/>
          <w:sz w:val="20"/>
          <w:szCs w:val="20"/>
          <w:lang w:eastAsia="sl-SI"/>
        </w:rPr>
        <w:t>za</w:t>
      </w:r>
      <w:r w:rsidR="00CA583C">
        <w:rPr>
          <w:rFonts w:ascii="Arial" w:hAnsi="Arial" w:cs="Arial"/>
          <w:bCs/>
          <w:color w:val="000000"/>
          <w:sz w:val="20"/>
          <w:szCs w:val="20"/>
          <w:lang w:eastAsia="sl-SI"/>
        </w:rPr>
        <w:t xml:space="preserve"> </w:t>
      </w:r>
      <w:r w:rsidR="00F91ACD">
        <w:rPr>
          <w:rFonts w:ascii="Arial" w:hAnsi="Arial" w:cs="Arial"/>
          <w:bCs/>
          <w:color w:val="000000"/>
          <w:sz w:val="20"/>
          <w:szCs w:val="20"/>
          <w:lang w:eastAsia="sl-SI"/>
        </w:rPr>
        <w:t>odstop od Pogodbe o energetski listini</w:t>
      </w:r>
      <w:r w:rsidR="00EA3FE2">
        <w:rPr>
          <w:rFonts w:ascii="Arial" w:hAnsi="Arial" w:cs="Arial"/>
          <w:bCs/>
          <w:color w:val="000000"/>
          <w:sz w:val="20"/>
          <w:szCs w:val="20"/>
          <w:lang w:eastAsia="sl-SI"/>
        </w:rPr>
        <w:t>.</w:t>
      </w:r>
    </w:p>
    <w:p w14:paraId="79BA8FFB" w14:textId="77777777" w:rsidR="00EA3FE2" w:rsidRDefault="00EA3FE2">
      <w:pPr>
        <w:spacing w:line="260" w:lineRule="exact"/>
        <w:jc w:val="both"/>
        <w:textAlignment w:val="baseline"/>
        <w:rPr>
          <w:rFonts w:ascii="Arial" w:hAnsi="Arial" w:cs="Arial"/>
          <w:bCs/>
          <w:color w:val="000000"/>
          <w:sz w:val="20"/>
          <w:szCs w:val="20"/>
          <w:lang w:eastAsia="sl-SI"/>
        </w:rPr>
      </w:pPr>
    </w:p>
    <w:p w14:paraId="05327976" w14:textId="3F8F19C1" w:rsidR="00EA3FE2" w:rsidRDefault="00EA3FE2">
      <w:pPr>
        <w:spacing w:line="276" w:lineRule="auto"/>
        <w:jc w:val="both"/>
      </w:pPr>
      <w:r>
        <w:rPr>
          <w:rFonts w:ascii="Arial" w:eastAsia="Arial" w:hAnsi="Arial" w:cs="Arial"/>
          <w:b/>
          <w:bCs/>
          <w:color w:val="000000"/>
          <w:sz w:val="20"/>
          <w:szCs w:val="20"/>
          <w:lang w:eastAsia="sl-SI"/>
        </w:rPr>
        <w:t xml:space="preserve">    </w:t>
      </w:r>
      <w:r>
        <w:rPr>
          <w:rFonts w:ascii="Arial" w:hAnsi="Arial" w:cs="Arial"/>
          <w:b/>
          <w:bCs/>
          <w:color w:val="000000"/>
          <w:sz w:val="20"/>
          <w:szCs w:val="20"/>
          <w:lang w:eastAsia="sl-SI"/>
        </w:rPr>
        <w:t xml:space="preserve">I. RAZLOGI, ZARADI KATERIH SE PREDLAGA </w:t>
      </w:r>
      <w:r w:rsidR="00CA583C">
        <w:rPr>
          <w:rFonts w:ascii="Arial" w:hAnsi="Arial" w:cs="Arial"/>
          <w:b/>
          <w:bCs/>
          <w:color w:val="000000"/>
          <w:sz w:val="20"/>
          <w:szCs w:val="20"/>
          <w:lang w:eastAsia="sl-SI"/>
        </w:rPr>
        <w:t>O</w:t>
      </w:r>
      <w:r w:rsidR="00F91ACD">
        <w:rPr>
          <w:rFonts w:ascii="Arial" w:hAnsi="Arial" w:cs="Arial"/>
          <w:b/>
          <w:bCs/>
          <w:color w:val="000000"/>
          <w:sz w:val="20"/>
          <w:szCs w:val="20"/>
          <w:lang w:eastAsia="sl-SI"/>
        </w:rPr>
        <w:t>DSTOP OD</w:t>
      </w:r>
      <w:r w:rsidR="008E6CC3">
        <w:rPr>
          <w:rFonts w:ascii="Arial" w:hAnsi="Arial" w:cs="Arial"/>
          <w:b/>
          <w:bCs/>
          <w:color w:val="000000"/>
          <w:sz w:val="20"/>
          <w:szCs w:val="20"/>
          <w:lang w:eastAsia="sl-SI"/>
        </w:rPr>
        <w:t xml:space="preserve"> MEDNARODNE POGODBE</w:t>
      </w:r>
    </w:p>
    <w:p w14:paraId="7C6A5F48" w14:textId="77777777" w:rsidR="00835C82" w:rsidRDefault="00835C82" w:rsidP="00835C82">
      <w:pPr>
        <w:spacing w:line="276" w:lineRule="auto"/>
        <w:jc w:val="both"/>
        <w:rPr>
          <w:rFonts w:ascii="Arial" w:hAnsi="Arial" w:cs="Arial"/>
          <w:bCs/>
          <w:color w:val="000000"/>
          <w:sz w:val="20"/>
          <w:szCs w:val="20"/>
          <w:lang w:eastAsia="sl-SI"/>
        </w:rPr>
      </w:pPr>
    </w:p>
    <w:p w14:paraId="17D64EEF" w14:textId="045CF0DD" w:rsidR="00835C82" w:rsidRPr="00B82F39" w:rsidRDefault="00B82F39" w:rsidP="00835C82">
      <w:pPr>
        <w:spacing w:line="276" w:lineRule="auto"/>
        <w:jc w:val="both"/>
        <w:rPr>
          <w:rFonts w:ascii="Arial" w:hAnsi="Arial" w:cs="Arial"/>
          <w:bCs/>
          <w:color w:val="FF0000"/>
          <w:sz w:val="20"/>
          <w:szCs w:val="20"/>
          <w:lang w:eastAsia="sl-SI"/>
        </w:rPr>
      </w:pPr>
      <w:r>
        <w:rPr>
          <w:rFonts w:ascii="Arial" w:hAnsi="Arial" w:cs="Arial"/>
          <w:bCs/>
          <w:color w:val="000000"/>
          <w:sz w:val="20"/>
          <w:szCs w:val="20"/>
          <w:lang w:eastAsia="sl-SI"/>
        </w:rPr>
        <w:t xml:space="preserve">Pogodba o energetski listini </w:t>
      </w:r>
      <w:r w:rsidR="005E60C0">
        <w:rPr>
          <w:rFonts w:ascii="Arial" w:hAnsi="Arial" w:cs="Arial"/>
          <w:bCs/>
          <w:color w:val="000000"/>
          <w:sz w:val="20"/>
          <w:szCs w:val="20"/>
          <w:lang w:eastAsia="sl-SI"/>
        </w:rPr>
        <w:t>(v nadaljevanju</w:t>
      </w:r>
      <w:r>
        <w:rPr>
          <w:rFonts w:ascii="Arial" w:hAnsi="Arial" w:cs="Arial"/>
          <w:bCs/>
          <w:color w:val="000000"/>
          <w:sz w:val="20"/>
          <w:szCs w:val="20"/>
          <w:lang w:eastAsia="sl-SI"/>
        </w:rPr>
        <w:t xml:space="preserve"> PEL)</w:t>
      </w:r>
      <w:r w:rsidR="00835C82" w:rsidRPr="00835C82">
        <w:rPr>
          <w:rFonts w:ascii="Arial" w:hAnsi="Arial" w:cs="Arial"/>
          <w:bCs/>
          <w:color w:val="000000"/>
          <w:sz w:val="20"/>
          <w:szCs w:val="20"/>
          <w:lang w:eastAsia="sl-SI"/>
        </w:rPr>
        <w:t xml:space="preserve"> je večstranski trgovinski in naložbeni sporazum, ki se up</w:t>
      </w:r>
      <w:r>
        <w:rPr>
          <w:rFonts w:ascii="Arial" w:hAnsi="Arial" w:cs="Arial"/>
          <w:bCs/>
          <w:color w:val="000000"/>
          <w:sz w:val="20"/>
          <w:szCs w:val="20"/>
          <w:lang w:eastAsia="sl-SI"/>
        </w:rPr>
        <w:t>orablja za energetski sektor. Evropska unija (</w:t>
      </w:r>
      <w:r w:rsidR="00E25F24">
        <w:rPr>
          <w:rFonts w:ascii="Arial" w:hAnsi="Arial" w:cs="Arial"/>
          <w:bCs/>
          <w:color w:val="000000"/>
          <w:sz w:val="20"/>
          <w:szCs w:val="20"/>
          <w:lang w:eastAsia="sl-SI"/>
        </w:rPr>
        <w:t>v nadaljevanju</w:t>
      </w:r>
      <w:r>
        <w:rPr>
          <w:rFonts w:ascii="Arial" w:hAnsi="Arial" w:cs="Arial"/>
          <w:bCs/>
          <w:color w:val="000000"/>
          <w:sz w:val="20"/>
          <w:szCs w:val="20"/>
          <w:lang w:eastAsia="sl-SI"/>
        </w:rPr>
        <w:t xml:space="preserve"> EU)</w:t>
      </w:r>
      <w:r w:rsidR="00835C82" w:rsidRPr="00835C82">
        <w:rPr>
          <w:rFonts w:ascii="Arial" w:hAnsi="Arial" w:cs="Arial"/>
          <w:bCs/>
          <w:color w:val="000000"/>
          <w:sz w:val="20"/>
          <w:szCs w:val="20"/>
          <w:lang w:eastAsia="sl-SI"/>
        </w:rPr>
        <w:t xml:space="preserve"> jo je podpisala decembra 1994, zanjo pa je začela veljati aprila 1998. Slovenija jo je podpisala 15. oktobra 1992 in </w:t>
      </w:r>
      <w:r w:rsidR="00F6082E">
        <w:rPr>
          <w:rFonts w:ascii="Arial" w:hAnsi="Arial" w:cs="Arial"/>
          <w:bCs/>
          <w:color w:val="000000"/>
          <w:sz w:val="20"/>
          <w:szCs w:val="20"/>
          <w:lang w:eastAsia="sl-SI"/>
        </w:rPr>
        <w:t>je zanjo</w:t>
      </w:r>
      <w:r w:rsidR="00835C82" w:rsidRPr="00835C82">
        <w:rPr>
          <w:rFonts w:ascii="Arial" w:hAnsi="Arial" w:cs="Arial"/>
          <w:bCs/>
          <w:color w:val="000000"/>
          <w:sz w:val="20"/>
          <w:szCs w:val="20"/>
          <w:lang w:eastAsia="sl-SI"/>
        </w:rPr>
        <w:t xml:space="preserve"> začela veljati </w:t>
      </w:r>
      <w:r w:rsidR="00057CE7">
        <w:rPr>
          <w:rFonts w:ascii="Arial" w:hAnsi="Arial" w:cs="Arial"/>
          <w:bCs/>
          <w:color w:val="000000"/>
          <w:sz w:val="20"/>
          <w:szCs w:val="20"/>
          <w:lang w:eastAsia="sl-SI"/>
        </w:rPr>
        <w:t>16</w:t>
      </w:r>
      <w:r w:rsidR="00835C82" w:rsidRPr="00835C82">
        <w:rPr>
          <w:rFonts w:ascii="Arial" w:hAnsi="Arial" w:cs="Arial"/>
          <w:bCs/>
          <w:color w:val="000000"/>
          <w:sz w:val="20"/>
          <w:szCs w:val="20"/>
          <w:lang w:eastAsia="sl-SI"/>
        </w:rPr>
        <w:t xml:space="preserve">. </w:t>
      </w:r>
      <w:r w:rsidR="00057CE7">
        <w:rPr>
          <w:rFonts w:ascii="Arial" w:hAnsi="Arial" w:cs="Arial"/>
          <w:bCs/>
          <w:color w:val="000000"/>
          <w:sz w:val="20"/>
          <w:szCs w:val="20"/>
          <w:lang w:eastAsia="sl-SI"/>
        </w:rPr>
        <w:t>aprila</w:t>
      </w:r>
      <w:r>
        <w:rPr>
          <w:rFonts w:ascii="Arial" w:hAnsi="Arial" w:cs="Arial"/>
          <w:bCs/>
          <w:color w:val="000000"/>
          <w:sz w:val="20"/>
          <w:szCs w:val="20"/>
          <w:lang w:eastAsia="sl-SI"/>
        </w:rPr>
        <w:t xml:space="preserve"> 199</w:t>
      </w:r>
      <w:r w:rsidR="00057CE7">
        <w:rPr>
          <w:rFonts w:ascii="Arial" w:hAnsi="Arial" w:cs="Arial"/>
          <w:bCs/>
          <w:color w:val="000000"/>
          <w:sz w:val="20"/>
          <w:szCs w:val="20"/>
          <w:lang w:eastAsia="sl-SI"/>
        </w:rPr>
        <w:t>8</w:t>
      </w:r>
      <w:r>
        <w:rPr>
          <w:rFonts w:ascii="Arial" w:hAnsi="Arial" w:cs="Arial"/>
          <w:bCs/>
          <w:color w:val="000000"/>
          <w:sz w:val="20"/>
          <w:szCs w:val="20"/>
          <w:lang w:eastAsia="sl-SI"/>
        </w:rPr>
        <w:t xml:space="preserve">. </w:t>
      </w:r>
      <w:r w:rsidR="00662338" w:rsidRPr="00662338">
        <w:rPr>
          <w:rFonts w:ascii="Arial" w:hAnsi="Arial" w:cs="Arial"/>
          <w:bCs/>
          <w:color w:val="000000"/>
          <w:sz w:val="20"/>
          <w:szCs w:val="20"/>
          <w:lang w:eastAsia="sl-SI"/>
        </w:rPr>
        <w:t>Priloge k tej pogodbi in sklepi iz Aneksa 2 k Sklepni listini Konference o Evropski energetski listini, podpisani 17. decembra 1994 v Lizboni, so</w:t>
      </w:r>
      <w:r w:rsidR="007D1753">
        <w:rPr>
          <w:rFonts w:ascii="Arial" w:hAnsi="Arial" w:cs="Arial"/>
          <w:bCs/>
          <w:color w:val="000000"/>
          <w:sz w:val="20"/>
          <w:szCs w:val="20"/>
          <w:lang w:eastAsia="sl-SI"/>
        </w:rPr>
        <w:t xml:space="preserve"> prav tako</w:t>
      </w:r>
      <w:r w:rsidR="00662338" w:rsidRPr="00662338">
        <w:rPr>
          <w:rFonts w:ascii="Arial" w:hAnsi="Arial" w:cs="Arial"/>
          <w:bCs/>
          <w:color w:val="000000"/>
          <w:sz w:val="20"/>
          <w:szCs w:val="20"/>
          <w:lang w:eastAsia="sl-SI"/>
        </w:rPr>
        <w:t xml:space="preserve"> sestavni del te pogodbe.</w:t>
      </w:r>
      <w:r w:rsidR="00662338">
        <w:rPr>
          <w:rFonts w:ascii="Arial" w:hAnsi="Arial" w:cs="Arial"/>
          <w:bCs/>
          <w:color w:val="000000"/>
          <w:sz w:val="20"/>
          <w:szCs w:val="20"/>
          <w:lang w:eastAsia="sl-SI"/>
        </w:rPr>
        <w:t xml:space="preserve"> </w:t>
      </w:r>
      <w:r>
        <w:rPr>
          <w:rFonts w:ascii="Arial" w:hAnsi="Arial" w:cs="Arial"/>
          <w:bCs/>
          <w:color w:val="000000"/>
          <w:sz w:val="20"/>
          <w:szCs w:val="20"/>
          <w:lang w:eastAsia="sl-SI"/>
        </w:rPr>
        <w:t xml:space="preserve">PEL ima trenutno </w:t>
      </w:r>
      <w:r w:rsidR="00CF0E0D">
        <w:rPr>
          <w:rFonts w:ascii="Arial" w:hAnsi="Arial" w:cs="Arial"/>
          <w:bCs/>
          <w:color w:val="000000"/>
          <w:sz w:val="20"/>
          <w:szCs w:val="20"/>
          <w:lang w:eastAsia="sl-SI"/>
        </w:rPr>
        <w:t>52</w:t>
      </w:r>
      <w:r w:rsidR="009B4D02">
        <w:rPr>
          <w:rFonts w:ascii="Arial" w:hAnsi="Arial" w:cs="Arial"/>
          <w:bCs/>
          <w:color w:val="000000"/>
          <w:sz w:val="20"/>
          <w:szCs w:val="20"/>
          <w:lang w:eastAsia="sl-SI"/>
        </w:rPr>
        <w:t xml:space="preserve"> </w:t>
      </w:r>
      <w:r w:rsidR="00272FCB">
        <w:rPr>
          <w:rFonts w:ascii="Arial" w:hAnsi="Arial" w:cs="Arial"/>
          <w:bCs/>
          <w:color w:val="000000"/>
          <w:sz w:val="20"/>
          <w:szCs w:val="20"/>
          <w:lang w:eastAsia="sl-SI"/>
        </w:rPr>
        <w:t xml:space="preserve">držav pogodbenic, pogodbenici pa sta tudi </w:t>
      </w:r>
      <w:r w:rsidR="00835C82" w:rsidRPr="00835C82">
        <w:rPr>
          <w:rFonts w:ascii="Arial" w:hAnsi="Arial" w:cs="Arial"/>
          <w:bCs/>
          <w:color w:val="000000"/>
          <w:sz w:val="20"/>
          <w:szCs w:val="20"/>
          <w:lang w:eastAsia="sl-SI"/>
        </w:rPr>
        <w:t xml:space="preserve">EU in EURATOM. Države članice EU predstavljajo približno polovico pogodbenic PEL. </w:t>
      </w:r>
      <w:r w:rsidR="00316008" w:rsidRPr="00316008">
        <w:rPr>
          <w:rFonts w:ascii="Arial" w:hAnsi="Arial" w:cs="Arial"/>
          <w:bCs/>
          <w:color w:val="000000"/>
          <w:sz w:val="20"/>
          <w:szCs w:val="20"/>
          <w:lang w:eastAsia="sl-SI"/>
        </w:rPr>
        <w:t>Finančne posledice članstva za proračun</w:t>
      </w:r>
      <w:r w:rsidR="00316008">
        <w:rPr>
          <w:rFonts w:ascii="Arial" w:hAnsi="Arial" w:cs="Arial"/>
          <w:bCs/>
          <w:color w:val="000000"/>
          <w:sz w:val="20"/>
          <w:szCs w:val="20"/>
          <w:lang w:eastAsia="sl-SI"/>
        </w:rPr>
        <w:t xml:space="preserve"> Republike Slovenije</w:t>
      </w:r>
      <w:r w:rsidR="00316008" w:rsidRPr="00316008">
        <w:rPr>
          <w:rFonts w:ascii="Arial" w:hAnsi="Arial" w:cs="Arial"/>
          <w:bCs/>
          <w:color w:val="000000"/>
          <w:sz w:val="20"/>
          <w:szCs w:val="20"/>
          <w:lang w:eastAsia="sl-SI"/>
        </w:rPr>
        <w:t xml:space="preserve"> so bile v letu</w:t>
      </w:r>
      <w:r w:rsidR="00316008">
        <w:rPr>
          <w:rFonts w:ascii="Arial" w:hAnsi="Arial" w:cs="Arial"/>
          <w:bCs/>
          <w:color w:val="000000"/>
          <w:sz w:val="20"/>
          <w:szCs w:val="20"/>
          <w:lang w:eastAsia="sl-SI"/>
        </w:rPr>
        <w:t xml:space="preserve"> 2022</w:t>
      </w:r>
      <w:r w:rsidR="00316008" w:rsidRPr="00316008">
        <w:rPr>
          <w:rFonts w:ascii="Arial" w:hAnsi="Arial" w:cs="Arial"/>
          <w:bCs/>
          <w:color w:val="000000"/>
          <w:sz w:val="20"/>
          <w:szCs w:val="20"/>
          <w:lang w:eastAsia="sl-SI"/>
        </w:rPr>
        <w:t xml:space="preserve"> 8</w:t>
      </w:r>
      <w:r w:rsidR="00874210">
        <w:rPr>
          <w:rFonts w:ascii="Arial" w:hAnsi="Arial" w:cs="Arial"/>
          <w:bCs/>
          <w:color w:val="000000"/>
          <w:sz w:val="20"/>
          <w:szCs w:val="20"/>
          <w:lang w:eastAsia="sl-SI"/>
        </w:rPr>
        <w:t>.</w:t>
      </w:r>
      <w:r w:rsidR="00316008" w:rsidRPr="00316008">
        <w:rPr>
          <w:rFonts w:ascii="Arial" w:hAnsi="Arial" w:cs="Arial"/>
          <w:bCs/>
          <w:color w:val="000000"/>
          <w:sz w:val="20"/>
          <w:szCs w:val="20"/>
          <w:lang w:eastAsia="sl-SI"/>
        </w:rPr>
        <w:t>031,00 EUR.</w:t>
      </w:r>
    </w:p>
    <w:p w14:paraId="139EF162" w14:textId="77777777" w:rsidR="00835C82" w:rsidRPr="00835C82" w:rsidRDefault="00835C82" w:rsidP="00835C82">
      <w:pPr>
        <w:spacing w:line="276" w:lineRule="auto"/>
        <w:jc w:val="both"/>
        <w:rPr>
          <w:rFonts w:ascii="Arial" w:hAnsi="Arial" w:cs="Arial"/>
          <w:bCs/>
          <w:color w:val="000000"/>
          <w:sz w:val="20"/>
          <w:szCs w:val="20"/>
          <w:lang w:eastAsia="sl-SI"/>
        </w:rPr>
      </w:pPr>
    </w:p>
    <w:p w14:paraId="539EE5D0" w14:textId="77777777" w:rsidR="00835C82" w:rsidRDefault="00835C82" w:rsidP="00835C82">
      <w:pPr>
        <w:spacing w:line="276" w:lineRule="auto"/>
        <w:jc w:val="both"/>
        <w:rPr>
          <w:rFonts w:ascii="Arial" w:hAnsi="Arial" w:cs="Arial"/>
          <w:bCs/>
          <w:color w:val="000000"/>
          <w:sz w:val="20"/>
          <w:szCs w:val="20"/>
          <w:lang w:eastAsia="sl-SI"/>
        </w:rPr>
      </w:pPr>
      <w:r w:rsidRPr="00835C82">
        <w:rPr>
          <w:rFonts w:ascii="Arial" w:hAnsi="Arial" w:cs="Arial"/>
          <w:bCs/>
          <w:color w:val="000000"/>
          <w:sz w:val="20"/>
          <w:szCs w:val="20"/>
          <w:lang w:eastAsia="sl-SI"/>
        </w:rPr>
        <w:t xml:space="preserve">PEL je bila prvotno vzpostavljena kot okvir za mednarodno sodelovanje med evropskimi državami in drugimi industrializiranimi državami, da bi se razvil energetski potencial srednje in vzhodnoevropskih držav ter zagotovila zanesljiva oskrba z energijo v EU. </w:t>
      </w:r>
      <w:r w:rsidR="00C92A15">
        <w:rPr>
          <w:rFonts w:ascii="Arial" w:hAnsi="Arial" w:cs="Arial"/>
          <w:bCs/>
          <w:color w:val="000000"/>
          <w:sz w:val="20"/>
          <w:szCs w:val="20"/>
          <w:lang w:eastAsia="sl-SI"/>
        </w:rPr>
        <w:t>V tem kontekstu je bila</w:t>
      </w:r>
      <w:r w:rsidRPr="00835C82">
        <w:rPr>
          <w:rFonts w:ascii="Arial" w:hAnsi="Arial" w:cs="Arial"/>
          <w:bCs/>
          <w:color w:val="000000"/>
          <w:sz w:val="20"/>
          <w:szCs w:val="20"/>
          <w:lang w:eastAsia="sl-SI"/>
        </w:rPr>
        <w:t xml:space="preserve"> pogodba pomembno sidro za zagotavljanje pravne varnosti za tranzit energentov v EU. PEL ureja zaščito naložb, trgovino z energetskimi materiali in izdelki, tranzit in reševanje sporov. </w:t>
      </w:r>
    </w:p>
    <w:p w14:paraId="11E332A9" w14:textId="77777777" w:rsidR="00BF2490" w:rsidRDefault="00BF2490" w:rsidP="00835C82">
      <w:pPr>
        <w:spacing w:line="276" w:lineRule="auto"/>
        <w:jc w:val="both"/>
        <w:rPr>
          <w:rFonts w:ascii="Arial" w:hAnsi="Arial" w:cs="Arial"/>
          <w:bCs/>
          <w:color w:val="000000"/>
          <w:sz w:val="20"/>
          <w:szCs w:val="20"/>
          <w:lang w:eastAsia="sl-SI"/>
        </w:rPr>
      </w:pPr>
    </w:p>
    <w:p w14:paraId="541B258E" w14:textId="1F140854" w:rsidR="00BF2490" w:rsidRDefault="00BF2490" w:rsidP="00874210">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Vendar pa je PEL skozi leta začela izgubljati na pomenu.</w:t>
      </w:r>
      <w:r w:rsidR="00AE54C8" w:rsidRPr="00AE54C8">
        <w:t xml:space="preserve"> </w:t>
      </w:r>
      <w:r w:rsidR="00AE54C8" w:rsidRPr="00AE54C8">
        <w:rPr>
          <w:rFonts w:ascii="Arial" w:hAnsi="Arial" w:cs="Arial"/>
          <w:bCs/>
          <w:color w:val="000000"/>
          <w:sz w:val="20"/>
          <w:szCs w:val="20"/>
          <w:lang w:eastAsia="sl-SI"/>
        </w:rPr>
        <w:t>Ker od devetdesetih let prejšnjega stoletja ni bilo nobene bistvene posodobitve PEL, je ta postajala vse bolj zastarela.</w:t>
      </w:r>
      <w:r w:rsidR="006F0611">
        <w:rPr>
          <w:rFonts w:ascii="Arial" w:hAnsi="Arial" w:cs="Arial"/>
          <w:bCs/>
          <w:color w:val="000000"/>
          <w:sz w:val="20"/>
          <w:szCs w:val="20"/>
          <w:lang w:eastAsia="sl-SI"/>
        </w:rPr>
        <w:t xml:space="preserve"> </w:t>
      </w:r>
      <w:r>
        <w:rPr>
          <w:rFonts w:ascii="Arial" w:hAnsi="Arial" w:cs="Arial"/>
          <w:bCs/>
          <w:color w:val="000000"/>
          <w:sz w:val="20"/>
          <w:szCs w:val="20"/>
          <w:lang w:eastAsia="sl-SI"/>
        </w:rPr>
        <w:t xml:space="preserve">Širitev EU in </w:t>
      </w:r>
      <w:r w:rsidR="00875D60">
        <w:rPr>
          <w:rFonts w:ascii="Arial" w:hAnsi="Arial" w:cs="Arial"/>
          <w:bCs/>
          <w:color w:val="000000"/>
          <w:sz w:val="20"/>
          <w:szCs w:val="20"/>
          <w:lang w:eastAsia="sl-SI"/>
        </w:rPr>
        <w:t>nadaljnja evropska integracija</w:t>
      </w:r>
      <w:r w:rsidR="009037AF">
        <w:rPr>
          <w:rFonts w:ascii="Arial" w:hAnsi="Arial" w:cs="Arial"/>
          <w:bCs/>
          <w:color w:val="000000"/>
          <w:sz w:val="20"/>
          <w:szCs w:val="20"/>
          <w:lang w:eastAsia="sl-SI"/>
        </w:rPr>
        <w:t xml:space="preserve"> sta</w:t>
      </w:r>
      <w:r>
        <w:rPr>
          <w:rFonts w:ascii="Arial" w:hAnsi="Arial" w:cs="Arial"/>
          <w:bCs/>
          <w:color w:val="000000"/>
          <w:sz w:val="20"/>
          <w:szCs w:val="20"/>
          <w:lang w:eastAsia="sl-SI"/>
        </w:rPr>
        <w:t xml:space="preserve"> omogočil</w:t>
      </w:r>
      <w:r w:rsidR="009037AF">
        <w:rPr>
          <w:rFonts w:ascii="Arial" w:hAnsi="Arial" w:cs="Arial"/>
          <w:bCs/>
          <w:color w:val="000000"/>
          <w:sz w:val="20"/>
          <w:szCs w:val="20"/>
          <w:lang w:eastAsia="sl-SI"/>
        </w:rPr>
        <w:t>i</w:t>
      </w:r>
      <w:r w:rsidR="00AC6398">
        <w:rPr>
          <w:rFonts w:ascii="Arial" w:hAnsi="Arial" w:cs="Arial"/>
          <w:bCs/>
          <w:color w:val="000000"/>
          <w:sz w:val="20"/>
          <w:szCs w:val="20"/>
          <w:lang w:eastAsia="sl-SI"/>
        </w:rPr>
        <w:t xml:space="preserve"> nove</w:t>
      </w:r>
      <w:r w:rsidR="006E13FC">
        <w:rPr>
          <w:rFonts w:ascii="Arial" w:hAnsi="Arial" w:cs="Arial"/>
          <w:bCs/>
          <w:color w:val="000000"/>
          <w:sz w:val="20"/>
          <w:szCs w:val="20"/>
          <w:lang w:eastAsia="sl-SI"/>
        </w:rPr>
        <w:t>,</w:t>
      </w:r>
      <w:r w:rsidR="00AC6398">
        <w:rPr>
          <w:rFonts w:ascii="Arial" w:hAnsi="Arial" w:cs="Arial"/>
          <w:bCs/>
          <w:color w:val="000000"/>
          <w:sz w:val="20"/>
          <w:szCs w:val="20"/>
          <w:lang w:eastAsia="sl-SI"/>
        </w:rPr>
        <w:t xml:space="preserve"> poglobljene možnosti</w:t>
      </w:r>
      <w:r w:rsidR="00875D60">
        <w:rPr>
          <w:rFonts w:ascii="Arial" w:hAnsi="Arial" w:cs="Arial"/>
          <w:bCs/>
          <w:color w:val="000000"/>
          <w:sz w:val="20"/>
          <w:szCs w:val="20"/>
          <w:lang w:eastAsia="sl-SI"/>
        </w:rPr>
        <w:t xml:space="preserve"> naložbenega</w:t>
      </w:r>
      <w:r w:rsidR="00AC6398">
        <w:rPr>
          <w:rFonts w:ascii="Arial" w:hAnsi="Arial" w:cs="Arial"/>
          <w:bCs/>
          <w:color w:val="000000"/>
          <w:sz w:val="20"/>
          <w:szCs w:val="20"/>
          <w:lang w:eastAsia="sl-SI"/>
        </w:rPr>
        <w:t xml:space="preserve"> sodelovanja</w:t>
      </w:r>
      <w:r w:rsidR="00796DFF">
        <w:rPr>
          <w:rFonts w:ascii="Arial" w:hAnsi="Arial" w:cs="Arial"/>
          <w:bCs/>
          <w:color w:val="000000"/>
          <w:sz w:val="20"/>
          <w:szCs w:val="20"/>
          <w:lang w:eastAsia="sl-SI"/>
        </w:rPr>
        <w:t xml:space="preserve"> na področju energije</w:t>
      </w:r>
      <w:r w:rsidR="00AC6398">
        <w:rPr>
          <w:rFonts w:ascii="Arial" w:hAnsi="Arial" w:cs="Arial"/>
          <w:bCs/>
          <w:color w:val="000000"/>
          <w:sz w:val="20"/>
          <w:szCs w:val="20"/>
          <w:lang w:eastAsia="sl-SI"/>
        </w:rPr>
        <w:t xml:space="preserve"> in</w:t>
      </w:r>
      <w:r w:rsidR="00796DFF">
        <w:rPr>
          <w:rFonts w:ascii="Arial" w:hAnsi="Arial" w:cs="Arial"/>
          <w:bCs/>
          <w:color w:val="000000"/>
          <w:sz w:val="20"/>
          <w:szCs w:val="20"/>
          <w:lang w:eastAsia="sl-SI"/>
        </w:rPr>
        <w:t xml:space="preserve"> zagotavljanja</w:t>
      </w:r>
      <w:r w:rsidR="00AC6398">
        <w:rPr>
          <w:rFonts w:ascii="Arial" w:hAnsi="Arial" w:cs="Arial"/>
          <w:bCs/>
          <w:color w:val="000000"/>
          <w:sz w:val="20"/>
          <w:szCs w:val="20"/>
          <w:lang w:eastAsia="sl-SI"/>
        </w:rPr>
        <w:t xml:space="preserve"> pravne varnosti</w:t>
      </w:r>
      <w:r w:rsidR="00796DFF">
        <w:rPr>
          <w:rFonts w:ascii="Arial" w:hAnsi="Arial" w:cs="Arial"/>
          <w:bCs/>
          <w:color w:val="000000"/>
          <w:sz w:val="20"/>
          <w:szCs w:val="20"/>
          <w:lang w:eastAsia="sl-SI"/>
        </w:rPr>
        <w:t xml:space="preserve"> akterjev v energetskem sektorju</w:t>
      </w:r>
      <w:r w:rsidR="00AC6398">
        <w:rPr>
          <w:rFonts w:ascii="Arial" w:hAnsi="Arial" w:cs="Arial"/>
          <w:bCs/>
          <w:color w:val="000000"/>
          <w:sz w:val="20"/>
          <w:szCs w:val="20"/>
          <w:lang w:eastAsia="sl-SI"/>
        </w:rPr>
        <w:t>. EU</w:t>
      </w:r>
      <w:r w:rsidR="00875D60">
        <w:rPr>
          <w:rFonts w:ascii="Arial" w:hAnsi="Arial" w:cs="Arial"/>
          <w:bCs/>
          <w:color w:val="000000"/>
          <w:sz w:val="20"/>
          <w:szCs w:val="20"/>
          <w:lang w:eastAsia="sl-SI"/>
        </w:rPr>
        <w:t xml:space="preserve"> je razvila</w:t>
      </w:r>
      <w:r w:rsidR="00AD2D28">
        <w:rPr>
          <w:rFonts w:ascii="Arial" w:hAnsi="Arial" w:cs="Arial"/>
          <w:bCs/>
          <w:color w:val="000000"/>
          <w:sz w:val="20"/>
          <w:szCs w:val="20"/>
          <w:lang w:eastAsia="sl-SI"/>
        </w:rPr>
        <w:t xml:space="preserve"> svoj</w:t>
      </w:r>
      <w:r w:rsidR="00875D60">
        <w:rPr>
          <w:rFonts w:ascii="Arial" w:hAnsi="Arial" w:cs="Arial"/>
          <w:bCs/>
          <w:color w:val="000000"/>
          <w:sz w:val="20"/>
          <w:szCs w:val="20"/>
          <w:lang w:eastAsia="sl-SI"/>
        </w:rPr>
        <w:t xml:space="preserve"> </w:t>
      </w:r>
      <w:r w:rsidR="00AC6398">
        <w:rPr>
          <w:rFonts w:ascii="Arial" w:hAnsi="Arial" w:cs="Arial"/>
          <w:bCs/>
          <w:color w:val="000000"/>
          <w:sz w:val="20"/>
          <w:szCs w:val="20"/>
          <w:lang w:eastAsia="sl-SI"/>
        </w:rPr>
        <w:t>lasten sistem tržnih</w:t>
      </w:r>
      <w:r w:rsidR="002709B7">
        <w:rPr>
          <w:rFonts w:ascii="Arial" w:hAnsi="Arial" w:cs="Arial"/>
          <w:bCs/>
          <w:color w:val="000000"/>
          <w:sz w:val="20"/>
          <w:szCs w:val="20"/>
          <w:lang w:eastAsia="sl-SI"/>
        </w:rPr>
        <w:t xml:space="preserve"> in </w:t>
      </w:r>
      <w:r w:rsidR="00874210">
        <w:rPr>
          <w:rFonts w:ascii="Arial" w:hAnsi="Arial" w:cs="Arial"/>
          <w:bCs/>
          <w:color w:val="000000"/>
          <w:sz w:val="20"/>
          <w:szCs w:val="20"/>
          <w:lang w:eastAsia="sl-SI"/>
        </w:rPr>
        <w:t xml:space="preserve">naložbenih </w:t>
      </w:r>
      <w:r w:rsidR="00AC6398">
        <w:rPr>
          <w:rFonts w:ascii="Arial" w:hAnsi="Arial" w:cs="Arial"/>
          <w:bCs/>
          <w:color w:val="000000"/>
          <w:sz w:val="20"/>
          <w:szCs w:val="20"/>
          <w:lang w:eastAsia="sl-SI"/>
        </w:rPr>
        <w:t>pravil</w:t>
      </w:r>
      <w:r w:rsidR="00796DFF">
        <w:rPr>
          <w:rFonts w:ascii="Arial" w:hAnsi="Arial" w:cs="Arial"/>
          <w:bCs/>
          <w:color w:val="000000"/>
          <w:sz w:val="20"/>
          <w:szCs w:val="20"/>
          <w:lang w:eastAsia="sl-SI"/>
        </w:rPr>
        <w:t xml:space="preserve"> </w:t>
      </w:r>
      <w:r w:rsidR="002709B7">
        <w:rPr>
          <w:rFonts w:ascii="Arial" w:hAnsi="Arial" w:cs="Arial"/>
          <w:bCs/>
          <w:color w:val="000000"/>
          <w:sz w:val="20"/>
          <w:szCs w:val="20"/>
          <w:lang w:eastAsia="sl-SI"/>
        </w:rPr>
        <w:t>ter</w:t>
      </w:r>
      <w:r w:rsidR="00796DFF">
        <w:rPr>
          <w:rFonts w:ascii="Arial" w:hAnsi="Arial" w:cs="Arial"/>
          <w:bCs/>
          <w:color w:val="000000"/>
          <w:sz w:val="20"/>
          <w:szCs w:val="20"/>
          <w:lang w:eastAsia="sl-SI"/>
        </w:rPr>
        <w:t xml:space="preserve"> </w:t>
      </w:r>
      <w:r w:rsidR="00AC6398">
        <w:rPr>
          <w:rFonts w:ascii="Arial" w:hAnsi="Arial" w:cs="Arial"/>
          <w:bCs/>
          <w:color w:val="000000"/>
          <w:sz w:val="20"/>
          <w:szCs w:val="20"/>
          <w:lang w:eastAsia="sl-SI"/>
        </w:rPr>
        <w:t>harmonizirala oz. okre</w:t>
      </w:r>
      <w:r w:rsidR="002709B7">
        <w:rPr>
          <w:rFonts w:ascii="Arial" w:hAnsi="Arial" w:cs="Arial"/>
          <w:bCs/>
          <w:color w:val="000000"/>
          <w:sz w:val="20"/>
          <w:szCs w:val="20"/>
          <w:lang w:eastAsia="sl-SI"/>
        </w:rPr>
        <w:t>p</w:t>
      </w:r>
      <w:r w:rsidR="00AC6398">
        <w:rPr>
          <w:rFonts w:ascii="Arial" w:hAnsi="Arial" w:cs="Arial"/>
          <w:bCs/>
          <w:color w:val="000000"/>
          <w:sz w:val="20"/>
          <w:szCs w:val="20"/>
          <w:lang w:eastAsia="sl-SI"/>
        </w:rPr>
        <w:t xml:space="preserve">ila energetsko in </w:t>
      </w:r>
      <w:proofErr w:type="spellStart"/>
      <w:r w:rsidR="00AC6398">
        <w:rPr>
          <w:rFonts w:ascii="Arial" w:hAnsi="Arial" w:cs="Arial"/>
          <w:bCs/>
          <w:color w:val="000000"/>
          <w:sz w:val="20"/>
          <w:szCs w:val="20"/>
          <w:lang w:eastAsia="sl-SI"/>
        </w:rPr>
        <w:t>okoljsko</w:t>
      </w:r>
      <w:proofErr w:type="spellEnd"/>
      <w:r w:rsidR="00AC6398">
        <w:rPr>
          <w:rFonts w:ascii="Arial" w:hAnsi="Arial" w:cs="Arial"/>
          <w:bCs/>
          <w:color w:val="000000"/>
          <w:sz w:val="20"/>
          <w:szCs w:val="20"/>
          <w:lang w:eastAsia="sl-SI"/>
        </w:rPr>
        <w:t xml:space="preserve"> zakonodajo. V zadnjih dveh desetletjih je</w:t>
      </w:r>
      <w:r w:rsidR="00F70431">
        <w:rPr>
          <w:rFonts w:ascii="Arial" w:hAnsi="Arial" w:cs="Arial"/>
          <w:bCs/>
          <w:color w:val="000000"/>
          <w:sz w:val="20"/>
          <w:szCs w:val="20"/>
          <w:lang w:eastAsia="sl-SI"/>
        </w:rPr>
        <w:t xml:space="preserve"> tako</w:t>
      </w:r>
      <w:r w:rsidR="00AC6398">
        <w:rPr>
          <w:rFonts w:ascii="Arial" w:hAnsi="Arial" w:cs="Arial"/>
          <w:bCs/>
          <w:color w:val="000000"/>
          <w:sz w:val="20"/>
          <w:szCs w:val="20"/>
          <w:lang w:eastAsia="sl-SI"/>
        </w:rPr>
        <w:t xml:space="preserve"> dodobra razvila notranji trg električne energije in plina</w:t>
      </w:r>
      <w:r w:rsidR="00847BF6">
        <w:rPr>
          <w:rFonts w:ascii="Arial" w:hAnsi="Arial" w:cs="Arial"/>
          <w:bCs/>
          <w:color w:val="000000"/>
          <w:sz w:val="20"/>
          <w:szCs w:val="20"/>
          <w:lang w:eastAsia="sl-SI"/>
        </w:rPr>
        <w:t xml:space="preserve"> ter </w:t>
      </w:r>
      <w:r w:rsidR="00F70431">
        <w:rPr>
          <w:rFonts w:ascii="Arial" w:hAnsi="Arial" w:cs="Arial"/>
          <w:bCs/>
          <w:color w:val="000000"/>
          <w:sz w:val="20"/>
          <w:szCs w:val="20"/>
          <w:lang w:eastAsia="sl-SI"/>
        </w:rPr>
        <w:t>sprejela</w:t>
      </w:r>
      <w:r w:rsidR="00847BF6">
        <w:rPr>
          <w:rFonts w:ascii="Arial" w:hAnsi="Arial" w:cs="Arial"/>
          <w:bCs/>
          <w:color w:val="000000"/>
          <w:sz w:val="20"/>
          <w:szCs w:val="20"/>
          <w:lang w:eastAsia="sl-SI"/>
        </w:rPr>
        <w:t xml:space="preserve"> ambiciozne podnebno-energetske cilje</w:t>
      </w:r>
      <w:r w:rsidR="00184FEE">
        <w:rPr>
          <w:rFonts w:ascii="Arial" w:hAnsi="Arial" w:cs="Arial"/>
          <w:bCs/>
          <w:color w:val="000000"/>
          <w:sz w:val="20"/>
          <w:szCs w:val="20"/>
          <w:lang w:eastAsia="sl-SI"/>
        </w:rPr>
        <w:t>,</w:t>
      </w:r>
      <w:r w:rsidR="00847BF6">
        <w:rPr>
          <w:rFonts w:ascii="Arial" w:hAnsi="Arial" w:cs="Arial"/>
          <w:bCs/>
          <w:color w:val="000000"/>
          <w:sz w:val="20"/>
          <w:szCs w:val="20"/>
          <w:lang w:eastAsia="sl-SI"/>
        </w:rPr>
        <w:t xml:space="preserve"> politike in ukrepe.</w:t>
      </w:r>
      <w:r w:rsidR="00796DFF">
        <w:rPr>
          <w:rFonts w:ascii="Arial" w:hAnsi="Arial" w:cs="Arial"/>
          <w:bCs/>
          <w:color w:val="000000"/>
          <w:sz w:val="20"/>
          <w:szCs w:val="20"/>
          <w:lang w:eastAsia="sl-SI"/>
        </w:rPr>
        <w:t xml:space="preserve"> </w:t>
      </w:r>
      <w:r w:rsidR="00184FEE">
        <w:rPr>
          <w:rFonts w:ascii="Arial" w:hAnsi="Arial" w:cs="Arial"/>
          <w:bCs/>
          <w:color w:val="000000"/>
          <w:sz w:val="20"/>
          <w:szCs w:val="20"/>
          <w:lang w:eastAsia="sl-SI"/>
        </w:rPr>
        <w:t>R</w:t>
      </w:r>
      <w:r w:rsidR="00783FF4">
        <w:rPr>
          <w:rFonts w:ascii="Arial" w:hAnsi="Arial" w:cs="Arial"/>
          <w:bCs/>
          <w:color w:val="000000"/>
          <w:sz w:val="20"/>
          <w:szCs w:val="20"/>
          <w:lang w:eastAsia="sl-SI"/>
        </w:rPr>
        <w:t>azvi</w:t>
      </w:r>
      <w:r w:rsidR="00A04165">
        <w:rPr>
          <w:rFonts w:ascii="Arial" w:hAnsi="Arial" w:cs="Arial"/>
          <w:bCs/>
          <w:color w:val="000000"/>
          <w:sz w:val="20"/>
          <w:szCs w:val="20"/>
          <w:lang w:eastAsia="sl-SI"/>
        </w:rPr>
        <w:t>la</w:t>
      </w:r>
      <w:r w:rsidR="00184FEE">
        <w:rPr>
          <w:rFonts w:ascii="Arial" w:hAnsi="Arial" w:cs="Arial"/>
          <w:bCs/>
          <w:color w:val="000000"/>
          <w:sz w:val="20"/>
          <w:szCs w:val="20"/>
          <w:lang w:eastAsia="sl-SI"/>
        </w:rPr>
        <w:t xml:space="preserve"> je tudi</w:t>
      </w:r>
      <w:r w:rsidR="00A04165">
        <w:rPr>
          <w:rFonts w:ascii="Arial" w:hAnsi="Arial" w:cs="Arial"/>
          <w:bCs/>
          <w:color w:val="000000"/>
          <w:sz w:val="20"/>
          <w:szCs w:val="20"/>
          <w:lang w:eastAsia="sl-SI"/>
        </w:rPr>
        <w:t xml:space="preserve"> močne vzvode</w:t>
      </w:r>
      <w:r w:rsidR="00783FF4">
        <w:rPr>
          <w:rFonts w:ascii="Arial" w:hAnsi="Arial" w:cs="Arial"/>
          <w:bCs/>
          <w:color w:val="000000"/>
          <w:sz w:val="20"/>
          <w:szCs w:val="20"/>
          <w:lang w:eastAsia="sl-SI"/>
        </w:rPr>
        <w:t xml:space="preserve"> za </w:t>
      </w:r>
      <w:r w:rsidR="00847BF6" w:rsidRPr="00847BF6">
        <w:rPr>
          <w:rFonts w:ascii="Arial" w:hAnsi="Arial" w:cs="Arial"/>
          <w:bCs/>
          <w:color w:val="000000"/>
          <w:sz w:val="20"/>
          <w:szCs w:val="20"/>
          <w:lang w:eastAsia="sl-SI"/>
        </w:rPr>
        <w:t>delovanj</w:t>
      </w:r>
      <w:r w:rsidR="00057ACB">
        <w:rPr>
          <w:rFonts w:ascii="Arial" w:hAnsi="Arial" w:cs="Arial"/>
          <w:bCs/>
          <w:color w:val="000000"/>
          <w:sz w:val="20"/>
          <w:szCs w:val="20"/>
          <w:lang w:eastAsia="sl-SI"/>
        </w:rPr>
        <w:t>e</w:t>
      </w:r>
      <w:r w:rsidR="00847BF6" w:rsidRPr="00847BF6">
        <w:rPr>
          <w:rFonts w:ascii="Arial" w:hAnsi="Arial" w:cs="Arial"/>
          <w:bCs/>
          <w:color w:val="000000"/>
          <w:sz w:val="20"/>
          <w:szCs w:val="20"/>
          <w:lang w:eastAsia="sl-SI"/>
        </w:rPr>
        <w:t xml:space="preserve"> integriranega not</w:t>
      </w:r>
      <w:r w:rsidR="00783FF4">
        <w:rPr>
          <w:rFonts w:ascii="Arial" w:hAnsi="Arial" w:cs="Arial"/>
          <w:bCs/>
          <w:color w:val="000000"/>
          <w:sz w:val="20"/>
          <w:szCs w:val="20"/>
          <w:lang w:eastAsia="sl-SI"/>
        </w:rPr>
        <w:t>ranjega energetskega trga, ki omogoča</w:t>
      </w:r>
      <w:r w:rsidR="00847BF6" w:rsidRPr="00847BF6">
        <w:rPr>
          <w:rFonts w:ascii="Arial" w:hAnsi="Arial" w:cs="Arial"/>
          <w:bCs/>
          <w:color w:val="000000"/>
          <w:sz w:val="20"/>
          <w:szCs w:val="20"/>
          <w:lang w:eastAsia="sl-SI"/>
        </w:rPr>
        <w:t xml:space="preserve"> prosti pretok energije po vsej EU z ustrezno infrastrukturo in brez </w:t>
      </w:r>
      <w:r w:rsidR="00783FF4">
        <w:rPr>
          <w:rFonts w:ascii="Arial" w:hAnsi="Arial" w:cs="Arial"/>
          <w:bCs/>
          <w:color w:val="000000"/>
          <w:sz w:val="20"/>
          <w:szCs w:val="20"/>
          <w:lang w:eastAsia="sl-SI"/>
        </w:rPr>
        <w:t xml:space="preserve">tehničnih ali regulativnih ovir. </w:t>
      </w:r>
      <w:r w:rsidR="00172626">
        <w:rPr>
          <w:rFonts w:ascii="Arial" w:hAnsi="Arial" w:cs="Arial"/>
          <w:bCs/>
          <w:color w:val="000000"/>
          <w:sz w:val="20"/>
          <w:szCs w:val="20"/>
          <w:lang w:eastAsia="sl-SI"/>
        </w:rPr>
        <w:t>Sistem sodelovanja</w:t>
      </w:r>
      <w:r w:rsidR="00796DFF" w:rsidRPr="00796DFF">
        <w:rPr>
          <w:rFonts w:ascii="Arial" w:hAnsi="Arial" w:cs="Arial"/>
          <w:bCs/>
          <w:color w:val="000000"/>
          <w:sz w:val="20"/>
          <w:szCs w:val="20"/>
          <w:lang w:eastAsia="sl-SI"/>
        </w:rPr>
        <w:t xml:space="preserve">, ki </w:t>
      </w:r>
      <w:r w:rsidR="00172626">
        <w:rPr>
          <w:rFonts w:ascii="Arial" w:hAnsi="Arial" w:cs="Arial"/>
          <w:bCs/>
          <w:color w:val="000000"/>
          <w:sz w:val="20"/>
          <w:szCs w:val="20"/>
          <w:lang w:eastAsia="sl-SI"/>
        </w:rPr>
        <w:t>ga</w:t>
      </w:r>
      <w:r w:rsidR="00796DFF" w:rsidRPr="00796DFF">
        <w:rPr>
          <w:rFonts w:ascii="Arial" w:hAnsi="Arial" w:cs="Arial"/>
          <w:bCs/>
          <w:color w:val="000000"/>
          <w:sz w:val="20"/>
          <w:szCs w:val="20"/>
          <w:lang w:eastAsia="sl-SI"/>
        </w:rPr>
        <w:t xml:space="preserve"> ponuja PEL, tako </w:t>
      </w:r>
      <w:r w:rsidR="00796DFF">
        <w:rPr>
          <w:rFonts w:ascii="Arial" w:hAnsi="Arial" w:cs="Arial"/>
          <w:bCs/>
          <w:color w:val="000000"/>
          <w:sz w:val="20"/>
          <w:szCs w:val="20"/>
          <w:lang w:eastAsia="sl-SI"/>
        </w:rPr>
        <w:t>z vidika</w:t>
      </w:r>
      <w:r w:rsidR="00711BE0">
        <w:rPr>
          <w:rFonts w:ascii="Arial" w:hAnsi="Arial" w:cs="Arial"/>
          <w:bCs/>
          <w:color w:val="000000"/>
          <w:sz w:val="20"/>
          <w:szCs w:val="20"/>
          <w:lang w:eastAsia="sl-SI"/>
        </w:rPr>
        <w:t xml:space="preserve"> energetskega sodelovanja med državami članicami EU</w:t>
      </w:r>
      <w:r w:rsidR="00796DFF">
        <w:rPr>
          <w:rFonts w:ascii="Arial" w:hAnsi="Arial" w:cs="Arial"/>
          <w:bCs/>
          <w:color w:val="000000"/>
          <w:sz w:val="20"/>
          <w:szCs w:val="20"/>
          <w:lang w:eastAsia="sl-SI"/>
        </w:rPr>
        <w:t xml:space="preserve"> ni</w:t>
      </w:r>
      <w:r w:rsidR="0066248F">
        <w:rPr>
          <w:rFonts w:ascii="Arial" w:hAnsi="Arial" w:cs="Arial"/>
          <w:bCs/>
          <w:color w:val="000000"/>
          <w:sz w:val="20"/>
          <w:szCs w:val="20"/>
          <w:lang w:eastAsia="sl-SI"/>
        </w:rPr>
        <w:t xml:space="preserve"> več potreben</w:t>
      </w:r>
      <w:r w:rsidR="00796DFF">
        <w:rPr>
          <w:rFonts w:ascii="Arial" w:hAnsi="Arial" w:cs="Arial"/>
          <w:bCs/>
          <w:color w:val="000000"/>
          <w:sz w:val="20"/>
          <w:szCs w:val="20"/>
          <w:lang w:eastAsia="sl-SI"/>
        </w:rPr>
        <w:t>.</w:t>
      </w:r>
    </w:p>
    <w:p w14:paraId="24800648" w14:textId="6E908810" w:rsidR="000F0B77" w:rsidRDefault="000F0B77" w:rsidP="00835C82">
      <w:pPr>
        <w:spacing w:line="276" w:lineRule="auto"/>
        <w:jc w:val="both"/>
        <w:rPr>
          <w:rFonts w:ascii="Arial" w:hAnsi="Arial" w:cs="Arial"/>
          <w:bCs/>
          <w:color w:val="000000"/>
          <w:sz w:val="20"/>
          <w:szCs w:val="20"/>
          <w:lang w:eastAsia="sl-SI"/>
        </w:rPr>
      </w:pPr>
    </w:p>
    <w:p w14:paraId="39C0AE8C" w14:textId="43DF285C" w:rsidR="000F0B77" w:rsidRDefault="000F0B77" w:rsidP="00835C82">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 xml:space="preserve">Poleg tega je od držav članic EU </w:t>
      </w:r>
      <w:r w:rsidR="00F91ACD">
        <w:rPr>
          <w:rFonts w:ascii="Arial" w:hAnsi="Arial" w:cs="Arial"/>
          <w:bCs/>
          <w:color w:val="000000"/>
          <w:sz w:val="20"/>
          <w:szCs w:val="20"/>
          <w:lang w:eastAsia="sl-SI"/>
        </w:rPr>
        <w:t>od PEL že odstopila</w:t>
      </w:r>
      <w:r>
        <w:rPr>
          <w:rFonts w:ascii="Arial" w:hAnsi="Arial" w:cs="Arial"/>
          <w:bCs/>
          <w:color w:val="000000"/>
          <w:sz w:val="20"/>
          <w:szCs w:val="20"/>
          <w:lang w:eastAsia="sl-SI"/>
        </w:rPr>
        <w:t xml:space="preserve"> Italija, </w:t>
      </w:r>
      <w:r w:rsidR="00F70431">
        <w:rPr>
          <w:rFonts w:ascii="Arial" w:hAnsi="Arial" w:cs="Arial"/>
          <w:bCs/>
          <w:color w:val="000000"/>
          <w:sz w:val="20"/>
          <w:szCs w:val="20"/>
          <w:lang w:eastAsia="sl-SI"/>
        </w:rPr>
        <w:t>postopka</w:t>
      </w:r>
      <w:r w:rsidR="00F91ACD">
        <w:rPr>
          <w:rFonts w:ascii="Arial" w:hAnsi="Arial" w:cs="Arial"/>
          <w:bCs/>
          <w:color w:val="000000"/>
          <w:sz w:val="20"/>
          <w:szCs w:val="20"/>
          <w:lang w:eastAsia="sl-SI"/>
        </w:rPr>
        <w:t xml:space="preserve"> odstopa</w:t>
      </w:r>
      <w:r>
        <w:rPr>
          <w:rFonts w:ascii="Arial" w:hAnsi="Arial" w:cs="Arial"/>
          <w:bCs/>
          <w:color w:val="000000"/>
          <w:sz w:val="20"/>
          <w:szCs w:val="20"/>
          <w:lang w:eastAsia="sl-SI"/>
        </w:rPr>
        <w:t xml:space="preserve"> sta</w:t>
      </w:r>
      <w:r w:rsidR="00F70431">
        <w:rPr>
          <w:rFonts w:ascii="Arial" w:hAnsi="Arial" w:cs="Arial"/>
          <w:bCs/>
          <w:color w:val="000000"/>
          <w:sz w:val="20"/>
          <w:szCs w:val="20"/>
          <w:lang w:eastAsia="sl-SI"/>
        </w:rPr>
        <w:t xml:space="preserve"> že začeli</w:t>
      </w:r>
      <w:r>
        <w:rPr>
          <w:rFonts w:ascii="Arial" w:hAnsi="Arial" w:cs="Arial"/>
          <w:bCs/>
          <w:color w:val="000000"/>
          <w:sz w:val="20"/>
          <w:szCs w:val="20"/>
          <w:lang w:eastAsia="sl-SI"/>
        </w:rPr>
        <w:t xml:space="preserve"> Poljska in Španija,</w:t>
      </w:r>
      <w:r w:rsidR="00F70431" w:rsidRPr="00F70431">
        <w:t xml:space="preserve"> </w:t>
      </w:r>
      <w:r w:rsidR="00FF2ECC">
        <w:rPr>
          <w:rFonts w:ascii="Arial" w:hAnsi="Arial" w:cs="Arial"/>
          <w:bCs/>
          <w:color w:val="000000"/>
          <w:sz w:val="20"/>
          <w:szCs w:val="20"/>
          <w:lang w:eastAsia="sl-SI"/>
        </w:rPr>
        <w:t>napovedale</w:t>
      </w:r>
      <w:r w:rsidR="00F91ACD">
        <w:rPr>
          <w:rFonts w:ascii="Arial" w:hAnsi="Arial" w:cs="Arial"/>
          <w:bCs/>
          <w:color w:val="000000"/>
          <w:sz w:val="20"/>
          <w:szCs w:val="20"/>
          <w:lang w:eastAsia="sl-SI"/>
        </w:rPr>
        <w:t xml:space="preserve"> pa so ga</w:t>
      </w:r>
      <w:r w:rsidR="00F70431" w:rsidRPr="00F70431">
        <w:rPr>
          <w:rFonts w:ascii="Arial" w:hAnsi="Arial" w:cs="Arial"/>
          <w:bCs/>
          <w:color w:val="000000"/>
          <w:sz w:val="20"/>
          <w:szCs w:val="20"/>
          <w:lang w:eastAsia="sl-SI"/>
        </w:rPr>
        <w:t xml:space="preserve"> tudi Nizozemska</w:t>
      </w:r>
      <w:r w:rsidR="00FF2ECC">
        <w:rPr>
          <w:rFonts w:ascii="Arial" w:hAnsi="Arial" w:cs="Arial"/>
          <w:bCs/>
          <w:color w:val="000000"/>
          <w:sz w:val="20"/>
          <w:szCs w:val="20"/>
          <w:lang w:eastAsia="sl-SI"/>
        </w:rPr>
        <w:t>,</w:t>
      </w:r>
      <w:r w:rsidR="00874210">
        <w:rPr>
          <w:rFonts w:ascii="Arial" w:hAnsi="Arial" w:cs="Arial"/>
          <w:bCs/>
          <w:color w:val="000000"/>
          <w:sz w:val="20"/>
          <w:szCs w:val="20"/>
          <w:lang w:eastAsia="sl-SI"/>
        </w:rPr>
        <w:t xml:space="preserve"> Francija</w:t>
      </w:r>
      <w:r w:rsidR="00FF2ECC">
        <w:rPr>
          <w:rFonts w:ascii="Arial" w:hAnsi="Arial" w:cs="Arial"/>
          <w:bCs/>
          <w:color w:val="000000"/>
          <w:sz w:val="20"/>
          <w:szCs w:val="20"/>
          <w:lang w:eastAsia="sl-SI"/>
        </w:rPr>
        <w:t xml:space="preserve"> in Belgija</w:t>
      </w:r>
      <w:r>
        <w:rPr>
          <w:rFonts w:ascii="Arial" w:hAnsi="Arial" w:cs="Arial"/>
          <w:bCs/>
          <w:color w:val="000000"/>
          <w:sz w:val="20"/>
          <w:szCs w:val="20"/>
          <w:lang w:eastAsia="sl-SI"/>
        </w:rPr>
        <w:t>.</w:t>
      </w:r>
    </w:p>
    <w:p w14:paraId="307CA037" w14:textId="77777777" w:rsidR="00BF2490" w:rsidRDefault="00BF2490" w:rsidP="00835C82">
      <w:pPr>
        <w:spacing w:line="276" w:lineRule="auto"/>
        <w:jc w:val="both"/>
        <w:rPr>
          <w:rFonts w:ascii="Arial" w:hAnsi="Arial" w:cs="Arial"/>
          <w:bCs/>
          <w:color w:val="000000"/>
          <w:sz w:val="20"/>
          <w:szCs w:val="20"/>
          <w:lang w:eastAsia="sl-SI"/>
        </w:rPr>
      </w:pPr>
    </w:p>
    <w:p w14:paraId="381B1979" w14:textId="4467262B" w:rsidR="00025BC8" w:rsidRDefault="00711BE0" w:rsidP="00874210">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Prav tako</w:t>
      </w:r>
      <w:r w:rsidR="00847BF6">
        <w:rPr>
          <w:rFonts w:ascii="Arial" w:hAnsi="Arial" w:cs="Arial"/>
          <w:bCs/>
          <w:color w:val="000000"/>
          <w:sz w:val="20"/>
          <w:szCs w:val="20"/>
          <w:lang w:eastAsia="sl-SI"/>
        </w:rPr>
        <w:t xml:space="preserve"> </w:t>
      </w:r>
      <w:r w:rsidR="00A04165">
        <w:rPr>
          <w:rFonts w:ascii="Arial" w:hAnsi="Arial" w:cs="Arial"/>
          <w:bCs/>
          <w:color w:val="000000"/>
          <w:sz w:val="20"/>
          <w:szCs w:val="20"/>
          <w:lang w:eastAsia="sl-SI"/>
        </w:rPr>
        <w:t>članstvo v PEL</w:t>
      </w:r>
      <w:r>
        <w:rPr>
          <w:rFonts w:ascii="Arial" w:hAnsi="Arial" w:cs="Arial"/>
          <w:bCs/>
          <w:color w:val="000000"/>
          <w:sz w:val="20"/>
          <w:szCs w:val="20"/>
          <w:lang w:eastAsia="sl-SI"/>
        </w:rPr>
        <w:t xml:space="preserve"> za Slovenijo</w:t>
      </w:r>
      <w:r w:rsidR="00A04165">
        <w:rPr>
          <w:rFonts w:ascii="Arial" w:hAnsi="Arial" w:cs="Arial"/>
          <w:bCs/>
          <w:color w:val="000000"/>
          <w:sz w:val="20"/>
          <w:szCs w:val="20"/>
          <w:lang w:eastAsia="sl-SI"/>
        </w:rPr>
        <w:t xml:space="preserve"> ne prinaša posebnih koristi z vidika članstva </w:t>
      </w:r>
      <w:r w:rsidR="0066248F">
        <w:rPr>
          <w:rFonts w:ascii="Arial" w:hAnsi="Arial" w:cs="Arial"/>
          <w:bCs/>
          <w:color w:val="000000"/>
          <w:sz w:val="20"/>
          <w:szCs w:val="20"/>
          <w:lang w:eastAsia="sl-SI"/>
        </w:rPr>
        <w:t>držav</w:t>
      </w:r>
      <w:r w:rsidR="00A04165">
        <w:rPr>
          <w:rFonts w:ascii="Arial" w:hAnsi="Arial" w:cs="Arial"/>
          <w:bCs/>
          <w:color w:val="000000"/>
          <w:sz w:val="20"/>
          <w:szCs w:val="20"/>
          <w:lang w:eastAsia="sl-SI"/>
        </w:rPr>
        <w:t xml:space="preserve">, ki niso članice EU. Teh je </w:t>
      </w:r>
      <w:r w:rsidR="00874210">
        <w:rPr>
          <w:rFonts w:ascii="Arial" w:hAnsi="Arial" w:cs="Arial"/>
          <w:bCs/>
          <w:color w:val="000000"/>
          <w:sz w:val="20"/>
          <w:szCs w:val="20"/>
          <w:lang w:eastAsia="sl-SI"/>
        </w:rPr>
        <w:t xml:space="preserve">enaindvajset </w:t>
      </w:r>
      <w:r w:rsidR="00A04165">
        <w:rPr>
          <w:rFonts w:ascii="Arial" w:hAnsi="Arial" w:cs="Arial"/>
          <w:bCs/>
          <w:color w:val="000000"/>
          <w:sz w:val="20"/>
          <w:szCs w:val="20"/>
          <w:lang w:eastAsia="sl-SI"/>
        </w:rPr>
        <w:t xml:space="preserve">polnopravnih, med njimi pa denimo ni ne Združenih držav Amerike, </w:t>
      </w:r>
      <w:r>
        <w:rPr>
          <w:rFonts w:ascii="Arial" w:hAnsi="Arial" w:cs="Arial"/>
          <w:bCs/>
          <w:color w:val="000000"/>
          <w:sz w:val="20"/>
          <w:szCs w:val="20"/>
          <w:lang w:eastAsia="sl-SI"/>
        </w:rPr>
        <w:t>n</w:t>
      </w:r>
      <w:r w:rsidR="00FC6F5C">
        <w:rPr>
          <w:rFonts w:ascii="Arial" w:hAnsi="Arial" w:cs="Arial"/>
          <w:bCs/>
          <w:color w:val="000000"/>
          <w:sz w:val="20"/>
          <w:szCs w:val="20"/>
          <w:lang w:eastAsia="sl-SI"/>
        </w:rPr>
        <w:t>e</w:t>
      </w:r>
      <w:r w:rsidR="00A04165">
        <w:rPr>
          <w:rFonts w:ascii="Arial" w:hAnsi="Arial" w:cs="Arial"/>
          <w:bCs/>
          <w:color w:val="000000"/>
          <w:sz w:val="20"/>
          <w:szCs w:val="20"/>
          <w:lang w:eastAsia="sl-SI"/>
        </w:rPr>
        <w:t xml:space="preserve"> Rusije. Države Zahodnega Balkana, ki niso članice EU</w:t>
      </w:r>
      <w:r>
        <w:rPr>
          <w:rFonts w:ascii="Arial" w:hAnsi="Arial" w:cs="Arial"/>
          <w:bCs/>
          <w:color w:val="000000"/>
          <w:sz w:val="20"/>
          <w:szCs w:val="20"/>
          <w:lang w:eastAsia="sl-SI"/>
        </w:rPr>
        <w:t>, kakor</w:t>
      </w:r>
      <w:r w:rsidR="00783FF4">
        <w:rPr>
          <w:rFonts w:ascii="Arial" w:hAnsi="Arial" w:cs="Arial"/>
          <w:bCs/>
          <w:color w:val="000000"/>
          <w:sz w:val="20"/>
          <w:szCs w:val="20"/>
          <w:lang w:eastAsia="sl-SI"/>
        </w:rPr>
        <w:t xml:space="preserve"> tudi Ukrajina, Moldavija in Gruzija pa so v okviru članstva v Energetski sk</w:t>
      </w:r>
      <w:r>
        <w:rPr>
          <w:rFonts w:ascii="Arial" w:hAnsi="Arial" w:cs="Arial"/>
          <w:bCs/>
          <w:color w:val="000000"/>
          <w:sz w:val="20"/>
          <w:szCs w:val="20"/>
          <w:lang w:eastAsia="sl-SI"/>
        </w:rPr>
        <w:t>upnosti že</w:t>
      </w:r>
      <w:r w:rsidR="00783FF4">
        <w:rPr>
          <w:rFonts w:ascii="Arial" w:hAnsi="Arial" w:cs="Arial"/>
          <w:bCs/>
          <w:color w:val="000000"/>
          <w:sz w:val="20"/>
          <w:szCs w:val="20"/>
          <w:lang w:eastAsia="sl-SI"/>
        </w:rPr>
        <w:t xml:space="preserve"> </w:t>
      </w:r>
      <w:r w:rsidR="00731643">
        <w:rPr>
          <w:rFonts w:ascii="Arial" w:hAnsi="Arial" w:cs="Arial"/>
          <w:bCs/>
          <w:color w:val="000000"/>
          <w:sz w:val="20"/>
          <w:szCs w:val="20"/>
          <w:lang w:eastAsia="sl-SI"/>
        </w:rPr>
        <w:t>zavezane</w:t>
      </w:r>
      <w:r w:rsidR="00783FF4">
        <w:rPr>
          <w:rFonts w:ascii="Arial" w:hAnsi="Arial" w:cs="Arial"/>
          <w:bCs/>
          <w:color w:val="000000"/>
          <w:sz w:val="20"/>
          <w:szCs w:val="20"/>
          <w:lang w:eastAsia="sl-SI"/>
        </w:rPr>
        <w:t xml:space="preserve"> </w:t>
      </w:r>
      <w:r>
        <w:rPr>
          <w:rFonts w:ascii="Arial" w:hAnsi="Arial" w:cs="Arial"/>
          <w:bCs/>
          <w:color w:val="000000"/>
          <w:sz w:val="20"/>
          <w:szCs w:val="20"/>
          <w:lang w:eastAsia="sl-SI"/>
        </w:rPr>
        <w:t>večini skupnih pravil energetskega trga</w:t>
      </w:r>
      <w:r w:rsidR="00783FF4">
        <w:rPr>
          <w:rFonts w:ascii="Arial" w:hAnsi="Arial" w:cs="Arial"/>
          <w:bCs/>
          <w:color w:val="000000"/>
          <w:sz w:val="20"/>
          <w:szCs w:val="20"/>
          <w:lang w:eastAsia="sl-SI"/>
        </w:rPr>
        <w:t xml:space="preserve"> EU.</w:t>
      </w:r>
    </w:p>
    <w:p w14:paraId="02AD1958" w14:textId="77777777" w:rsidR="00783FF4" w:rsidRDefault="00783FF4" w:rsidP="00835C82">
      <w:pPr>
        <w:spacing w:line="276" w:lineRule="auto"/>
        <w:jc w:val="both"/>
        <w:rPr>
          <w:rFonts w:ascii="Arial" w:hAnsi="Arial" w:cs="Arial"/>
          <w:bCs/>
          <w:color w:val="000000"/>
          <w:sz w:val="20"/>
          <w:szCs w:val="20"/>
          <w:lang w:eastAsia="sl-SI"/>
        </w:rPr>
      </w:pPr>
    </w:p>
    <w:p w14:paraId="45B1E50A" w14:textId="4E3F6F51" w:rsidR="00025BC8" w:rsidRPr="00A9359E" w:rsidRDefault="00783FF4" w:rsidP="00874210">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Eden izmed pomembnejših vidikov zastarelosti trenutne pogodbe je tudi in</w:t>
      </w:r>
      <w:r w:rsidR="003B453B">
        <w:rPr>
          <w:rFonts w:ascii="Arial" w:hAnsi="Arial" w:cs="Arial"/>
          <w:bCs/>
          <w:color w:val="000000"/>
          <w:sz w:val="20"/>
          <w:szCs w:val="20"/>
          <w:lang w:eastAsia="sl-SI"/>
        </w:rPr>
        <w:t>s</w:t>
      </w:r>
      <w:r w:rsidR="00C1323B">
        <w:rPr>
          <w:rFonts w:ascii="Arial" w:hAnsi="Arial" w:cs="Arial"/>
          <w:bCs/>
          <w:color w:val="000000"/>
          <w:sz w:val="20"/>
          <w:szCs w:val="20"/>
          <w:lang w:eastAsia="sl-SI"/>
        </w:rPr>
        <w:t>t</w:t>
      </w:r>
      <w:r>
        <w:rPr>
          <w:rFonts w:ascii="Arial" w:hAnsi="Arial" w:cs="Arial"/>
          <w:bCs/>
          <w:color w:val="000000"/>
          <w:sz w:val="20"/>
          <w:szCs w:val="20"/>
          <w:lang w:eastAsia="sl-SI"/>
        </w:rPr>
        <w:t xml:space="preserve">itut reševanja </w:t>
      </w:r>
      <w:r w:rsidR="00711BE0">
        <w:rPr>
          <w:rFonts w:ascii="Arial" w:hAnsi="Arial" w:cs="Arial"/>
          <w:bCs/>
          <w:color w:val="000000"/>
          <w:sz w:val="20"/>
          <w:szCs w:val="20"/>
          <w:lang w:eastAsia="sl-SI"/>
        </w:rPr>
        <w:t>naložbenih</w:t>
      </w:r>
      <w:r>
        <w:rPr>
          <w:rFonts w:ascii="Arial" w:hAnsi="Arial" w:cs="Arial"/>
          <w:bCs/>
          <w:color w:val="000000"/>
          <w:sz w:val="20"/>
          <w:szCs w:val="20"/>
          <w:lang w:eastAsia="sl-SI"/>
        </w:rPr>
        <w:t xml:space="preserve"> sporov</w:t>
      </w:r>
      <w:r w:rsidR="007B470E">
        <w:rPr>
          <w:rFonts w:ascii="Arial" w:hAnsi="Arial" w:cs="Arial"/>
          <w:bCs/>
          <w:color w:val="000000"/>
          <w:sz w:val="20"/>
          <w:szCs w:val="20"/>
          <w:lang w:eastAsia="sl-SI"/>
        </w:rPr>
        <w:t xml:space="preserve"> t. i. ISDS</w:t>
      </w:r>
      <w:r w:rsidR="00735225">
        <w:rPr>
          <w:rFonts w:ascii="Arial" w:hAnsi="Arial" w:cs="Arial"/>
          <w:bCs/>
          <w:color w:val="000000"/>
          <w:sz w:val="20"/>
          <w:szCs w:val="20"/>
          <w:lang w:eastAsia="sl-SI"/>
        </w:rPr>
        <w:t>, s čimer</w:t>
      </w:r>
      <w:r w:rsidR="00C1323B">
        <w:rPr>
          <w:rFonts w:ascii="Arial" w:hAnsi="Arial" w:cs="Arial"/>
          <w:bCs/>
          <w:color w:val="000000"/>
          <w:sz w:val="20"/>
          <w:szCs w:val="20"/>
          <w:lang w:eastAsia="sl-SI"/>
        </w:rPr>
        <w:t xml:space="preserve"> je</w:t>
      </w:r>
      <w:r w:rsidR="00735225">
        <w:rPr>
          <w:rFonts w:ascii="Arial" w:hAnsi="Arial" w:cs="Arial"/>
          <w:bCs/>
          <w:color w:val="000000"/>
          <w:sz w:val="20"/>
          <w:szCs w:val="20"/>
          <w:lang w:eastAsia="sl-SI"/>
        </w:rPr>
        <w:t xml:space="preserve"> PEL</w:t>
      </w:r>
      <w:r w:rsidR="00C1323B">
        <w:rPr>
          <w:rFonts w:ascii="Arial" w:hAnsi="Arial" w:cs="Arial"/>
          <w:bCs/>
          <w:color w:val="000000"/>
          <w:sz w:val="20"/>
          <w:szCs w:val="20"/>
          <w:lang w:eastAsia="sl-SI"/>
        </w:rPr>
        <w:t xml:space="preserve"> postala</w:t>
      </w:r>
      <w:r w:rsidR="006912A0">
        <w:rPr>
          <w:rFonts w:ascii="Arial" w:hAnsi="Arial" w:cs="Arial"/>
          <w:bCs/>
          <w:color w:val="000000"/>
          <w:sz w:val="20"/>
          <w:szCs w:val="20"/>
          <w:lang w:eastAsia="sl-SI"/>
        </w:rPr>
        <w:t xml:space="preserve"> </w:t>
      </w:r>
      <w:r w:rsidR="00BF1FBA" w:rsidRPr="00BF1FBA">
        <w:rPr>
          <w:rFonts w:ascii="Arial" w:hAnsi="Arial" w:cs="Arial"/>
          <w:bCs/>
          <w:color w:val="000000"/>
          <w:sz w:val="20"/>
          <w:szCs w:val="20"/>
          <w:lang w:eastAsia="sl-SI"/>
        </w:rPr>
        <w:t xml:space="preserve">ena najbolj spornih </w:t>
      </w:r>
      <w:r w:rsidR="00874210">
        <w:rPr>
          <w:rFonts w:ascii="Arial" w:hAnsi="Arial" w:cs="Arial"/>
          <w:bCs/>
          <w:color w:val="000000"/>
          <w:sz w:val="20"/>
          <w:szCs w:val="20"/>
          <w:lang w:eastAsia="sl-SI"/>
        </w:rPr>
        <w:t>trgovinskih sporazumov z naložbenimi pravili</w:t>
      </w:r>
      <w:r w:rsidR="00BF1FBA" w:rsidRPr="00BF1FBA">
        <w:rPr>
          <w:rFonts w:ascii="Arial" w:hAnsi="Arial" w:cs="Arial"/>
          <w:bCs/>
          <w:color w:val="000000"/>
          <w:sz w:val="20"/>
          <w:szCs w:val="20"/>
          <w:lang w:eastAsia="sl-SI"/>
        </w:rPr>
        <w:t xml:space="preserve"> na svetu.</w:t>
      </w:r>
      <w:r w:rsidR="006912A0">
        <w:rPr>
          <w:rFonts w:ascii="Arial" w:hAnsi="Arial" w:cs="Arial"/>
          <w:bCs/>
          <w:color w:val="000000"/>
          <w:sz w:val="20"/>
          <w:szCs w:val="20"/>
          <w:lang w:eastAsia="sl-SI"/>
        </w:rPr>
        <w:t xml:space="preserve"> </w:t>
      </w:r>
      <w:r w:rsidRPr="00783FF4">
        <w:rPr>
          <w:rFonts w:ascii="Arial" w:hAnsi="Arial" w:cs="Arial"/>
          <w:bCs/>
          <w:color w:val="000000"/>
          <w:sz w:val="20"/>
          <w:szCs w:val="20"/>
          <w:lang w:eastAsia="sl-SI"/>
        </w:rPr>
        <w:t xml:space="preserve">Člen 26 PEL </w:t>
      </w:r>
      <w:r w:rsidR="006912A0">
        <w:rPr>
          <w:rFonts w:ascii="Arial" w:hAnsi="Arial" w:cs="Arial"/>
          <w:bCs/>
          <w:color w:val="000000"/>
          <w:sz w:val="20"/>
          <w:szCs w:val="20"/>
          <w:lang w:eastAsia="sl-SI"/>
        </w:rPr>
        <w:t xml:space="preserve">namreč </w:t>
      </w:r>
      <w:r w:rsidRPr="00783FF4">
        <w:rPr>
          <w:rFonts w:ascii="Arial" w:hAnsi="Arial" w:cs="Arial"/>
          <w:bCs/>
          <w:color w:val="000000"/>
          <w:sz w:val="20"/>
          <w:szCs w:val="20"/>
          <w:lang w:eastAsia="sl-SI"/>
        </w:rPr>
        <w:t>omogoča vlagatelju, da lahko v primeru spora s pogodbenico izbere mednarodn</w:t>
      </w:r>
      <w:r w:rsidR="00DF4364">
        <w:rPr>
          <w:rFonts w:ascii="Arial" w:hAnsi="Arial" w:cs="Arial"/>
          <w:bCs/>
          <w:color w:val="000000"/>
          <w:sz w:val="20"/>
          <w:szCs w:val="20"/>
          <w:lang w:eastAsia="sl-SI"/>
        </w:rPr>
        <w:t>o arbitražo mimo rednih sodišč</w:t>
      </w:r>
      <w:r w:rsidR="00025BC8">
        <w:rPr>
          <w:rFonts w:ascii="Arial" w:hAnsi="Arial" w:cs="Arial"/>
          <w:bCs/>
          <w:color w:val="000000"/>
          <w:sz w:val="20"/>
          <w:szCs w:val="20"/>
          <w:lang w:eastAsia="sl-SI"/>
        </w:rPr>
        <w:t>,</w:t>
      </w:r>
      <w:r w:rsidR="00025BC8" w:rsidRPr="00025BC8">
        <w:t xml:space="preserve"> </w:t>
      </w:r>
      <w:r w:rsidR="00025BC8" w:rsidRPr="00025BC8">
        <w:rPr>
          <w:rFonts w:ascii="Arial" w:hAnsi="Arial" w:cs="Arial"/>
          <w:bCs/>
          <w:color w:val="000000"/>
          <w:sz w:val="20"/>
          <w:szCs w:val="20"/>
          <w:lang w:eastAsia="sl-SI"/>
        </w:rPr>
        <w:t>tudi če vlagatelj prihaja iz države članice EU in je v sporu z državo članico EU, na ozemlju katere je naložba uresničena ali se uresničuje</w:t>
      </w:r>
      <w:r w:rsidR="00DF4364" w:rsidRPr="00A9359E">
        <w:rPr>
          <w:rFonts w:ascii="Arial" w:hAnsi="Arial" w:cs="Arial"/>
          <w:bCs/>
          <w:color w:val="000000"/>
          <w:sz w:val="20"/>
          <w:szCs w:val="20"/>
          <w:lang w:eastAsia="sl-SI"/>
        </w:rPr>
        <w:t xml:space="preserve">. </w:t>
      </w:r>
      <w:r w:rsidR="00025BC8" w:rsidRPr="00025BC8">
        <w:rPr>
          <w:rFonts w:ascii="Arial" w:hAnsi="Arial" w:cs="Arial"/>
          <w:bCs/>
          <w:color w:val="000000"/>
          <w:sz w:val="20"/>
          <w:szCs w:val="20"/>
          <w:lang w:eastAsia="sl-SI"/>
        </w:rPr>
        <w:t>Arbitražn</w:t>
      </w:r>
      <w:r w:rsidR="00DF1568">
        <w:rPr>
          <w:rFonts w:ascii="Arial" w:hAnsi="Arial" w:cs="Arial"/>
          <w:bCs/>
          <w:color w:val="000000"/>
          <w:sz w:val="20"/>
          <w:szCs w:val="20"/>
          <w:lang w:eastAsia="sl-SI"/>
        </w:rPr>
        <w:t>a sodišča</w:t>
      </w:r>
      <w:r w:rsidR="00025BC8">
        <w:rPr>
          <w:rFonts w:ascii="Arial" w:hAnsi="Arial" w:cs="Arial"/>
          <w:bCs/>
          <w:color w:val="000000"/>
          <w:sz w:val="20"/>
          <w:szCs w:val="20"/>
          <w:lang w:eastAsia="sl-SI"/>
        </w:rPr>
        <w:t xml:space="preserve"> pri tem</w:t>
      </w:r>
      <w:r w:rsidR="00025BC8" w:rsidRPr="00025BC8">
        <w:rPr>
          <w:rFonts w:ascii="Arial" w:hAnsi="Arial" w:cs="Arial"/>
          <w:bCs/>
          <w:color w:val="000000"/>
          <w:sz w:val="20"/>
          <w:szCs w:val="20"/>
          <w:lang w:eastAsia="sl-SI"/>
        </w:rPr>
        <w:t xml:space="preserve"> </w:t>
      </w:r>
      <w:r w:rsidR="00DF1568">
        <w:rPr>
          <w:rFonts w:ascii="Arial" w:hAnsi="Arial" w:cs="Arial"/>
          <w:bCs/>
          <w:color w:val="000000"/>
          <w:sz w:val="20"/>
          <w:szCs w:val="20"/>
          <w:lang w:eastAsia="sl-SI"/>
        </w:rPr>
        <w:t>ne</w:t>
      </w:r>
      <w:r w:rsidR="00025BC8" w:rsidRPr="00025BC8">
        <w:rPr>
          <w:rFonts w:ascii="Arial" w:hAnsi="Arial" w:cs="Arial"/>
          <w:bCs/>
          <w:color w:val="000000"/>
          <w:sz w:val="20"/>
          <w:szCs w:val="20"/>
          <w:lang w:eastAsia="sl-SI"/>
        </w:rPr>
        <w:t xml:space="preserve"> upošteva</w:t>
      </w:r>
      <w:r w:rsidR="00DF1568">
        <w:rPr>
          <w:rFonts w:ascii="Arial" w:hAnsi="Arial" w:cs="Arial"/>
          <w:bCs/>
          <w:color w:val="000000"/>
          <w:sz w:val="20"/>
          <w:szCs w:val="20"/>
          <w:lang w:eastAsia="sl-SI"/>
        </w:rPr>
        <w:t>jo</w:t>
      </w:r>
      <w:r w:rsidR="00025BC8" w:rsidRPr="00025BC8">
        <w:rPr>
          <w:rFonts w:ascii="Arial" w:hAnsi="Arial" w:cs="Arial"/>
          <w:bCs/>
          <w:color w:val="000000"/>
          <w:sz w:val="20"/>
          <w:szCs w:val="20"/>
          <w:lang w:eastAsia="sl-SI"/>
        </w:rPr>
        <w:t xml:space="preserve"> </w:t>
      </w:r>
      <w:r w:rsidR="00025BC8">
        <w:rPr>
          <w:rFonts w:ascii="Arial" w:hAnsi="Arial" w:cs="Arial"/>
          <w:bCs/>
          <w:color w:val="000000"/>
          <w:sz w:val="20"/>
          <w:szCs w:val="20"/>
          <w:lang w:eastAsia="sl-SI"/>
        </w:rPr>
        <w:t xml:space="preserve">primarnosti prava EU oziroma </w:t>
      </w:r>
      <w:r w:rsidR="00025BC8" w:rsidRPr="00025BC8">
        <w:rPr>
          <w:rFonts w:ascii="Arial" w:hAnsi="Arial" w:cs="Arial"/>
          <w:bCs/>
          <w:color w:val="000000"/>
          <w:sz w:val="20"/>
          <w:szCs w:val="20"/>
          <w:lang w:eastAsia="sl-SI"/>
        </w:rPr>
        <w:t>pravne prakse Sodišča EU v zvezi z nedopustnostjo uporabe arbitražne klavzule v naložbenih sporih</w:t>
      </w:r>
      <w:r w:rsidR="006746D4">
        <w:rPr>
          <w:rFonts w:ascii="Arial" w:hAnsi="Arial" w:cs="Arial"/>
          <w:bCs/>
          <w:color w:val="000000"/>
          <w:sz w:val="20"/>
          <w:szCs w:val="20"/>
          <w:lang w:eastAsia="sl-SI"/>
        </w:rPr>
        <w:t xml:space="preserve"> znotraj EU</w:t>
      </w:r>
      <w:r w:rsidR="00025BC8" w:rsidRPr="00025BC8">
        <w:rPr>
          <w:rFonts w:ascii="Arial" w:hAnsi="Arial" w:cs="Arial"/>
          <w:bCs/>
          <w:color w:val="000000"/>
          <w:sz w:val="20"/>
          <w:szCs w:val="20"/>
          <w:lang w:eastAsia="sl-SI"/>
        </w:rPr>
        <w:t>. Vse to vzbuja nezaupanje javnosti in pravne stroke v utemeljenost uporabe teh mehanizmov v primeru sporov med vlagatelji in državami, posebej znotraj E</w:t>
      </w:r>
      <w:r w:rsidR="00AC7A09">
        <w:rPr>
          <w:rFonts w:ascii="Arial" w:hAnsi="Arial" w:cs="Arial"/>
          <w:bCs/>
          <w:color w:val="000000"/>
          <w:sz w:val="20"/>
          <w:szCs w:val="20"/>
          <w:lang w:eastAsia="sl-SI"/>
        </w:rPr>
        <w:t>U</w:t>
      </w:r>
      <w:r w:rsidR="00025BC8" w:rsidRPr="00025BC8">
        <w:rPr>
          <w:rFonts w:ascii="Arial" w:hAnsi="Arial" w:cs="Arial"/>
          <w:bCs/>
          <w:color w:val="000000"/>
          <w:sz w:val="20"/>
          <w:szCs w:val="20"/>
          <w:lang w:eastAsia="sl-SI"/>
        </w:rPr>
        <w:t>, kjer je pravno varstvo vlagateljev urejeno v okviru pogodb EU. Zaščito vlagateljev v državah članicah EU opravlja</w:t>
      </w:r>
      <w:r w:rsidR="006746D4">
        <w:rPr>
          <w:rFonts w:ascii="Arial" w:hAnsi="Arial" w:cs="Arial"/>
          <w:bCs/>
          <w:color w:val="000000"/>
          <w:sz w:val="20"/>
          <w:szCs w:val="20"/>
          <w:lang w:eastAsia="sl-SI"/>
        </w:rPr>
        <w:t>jo</w:t>
      </w:r>
      <w:r w:rsidR="00025BC8" w:rsidRPr="00025BC8">
        <w:rPr>
          <w:rFonts w:ascii="Arial" w:hAnsi="Arial" w:cs="Arial"/>
          <w:bCs/>
          <w:color w:val="000000"/>
          <w:sz w:val="20"/>
          <w:szCs w:val="20"/>
          <w:lang w:eastAsia="sl-SI"/>
        </w:rPr>
        <w:t xml:space="preserve"> neodvisni pravosodni sistem</w:t>
      </w:r>
      <w:r w:rsidR="006746D4">
        <w:rPr>
          <w:rFonts w:ascii="Arial" w:hAnsi="Arial" w:cs="Arial"/>
          <w:bCs/>
          <w:color w:val="000000"/>
          <w:sz w:val="20"/>
          <w:szCs w:val="20"/>
          <w:lang w:eastAsia="sl-SI"/>
        </w:rPr>
        <w:t>i</w:t>
      </w:r>
      <w:r w:rsidR="00025BC8" w:rsidRPr="00025BC8">
        <w:rPr>
          <w:rFonts w:ascii="Arial" w:hAnsi="Arial" w:cs="Arial"/>
          <w:bCs/>
          <w:color w:val="000000"/>
          <w:sz w:val="20"/>
          <w:szCs w:val="20"/>
          <w:lang w:eastAsia="sl-SI"/>
        </w:rPr>
        <w:t>, ki ima</w:t>
      </w:r>
      <w:r w:rsidR="006746D4">
        <w:rPr>
          <w:rFonts w:ascii="Arial" w:hAnsi="Arial" w:cs="Arial"/>
          <w:bCs/>
          <w:color w:val="000000"/>
          <w:sz w:val="20"/>
          <w:szCs w:val="20"/>
          <w:lang w:eastAsia="sl-SI"/>
        </w:rPr>
        <w:t>jo</w:t>
      </w:r>
      <w:r w:rsidR="00025BC8" w:rsidRPr="00025BC8">
        <w:rPr>
          <w:rFonts w:ascii="Arial" w:hAnsi="Arial" w:cs="Arial"/>
          <w:bCs/>
          <w:color w:val="000000"/>
          <w:sz w:val="20"/>
          <w:szCs w:val="20"/>
          <w:lang w:eastAsia="sl-SI"/>
        </w:rPr>
        <w:t xml:space="preserve"> ustrezno stopnjo zaupanja, pravne jasnosti in pravne varnosti ter </w:t>
      </w:r>
      <w:r w:rsidR="006746D4">
        <w:rPr>
          <w:rFonts w:ascii="Arial" w:hAnsi="Arial" w:cs="Arial"/>
          <w:bCs/>
          <w:color w:val="000000"/>
          <w:sz w:val="20"/>
          <w:szCs w:val="20"/>
          <w:lang w:eastAsia="sl-SI"/>
        </w:rPr>
        <w:t>so</w:t>
      </w:r>
      <w:r w:rsidR="00025BC8" w:rsidRPr="00025BC8">
        <w:rPr>
          <w:rFonts w:ascii="Arial" w:hAnsi="Arial" w:cs="Arial"/>
          <w:bCs/>
          <w:color w:val="000000"/>
          <w:sz w:val="20"/>
          <w:szCs w:val="20"/>
          <w:lang w:eastAsia="sl-SI"/>
        </w:rPr>
        <w:t xml:space="preserve"> podvržen</w:t>
      </w:r>
      <w:r w:rsidR="006746D4">
        <w:rPr>
          <w:rFonts w:ascii="Arial" w:hAnsi="Arial" w:cs="Arial"/>
          <w:bCs/>
          <w:color w:val="000000"/>
          <w:sz w:val="20"/>
          <w:szCs w:val="20"/>
          <w:lang w:eastAsia="sl-SI"/>
        </w:rPr>
        <w:t>i</w:t>
      </w:r>
      <w:r w:rsidR="00025BC8" w:rsidRPr="00025BC8">
        <w:rPr>
          <w:rFonts w:ascii="Arial" w:hAnsi="Arial" w:cs="Arial"/>
          <w:bCs/>
          <w:color w:val="000000"/>
          <w:sz w:val="20"/>
          <w:szCs w:val="20"/>
          <w:lang w:eastAsia="sl-SI"/>
        </w:rPr>
        <w:t xml:space="preserve"> nadzoru Sodišča EU.</w:t>
      </w:r>
    </w:p>
    <w:p w14:paraId="215F0B29" w14:textId="63625693" w:rsidR="00F87EFC" w:rsidRDefault="00F87EFC" w:rsidP="00835C82">
      <w:pPr>
        <w:spacing w:line="276" w:lineRule="auto"/>
        <w:jc w:val="both"/>
        <w:rPr>
          <w:rFonts w:ascii="Arial" w:hAnsi="Arial" w:cs="Arial"/>
          <w:bCs/>
          <w:color w:val="000000"/>
          <w:sz w:val="20"/>
          <w:szCs w:val="20"/>
          <w:lang w:eastAsia="sl-SI"/>
        </w:rPr>
      </w:pPr>
    </w:p>
    <w:p w14:paraId="11A89FF4" w14:textId="39426B2F" w:rsidR="00F70431" w:rsidRDefault="00F70431" w:rsidP="00835C82">
      <w:pPr>
        <w:spacing w:line="276" w:lineRule="auto"/>
        <w:jc w:val="both"/>
        <w:rPr>
          <w:rFonts w:ascii="Arial" w:hAnsi="Arial" w:cs="Arial"/>
          <w:bCs/>
          <w:color w:val="000000"/>
          <w:sz w:val="20"/>
          <w:szCs w:val="20"/>
          <w:lang w:eastAsia="sl-SI"/>
        </w:rPr>
      </w:pPr>
      <w:r w:rsidRPr="00F70431">
        <w:rPr>
          <w:rFonts w:ascii="Arial" w:hAnsi="Arial" w:cs="Arial"/>
          <w:bCs/>
          <w:color w:val="000000"/>
          <w:sz w:val="20"/>
          <w:szCs w:val="20"/>
          <w:lang w:eastAsia="sl-SI"/>
        </w:rPr>
        <w:lastRenderedPageBreak/>
        <w:t>Sodišče EU</w:t>
      </w:r>
      <w:r>
        <w:rPr>
          <w:rFonts w:ascii="Arial" w:hAnsi="Arial" w:cs="Arial"/>
          <w:bCs/>
          <w:color w:val="000000"/>
          <w:sz w:val="20"/>
          <w:szCs w:val="20"/>
          <w:lang w:eastAsia="sl-SI"/>
        </w:rPr>
        <w:t xml:space="preserve"> je</w:t>
      </w:r>
      <w:r w:rsidRPr="00F70431">
        <w:rPr>
          <w:rFonts w:ascii="Arial" w:hAnsi="Arial" w:cs="Arial"/>
          <w:bCs/>
          <w:color w:val="000000"/>
          <w:sz w:val="20"/>
          <w:szCs w:val="20"/>
          <w:lang w:eastAsia="sl-SI"/>
        </w:rPr>
        <w:t xml:space="preserve"> 6. marca 2018 v sodbi v zadevi C-284/16, </w:t>
      </w:r>
      <w:proofErr w:type="spellStart"/>
      <w:r w:rsidRPr="00F70431">
        <w:rPr>
          <w:rFonts w:ascii="Arial" w:hAnsi="Arial" w:cs="Arial"/>
          <w:bCs/>
          <w:color w:val="000000"/>
          <w:sz w:val="20"/>
          <w:szCs w:val="20"/>
          <w:lang w:eastAsia="sl-SI"/>
        </w:rPr>
        <w:t>Achmea</w:t>
      </w:r>
      <w:proofErr w:type="spellEnd"/>
      <w:r w:rsidRPr="00F70431">
        <w:rPr>
          <w:rFonts w:ascii="Arial" w:hAnsi="Arial" w:cs="Arial"/>
          <w:bCs/>
          <w:color w:val="000000"/>
          <w:sz w:val="20"/>
          <w:szCs w:val="20"/>
          <w:lang w:eastAsia="sl-SI"/>
        </w:rPr>
        <w:t xml:space="preserve">, odločilo, da so arbitražne klavzule v bilateralnih investicijskih sporazumih, sklenjenih med državami članicami EU (t. i. </w:t>
      </w:r>
      <w:proofErr w:type="spellStart"/>
      <w:r w:rsidRPr="00F70431">
        <w:rPr>
          <w:rFonts w:ascii="Arial" w:hAnsi="Arial" w:cs="Arial"/>
          <w:bCs/>
          <w:color w:val="000000"/>
          <w:sz w:val="20"/>
          <w:szCs w:val="20"/>
          <w:lang w:eastAsia="sl-SI"/>
        </w:rPr>
        <w:t>intra</w:t>
      </w:r>
      <w:proofErr w:type="spellEnd"/>
      <w:r w:rsidRPr="00F70431">
        <w:rPr>
          <w:rFonts w:ascii="Arial" w:hAnsi="Arial" w:cs="Arial"/>
          <w:bCs/>
          <w:color w:val="000000"/>
          <w:sz w:val="20"/>
          <w:szCs w:val="20"/>
          <w:lang w:eastAsia="sl-SI"/>
        </w:rPr>
        <w:t>-EU BIT-i), v neskladju s pravom EU, med drugim prav zaradi izločenosti takega sistema reševanja sporov iz pravosodnega sistema v EU, v katerem ima vodilno vlogo Sodišče EU.</w:t>
      </w:r>
      <w:r>
        <w:rPr>
          <w:rFonts w:ascii="Arial" w:hAnsi="Arial" w:cs="Arial"/>
          <w:bCs/>
          <w:color w:val="000000"/>
          <w:sz w:val="20"/>
          <w:szCs w:val="20"/>
          <w:lang w:eastAsia="sl-SI"/>
        </w:rPr>
        <w:t xml:space="preserve"> </w:t>
      </w:r>
      <w:r w:rsidR="00F87EFC" w:rsidRPr="00F87EFC">
        <w:rPr>
          <w:rFonts w:ascii="Arial" w:hAnsi="Arial" w:cs="Arial"/>
          <w:bCs/>
          <w:color w:val="000000"/>
          <w:sz w:val="20"/>
          <w:szCs w:val="20"/>
          <w:lang w:eastAsia="sl-SI"/>
        </w:rPr>
        <w:t>EU dosledno razlaga, da se PEL ne uporablja za spore med državo članico in vlagateljem iz druge države članice v zvezi z naložbo slednjega v prvi državi članici. To razlago je posebej potrdilo Sodišče E</w:t>
      </w:r>
      <w:r w:rsidR="00874210">
        <w:rPr>
          <w:rFonts w:ascii="Arial" w:hAnsi="Arial" w:cs="Arial"/>
          <w:bCs/>
          <w:color w:val="000000"/>
          <w:sz w:val="20"/>
          <w:szCs w:val="20"/>
          <w:lang w:eastAsia="sl-SI"/>
        </w:rPr>
        <w:t>U</w:t>
      </w:r>
      <w:r w:rsidR="00F87EFC" w:rsidRPr="00F87EFC">
        <w:rPr>
          <w:rFonts w:ascii="Arial" w:hAnsi="Arial" w:cs="Arial"/>
          <w:bCs/>
          <w:color w:val="000000"/>
          <w:sz w:val="20"/>
          <w:szCs w:val="20"/>
          <w:lang w:eastAsia="sl-SI"/>
        </w:rPr>
        <w:t xml:space="preserve"> v svoji sodbi</w:t>
      </w:r>
      <w:r w:rsidR="00FC09F7" w:rsidRPr="00FC09F7">
        <w:t xml:space="preserve"> </w:t>
      </w:r>
      <w:r w:rsidR="00FC09F7" w:rsidRPr="00FC09F7">
        <w:rPr>
          <w:rFonts w:ascii="Arial" w:hAnsi="Arial" w:cs="Arial"/>
          <w:bCs/>
          <w:color w:val="000000"/>
          <w:sz w:val="20"/>
          <w:szCs w:val="20"/>
          <w:lang w:eastAsia="sl-SI"/>
        </w:rPr>
        <w:t xml:space="preserve">v zadevi C-741/19, </w:t>
      </w:r>
      <w:proofErr w:type="spellStart"/>
      <w:r w:rsidR="00FC09F7" w:rsidRPr="00FC09F7">
        <w:rPr>
          <w:rFonts w:ascii="Arial" w:hAnsi="Arial" w:cs="Arial"/>
          <w:bCs/>
          <w:color w:val="000000"/>
          <w:sz w:val="20"/>
          <w:szCs w:val="20"/>
          <w:lang w:eastAsia="sl-SI"/>
        </w:rPr>
        <w:t>Komstroy</w:t>
      </w:r>
      <w:proofErr w:type="spellEnd"/>
      <w:r w:rsidR="00FC09F7" w:rsidRPr="00FC09F7">
        <w:rPr>
          <w:rFonts w:ascii="Arial" w:hAnsi="Arial" w:cs="Arial"/>
          <w:bCs/>
          <w:color w:val="000000"/>
          <w:sz w:val="20"/>
          <w:szCs w:val="20"/>
          <w:lang w:eastAsia="sl-SI"/>
        </w:rPr>
        <w:t xml:space="preserve"> proti Moldaviji</w:t>
      </w:r>
      <w:r w:rsidR="00F87EFC" w:rsidRPr="00F87EFC">
        <w:rPr>
          <w:rFonts w:ascii="Arial" w:hAnsi="Arial" w:cs="Arial"/>
          <w:bCs/>
          <w:color w:val="000000"/>
          <w:sz w:val="20"/>
          <w:szCs w:val="20"/>
          <w:lang w:eastAsia="sl-SI"/>
        </w:rPr>
        <w:t>. Kljub temu arbitražna sodišča še vedno trdijo, da jih te sodbe ne zavezujejo</w:t>
      </w:r>
      <w:r w:rsidR="00874210">
        <w:rPr>
          <w:rFonts w:ascii="Arial" w:hAnsi="Arial" w:cs="Arial"/>
          <w:bCs/>
          <w:color w:val="000000"/>
          <w:sz w:val="20"/>
          <w:szCs w:val="20"/>
          <w:lang w:eastAsia="sl-SI"/>
        </w:rPr>
        <w:t xml:space="preserve"> in ne sprejemajo ugovora pristojnosti</w:t>
      </w:r>
      <w:r w:rsidR="00F87EFC" w:rsidRPr="00F87EFC">
        <w:rPr>
          <w:rFonts w:ascii="Arial" w:hAnsi="Arial" w:cs="Arial"/>
          <w:bCs/>
          <w:color w:val="000000"/>
          <w:sz w:val="20"/>
          <w:szCs w:val="20"/>
          <w:lang w:eastAsia="sl-SI"/>
        </w:rPr>
        <w:t>.</w:t>
      </w:r>
      <w:r w:rsidR="00874210">
        <w:rPr>
          <w:rFonts w:ascii="Arial" w:hAnsi="Arial" w:cs="Arial"/>
          <w:bCs/>
          <w:color w:val="000000"/>
          <w:sz w:val="20"/>
          <w:szCs w:val="20"/>
          <w:lang w:eastAsia="sl-SI"/>
        </w:rPr>
        <w:t xml:space="preserve"> </w:t>
      </w:r>
      <w:r w:rsidRPr="00F70431">
        <w:rPr>
          <w:rFonts w:ascii="Arial" w:hAnsi="Arial" w:cs="Arial"/>
          <w:bCs/>
          <w:color w:val="000000"/>
          <w:sz w:val="20"/>
          <w:szCs w:val="20"/>
          <w:lang w:eastAsia="sl-SI"/>
        </w:rPr>
        <w:t>Nekatere pretekle arbitražne odločbe tudi kažejo na sume zlorab tega instituta, nekonsistentnost arbitražnih tribunalov pri razsojanju (različne kvalifikacije arbitrov in način njihovega imenovanja), široke interpretacije nekaterih določb sporazuma, ki so posegale v suvereno pravico držav do pravnega urejanja področij, ki so v javnem interesu (področje varstva okolja, zdravja, šolstva), ohlapne razlage določbe o posredni razlastitvi, »</w:t>
      </w:r>
      <w:proofErr w:type="spellStart"/>
      <w:r w:rsidRPr="00175F9A">
        <w:rPr>
          <w:rFonts w:ascii="Arial" w:hAnsi="Arial" w:cs="Arial"/>
          <w:bCs/>
          <w:i/>
          <w:color w:val="000000"/>
          <w:sz w:val="20"/>
          <w:szCs w:val="20"/>
          <w:lang w:eastAsia="sl-SI"/>
        </w:rPr>
        <w:t>umbrella</w:t>
      </w:r>
      <w:proofErr w:type="spellEnd"/>
      <w:r w:rsidRPr="00175F9A">
        <w:rPr>
          <w:rFonts w:ascii="Arial" w:hAnsi="Arial" w:cs="Arial"/>
          <w:bCs/>
          <w:i/>
          <w:color w:val="000000"/>
          <w:sz w:val="20"/>
          <w:szCs w:val="20"/>
          <w:lang w:eastAsia="sl-SI"/>
        </w:rPr>
        <w:t xml:space="preserve"> </w:t>
      </w:r>
      <w:proofErr w:type="spellStart"/>
      <w:r w:rsidRPr="00175F9A">
        <w:rPr>
          <w:rFonts w:ascii="Arial" w:hAnsi="Arial" w:cs="Arial"/>
          <w:bCs/>
          <w:i/>
          <w:color w:val="000000"/>
          <w:sz w:val="20"/>
          <w:szCs w:val="20"/>
          <w:lang w:eastAsia="sl-SI"/>
        </w:rPr>
        <w:t>clause</w:t>
      </w:r>
      <w:proofErr w:type="spellEnd"/>
      <w:r w:rsidRPr="00F70431">
        <w:rPr>
          <w:rFonts w:ascii="Arial" w:hAnsi="Arial" w:cs="Arial"/>
          <w:bCs/>
          <w:color w:val="000000"/>
          <w:sz w:val="20"/>
          <w:szCs w:val="20"/>
          <w:lang w:eastAsia="sl-SI"/>
        </w:rPr>
        <w:t>«, ki razširja zaščito naložb tudi na pogodbene obveznosti države, ter na preširoko interpretacijo načela pravične in enakopravne obravnave.</w:t>
      </w:r>
    </w:p>
    <w:p w14:paraId="44A0D61C" w14:textId="77777777" w:rsidR="00A70E27" w:rsidRDefault="00A70E27" w:rsidP="00835C82">
      <w:pPr>
        <w:spacing w:line="276" w:lineRule="auto"/>
        <w:jc w:val="both"/>
        <w:rPr>
          <w:rFonts w:ascii="Arial" w:hAnsi="Arial" w:cs="Arial"/>
          <w:bCs/>
          <w:color w:val="000000"/>
          <w:sz w:val="20"/>
          <w:szCs w:val="20"/>
          <w:lang w:eastAsia="sl-SI"/>
        </w:rPr>
      </w:pPr>
    </w:p>
    <w:p w14:paraId="15F4E213" w14:textId="5BEF1B13" w:rsidR="00FB2DA4" w:rsidRDefault="0054301E" w:rsidP="00874210">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 xml:space="preserve">Zastarelost PEL se kaže tudi </w:t>
      </w:r>
      <w:r w:rsidR="001560ED">
        <w:rPr>
          <w:rFonts w:ascii="Arial" w:hAnsi="Arial" w:cs="Arial"/>
          <w:bCs/>
          <w:color w:val="000000"/>
          <w:sz w:val="20"/>
          <w:szCs w:val="20"/>
          <w:lang w:eastAsia="sl-SI"/>
        </w:rPr>
        <w:t>v</w:t>
      </w:r>
      <w:r>
        <w:rPr>
          <w:rFonts w:ascii="Arial" w:hAnsi="Arial" w:cs="Arial"/>
          <w:bCs/>
          <w:color w:val="000000"/>
          <w:sz w:val="20"/>
          <w:szCs w:val="20"/>
          <w:lang w:eastAsia="sl-SI"/>
        </w:rPr>
        <w:t xml:space="preserve"> tem, da </w:t>
      </w:r>
      <w:r w:rsidR="00651B4C">
        <w:rPr>
          <w:rFonts w:ascii="Arial" w:hAnsi="Arial" w:cs="Arial"/>
          <w:bCs/>
          <w:color w:val="000000"/>
          <w:sz w:val="20"/>
          <w:szCs w:val="20"/>
          <w:lang w:eastAsia="sl-SI"/>
        </w:rPr>
        <w:t xml:space="preserve">daje premalo poudarka na zaščiti naložb v </w:t>
      </w:r>
      <w:proofErr w:type="spellStart"/>
      <w:r w:rsidR="00651B4C">
        <w:rPr>
          <w:rFonts w:ascii="Arial" w:hAnsi="Arial" w:cs="Arial"/>
          <w:bCs/>
          <w:color w:val="000000"/>
          <w:sz w:val="20"/>
          <w:szCs w:val="20"/>
          <w:lang w:eastAsia="sl-SI"/>
        </w:rPr>
        <w:t>nizkoogljične</w:t>
      </w:r>
      <w:proofErr w:type="spellEnd"/>
      <w:r w:rsidR="00651B4C">
        <w:rPr>
          <w:rFonts w:ascii="Arial" w:hAnsi="Arial" w:cs="Arial"/>
          <w:bCs/>
          <w:color w:val="000000"/>
          <w:sz w:val="20"/>
          <w:szCs w:val="20"/>
          <w:lang w:eastAsia="sl-SI"/>
        </w:rPr>
        <w:t xml:space="preserve"> tehnologije</w:t>
      </w:r>
      <w:r w:rsidR="00DA3F2A">
        <w:rPr>
          <w:rFonts w:ascii="Arial" w:hAnsi="Arial" w:cs="Arial"/>
          <w:bCs/>
          <w:color w:val="000000"/>
          <w:sz w:val="20"/>
          <w:szCs w:val="20"/>
          <w:lang w:eastAsia="sl-SI"/>
        </w:rPr>
        <w:t xml:space="preserve"> in ne upošteva sprememb družbene paradigme</w:t>
      </w:r>
      <w:r w:rsidR="00C11CC7">
        <w:rPr>
          <w:rFonts w:ascii="Arial" w:hAnsi="Arial" w:cs="Arial"/>
          <w:bCs/>
          <w:color w:val="000000"/>
          <w:sz w:val="20"/>
          <w:szCs w:val="20"/>
          <w:lang w:eastAsia="sl-SI"/>
        </w:rPr>
        <w:t xml:space="preserve"> v zadnjih dvajsetih letih</w:t>
      </w:r>
      <w:r w:rsidR="00680574">
        <w:rPr>
          <w:rFonts w:ascii="Arial" w:hAnsi="Arial" w:cs="Arial"/>
          <w:bCs/>
          <w:color w:val="000000"/>
          <w:sz w:val="20"/>
          <w:szCs w:val="20"/>
          <w:lang w:eastAsia="sl-SI"/>
        </w:rPr>
        <w:t xml:space="preserve"> o pomembnosti boja proti podnebnim spremembam, ki je </w:t>
      </w:r>
      <w:r w:rsidR="00421E94">
        <w:rPr>
          <w:rFonts w:ascii="Arial" w:hAnsi="Arial" w:cs="Arial"/>
          <w:bCs/>
          <w:color w:val="000000"/>
          <w:sz w:val="20"/>
          <w:szCs w:val="20"/>
          <w:lang w:eastAsia="sl-SI"/>
        </w:rPr>
        <w:t xml:space="preserve">privedla do novih, </w:t>
      </w:r>
      <w:r w:rsidR="00811B39">
        <w:rPr>
          <w:rFonts w:ascii="Arial" w:hAnsi="Arial" w:cs="Arial"/>
          <w:bCs/>
          <w:color w:val="000000"/>
          <w:sz w:val="20"/>
          <w:szCs w:val="20"/>
          <w:lang w:eastAsia="sl-SI"/>
        </w:rPr>
        <w:t>strožjih</w:t>
      </w:r>
      <w:r w:rsidR="00421E94">
        <w:rPr>
          <w:rFonts w:ascii="Arial" w:hAnsi="Arial" w:cs="Arial"/>
          <w:bCs/>
          <w:color w:val="000000"/>
          <w:sz w:val="20"/>
          <w:szCs w:val="20"/>
          <w:lang w:eastAsia="sl-SI"/>
        </w:rPr>
        <w:t xml:space="preserve"> politik </w:t>
      </w:r>
      <w:r w:rsidR="00811B39">
        <w:rPr>
          <w:rFonts w:ascii="Arial" w:hAnsi="Arial" w:cs="Arial"/>
          <w:bCs/>
          <w:color w:val="000000"/>
          <w:sz w:val="20"/>
          <w:szCs w:val="20"/>
          <w:lang w:eastAsia="sl-SI"/>
        </w:rPr>
        <w:t>glede zaščite okolja</w:t>
      </w:r>
      <w:r w:rsidR="000C2B33">
        <w:rPr>
          <w:rFonts w:ascii="Arial" w:hAnsi="Arial" w:cs="Arial"/>
          <w:bCs/>
          <w:color w:val="000000"/>
          <w:sz w:val="20"/>
          <w:szCs w:val="20"/>
          <w:lang w:eastAsia="sl-SI"/>
        </w:rPr>
        <w:t>, kar je vplivalo tudi na</w:t>
      </w:r>
      <w:r w:rsidR="004277C4">
        <w:rPr>
          <w:rFonts w:ascii="Arial" w:hAnsi="Arial" w:cs="Arial"/>
          <w:bCs/>
          <w:color w:val="000000"/>
          <w:sz w:val="20"/>
          <w:szCs w:val="20"/>
          <w:lang w:eastAsia="sl-SI"/>
        </w:rPr>
        <w:t xml:space="preserve"> naložbe v fosilna goriva</w:t>
      </w:r>
      <w:r w:rsidR="000C2B33">
        <w:rPr>
          <w:rFonts w:ascii="Arial" w:hAnsi="Arial" w:cs="Arial"/>
          <w:bCs/>
          <w:color w:val="000000"/>
          <w:sz w:val="20"/>
          <w:szCs w:val="20"/>
          <w:lang w:eastAsia="sl-SI"/>
        </w:rPr>
        <w:t>.</w:t>
      </w:r>
      <w:r w:rsidR="00421E94">
        <w:rPr>
          <w:rFonts w:ascii="Arial" w:hAnsi="Arial" w:cs="Arial"/>
          <w:bCs/>
          <w:color w:val="000000"/>
          <w:sz w:val="20"/>
          <w:szCs w:val="20"/>
          <w:lang w:eastAsia="sl-SI"/>
        </w:rPr>
        <w:t xml:space="preserve"> </w:t>
      </w:r>
      <w:r w:rsidR="009D27F1">
        <w:rPr>
          <w:rFonts w:ascii="Arial" w:hAnsi="Arial" w:cs="Arial"/>
          <w:bCs/>
          <w:color w:val="000000"/>
          <w:sz w:val="20"/>
          <w:szCs w:val="20"/>
          <w:lang w:eastAsia="sl-SI"/>
        </w:rPr>
        <w:t xml:space="preserve">Države pogodbenice so se </w:t>
      </w:r>
      <w:r w:rsidR="0096039F">
        <w:rPr>
          <w:rFonts w:ascii="Arial" w:hAnsi="Arial" w:cs="Arial"/>
          <w:bCs/>
          <w:color w:val="000000"/>
          <w:sz w:val="20"/>
          <w:szCs w:val="20"/>
          <w:lang w:eastAsia="sl-SI"/>
        </w:rPr>
        <w:t>zavezale</w:t>
      </w:r>
      <w:r w:rsidR="009D27F1">
        <w:rPr>
          <w:rFonts w:ascii="Arial" w:hAnsi="Arial" w:cs="Arial"/>
          <w:bCs/>
          <w:color w:val="000000"/>
          <w:sz w:val="20"/>
          <w:szCs w:val="20"/>
          <w:lang w:eastAsia="sl-SI"/>
        </w:rPr>
        <w:t xml:space="preserve"> </w:t>
      </w:r>
      <w:r w:rsidR="00600947">
        <w:rPr>
          <w:rFonts w:ascii="Arial" w:hAnsi="Arial" w:cs="Arial"/>
          <w:bCs/>
          <w:color w:val="000000"/>
          <w:sz w:val="20"/>
          <w:szCs w:val="20"/>
          <w:lang w:eastAsia="sl-SI"/>
        </w:rPr>
        <w:t xml:space="preserve">k </w:t>
      </w:r>
      <w:r w:rsidR="004D56FC">
        <w:rPr>
          <w:rFonts w:ascii="Arial" w:hAnsi="Arial" w:cs="Arial"/>
          <w:bCs/>
          <w:color w:val="000000"/>
          <w:sz w:val="20"/>
          <w:szCs w:val="20"/>
          <w:lang w:eastAsia="sl-SI"/>
        </w:rPr>
        <w:t xml:space="preserve">spoštovanju </w:t>
      </w:r>
      <w:r w:rsidR="00906CDB">
        <w:rPr>
          <w:rFonts w:ascii="Arial" w:hAnsi="Arial" w:cs="Arial"/>
          <w:bCs/>
          <w:color w:val="000000"/>
          <w:sz w:val="20"/>
          <w:szCs w:val="20"/>
          <w:lang w:eastAsia="sl-SI"/>
        </w:rPr>
        <w:t xml:space="preserve">pravil </w:t>
      </w:r>
      <w:r w:rsidR="00062BE8">
        <w:rPr>
          <w:rFonts w:ascii="Arial" w:hAnsi="Arial" w:cs="Arial"/>
          <w:bCs/>
          <w:color w:val="000000"/>
          <w:sz w:val="20"/>
          <w:szCs w:val="20"/>
          <w:lang w:eastAsia="sl-SI"/>
        </w:rPr>
        <w:t>za</w:t>
      </w:r>
      <w:r w:rsidR="00906CDB">
        <w:rPr>
          <w:rFonts w:ascii="Arial" w:hAnsi="Arial" w:cs="Arial"/>
          <w:bCs/>
          <w:color w:val="000000"/>
          <w:sz w:val="20"/>
          <w:szCs w:val="20"/>
          <w:lang w:eastAsia="sl-SI"/>
        </w:rPr>
        <w:t xml:space="preserve"> </w:t>
      </w:r>
      <w:r w:rsidR="00AC0BC9">
        <w:rPr>
          <w:rFonts w:ascii="Arial" w:hAnsi="Arial" w:cs="Arial"/>
          <w:bCs/>
          <w:color w:val="000000"/>
          <w:sz w:val="20"/>
          <w:szCs w:val="20"/>
          <w:lang w:eastAsia="sl-SI"/>
        </w:rPr>
        <w:t>zaščito</w:t>
      </w:r>
      <w:r w:rsidR="00C415AB">
        <w:rPr>
          <w:rFonts w:ascii="Arial" w:hAnsi="Arial" w:cs="Arial"/>
          <w:bCs/>
          <w:color w:val="000000"/>
          <w:sz w:val="20"/>
          <w:szCs w:val="20"/>
          <w:lang w:eastAsia="sl-SI"/>
        </w:rPr>
        <w:t xml:space="preserve"> tovrstnih</w:t>
      </w:r>
      <w:r w:rsidR="00AC0BC9">
        <w:rPr>
          <w:rFonts w:ascii="Arial" w:hAnsi="Arial" w:cs="Arial"/>
          <w:bCs/>
          <w:color w:val="000000"/>
          <w:sz w:val="20"/>
          <w:szCs w:val="20"/>
          <w:lang w:eastAsia="sl-SI"/>
        </w:rPr>
        <w:t xml:space="preserve"> </w:t>
      </w:r>
      <w:r w:rsidR="00906CDB">
        <w:rPr>
          <w:rFonts w:ascii="Arial" w:hAnsi="Arial" w:cs="Arial"/>
          <w:bCs/>
          <w:color w:val="000000"/>
          <w:sz w:val="20"/>
          <w:szCs w:val="20"/>
          <w:lang w:eastAsia="sl-SI"/>
        </w:rPr>
        <w:t>naložb</w:t>
      </w:r>
      <w:r w:rsidR="00874210">
        <w:rPr>
          <w:rFonts w:ascii="Arial" w:hAnsi="Arial" w:cs="Arial"/>
          <w:bCs/>
          <w:color w:val="000000"/>
          <w:sz w:val="20"/>
          <w:szCs w:val="20"/>
          <w:lang w:eastAsia="sl-SI"/>
        </w:rPr>
        <w:t>. Praksa, ki kaže</w:t>
      </w:r>
      <w:r w:rsidR="00F70431">
        <w:rPr>
          <w:rFonts w:ascii="Arial" w:hAnsi="Arial" w:cs="Arial"/>
          <w:bCs/>
          <w:color w:val="000000"/>
          <w:sz w:val="20"/>
          <w:szCs w:val="20"/>
          <w:lang w:eastAsia="sl-SI"/>
        </w:rPr>
        <w:t xml:space="preserve">, </w:t>
      </w:r>
      <w:r w:rsidR="00874210">
        <w:rPr>
          <w:rFonts w:ascii="Arial" w:hAnsi="Arial" w:cs="Arial"/>
          <w:bCs/>
          <w:color w:val="000000"/>
          <w:sz w:val="20"/>
          <w:szCs w:val="20"/>
          <w:lang w:eastAsia="sl-SI"/>
        </w:rPr>
        <w:t>da</w:t>
      </w:r>
      <w:r w:rsidR="00C415AB">
        <w:rPr>
          <w:rFonts w:ascii="Arial" w:hAnsi="Arial" w:cs="Arial"/>
          <w:bCs/>
          <w:color w:val="000000"/>
          <w:sz w:val="20"/>
          <w:szCs w:val="20"/>
          <w:lang w:eastAsia="sl-SI"/>
        </w:rPr>
        <w:t xml:space="preserve"> </w:t>
      </w:r>
      <w:r w:rsidR="00591C45">
        <w:rPr>
          <w:rFonts w:ascii="Arial" w:hAnsi="Arial" w:cs="Arial"/>
          <w:bCs/>
          <w:color w:val="000000"/>
          <w:sz w:val="20"/>
          <w:szCs w:val="20"/>
          <w:lang w:eastAsia="sl-SI"/>
        </w:rPr>
        <w:t>vlagatelji</w:t>
      </w:r>
      <w:r w:rsidR="008B273E">
        <w:rPr>
          <w:rFonts w:ascii="Arial" w:hAnsi="Arial" w:cs="Arial"/>
          <w:bCs/>
          <w:color w:val="000000"/>
          <w:sz w:val="20"/>
          <w:szCs w:val="20"/>
          <w:lang w:eastAsia="sl-SI"/>
        </w:rPr>
        <w:t xml:space="preserve"> </w:t>
      </w:r>
      <w:r w:rsidR="00591C45">
        <w:rPr>
          <w:rFonts w:ascii="Arial" w:hAnsi="Arial" w:cs="Arial"/>
          <w:bCs/>
          <w:color w:val="000000"/>
          <w:sz w:val="20"/>
          <w:szCs w:val="20"/>
          <w:lang w:eastAsia="sl-SI"/>
        </w:rPr>
        <w:t>s</w:t>
      </w:r>
      <w:r w:rsidR="008365B3">
        <w:rPr>
          <w:rFonts w:ascii="Arial" w:hAnsi="Arial" w:cs="Arial"/>
          <w:bCs/>
          <w:color w:val="000000"/>
          <w:sz w:val="20"/>
          <w:szCs w:val="20"/>
          <w:lang w:eastAsia="sl-SI"/>
        </w:rPr>
        <w:t xml:space="preserve"> pomočjo</w:t>
      </w:r>
      <w:r w:rsidR="00591C45">
        <w:rPr>
          <w:rFonts w:ascii="Arial" w:hAnsi="Arial" w:cs="Arial"/>
          <w:bCs/>
          <w:color w:val="000000"/>
          <w:sz w:val="20"/>
          <w:szCs w:val="20"/>
          <w:lang w:eastAsia="sl-SI"/>
        </w:rPr>
        <w:t xml:space="preserve"> mehanizm</w:t>
      </w:r>
      <w:r w:rsidR="008365B3">
        <w:rPr>
          <w:rFonts w:ascii="Arial" w:hAnsi="Arial" w:cs="Arial"/>
          <w:bCs/>
          <w:color w:val="000000"/>
          <w:sz w:val="20"/>
          <w:szCs w:val="20"/>
          <w:lang w:eastAsia="sl-SI"/>
        </w:rPr>
        <w:t>a</w:t>
      </w:r>
      <w:r w:rsidR="00591C45">
        <w:rPr>
          <w:rFonts w:ascii="Arial" w:hAnsi="Arial" w:cs="Arial"/>
          <w:bCs/>
          <w:color w:val="000000"/>
          <w:sz w:val="20"/>
          <w:szCs w:val="20"/>
          <w:lang w:eastAsia="sl-SI"/>
        </w:rPr>
        <w:t xml:space="preserve"> reševanja naložbenih sporov </w:t>
      </w:r>
      <w:r w:rsidR="005C2E63">
        <w:rPr>
          <w:rFonts w:ascii="Arial" w:hAnsi="Arial" w:cs="Arial"/>
          <w:bCs/>
          <w:color w:val="000000"/>
          <w:sz w:val="20"/>
          <w:szCs w:val="20"/>
          <w:lang w:eastAsia="sl-SI"/>
        </w:rPr>
        <w:t>iz</w:t>
      </w:r>
      <w:r w:rsidR="00062BE8">
        <w:rPr>
          <w:rFonts w:ascii="Arial" w:hAnsi="Arial" w:cs="Arial"/>
          <w:bCs/>
          <w:color w:val="000000"/>
          <w:sz w:val="20"/>
          <w:szCs w:val="20"/>
          <w:lang w:eastAsia="sl-SI"/>
        </w:rPr>
        <w:t xml:space="preserve"> člen</w:t>
      </w:r>
      <w:r w:rsidR="005C2E63">
        <w:rPr>
          <w:rFonts w:ascii="Arial" w:hAnsi="Arial" w:cs="Arial"/>
          <w:bCs/>
          <w:color w:val="000000"/>
          <w:sz w:val="20"/>
          <w:szCs w:val="20"/>
          <w:lang w:eastAsia="sl-SI"/>
        </w:rPr>
        <w:t>a</w:t>
      </w:r>
      <w:r w:rsidR="00062BE8">
        <w:rPr>
          <w:rFonts w:ascii="Arial" w:hAnsi="Arial" w:cs="Arial"/>
          <w:bCs/>
          <w:color w:val="000000"/>
          <w:sz w:val="20"/>
          <w:szCs w:val="20"/>
          <w:lang w:eastAsia="sl-SI"/>
        </w:rPr>
        <w:t xml:space="preserve"> </w:t>
      </w:r>
      <w:r w:rsidR="00B634B3">
        <w:rPr>
          <w:rFonts w:ascii="Arial" w:hAnsi="Arial" w:cs="Arial"/>
          <w:bCs/>
          <w:color w:val="000000"/>
          <w:sz w:val="20"/>
          <w:szCs w:val="20"/>
          <w:lang w:eastAsia="sl-SI"/>
        </w:rPr>
        <w:t>26 PEL</w:t>
      </w:r>
      <w:r w:rsidR="008B273E">
        <w:rPr>
          <w:rFonts w:ascii="Arial" w:hAnsi="Arial" w:cs="Arial"/>
          <w:bCs/>
          <w:color w:val="000000"/>
          <w:sz w:val="20"/>
          <w:szCs w:val="20"/>
          <w:lang w:eastAsia="sl-SI"/>
        </w:rPr>
        <w:t xml:space="preserve"> </w:t>
      </w:r>
      <w:r w:rsidR="00874210">
        <w:rPr>
          <w:rFonts w:ascii="Arial" w:hAnsi="Arial" w:cs="Arial"/>
          <w:bCs/>
          <w:color w:val="000000"/>
          <w:sz w:val="20"/>
          <w:szCs w:val="20"/>
          <w:lang w:eastAsia="sl-SI"/>
        </w:rPr>
        <w:t xml:space="preserve">še vedno </w:t>
      </w:r>
      <w:r w:rsidR="00F70431">
        <w:rPr>
          <w:rFonts w:ascii="Arial" w:hAnsi="Arial" w:cs="Arial"/>
          <w:bCs/>
          <w:color w:val="000000"/>
          <w:sz w:val="20"/>
          <w:szCs w:val="20"/>
          <w:lang w:eastAsia="sl-SI"/>
        </w:rPr>
        <w:t xml:space="preserve">poskušajo </w:t>
      </w:r>
      <w:r w:rsidR="008B273E">
        <w:rPr>
          <w:rFonts w:ascii="Arial" w:hAnsi="Arial" w:cs="Arial"/>
          <w:bCs/>
          <w:color w:val="000000"/>
          <w:sz w:val="20"/>
          <w:szCs w:val="20"/>
          <w:lang w:eastAsia="sl-SI"/>
        </w:rPr>
        <w:t>zaobit</w:t>
      </w:r>
      <w:r w:rsidR="00431F23">
        <w:rPr>
          <w:rFonts w:ascii="Arial" w:hAnsi="Arial" w:cs="Arial"/>
          <w:bCs/>
          <w:color w:val="000000"/>
          <w:sz w:val="20"/>
          <w:szCs w:val="20"/>
          <w:lang w:eastAsia="sl-SI"/>
        </w:rPr>
        <w:t>i</w:t>
      </w:r>
      <w:r w:rsidR="008B273E">
        <w:rPr>
          <w:rFonts w:ascii="Arial" w:hAnsi="Arial" w:cs="Arial"/>
          <w:bCs/>
          <w:color w:val="000000"/>
          <w:sz w:val="20"/>
          <w:szCs w:val="20"/>
          <w:lang w:eastAsia="sl-SI"/>
        </w:rPr>
        <w:t xml:space="preserve"> nacionalne </w:t>
      </w:r>
      <w:r w:rsidR="00C6220A">
        <w:rPr>
          <w:rFonts w:ascii="Arial" w:hAnsi="Arial" w:cs="Arial"/>
          <w:bCs/>
          <w:color w:val="000000"/>
          <w:sz w:val="20"/>
          <w:szCs w:val="20"/>
          <w:lang w:eastAsia="sl-SI"/>
        </w:rPr>
        <w:t>pravosodne sisteme</w:t>
      </w:r>
      <w:r w:rsidR="008B273E">
        <w:rPr>
          <w:rFonts w:ascii="Arial" w:hAnsi="Arial" w:cs="Arial"/>
          <w:bCs/>
          <w:color w:val="000000"/>
          <w:sz w:val="20"/>
          <w:szCs w:val="20"/>
          <w:lang w:eastAsia="sl-SI"/>
        </w:rPr>
        <w:t xml:space="preserve"> držav pogodbenic</w:t>
      </w:r>
      <w:r w:rsidR="00456863">
        <w:rPr>
          <w:rFonts w:ascii="Arial" w:hAnsi="Arial" w:cs="Arial"/>
          <w:bCs/>
          <w:color w:val="000000"/>
          <w:sz w:val="20"/>
          <w:szCs w:val="20"/>
          <w:lang w:eastAsia="sl-SI"/>
        </w:rPr>
        <w:t>, ki predvsem v kontekstu EU že morajo spoštovati nov</w:t>
      </w:r>
      <w:r w:rsidR="00B164ED">
        <w:rPr>
          <w:rFonts w:ascii="Arial" w:hAnsi="Arial" w:cs="Arial"/>
          <w:bCs/>
          <w:color w:val="000000"/>
          <w:sz w:val="20"/>
          <w:szCs w:val="20"/>
          <w:lang w:eastAsia="sl-SI"/>
        </w:rPr>
        <w:t>e, strožje standarde na področju zaščite okolja</w:t>
      </w:r>
      <w:r w:rsidR="00FB0807">
        <w:rPr>
          <w:rFonts w:ascii="Arial" w:hAnsi="Arial" w:cs="Arial"/>
          <w:bCs/>
          <w:color w:val="000000"/>
          <w:sz w:val="20"/>
          <w:szCs w:val="20"/>
          <w:lang w:eastAsia="sl-SI"/>
        </w:rPr>
        <w:t xml:space="preserve">, </w:t>
      </w:r>
      <w:r w:rsidR="00874210">
        <w:rPr>
          <w:rFonts w:ascii="Arial" w:hAnsi="Arial" w:cs="Arial"/>
          <w:bCs/>
          <w:color w:val="000000"/>
          <w:sz w:val="20"/>
          <w:szCs w:val="20"/>
          <w:lang w:eastAsia="sl-SI"/>
        </w:rPr>
        <w:t xml:space="preserve">je </w:t>
      </w:r>
      <w:r w:rsidR="00FB0807">
        <w:rPr>
          <w:rFonts w:ascii="Arial" w:hAnsi="Arial" w:cs="Arial"/>
          <w:bCs/>
          <w:color w:val="000000"/>
          <w:sz w:val="20"/>
          <w:szCs w:val="20"/>
          <w:lang w:eastAsia="sl-SI"/>
        </w:rPr>
        <w:t>nesprejemljiva</w:t>
      </w:r>
      <w:r w:rsidR="000E137C">
        <w:rPr>
          <w:rFonts w:ascii="Arial" w:hAnsi="Arial" w:cs="Arial"/>
          <w:bCs/>
          <w:color w:val="000000"/>
          <w:sz w:val="20"/>
          <w:szCs w:val="20"/>
          <w:lang w:eastAsia="sl-SI"/>
        </w:rPr>
        <w:t>.</w:t>
      </w:r>
    </w:p>
    <w:p w14:paraId="7C1050BB" w14:textId="77777777" w:rsidR="00421E94" w:rsidRDefault="00421E94" w:rsidP="00C92A15">
      <w:pPr>
        <w:spacing w:line="276" w:lineRule="auto"/>
        <w:jc w:val="both"/>
        <w:rPr>
          <w:rFonts w:ascii="Arial" w:hAnsi="Arial" w:cs="Arial"/>
          <w:bCs/>
          <w:color w:val="000000"/>
          <w:sz w:val="20"/>
          <w:szCs w:val="20"/>
          <w:lang w:eastAsia="sl-SI"/>
        </w:rPr>
      </w:pPr>
    </w:p>
    <w:p w14:paraId="519B49F7" w14:textId="40477519" w:rsidR="00EA5E58" w:rsidRDefault="00112FC3" w:rsidP="00874210">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Zaradi zastarelih določb</w:t>
      </w:r>
      <w:r w:rsidR="0005304A" w:rsidRPr="0005304A">
        <w:rPr>
          <w:rFonts w:ascii="Arial" w:hAnsi="Arial" w:cs="Arial"/>
          <w:bCs/>
          <w:color w:val="000000"/>
          <w:sz w:val="20"/>
          <w:szCs w:val="20"/>
          <w:lang w:eastAsia="sl-SI"/>
        </w:rPr>
        <w:t xml:space="preserve"> </w:t>
      </w:r>
      <w:r w:rsidR="00874210">
        <w:rPr>
          <w:rFonts w:ascii="Arial" w:hAnsi="Arial" w:cs="Arial"/>
          <w:bCs/>
          <w:color w:val="000000"/>
          <w:sz w:val="20"/>
          <w:szCs w:val="20"/>
          <w:lang w:eastAsia="sl-SI"/>
        </w:rPr>
        <w:t xml:space="preserve">PEL </w:t>
      </w:r>
      <w:r w:rsidR="0005304A" w:rsidRPr="0005304A">
        <w:rPr>
          <w:rFonts w:ascii="Arial" w:hAnsi="Arial" w:cs="Arial"/>
          <w:bCs/>
          <w:color w:val="000000"/>
          <w:sz w:val="20"/>
          <w:szCs w:val="20"/>
          <w:lang w:eastAsia="sl-SI"/>
        </w:rPr>
        <w:t>se je novembra 2018 začel proces posodobitve</w:t>
      </w:r>
      <w:r w:rsidR="00F87EFC">
        <w:rPr>
          <w:rFonts w:ascii="Arial" w:hAnsi="Arial" w:cs="Arial"/>
          <w:bCs/>
          <w:color w:val="000000"/>
          <w:sz w:val="20"/>
          <w:szCs w:val="20"/>
          <w:lang w:eastAsia="sl-SI"/>
        </w:rPr>
        <w:t xml:space="preserve"> PEL</w:t>
      </w:r>
      <w:r w:rsidR="00AD30BE">
        <w:rPr>
          <w:rFonts w:ascii="Arial" w:hAnsi="Arial" w:cs="Arial"/>
          <w:bCs/>
          <w:color w:val="000000"/>
          <w:sz w:val="20"/>
          <w:szCs w:val="20"/>
          <w:lang w:eastAsia="sl-SI"/>
        </w:rPr>
        <w:t>. Konferenca podpisnic energetske listine</w:t>
      </w:r>
      <w:r w:rsidR="0005304A" w:rsidRPr="0005304A">
        <w:rPr>
          <w:rFonts w:ascii="Arial" w:hAnsi="Arial" w:cs="Arial"/>
          <w:bCs/>
          <w:color w:val="000000"/>
          <w:sz w:val="20"/>
          <w:szCs w:val="20"/>
          <w:lang w:eastAsia="sl-SI"/>
        </w:rPr>
        <w:t xml:space="preserve"> je najprej potrdila seznam tem za razpravo, ki se nanašajo predvsem na določbe v zvezi z zaščito naložb. EU je nato predlagala odpravo zaščite naložb v fosilna goriva, da bi PEL uskladila s Pariškim sporazumom.</w:t>
      </w:r>
      <w:r w:rsidR="00017785">
        <w:rPr>
          <w:rFonts w:ascii="Arial" w:hAnsi="Arial" w:cs="Arial"/>
          <w:bCs/>
          <w:color w:val="000000"/>
          <w:sz w:val="20"/>
          <w:szCs w:val="20"/>
          <w:lang w:eastAsia="sl-SI"/>
        </w:rPr>
        <w:t xml:space="preserve"> </w:t>
      </w:r>
      <w:r w:rsidR="0005304A" w:rsidRPr="0005304A">
        <w:rPr>
          <w:rFonts w:ascii="Arial" w:hAnsi="Arial" w:cs="Arial"/>
          <w:bCs/>
          <w:color w:val="000000"/>
          <w:sz w:val="20"/>
          <w:szCs w:val="20"/>
          <w:lang w:eastAsia="sl-SI"/>
        </w:rPr>
        <w:t>Po petnajstih krogih večstranskih pogajanj, ki so potekala med julijem 2019 in junijem 2022,</w:t>
      </w:r>
      <w:r w:rsidR="00AD30BE">
        <w:rPr>
          <w:rFonts w:ascii="Arial" w:hAnsi="Arial" w:cs="Arial"/>
          <w:bCs/>
          <w:color w:val="000000"/>
          <w:sz w:val="20"/>
          <w:szCs w:val="20"/>
          <w:lang w:eastAsia="sl-SI"/>
        </w:rPr>
        <w:t xml:space="preserve"> je bil na izredni Konferenci podpisnic energetske listine</w:t>
      </w:r>
      <w:r w:rsidR="00723DD0">
        <w:rPr>
          <w:rFonts w:ascii="Arial" w:hAnsi="Arial" w:cs="Arial"/>
          <w:bCs/>
          <w:color w:val="000000"/>
          <w:sz w:val="20"/>
          <w:szCs w:val="20"/>
          <w:lang w:eastAsia="sl-SI"/>
        </w:rPr>
        <w:t>,</w:t>
      </w:r>
      <w:r w:rsidR="0005304A" w:rsidRPr="0005304A">
        <w:rPr>
          <w:rFonts w:ascii="Arial" w:hAnsi="Arial" w:cs="Arial"/>
          <w:bCs/>
          <w:color w:val="000000"/>
          <w:sz w:val="20"/>
          <w:szCs w:val="20"/>
          <w:lang w:eastAsia="sl-SI"/>
        </w:rPr>
        <w:t xml:space="preserve"> 24. junija 2022</w:t>
      </w:r>
      <w:r w:rsidR="00723DD0">
        <w:rPr>
          <w:rFonts w:ascii="Arial" w:hAnsi="Arial" w:cs="Arial"/>
          <w:bCs/>
          <w:color w:val="000000"/>
          <w:sz w:val="20"/>
          <w:szCs w:val="20"/>
          <w:lang w:eastAsia="sl-SI"/>
        </w:rPr>
        <w:t>,</w:t>
      </w:r>
      <w:r w:rsidR="0005304A" w:rsidRPr="0005304A">
        <w:rPr>
          <w:rFonts w:ascii="Arial" w:hAnsi="Arial" w:cs="Arial"/>
          <w:bCs/>
          <w:color w:val="000000"/>
          <w:sz w:val="20"/>
          <w:szCs w:val="20"/>
          <w:lang w:eastAsia="sl-SI"/>
        </w:rPr>
        <w:t xml:space="preserve"> v Bruslju</w:t>
      </w:r>
      <w:r w:rsidR="00723DD0">
        <w:rPr>
          <w:rFonts w:ascii="Arial" w:hAnsi="Arial" w:cs="Arial"/>
          <w:bCs/>
          <w:color w:val="000000"/>
          <w:sz w:val="20"/>
          <w:szCs w:val="20"/>
          <w:lang w:eastAsia="sl-SI"/>
        </w:rPr>
        <w:t>,</w:t>
      </w:r>
      <w:r w:rsidR="0005304A" w:rsidRPr="0005304A">
        <w:rPr>
          <w:rFonts w:ascii="Arial" w:hAnsi="Arial" w:cs="Arial"/>
          <w:bCs/>
          <w:color w:val="000000"/>
          <w:sz w:val="20"/>
          <w:szCs w:val="20"/>
          <w:lang w:eastAsia="sl-SI"/>
        </w:rPr>
        <w:t xml:space="preserve"> dosežen "načelni dogovor" o zaključku pogajanj. </w:t>
      </w:r>
    </w:p>
    <w:p w14:paraId="6D4D4BD8" w14:textId="728BD3A8" w:rsidR="000D084C" w:rsidRDefault="000D084C" w:rsidP="0005304A">
      <w:pPr>
        <w:spacing w:line="276" w:lineRule="auto"/>
        <w:jc w:val="both"/>
        <w:rPr>
          <w:rFonts w:ascii="Arial" w:hAnsi="Arial" w:cs="Arial"/>
          <w:bCs/>
          <w:color w:val="000000"/>
          <w:sz w:val="20"/>
          <w:szCs w:val="20"/>
          <w:lang w:eastAsia="sl-SI"/>
        </w:rPr>
      </w:pPr>
    </w:p>
    <w:p w14:paraId="0DA1C170" w14:textId="380A3A13" w:rsidR="000D084C" w:rsidRDefault="0013250D" w:rsidP="00723DD0">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S posodobitvijo PEL</w:t>
      </w:r>
      <w:r w:rsidR="00CB2039">
        <w:rPr>
          <w:rFonts w:ascii="Arial" w:hAnsi="Arial" w:cs="Arial"/>
          <w:bCs/>
          <w:color w:val="000000"/>
          <w:sz w:val="20"/>
          <w:szCs w:val="20"/>
          <w:lang w:eastAsia="sl-SI"/>
        </w:rPr>
        <w:t xml:space="preserve"> bi bile</w:t>
      </w:r>
      <w:r>
        <w:rPr>
          <w:rFonts w:ascii="Arial" w:hAnsi="Arial" w:cs="Arial"/>
          <w:bCs/>
          <w:color w:val="000000"/>
          <w:sz w:val="20"/>
          <w:szCs w:val="20"/>
          <w:lang w:eastAsia="sl-SI"/>
        </w:rPr>
        <w:t xml:space="preserve"> v </w:t>
      </w:r>
      <w:r w:rsidR="000D084C" w:rsidRPr="000D084C">
        <w:rPr>
          <w:rFonts w:ascii="Arial" w:hAnsi="Arial" w:cs="Arial"/>
          <w:bCs/>
          <w:color w:val="000000"/>
          <w:sz w:val="20"/>
          <w:szCs w:val="20"/>
          <w:lang w:eastAsia="sl-SI"/>
        </w:rPr>
        <w:t>besedilo pogodbe med drugim vključene trajnostne določbe (referenca na Pariški sporazum, konvencije M</w:t>
      </w:r>
      <w:r w:rsidR="00C33C7C">
        <w:rPr>
          <w:rFonts w:ascii="Arial" w:hAnsi="Arial" w:cs="Arial"/>
          <w:bCs/>
          <w:color w:val="000000"/>
          <w:sz w:val="20"/>
          <w:szCs w:val="20"/>
          <w:lang w:eastAsia="sl-SI"/>
        </w:rPr>
        <w:t>ednarodne organizacije dela</w:t>
      </w:r>
      <w:r w:rsidR="000D084C" w:rsidRPr="000D084C">
        <w:rPr>
          <w:rFonts w:ascii="Arial" w:hAnsi="Arial" w:cs="Arial"/>
          <w:bCs/>
          <w:color w:val="000000"/>
          <w:sz w:val="20"/>
          <w:szCs w:val="20"/>
          <w:lang w:eastAsia="sl-SI"/>
        </w:rPr>
        <w:t>, smernice</w:t>
      </w:r>
      <w:r w:rsidR="006D1D29">
        <w:rPr>
          <w:rFonts w:ascii="Arial" w:hAnsi="Arial" w:cs="Arial"/>
          <w:bCs/>
          <w:color w:val="000000"/>
          <w:sz w:val="20"/>
          <w:szCs w:val="20"/>
          <w:lang w:eastAsia="sl-SI"/>
        </w:rPr>
        <w:t xml:space="preserve"> OECD</w:t>
      </w:r>
      <w:r w:rsidR="004F47EE">
        <w:rPr>
          <w:rFonts w:ascii="Arial" w:hAnsi="Arial" w:cs="Arial"/>
          <w:bCs/>
          <w:color w:val="000000"/>
          <w:sz w:val="20"/>
          <w:szCs w:val="20"/>
          <w:lang w:eastAsia="sl-SI"/>
        </w:rPr>
        <w:t xml:space="preserve"> za večnacionalne družbe, 10-</w:t>
      </w:r>
      <w:r w:rsidR="000D084C" w:rsidRPr="000D084C">
        <w:rPr>
          <w:rFonts w:ascii="Arial" w:hAnsi="Arial" w:cs="Arial"/>
          <w:bCs/>
          <w:color w:val="000000"/>
          <w:sz w:val="20"/>
          <w:szCs w:val="20"/>
          <w:lang w:eastAsia="sl-SI"/>
        </w:rPr>
        <w:t>letno obdobje</w:t>
      </w:r>
      <w:r w:rsidR="004F47EE">
        <w:rPr>
          <w:rFonts w:ascii="Arial" w:hAnsi="Arial" w:cs="Arial"/>
          <w:bCs/>
          <w:color w:val="000000"/>
          <w:sz w:val="20"/>
          <w:szCs w:val="20"/>
          <w:lang w:eastAsia="sl-SI"/>
        </w:rPr>
        <w:t xml:space="preserve"> zaščite</w:t>
      </w:r>
      <w:r w:rsidR="000D084C" w:rsidRPr="000D084C">
        <w:rPr>
          <w:rFonts w:ascii="Arial" w:hAnsi="Arial" w:cs="Arial"/>
          <w:bCs/>
          <w:color w:val="000000"/>
          <w:sz w:val="20"/>
          <w:szCs w:val="20"/>
          <w:lang w:eastAsia="sl-SI"/>
        </w:rPr>
        <w:t xml:space="preserve"> za fosilna goriva), sodobni standardi zaščite naložb v skladu z naložbeno politiko EU (pravica do urejanja v javnem interesu, opredelitve pojmov vlagatelj, na</w:t>
      </w:r>
      <w:r w:rsidR="0096039F">
        <w:rPr>
          <w:rFonts w:ascii="Arial" w:hAnsi="Arial" w:cs="Arial"/>
          <w:bCs/>
          <w:color w:val="000000"/>
          <w:sz w:val="20"/>
          <w:szCs w:val="20"/>
          <w:lang w:eastAsia="sl-SI"/>
        </w:rPr>
        <w:t xml:space="preserve">ložba, razlastitev, javni dolg </w:t>
      </w:r>
      <w:proofErr w:type="spellStart"/>
      <w:r w:rsidR="0096039F">
        <w:rPr>
          <w:rFonts w:ascii="Arial" w:hAnsi="Arial" w:cs="Arial"/>
          <w:bCs/>
          <w:color w:val="000000"/>
          <w:sz w:val="20"/>
          <w:szCs w:val="20"/>
          <w:lang w:eastAsia="sl-SI"/>
        </w:rPr>
        <w:t>itd</w:t>
      </w:r>
      <w:proofErr w:type="spellEnd"/>
      <w:r w:rsidR="000D084C" w:rsidRPr="000D084C">
        <w:rPr>
          <w:rFonts w:ascii="Arial" w:hAnsi="Arial" w:cs="Arial"/>
          <w:bCs/>
          <w:color w:val="000000"/>
          <w:sz w:val="20"/>
          <w:szCs w:val="20"/>
          <w:lang w:eastAsia="sl-SI"/>
        </w:rPr>
        <w:t>) ter REIO klavzul</w:t>
      </w:r>
      <w:r w:rsidR="008F6504">
        <w:rPr>
          <w:rFonts w:ascii="Arial" w:hAnsi="Arial" w:cs="Arial"/>
          <w:bCs/>
          <w:color w:val="000000"/>
          <w:sz w:val="20"/>
          <w:szCs w:val="20"/>
          <w:lang w:eastAsia="sl-SI"/>
        </w:rPr>
        <w:t>a</w:t>
      </w:r>
      <w:r w:rsidR="000D084C" w:rsidRPr="000D084C">
        <w:rPr>
          <w:rFonts w:ascii="Arial" w:hAnsi="Arial" w:cs="Arial"/>
          <w:bCs/>
          <w:color w:val="000000"/>
          <w:sz w:val="20"/>
          <w:szCs w:val="20"/>
          <w:lang w:eastAsia="sl-SI"/>
        </w:rPr>
        <w:t>. Sistem reševanja naložbenih sporov ISDS ostaja pravilo, vendar b</w:t>
      </w:r>
      <w:r w:rsidR="00723DD0">
        <w:rPr>
          <w:rFonts w:ascii="Arial" w:hAnsi="Arial" w:cs="Arial"/>
          <w:bCs/>
          <w:color w:val="000000"/>
          <w:sz w:val="20"/>
          <w:szCs w:val="20"/>
          <w:lang w:eastAsia="sl-SI"/>
        </w:rPr>
        <w:t xml:space="preserve">i bile, </w:t>
      </w:r>
      <w:r w:rsidR="000D084C" w:rsidRPr="000D084C">
        <w:rPr>
          <w:rFonts w:ascii="Arial" w:hAnsi="Arial" w:cs="Arial"/>
          <w:bCs/>
          <w:color w:val="000000"/>
          <w:sz w:val="20"/>
          <w:szCs w:val="20"/>
          <w:lang w:eastAsia="sl-SI"/>
        </w:rPr>
        <w:t>ob sprejetju predvidenih modernih standardov zaščite</w:t>
      </w:r>
      <w:r w:rsidR="00723DD0">
        <w:rPr>
          <w:rFonts w:ascii="Arial" w:hAnsi="Arial" w:cs="Arial"/>
          <w:bCs/>
          <w:color w:val="000000"/>
          <w:sz w:val="20"/>
          <w:szCs w:val="20"/>
          <w:lang w:eastAsia="sl-SI"/>
        </w:rPr>
        <w:t>,</w:t>
      </w:r>
      <w:r w:rsidR="000D084C" w:rsidRPr="000D084C">
        <w:rPr>
          <w:rFonts w:ascii="Arial" w:hAnsi="Arial" w:cs="Arial"/>
          <w:bCs/>
          <w:color w:val="000000"/>
          <w:sz w:val="20"/>
          <w:szCs w:val="20"/>
          <w:lang w:eastAsia="sl-SI"/>
        </w:rPr>
        <w:t xml:space="preserve"> zmanjšane anomalije, ki so se pojavljale v arbitražnih postopkih.</w:t>
      </w:r>
    </w:p>
    <w:p w14:paraId="58AA6401" w14:textId="6319542A" w:rsidR="00B24EB1" w:rsidRDefault="00B24EB1" w:rsidP="0005304A">
      <w:pPr>
        <w:spacing w:line="276" w:lineRule="auto"/>
        <w:jc w:val="both"/>
        <w:rPr>
          <w:rFonts w:ascii="Arial" w:hAnsi="Arial" w:cs="Arial"/>
          <w:bCs/>
          <w:color w:val="000000"/>
          <w:sz w:val="20"/>
          <w:szCs w:val="20"/>
          <w:lang w:eastAsia="sl-SI"/>
        </w:rPr>
      </w:pPr>
    </w:p>
    <w:p w14:paraId="5DBEAC51" w14:textId="64E98DE3" w:rsidR="00B24EB1" w:rsidRDefault="00AD30BE" w:rsidP="00723DD0">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Na 33. zasedanju Konference podpisnic energetske listine</w:t>
      </w:r>
      <w:r w:rsidR="00723DD0">
        <w:rPr>
          <w:rFonts w:ascii="Arial" w:hAnsi="Arial" w:cs="Arial"/>
          <w:bCs/>
          <w:color w:val="000000"/>
          <w:sz w:val="20"/>
          <w:szCs w:val="20"/>
          <w:lang w:eastAsia="sl-SI"/>
        </w:rPr>
        <w:t>,</w:t>
      </w:r>
      <w:r w:rsidR="00B24EB1" w:rsidRPr="00B24EB1">
        <w:rPr>
          <w:rFonts w:ascii="Arial" w:hAnsi="Arial" w:cs="Arial"/>
          <w:bCs/>
          <w:color w:val="000000"/>
          <w:sz w:val="20"/>
          <w:szCs w:val="20"/>
          <w:lang w:eastAsia="sl-SI"/>
        </w:rPr>
        <w:t xml:space="preserve"> 22. novembra 2022</w:t>
      </w:r>
      <w:r w:rsidR="00723DD0">
        <w:rPr>
          <w:rFonts w:ascii="Arial" w:hAnsi="Arial" w:cs="Arial"/>
          <w:bCs/>
          <w:color w:val="000000"/>
          <w:sz w:val="20"/>
          <w:szCs w:val="20"/>
          <w:lang w:eastAsia="sl-SI"/>
        </w:rPr>
        <w:t>,</w:t>
      </w:r>
      <w:r w:rsidR="00B24EB1" w:rsidRPr="00B24EB1">
        <w:rPr>
          <w:rFonts w:ascii="Arial" w:hAnsi="Arial" w:cs="Arial"/>
          <w:bCs/>
          <w:color w:val="000000"/>
          <w:sz w:val="20"/>
          <w:szCs w:val="20"/>
          <w:lang w:eastAsia="sl-SI"/>
        </w:rPr>
        <w:t xml:space="preserve"> bodo odločitve v zvezi s posodobitvijo PEL predmet glasovanja. Glasovanje bo uspešno, če </w:t>
      </w:r>
      <w:r w:rsidR="00723DD0">
        <w:rPr>
          <w:rFonts w:ascii="Arial" w:hAnsi="Arial" w:cs="Arial"/>
          <w:bCs/>
          <w:color w:val="000000"/>
          <w:sz w:val="20"/>
          <w:szCs w:val="20"/>
          <w:lang w:eastAsia="sl-SI"/>
        </w:rPr>
        <w:t xml:space="preserve">bo doseženo soglasje, kar pomeni, da </w:t>
      </w:r>
      <w:r w:rsidR="00B24EB1" w:rsidRPr="00B24EB1">
        <w:rPr>
          <w:rFonts w:ascii="Arial" w:hAnsi="Arial" w:cs="Arial"/>
          <w:bCs/>
          <w:color w:val="000000"/>
          <w:sz w:val="20"/>
          <w:szCs w:val="20"/>
          <w:lang w:eastAsia="sl-SI"/>
        </w:rPr>
        <w:t xml:space="preserve">nobena pogodbenica ne bo ugovarjala. </w:t>
      </w:r>
      <w:r w:rsidR="00723DD0">
        <w:rPr>
          <w:rFonts w:ascii="Arial" w:hAnsi="Arial" w:cs="Arial"/>
          <w:bCs/>
          <w:color w:val="000000"/>
          <w:sz w:val="20"/>
          <w:szCs w:val="20"/>
          <w:lang w:eastAsia="sl-SI"/>
        </w:rPr>
        <w:t>S</w:t>
      </w:r>
      <w:r w:rsidR="00B24EB1" w:rsidRPr="00B24EB1">
        <w:rPr>
          <w:rFonts w:ascii="Arial" w:hAnsi="Arial" w:cs="Arial"/>
          <w:bCs/>
          <w:color w:val="000000"/>
          <w:sz w:val="20"/>
          <w:szCs w:val="20"/>
          <w:lang w:eastAsia="sl-SI"/>
        </w:rPr>
        <w:t xml:space="preserve">prejetje </w:t>
      </w:r>
      <w:r w:rsidR="00723DD0">
        <w:rPr>
          <w:rFonts w:ascii="Arial" w:hAnsi="Arial" w:cs="Arial"/>
          <w:bCs/>
          <w:color w:val="000000"/>
          <w:sz w:val="20"/>
          <w:szCs w:val="20"/>
          <w:lang w:eastAsia="sl-SI"/>
        </w:rPr>
        <w:t xml:space="preserve">posodobitve PEL </w:t>
      </w:r>
      <w:r w:rsidR="00B24EB1" w:rsidRPr="00B24EB1">
        <w:rPr>
          <w:rFonts w:ascii="Arial" w:hAnsi="Arial" w:cs="Arial"/>
          <w:bCs/>
          <w:color w:val="000000"/>
          <w:sz w:val="20"/>
          <w:szCs w:val="20"/>
          <w:lang w:eastAsia="sl-SI"/>
        </w:rPr>
        <w:t xml:space="preserve">bo sprožilo nadaljnje </w:t>
      </w:r>
      <w:r w:rsidR="00723DD0">
        <w:rPr>
          <w:rFonts w:ascii="Arial" w:hAnsi="Arial" w:cs="Arial"/>
          <w:bCs/>
          <w:color w:val="000000"/>
          <w:sz w:val="20"/>
          <w:szCs w:val="20"/>
          <w:lang w:eastAsia="sl-SI"/>
        </w:rPr>
        <w:t xml:space="preserve">formalne </w:t>
      </w:r>
      <w:r w:rsidR="00B24EB1" w:rsidRPr="00B24EB1">
        <w:rPr>
          <w:rFonts w:ascii="Arial" w:hAnsi="Arial" w:cs="Arial"/>
          <w:bCs/>
          <w:color w:val="000000"/>
          <w:sz w:val="20"/>
          <w:szCs w:val="20"/>
          <w:lang w:eastAsia="sl-SI"/>
        </w:rPr>
        <w:t>postopke za ratifikacijo, začasno uporabo in morebitni začetek veljavnosti različnih elementov paketa reform.</w:t>
      </w:r>
    </w:p>
    <w:p w14:paraId="505F0F3A" w14:textId="69E2B768" w:rsidR="0013250D" w:rsidRDefault="0013250D" w:rsidP="0005304A">
      <w:pPr>
        <w:spacing w:line="276" w:lineRule="auto"/>
        <w:jc w:val="both"/>
        <w:rPr>
          <w:rFonts w:ascii="Arial" w:hAnsi="Arial" w:cs="Arial"/>
          <w:bCs/>
          <w:color w:val="000000"/>
          <w:sz w:val="20"/>
          <w:szCs w:val="20"/>
          <w:lang w:eastAsia="sl-SI"/>
        </w:rPr>
      </w:pPr>
    </w:p>
    <w:p w14:paraId="39A2FCAE" w14:textId="4F203069" w:rsidR="0013250D" w:rsidRDefault="0013250D" w:rsidP="0005304A">
      <w:pPr>
        <w:spacing w:line="276" w:lineRule="auto"/>
        <w:jc w:val="both"/>
        <w:rPr>
          <w:rFonts w:ascii="Arial" w:hAnsi="Arial" w:cs="Arial"/>
          <w:bCs/>
          <w:color w:val="000000"/>
          <w:sz w:val="20"/>
          <w:szCs w:val="20"/>
          <w:lang w:eastAsia="sl-SI"/>
        </w:rPr>
      </w:pPr>
      <w:r w:rsidRPr="0013250D">
        <w:rPr>
          <w:rFonts w:ascii="Arial" w:hAnsi="Arial" w:cs="Arial"/>
          <w:bCs/>
          <w:color w:val="000000"/>
          <w:sz w:val="20"/>
          <w:szCs w:val="20"/>
          <w:lang w:eastAsia="sl-SI"/>
        </w:rPr>
        <w:t>Republika Slovenija je proces posodobitve PEL vseskozi podpirala in pozdravlja rezultate</w:t>
      </w:r>
      <w:r w:rsidR="006B7829">
        <w:rPr>
          <w:rFonts w:ascii="Arial" w:hAnsi="Arial" w:cs="Arial"/>
          <w:bCs/>
          <w:color w:val="000000"/>
          <w:sz w:val="20"/>
          <w:szCs w:val="20"/>
          <w:lang w:eastAsia="sl-SI"/>
        </w:rPr>
        <w:t>,</w:t>
      </w:r>
      <w:r w:rsidRPr="0013250D">
        <w:rPr>
          <w:rFonts w:ascii="Arial" w:hAnsi="Arial" w:cs="Arial"/>
          <w:bCs/>
          <w:color w:val="000000"/>
          <w:sz w:val="20"/>
          <w:szCs w:val="20"/>
          <w:lang w:eastAsia="sl-SI"/>
        </w:rPr>
        <w:t xml:space="preserve"> dosežene v procesu pogajanj med pogodbenicami.</w:t>
      </w:r>
      <w:r w:rsidRPr="0013250D">
        <w:t xml:space="preserve"> </w:t>
      </w:r>
      <w:r w:rsidRPr="0013250D">
        <w:rPr>
          <w:rFonts w:ascii="Arial" w:hAnsi="Arial" w:cs="Arial"/>
          <w:bCs/>
          <w:color w:val="000000"/>
          <w:sz w:val="20"/>
          <w:szCs w:val="20"/>
          <w:lang w:eastAsia="sl-SI"/>
        </w:rPr>
        <w:t>Slovenija predlagane spremem</w:t>
      </w:r>
      <w:r>
        <w:rPr>
          <w:rFonts w:ascii="Arial" w:hAnsi="Arial" w:cs="Arial"/>
          <w:bCs/>
          <w:color w:val="000000"/>
          <w:sz w:val="20"/>
          <w:szCs w:val="20"/>
          <w:lang w:eastAsia="sl-SI"/>
        </w:rPr>
        <w:t>be PEL podpira, saj si kot</w:t>
      </w:r>
      <w:r w:rsidRPr="0013250D">
        <w:rPr>
          <w:rFonts w:ascii="Arial" w:hAnsi="Arial" w:cs="Arial"/>
          <w:bCs/>
          <w:color w:val="000000"/>
          <w:sz w:val="20"/>
          <w:szCs w:val="20"/>
          <w:lang w:eastAsia="sl-SI"/>
        </w:rPr>
        <w:t xml:space="preserve"> </w:t>
      </w:r>
      <w:r>
        <w:rPr>
          <w:rFonts w:ascii="Arial" w:hAnsi="Arial" w:cs="Arial"/>
          <w:bCs/>
          <w:color w:val="000000"/>
          <w:sz w:val="20"/>
          <w:szCs w:val="20"/>
          <w:lang w:eastAsia="sl-SI"/>
        </w:rPr>
        <w:t>pogodbenica</w:t>
      </w:r>
      <w:r w:rsidRPr="0013250D">
        <w:rPr>
          <w:rFonts w:ascii="Arial" w:hAnsi="Arial" w:cs="Arial"/>
          <w:bCs/>
          <w:color w:val="000000"/>
          <w:sz w:val="20"/>
          <w:szCs w:val="20"/>
          <w:lang w:eastAsia="sl-SI"/>
        </w:rPr>
        <w:t xml:space="preserve"> želi, da se PEL posodobi oziroma ne želi kakorkoli blokirati procesa posodobitve in s tem delovati v škodo tistim državam članicami EU,</w:t>
      </w:r>
      <w:r>
        <w:rPr>
          <w:rFonts w:ascii="Arial" w:hAnsi="Arial" w:cs="Arial"/>
          <w:bCs/>
          <w:color w:val="000000"/>
          <w:sz w:val="20"/>
          <w:szCs w:val="20"/>
          <w:lang w:eastAsia="sl-SI"/>
        </w:rPr>
        <w:t xml:space="preserve"> ki </w:t>
      </w:r>
      <w:r w:rsidR="00CF0E0D">
        <w:rPr>
          <w:rFonts w:ascii="Arial" w:hAnsi="Arial" w:cs="Arial"/>
          <w:bCs/>
          <w:color w:val="000000"/>
          <w:sz w:val="20"/>
          <w:szCs w:val="20"/>
          <w:lang w:eastAsia="sl-SI"/>
        </w:rPr>
        <w:t xml:space="preserve">odstopa </w:t>
      </w:r>
      <w:r>
        <w:rPr>
          <w:rFonts w:ascii="Arial" w:hAnsi="Arial" w:cs="Arial"/>
          <w:bCs/>
          <w:color w:val="000000"/>
          <w:sz w:val="20"/>
          <w:szCs w:val="20"/>
          <w:lang w:eastAsia="sl-SI"/>
        </w:rPr>
        <w:t>ne načrtujejo.</w:t>
      </w:r>
    </w:p>
    <w:p w14:paraId="38D0FD81" w14:textId="0B349107" w:rsidR="005115C5" w:rsidRDefault="005115C5" w:rsidP="0005304A">
      <w:pPr>
        <w:spacing w:line="276" w:lineRule="auto"/>
        <w:jc w:val="both"/>
        <w:rPr>
          <w:rFonts w:ascii="Arial" w:hAnsi="Arial" w:cs="Arial"/>
          <w:bCs/>
          <w:color w:val="000000"/>
          <w:sz w:val="20"/>
          <w:szCs w:val="20"/>
          <w:lang w:eastAsia="sl-SI"/>
        </w:rPr>
      </w:pPr>
    </w:p>
    <w:p w14:paraId="719AEEEF" w14:textId="2FEC301F" w:rsidR="00DF4364" w:rsidRPr="00A9359E" w:rsidRDefault="00B24EB1" w:rsidP="00127376">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 xml:space="preserve">Republika Slovenija </w:t>
      </w:r>
      <w:r w:rsidR="00CB2039">
        <w:rPr>
          <w:rFonts w:ascii="Arial" w:hAnsi="Arial" w:cs="Arial"/>
          <w:bCs/>
          <w:color w:val="000000"/>
          <w:sz w:val="20"/>
          <w:szCs w:val="20"/>
          <w:lang w:eastAsia="sl-SI"/>
        </w:rPr>
        <w:t xml:space="preserve">v </w:t>
      </w:r>
      <w:r>
        <w:rPr>
          <w:rFonts w:ascii="Arial" w:hAnsi="Arial" w:cs="Arial"/>
          <w:bCs/>
          <w:color w:val="000000"/>
          <w:sz w:val="20"/>
          <w:szCs w:val="20"/>
          <w:lang w:eastAsia="sl-SI"/>
        </w:rPr>
        <w:t>trenutni, zastareli ureditvi PEL ne vidi več smisla</w:t>
      </w:r>
      <w:r w:rsidR="00723DD0">
        <w:rPr>
          <w:rFonts w:ascii="Arial" w:hAnsi="Arial" w:cs="Arial"/>
          <w:bCs/>
          <w:color w:val="000000"/>
          <w:sz w:val="20"/>
          <w:szCs w:val="20"/>
          <w:lang w:eastAsia="sl-SI"/>
        </w:rPr>
        <w:t xml:space="preserve"> za </w:t>
      </w:r>
      <w:r>
        <w:rPr>
          <w:rFonts w:ascii="Arial" w:hAnsi="Arial" w:cs="Arial"/>
          <w:bCs/>
          <w:color w:val="000000"/>
          <w:sz w:val="20"/>
          <w:szCs w:val="20"/>
          <w:lang w:eastAsia="sl-SI"/>
        </w:rPr>
        <w:t xml:space="preserve"> sodelova</w:t>
      </w:r>
      <w:r w:rsidR="00723DD0">
        <w:rPr>
          <w:rFonts w:ascii="Arial" w:hAnsi="Arial" w:cs="Arial"/>
          <w:bCs/>
          <w:color w:val="000000"/>
          <w:sz w:val="20"/>
          <w:szCs w:val="20"/>
          <w:lang w:eastAsia="sl-SI"/>
        </w:rPr>
        <w:t>nje</w:t>
      </w:r>
      <w:r w:rsidR="00CB2039">
        <w:rPr>
          <w:rFonts w:ascii="Arial" w:hAnsi="Arial" w:cs="Arial"/>
          <w:bCs/>
          <w:color w:val="000000"/>
          <w:sz w:val="20"/>
          <w:szCs w:val="20"/>
          <w:lang w:eastAsia="sl-SI"/>
        </w:rPr>
        <w:t>. Prav tako</w:t>
      </w:r>
      <w:r w:rsidR="005115C5">
        <w:rPr>
          <w:rFonts w:ascii="Arial" w:hAnsi="Arial" w:cs="Arial"/>
          <w:bCs/>
          <w:color w:val="000000"/>
          <w:sz w:val="20"/>
          <w:szCs w:val="20"/>
          <w:lang w:eastAsia="sl-SI"/>
        </w:rPr>
        <w:t xml:space="preserve"> ugotavlja</w:t>
      </w:r>
      <w:r w:rsidR="00723DD0">
        <w:rPr>
          <w:rFonts w:ascii="Arial" w:hAnsi="Arial" w:cs="Arial"/>
          <w:bCs/>
          <w:color w:val="000000"/>
          <w:sz w:val="20"/>
          <w:szCs w:val="20"/>
          <w:lang w:eastAsia="sl-SI"/>
        </w:rPr>
        <w:t xml:space="preserve">, </w:t>
      </w:r>
      <w:r w:rsidR="00CB2039">
        <w:rPr>
          <w:rFonts w:ascii="Arial" w:hAnsi="Arial" w:cs="Arial"/>
          <w:bCs/>
          <w:color w:val="000000"/>
          <w:sz w:val="20"/>
          <w:szCs w:val="20"/>
          <w:lang w:eastAsia="sl-SI"/>
        </w:rPr>
        <w:t>da</w:t>
      </w:r>
      <w:r>
        <w:rPr>
          <w:rFonts w:ascii="Arial" w:hAnsi="Arial" w:cs="Arial"/>
          <w:bCs/>
          <w:color w:val="000000"/>
          <w:sz w:val="20"/>
          <w:szCs w:val="20"/>
          <w:lang w:eastAsia="sl-SI"/>
        </w:rPr>
        <w:t xml:space="preserve"> posodobitev </w:t>
      </w:r>
      <w:r w:rsidR="00723DD0">
        <w:rPr>
          <w:rFonts w:ascii="Arial" w:hAnsi="Arial" w:cs="Arial"/>
          <w:bCs/>
          <w:color w:val="000000"/>
          <w:sz w:val="20"/>
          <w:szCs w:val="20"/>
          <w:lang w:eastAsia="sl-SI"/>
        </w:rPr>
        <w:t xml:space="preserve">ni dovolj poglobljena. </w:t>
      </w:r>
      <w:r w:rsidR="0013250D">
        <w:rPr>
          <w:rFonts w:ascii="Arial" w:hAnsi="Arial" w:cs="Arial"/>
          <w:bCs/>
          <w:color w:val="000000"/>
          <w:sz w:val="20"/>
          <w:szCs w:val="20"/>
          <w:lang w:eastAsia="sl-SI"/>
        </w:rPr>
        <w:t>Š</w:t>
      </w:r>
      <w:r w:rsidR="006B7829">
        <w:rPr>
          <w:rFonts w:ascii="Arial" w:hAnsi="Arial" w:cs="Arial"/>
          <w:bCs/>
          <w:color w:val="000000"/>
          <w:sz w:val="20"/>
          <w:szCs w:val="20"/>
          <w:lang w:eastAsia="sl-SI"/>
        </w:rPr>
        <w:t>e vedno velja 10-</w:t>
      </w:r>
      <w:r w:rsidR="0013250D">
        <w:rPr>
          <w:rFonts w:ascii="Arial" w:hAnsi="Arial" w:cs="Arial"/>
          <w:bCs/>
          <w:color w:val="000000"/>
          <w:sz w:val="20"/>
          <w:szCs w:val="20"/>
          <w:lang w:eastAsia="sl-SI"/>
        </w:rPr>
        <w:t>letna zaščita za naložbe v fosilne vire, za nove (tudi zelene) vire oziroma tehnologije pa</w:t>
      </w:r>
      <w:r w:rsidR="00CB2039">
        <w:rPr>
          <w:rFonts w:ascii="Arial" w:hAnsi="Arial" w:cs="Arial"/>
          <w:bCs/>
          <w:color w:val="000000"/>
          <w:sz w:val="20"/>
          <w:szCs w:val="20"/>
          <w:lang w:eastAsia="sl-SI"/>
        </w:rPr>
        <w:t xml:space="preserve"> </w:t>
      </w:r>
      <w:r w:rsidR="00723DD0">
        <w:rPr>
          <w:rFonts w:ascii="Arial" w:hAnsi="Arial" w:cs="Arial"/>
          <w:bCs/>
          <w:color w:val="000000"/>
          <w:sz w:val="20"/>
          <w:szCs w:val="20"/>
          <w:lang w:eastAsia="sl-SI"/>
        </w:rPr>
        <w:t xml:space="preserve">zaščita </w:t>
      </w:r>
      <w:r w:rsidR="0013250D">
        <w:rPr>
          <w:rFonts w:ascii="Arial" w:hAnsi="Arial" w:cs="Arial"/>
          <w:bCs/>
          <w:color w:val="000000"/>
          <w:sz w:val="20"/>
          <w:szCs w:val="20"/>
          <w:lang w:eastAsia="sl-SI"/>
        </w:rPr>
        <w:t xml:space="preserve">ostaja </w:t>
      </w:r>
      <w:r w:rsidR="00723DD0">
        <w:rPr>
          <w:rFonts w:ascii="Arial" w:hAnsi="Arial" w:cs="Arial"/>
          <w:bCs/>
          <w:color w:val="000000"/>
          <w:sz w:val="20"/>
          <w:szCs w:val="20"/>
          <w:lang w:eastAsia="sl-SI"/>
        </w:rPr>
        <w:t>dvajset let po prenehanju članstva. K</w:t>
      </w:r>
      <w:r w:rsidR="00801BC5">
        <w:rPr>
          <w:rFonts w:ascii="Arial" w:hAnsi="Arial" w:cs="Arial"/>
          <w:bCs/>
          <w:color w:val="000000"/>
          <w:sz w:val="20"/>
          <w:szCs w:val="20"/>
          <w:lang w:eastAsia="sl-SI"/>
        </w:rPr>
        <w:t>lavzula o podaljšani veljavnosti</w:t>
      </w:r>
      <w:r w:rsidR="00723DD0">
        <w:rPr>
          <w:rFonts w:ascii="Arial" w:hAnsi="Arial" w:cs="Arial"/>
          <w:bCs/>
          <w:color w:val="000000"/>
          <w:sz w:val="20"/>
          <w:szCs w:val="20"/>
          <w:lang w:eastAsia="sl-SI"/>
        </w:rPr>
        <w:t xml:space="preserve"> ali t.</w:t>
      </w:r>
      <w:r w:rsidR="00623820">
        <w:rPr>
          <w:rFonts w:ascii="Arial" w:hAnsi="Arial" w:cs="Arial"/>
          <w:bCs/>
          <w:color w:val="000000"/>
          <w:sz w:val="20"/>
          <w:szCs w:val="20"/>
          <w:lang w:eastAsia="sl-SI"/>
        </w:rPr>
        <w:t xml:space="preserve"> </w:t>
      </w:r>
      <w:r w:rsidR="00723DD0">
        <w:rPr>
          <w:rFonts w:ascii="Arial" w:hAnsi="Arial" w:cs="Arial"/>
          <w:bCs/>
          <w:color w:val="000000"/>
          <w:sz w:val="20"/>
          <w:szCs w:val="20"/>
          <w:lang w:eastAsia="sl-SI"/>
        </w:rPr>
        <w:t>i</w:t>
      </w:r>
      <w:r w:rsidR="00623820">
        <w:rPr>
          <w:rFonts w:ascii="Arial" w:hAnsi="Arial" w:cs="Arial"/>
          <w:bCs/>
          <w:color w:val="000000"/>
          <w:sz w:val="20"/>
          <w:szCs w:val="20"/>
          <w:lang w:eastAsia="sl-SI"/>
        </w:rPr>
        <w:t>.</w:t>
      </w:r>
      <w:r w:rsidR="00723DD0">
        <w:rPr>
          <w:rFonts w:ascii="Arial" w:hAnsi="Arial" w:cs="Arial"/>
          <w:bCs/>
          <w:color w:val="000000"/>
          <w:sz w:val="20"/>
          <w:szCs w:val="20"/>
          <w:lang w:eastAsia="sl-SI"/>
        </w:rPr>
        <w:t xml:space="preserve"> </w:t>
      </w:r>
      <w:r w:rsidR="006B7829">
        <w:rPr>
          <w:rFonts w:ascii="Arial" w:hAnsi="Arial" w:cs="Arial"/>
          <w:bCs/>
          <w:color w:val="000000"/>
          <w:sz w:val="20"/>
          <w:szCs w:val="20"/>
          <w:lang w:eastAsia="sl-SI"/>
        </w:rPr>
        <w:t>»</w:t>
      </w:r>
      <w:proofErr w:type="spellStart"/>
      <w:r w:rsidR="000F0B77" w:rsidRPr="004F47EE">
        <w:rPr>
          <w:rFonts w:ascii="Arial" w:hAnsi="Arial" w:cs="Arial"/>
          <w:bCs/>
          <w:i/>
          <w:color w:val="000000"/>
          <w:sz w:val="20"/>
          <w:szCs w:val="20"/>
          <w:lang w:eastAsia="sl-SI"/>
        </w:rPr>
        <w:t>sunset</w:t>
      </w:r>
      <w:proofErr w:type="spellEnd"/>
      <w:r w:rsidR="006B7829">
        <w:rPr>
          <w:rFonts w:ascii="Arial" w:hAnsi="Arial" w:cs="Arial"/>
          <w:bCs/>
          <w:color w:val="000000"/>
          <w:sz w:val="20"/>
          <w:szCs w:val="20"/>
          <w:lang w:eastAsia="sl-SI"/>
        </w:rPr>
        <w:t>«</w:t>
      </w:r>
      <w:r w:rsidR="000F0B77" w:rsidRPr="000F0B77">
        <w:rPr>
          <w:rFonts w:ascii="Arial" w:hAnsi="Arial" w:cs="Arial"/>
          <w:bCs/>
          <w:color w:val="000000"/>
          <w:sz w:val="20"/>
          <w:szCs w:val="20"/>
          <w:lang w:eastAsia="sl-SI"/>
        </w:rPr>
        <w:t xml:space="preserve"> kl</w:t>
      </w:r>
      <w:r w:rsidR="006B7829">
        <w:rPr>
          <w:rFonts w:ascii="Arial" w:hAnsi="Arial" w:cs="Arial"/>
          <w:bCs/>
          <w:color w:val="000000"/>
          <w:sz w:val="20"/>
          <w:szCs w:val="20"/>
          <w:lang w:eastAsia="sl-SI"/>
        </w:rPr>
        <w:t>avzul</w:t>
      </w:r>
      <w:r w:rsidR="00723DD0">
        <w:rPr>
          <w:rFonts w:ascii="Arial" w:hAnsi="Arial" w:cs="Arial"/>
          <w:bCs/>
          <w:color w:val="000000"/>
          <w:sz w:val="20"/>
          <w:szCs w:val="20"/>
          <w:lang w:eastAsia="sl-SI"/>
        </w:rPr>
        <w:t>a</w:t>
      </w:r>
      <w:r w:rsidR="006B7829">
        <w:rPr>
          <w:rFonts w:ascii="Arial" w:hAnsi="Arial" w:cs="Arial"/>
          <w:bCs/>
          <w:color w:val="000000"/>
          <w:sz w:val="20"/>
          <w:szCs w:val="20"/>
          <w:lang w:eastAsia="sl-SI"/>
        </w:rPr>
        <w:t xml:space="preserve"> se </w:t>
      </w:r>
      <w:r w:rsidR="00723DD0">
        <w:rPr>
          <w:rFonts w:ascii="Arial" w:hAnsi="Arial" w:cs="Arial"/>
          <w:bCs/>
          <w:color w:val="000000"/>
          <w:sz w:val="20"/>
          <w:szCs w:val="20"/>
          <w:lang w:eastAsia="sl-SI"/>
        </w:rPr>
        <w:t>s posodobitvijo ni spremenila</w:t>
      </w:r>
      <w:r w:rsidR="006B7829">
        <w:rPr>
          <w:rFonts w:ascii="Arial" w:hAnsi="Arial" w:cs="Arial"/>
          <w:bCs/>
          <w:color w:val="000000"/>
          <w:sz w:val="20"/>
          <w:szCs w:val="20"/>
          <w:lang w:eastAsia="sl-SI"/>
        </w:rPr>
        <w:t xml:space="preserve">. </w:t>
      </w:r>
      <w:r w:rsidR="00723DD0">
        <w:rPr>
          <w:rFonts w:ascii="Arial" w:hAnsi="Arial" w:cs="Arial"/>
          <w:bCs/>
          <w:color w:val="000000"/>
          <w:sz w:val="20"/>
          <w:szCs w:val="20"/>
          <w:lang w:eastAsia="sl-SI"/>
        </w:rPr>
        <w:t xml:space="preserve">Menimo, da </w:t>
      </w:r>
      <w:r w:rsidR="0013250D">
        <w:rPr>
          <w:rFonts w:ascii="Arial" w:hAnsi="Arial" w:cs="Arial"/>
          <w:bCs/>
          <w:color w:val="000000"/>
          <w:sz w:val="20"/>
          <w:szCs w:val="20"/>
          <w:lang w:eastAsia="sl-SI"/>
        </w:rPr>
        <w:t xml:space="preserve">sklicevanje na </w:t>
      </w:r>
      <w:r w:rsidR="006B7829">
        <w:rPr>
          <w:rFonts w:ascii="Arial" w:hAnsi="Arial" w:cs="Arial"/>
          <w:bCs/>
          <w:color w:val="000000"/>
          <w:sz w:val="20"/>
          <w:szCs w:val="20"/>
          <w:lang w:eastAsia="sl-SI"/>
        </w:rPr>
        <w:t>Pariški podnebni sporazu</w:t>
      </w:r>
      <w:r w:rsidR="00723DD0">
        <w:rPr>
          <w:rFonts w:ascii="Arial" w:hAnsi="Arial" w:cs="Arial"/>
          <w:bCs/>
          <w:color w:val="000000"/>
          <w:sz w:val="20"/>
          <w:szCs w:val="20"/>
          <w:lang w:eastAsia="sl-SI"/>
        </w:rPr>
        <w:t>m, verjetno ne bo zadostno.</w:t>
      </w:r>
      <w:r w:rsidR="006B7829">
        <w:rPr>
          <w:rFonts w:ascii="Arial" w:hAnsi="Arial" w:cs="Arial"/>
          <w:bCs/>
          <w:color w:val="000000"/>
          <w:sz w:val="20"/>
          <w:szCs w:val="20"/>
          <w:lang w:eastAsia="sl-SI"/>
        </w:rPr>
        <w:t xml:space="preserve"> </w:t>
      </w:r>
      <w:r w:rsidR="00623820" w:rsidRPr="00623820">
        <w:rPr>
          <w:rFonts w:ascii="Arial" w:hAnsi="Arial" w:cs="Arial"/>
          <w:bCs/>
          <w:color w:val="000000"/>
          <w:sz w:val="20"/>
          <w:szCs w:val="20"/>
          <w:lang w:eastAsia="sl-SI"/>
        </w:rPr>
        <w:t>Posodobitev PEL z vidika nadaljnjega članstva v PEL ni dovolj poglobljena</w:t>
      </w:r>
      <w:r w:rsidR="006B7829">
        <w:rPr>
          <w:rFonts w:ascii="Arial" w:hAnsi="Arial" w:cs="Arial"/>
          <w:bCs/>
          <w:color w:val="000000"/>
          <w:sz w:val="20"/>
          <w:szCs w:val="20"/>
          <w:lang w:eastAsia="sl-SI"/>
        </w:rPr>
        <w:t>, kar je privedlo do odločitve, da Republika Slovenija</w:t>
      </w:r>
      <w:r w:rsidR="008A116C">
        <w:rPr>
          <w:rFonts w:ascii="Arial" w:hAnsi="Arial" w:cs="Arial"/>
          <w:bCs/>
          <w:color w:val="000000"/>
          <w:sz w:val="20"/>
          <w:szCs w:val="20"/>
          <w:lang w:eastAsia="sl-SI"/>
        </w:rPr>
        <w:t xml:space="preserve"> ne glede na morebitno potrditev posodobitve na 33. Konference </w:t>
      </w:r>
      <w:r w:rsidR="00AD30BE">
        <w:rPr>
          <w:rFonts w:ascii="Arial" w:hAnsi="Arial" w:cs="Arial"/>
          <w:bCs/>
          <w:color w:val="000000"/>
          <w:sz w:val="20"/>
          <w:szCs w:val="20"/>
          <w:lang w:eastAsia="sl-SI"/>
        </w:rPr>
        <w:t>podpisnic energetske listine</w:t>
      </w:r>
      <w:r w:rsidR="008A116C">
        <w:rPr>
          <w:rFonts w:ascii="Arial" w:hAnsi="Arial" w:cs="Arial"/>
          <w:bCs/>
          <w:color w:val="000000"/>
          <w:sz w:val="20"/>
          <w:szCs w:val="20"/>
          <w:lang w:eastAsia="sl-SI"/>
        </w:rPr>
        <w:t>, in njeno kasnejšo ratifikacijo,</w:t>
      </w:r>
      <w:r w:rsidR="006B7829">
        <w:rPr>
          <w:rFonts w:ascii="Arial" w:hAnsi="Arial" w:cs="Arial"/>
          <w:bCs/>
          <w:color w:val="000000"/>
          <w:sz w:val="20"/>
          <w:szCs w:val="20"/>
          <w:lang w:eastAsia="sl-SI"/>
        </w:rPr>
        <w:t xml:space="preserve"> začne </w:t>
      </w:r>
      <w:r>
        <w:rPr>
          <w:rFonts w:ascii="Arial" w:hAnsi="Arial" w:cs="Arial"/>
          <w:bCs/>
          <w:color w:val="000000"/>
          <w:sz w:val="20"/>
          <w:szCs w:val="20"/>
          <w:lang w:eastAsia="sl-SI"/>
        </w:rPr>
        <w:t>s postopki za</w:t>
      </w:r>
      <w:r w:rsidR="006B7829">
        <w:rPr>
          <w:rFonts w:ascii="Arial" w:hAnsi="Arial" w:cs="Arial"/>
          <w:bCs/>
          <w:color w:val="000000"/>
          <w:sz w:val="20"/>
          <w:szCs w:val="20"/>
          <w:lang w:eastAsia="sl-SI"/>
        </w:rPr>
        <w:t xml:space="preserve"> </w:t>
      </w:r>
      <w:r w:rsidR="00CF0E0D">
        <w:rPr>
          <w:rFonts w:ascii="Arial" w:hAnsi="Arial" w:cs="Arial"/>
          <w:bCs/>
          <w:color w:val="000000"/>
          <w:sz w:val="20"/>
          <w:szCs w:val="20"/>
          <w:lang w:eastAsia="sl-SI"/>
        </w:rPr>
        <w:t>odstop od</w:t>
      </w:r>
      <w:r w:rsidR="006B7829">
        <w:rPr>
          <w:rFonts w:ascii="Arial" w:hAnsi="Arial" w:cs="Arial"/>
          <w:bCs/>
          <w:color w:val="000000"/>
          <w:sz w:val="20"/>
          <w:szCs w:val="20"/>
          <w:lang w:eastAsia="sl-SI"/>
        </w:rPr>
        <w:t xml:space="preserve"> PEL</w:t>
      </w:r>
      <w:r w:rsidR="00CB2039">
        <w:rPr>
          <w:rFonts w:ascii="Arial" w:hAnsi="Arial" w:cs="Arial"/>
          <w:bCs/>
          <w:color w:val="000000"/>
          <w:sz w:val="20"/>
          <w:szCs w:val="20"/>
          <w:lang w:eastAsia="sl-SI"/>
        </w:rPr>
        <w:t xml:space="preserve"> in njenih prilog</w:t>
      </w:r>
      <w:r w:rsidR="006B7829">
        <w:rPr>
          <w:rFonts w:ascii="Arial" w:hAnsi="Arial" w:cs="Arial"/>
          <w:bCs/>
          <w:color w:val="000000"/>
          <w:sz w:val="20"/>
          <w:szCs w:val="20"/>
          <w:lang w:eastAsia="sl-SI"/>
        </w:rPr>
        <w:t>.</w:t>
      </w:r>
      <w:r w:rsidR="00801BC5">
        <w:rPr>
          <w:rFonts w:ascii="Arial" w:hAnsi="Arial" w:cs="Arial"/>
          <w:bCs/>
          <w:color w:val="000000"/>
          <w:sz w:val="20"/>
          <w:szCs w:val="20"/>
          <w:lang w:eastAsia="sl-SI"/>
        </w:rPr>
        <w:t xml:space="preserve"> Z o</w:t>
      </w:r>
      <w:r w:rsidR="00CF0E0D">
        <w:rPr>
          <w:rFonts w:ascii="Arial" w:hAnsi="Arial" w:cs="Arial"/>
          <w:bCs/>
          <w:color w:val="000000"/>
          <w:sz w:val="20"/>
          <w:szCs w:val="20"/>
          <w:lang w:eastAsia="sl-SI"/>
        </w:rPr>
        <w:t>dstopom od</w:t>
      </w:r>
      <w:r w:rsidR="00801BC5">
        <w:rPr>
          <w:rFonts w:ascii="Arial" w:hAnsi="Arial" w:cs="Arial"/>
          <w:bCs/>
          <w:color w:val="000000"/>
          <w:sz w:val="20"/>
          <w:szCs w:val="20"/>
          <w:lang w:eastAsia="sl-SI"/>
        </w:rPr>
        <w:t xml:space="preserve"> PEL bodo naložbe in vlagatelji zaščiteni po </w:t>
      </w:r>
      <w:r w:rsidR="00CC5A25">
        <w:rPr>
          <w:rFonts w:ascii="Arial" w:hAnsi="Arial" w:cs="Arial"/>
          <w:bCs/>
          <w:color w:val="000000"/>
          <w:sz w:val="20"/>
          <w:szCs w:val="20"/>
          <w:lang w:eastAsia="sl-SI"/>
        </w:rPr>
        <w:t>domačem</w:t>
      </w:r>
      <w:r w:rsidR="00801BC5">
        <w:rPr>
          <w:rFonts w:ascii="Arial" w:hAnsi="Arial" w:cs="Arial"/>
          <w:bCs/>
          <w:color w:val="000000"/>
          <w:sz w:val="20"/>
          <w:szCs w:val="20"/>
          <w:lang w:eastAsia="sl-SI"/>
        </w:rPr>
        <w:t xml:space="preserve"> pravu in drugih mednarodnih pogodbah s področja naložbenega prava, ki zavezujejo Republiko Slovenijo.</w:t>
      </w:r>
    </w:p>
    <w:p w14:paraId="5FCD429B" w14:textId="77777777" w:rsidR="00084235" w:rsidRPr="00A9359E" w:rsidRDefault="00084235" w:rsidP="00835C82">
      <w:pPr>
        <w:spacing w:line="276" w:lineRule="auto"/>
        <w:jc w:val="both"/>
        <w:rPr>
          <w:rFonts w:ascii="Arial" w:hAnsi="Arial" w:cs="Arial"/>
          <w:bCs/>
          <w:color w:val="000000"/>
          <w:sz w:val="20"/>
          <w:szCs w:val="20"/>
          <w:lang w:eastAsia="sl-SI"/>
        </w:rPr>
      </w:pPr>
    </w:p>
    <w:p w14:paraId="608127EC" w14:textId="429AFBDD" w:rsidR="00F0001E" w:rsidRDefault="00980FC2" w:rsidP="00835C82">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Ne g</w:t>
      </w:r>
      <w:r w:rsidR="00CF523B">
        <w:rPr>
          <w:rFonts w:ascii="Arial" w:hAnsi="Arial" w:cs="Arial"/>
          <w:bCs/>
          <w:color w:val="000000"/>
          <w:sz w:val="20"/>
          <w:szCs w:val="20"/>
          <w:lang w:eastAsia="sl-SI"/>
        </w:rPr>
        <w:t>l</w:t>
      </w:r>
      <w:r>
        <w:rPr>
          <w:rFonts w:ascii="Arial" w:hAnsi="Arial" w:cs="Arial"/>
          <w:bCs/>
          <w:color w:val="000000"/>
          <w:sz w:val="20"/>
          <w:szCs w:val="20"/>
          <w:lang w:eastAsia="sl-SI"/>
        </w:rPr>
        <w:t>e</w:t>
      </w:r>
      <w:r w:rsidR="00084235">
        <w:rPr>
          <w:rFonts w:ascii="Arial" w:hAnsi="Arial" w:cs="Arial"/>
          <w:bCs/>
          <w:color w:val="000000"/>
          <w:sz w:val="20"/>
          <w:szCs w:val="20"/>
          <w:lang w:eastAsia="sl-SI"/>
        </w:rPr>
        <w:t>de na</w:t>
      </w:r>
      <w:r w:rsidR="005E6967">
        <w:rPr>
          <w:rFonts w:ascii="Arial" w:hAnsi="Arial" w:cs="Arial"/>
          <w:bCs/>
          <w:color w:val="000000"/>
          <w:sz w:val="20"/>
          <w:szCs w:val="20"/>
          <w:lang w:eastAsia="sl-SI"/>
        </w:rPr>
        <w:t xml:space="preserve"> </w:t>
      </w:r>
      <w:r w:rsidR="00CF0E0D">
        <w:rPr>
          <w:rFonts w:ascii="Arial" w:hAnsi="Arial" w:cs="Arial"/>
          <w:bCs/>
          <w:color w:val="000000"/>
          <w:sz w:val="20"/>
          <w:szCs w:val="20"/>
          <w:lang w:eastAsia="sl-SI"/>
        </w:rPr>
        <w:t>odstop od</w:t>
      </w:r>
      <w:r w:rsidR="00084235">
        <w:rPr>
          <w:rFonts w:ascii="Arial" w:hAnsi="Arial" w:cs="Arial"/>
          <w:bCs/>
          <w:color w:val="000000"/>
          <w:sz w:val="20"/>
          <w:szCs w:val="20"/>
          <w:lang w:eastAsia="sl-SI"/>
        </w:rPr>
        <w:t xml:space="preserve"> PEL</w:t>
      </w:r>
      <w:r w:rsidR="00CF523B">
        <w:rPr>
          <w:rFonts w:ascii="Arial" w:hAnsi="Arial" w:cs="Arial"/>
          <w:bCs/>
          <w:color w:val="000000"/>
          <w:sz w:val="20"/>
          <w:szCs w:val="20"/>
          <w:lang w:eastAsia="sl-SI"/>
        </w:rPr>
        <w:t xml:space="preserve"> pa</w:t>
      </w:r>
      <w:r w:rsidR="00025BC8">
        <w:rPr>
          <w:rFonts w:ascii="Arial" w:hAnsi="Arial" w:cs="Arial"/>
          <w:bCs/>
          <w:color w:val="000000"/>
          <w:sz w:val="20"/>
          <w:szCs w:val="20"/>
          <w:lang w:eastAsia="sl-SI"/>
        </w:rPr>
        <w:t xml:space="preserve"> bi</w:t>
      </w:r>
      <w:r w:rsidR="00CF523B">
        <w:rPr>
          <w:rFonts w:ascii="Arial" w:hAnsi="Arial" w:cs="Arial"/>
          <w:bCs/>
          <w:color w:val="000000"/>
          <w:sz w:val="20"/>
          <w:szCs w:val="20"/>
          <w:lang w:eastAsia="sl-SI"/>
        </w:rPr>
        <w:t xml:space="preserve"> </w:t>
      </w:r>
      <w:r w:rsidR="00CF523B" w:rsidRPr="009C38C5">
        <w:rPr>
          <w:rFonts w:ascii="Arial" w:hAnsi="Arial" w:cs="Arial"/>
          <w:bCs/>
          <w:color w:val="000000"/>
          <w:sz w:val="20"/>
          <w:szCs w:val="20"/>
          <w:lang w:eastAsia="sl-SI"/>
        </w:rPr>
        <w:t xml:space="preserve">Republika </w:t>
      </w:r>
      <w:r w:rsidR="0053109C" w:rsidRPr="009C38C5">
        <w:rPr>
          <w:rFonts w:ascii="Arial" w:hAnsi="Arial" w:cs="Arial"/>
          <w:bCs/>
          <w:color w:val="000000"/>
          <w:sz w:val="20"/>
          <w:szCs w:val="20"/>
          <w:lang w:eastAsia="sl-SI"/>
        </w:rPr>
        <w:t>Slovenija</w:t>
      </w:r>
      <w:r w:rsidR="00CF523B" w:rsidRPr="009C38C5">
        <w:rPr>
          <w:rFonts w:ascii="Arial" w:hAnsi="Arial" w:cs="Arial"/>
          <w:bCs/>
          <w:color w:val="000000"/>
          <w:sz w:val="20"/>
          <w:szCs w:val="20"/>
          <w:lang w:eastAsia="sl-SI"/>
        </w:rPr>
        <w:t xml:space="preserve"> </w:t>
      </w:r>
      <w:r w:rsidR="00025BC8">
        <w:rPr>
          <w:rFonts w:ascii="Arial" w:hAnsi="Arial" w:cs="Arial"/>
          <w:bCs/>
          <w:color w:val="000000"/>
          <w:sz w:val="20"/>
          <w:szCs w:val="20"/>
          <w:lang w:eastAsia="sl-SI"/>
        </w:rPr>
        <w:t>ohranila</w:t>
      </w:r>
      <w:r w:rsidR="00832C5A" w:rsidRPr="009C38C5">
        <w:rPr>
          <w:rFonts w:ascii="Arial" w:hAnsi="Arial" w:cs="Arial"/>
          <w:bCs/>
          <w:color w:val="000000"/>
          <w:sz w:val="20"/>
          <w:szCs w:val="20"/>
          <w:lang w:eastAsia="sl-SI"/>
        </w:rPr>
        <w:t xml:space="preserve"> status opazovalke</w:t>
      </w:r>
      <w:r w:rsidR="00AD30BE">
        <w:rPr>
          <w:rFonts w:ascii="Arial" w:hAnsi="Arial" w:cs="Arial"/>
          <w:bCs/>
          <w:color w:val="000000"/>
          <w:sz w:val="20"/>
          <w:szCs w:val="20"/>
          <w:lang w:eastAsia="sl-SI"/>
        </w:rPr>
        <w:t xml:space="preserve"> v okviru K</w:t>
      </w:r>
      <w:r w:rsidR="00CB2039">
        <w:rPr>
          <w:rFonts w:ascii="Arial" w:hAnsi="Arial" w:cs="Arial"/>
          <w:bCs/>
          <w:color w:val="000000"/>
          <w:sz w:val="20"/>
          <w:szCs w:val="20"/>
          <w:lang w:eastAsia="sl-SI"/>
        </w:rPr>
        <w:t>onference podpisnic E</w:t>
      </w:r>
      <w:r w:rsidR="00832C5A" w:rsidRPr="009C38C5">
        <w:rPr>
          <w:rFonts w:ascii="Arial" w:hAnsi="Arial" w:cs="Arial"/>
          <w:bCs/>
          <w:color w:val="000000"/>
          <w:sz w:val="20"/>
          <w:szCs w:val="20"/>
          <w:lang w:eastAsia="sl-SI"/>
        </w:rPr>
        <w:t>nergetske listine</w:t>
      </w:r>
      <w:r w:rsidR="005E6967">
        <w:rPr>
          <w:rFonts w:ascii="Arial" w:hAnsi="Arial" w:cs="Arial"/>
          <w:bCs/>
          <w:color w:val="000000"/>
          <w:sz w:val="20"/>
          <w:szCs w:val="20"/>
          <w:lang w:eastAsia="sl-SI"/>
        </w:rPr>
        <w:t xml:space="preserve">, saj si </w:t>
      </w:r>
      <w:r w:rsidR="00072DE5">
        <w:rPr>
          <w:rFonts w:ascii="Arial" w:hAnsi="Arial" w:cs="Arial"/>
          <w:bCs/>
          <w:color w:val="000000"/>
          <w:sz w:val="20"/>
          <w:szCs w:val="20"/>
          <w:lang w:eastAsia="sl-SI"/>
        </w:rPr>
        <w:t xml:space="preserve">kljub vsemu želi </w:t>
      </w:r>
      <w:r w:rsidR="00623820">
        <w:rPr>
          <w:rFonts w:ascii="Arial" w:hAnsi="Arial" w:cs="Arial"/>
          <w:bCs/>
          <w:color w:val="000000"/>
          <w:sz w:val="20"/>
          <w:szCs w:val="20"/>
          <w:lang w:eastAsia="sl-SI"/>
        </w:rPr>
        <w:t>še naprej</w:t>
      </w:r>
      <w:r w:rsidR="005E6967">
        <w:rPr>
          <w:rFonts w:ascii="Arial" w:hAnsi="Arial" w:cs="Arial"/>
          <w:bCs/>
          <w:color w:val="000000"/>
          <w:sz w:val="20"/>
          <w:szCs w:val="20"/>
          <w:lang w:eastAsia="sl-SI"/>
        </w:rPr>
        <w:t xml:space="preserve"> spremljati delovanje PEL</w:t>
      </w:r>
      <w:r w:rsidR="00832C5A" w:rsidRPr="009C38C5">
        <w:rPr>
          <w:rFonts w:ascii="Arial" w:hAnsi="Arial" w:cs="Arial"/>
          <w:bCs/>
          <w:color w:val="000000"/>
          <w:sz w:val="20"/>
          <w:szCs w:val="20"/>
          <w:lang w:eastAsia="sl-SI"/>
        </w:rPr>
        <w:t>.</w:t>
      </w:r>
      <w:r w:rsidR="00CF523B" w:rsidRPr="009C38C5">
        <w:rPr>
          <w:rFonts w:ascii="Arial" w:hAnsi="Arial" w:cs="Arial"/>
          <w:bCs/>
          <w:color w:val="000000"/>
          <w:sz w:val="20"/>
          <w:szCs w:val="20"/>
          <w:lang w:eastAsia="sl-SI"/>
        </w:rPr>
        <w:t xml:space="preserve"> Republika Slovenija prav tako ostaja podpisnica </w:t>
      </w:r>
      <w:r w:rsidR="0053109C" w:rsidRPr="009C38C5">
        <w:rPr>
          <w:rFonts w:ascii="Arial" w:hAnsi="Arial" w:cs="Arial"/>
          <w:bCs/>
          <w:color w:val="000000"/>
          <w:sz w:val="20"/>
          <w:szCs w:val="20"/>
          <w:lang w:eastAsia="sl-SI"/>
        </w:rPr>
        <w:t>Mednarodne energetske listine iz leta 2015,</w:t>
      </w:r>
      <w:r w:rsidR="00CF523B" w:rsidRPr="009C38C5">
        <w:rPr>
          <w:rFonts w:ascii="Arial" w:hAnsi="Arial" w:cs="Arial"/>
          <w:bCs/>
          <w:color w:val="000000"/>
          <w:sz w:val="20"/>
          <w:szCs w:val="20"/>
          <w:lang w:eastAsia="sl-SI"/>
        </w:rPr>
        <w:t xml:space="preserve"> </w:t>
      </w:r>
      <w:r w:rsidR="0053109C" w:rsidRPr="009C38C5">
        <w:rPr>
          <w:rFonts w:ascii="Arial" w:hAnsi="Arial" w:cs="Arial"/>
          <w:bCs/>
          <w:color w:val="000000"/>
          <w:sz w:val="20"/>
          <w:szCs w:val="20"/>
          <w:lang w:eastAsia="sl-SI"/>
        </w:rPr>
        <w:t xml:space="preserve">ki na pravno </w:t>
      </w:r>
      <w:proofErr w:type="spellStart"/>
      <w:r w:rsidR="0053109C" w:rsidRPr="009C38C5">
        <w:rPr>
          <w:rFonts w:ascii="Arial" w:hAnsi="Arial" w:cs="Arial"/>
          <w:bCs/>
          <w:color w:val="000000"/>
          <w:sz w:val="20"/>
          <w:szCs w:val="20"/>
          <w:lang w:eastAsia="sl-SI"/>
        </w:rPr>
        <w:t>nezavezujoči</w:t>
      </w:r>
      <w:proofErr w:type="spellEnd"/>
      <w:r w:rsidR="0053109C" w:rsidRPr="009C38C5">
        <w:rPr>
          <w:rFonts w:ascii="Arial" w:hAnsi="Arial" w:cs="Arial"/>
          <w:bCs/>
          <w:color w:val="000000"/>
          <w:sz w:val="20"/>
          <w:szCs w:val="20"/>
          <w:lang w:eastAsia="sl-SI"/>
        </w:rPr>
        <w:t xml:space="preserve"> osnovi spodbuja vzajemno koristno energetsko sodelovanje med državami z vseh celin zaradi energetske varnosti in trajnosti.</w:t>
      </w:r>
    </w:p>
    <w:p w14:paraId="7C1B20DA" w14:textId="7DFC89AC" w:rsidR="0013250D" w:rsidRDefault="0013250D" w:rsidP="00835C82">
      <w:pPr>
        <w:spacing w:line="276" w:lineRule="auto"/>
        <w:jc w:val="both"/>
        <w:rPr>
          <w:rFonts w:ascii="Arial" w:hAnsi="Arial" w:cs="Arial"/>
          <w:bCs/>
          <w:color w:val="000000"/>
          <w:sz w:val="20"/>
          <w:szCs w:val="20"/>
          <w:lang w:eastAsia="sl-SI"/>
        </w:rPr>
      </w:pPr>
    </w:p>
    <w:p w14:paraId="55E56CFD" w14:textId="77777777" w:rsidR="00835C82" w:rsidRDefault="00835C82" w:rsidP="00835C82">
      <w:pPr>
        <w:spacing w:line="276" w:lineRule="auto"/>
        <w:jc w:val="both"/>
        <w:rPr>
          <w:rFonts w:ascii="Arial" w:hAnsi="Arial" w:cs="Arial"/>
          <w:bCs/>
          <w:color w:val="000000"/>
          <w:sz w:val="20"/>
          <w:szCs w:val="20"/>
          <w:lang w:eastAsia="sl-SI"/>
        </w:rPr>
      </w:pPr>
    </w:p>
    <w:p w14:paraId="5D930119" w14:textId="09841F99" w:rsidR="00211124" w:rsidRPr="00211124" w:rsidRDefault="00211124" w:rsidP="00835C82">
      <w:pPr>
        <w:spacing w:line="276" w:lineRule="auto"/>
        <w:jc w:val="both"/>
        <w:rPr>
          <w:rFonts w:ascii="Arial" w:hAnsi="Arial" w:cs="Arial"/>
          <w:b/>
          <w:bCs/>
          <w:color w:val="000000"/>
          <w:sz w:val="20"/>
          <w:szCs w:val="20"/>
          <w:lang w:eastAsia="sl-SI"/>
        </w:rPr>
      </w:pPr>
      <w:r w:rsidRPr="00211124">
        <w:rPr>
          <w:rFonts w:ascii="Arial" w:hAnsi="Arial" w:cs="Arial"/>
          <w:b/>
          <w:bCs/>
          <w:color w:val="000000"/>
          <w:sz w:val="20"/>
          <w:szCs w:val="20"/>
          <w:lang w:eastAsia="sl-SI"/>
        </w:rPr>
        <w:t xml:space="preserve">2. POSTOPEK </w:t>
      </w:r>
      <w:r w:rsidR="00CF0E0D">
        <w:rPr>
          <w:rFonts w:ascii="Arial" w:hAnsi="Arial" w:cs="Arial"/>
          <w:b/>
          <w:bCs/>
          <w:color w:val="000000"/>
          <w:sz w:val="20"/>
          <w:szCs w:val="20"/>
          <w:lang w:eastAsia="sl-SI"/>
        </w:rPr>
        <w:t>ODSTOPA OD</w:t>
      </w:r>
      <w:r w:rsidRPr="00211124">
        <w:rPr>
          <w:rFonts w:ascii="Arial" w:hAnsi="Arial" w:cs="Arial"/>
          <w:b/>
          <w:bCs/>
          <w:color w:val="000000"/>
          <w:sz w:val="20"/>
          <w:szCs w:val="20"/>
          <w:lang w:eastAsia="sl-SI"/>
        </w:rPr>
        <w:t xml:space="preserve"> MEDNARODNE POGODBE</w:t>
      </w:r>
    </w:p>
    <w:p w14:paraId="6B9DF817" w14:textId="77777777" w:rsidR="0041037D" w:rsidRDefault="0041037D" w:rsidP="00835C82">
      <w:pPr>
        <w:spacing w:line="276" w:lineRule="auto"/>
        <w:jc w:val="both"/>
        <w:rPr>
          <w:rFonts w:ascii="Arial" w:hAnsi="Arial" w:cs="Arial"/>
          <w:bCs/>
          <w:color w:val="000000"/>
          <w:sz w:val="20"/>
          <w:szCs w:val="20"/>
          <w:lang w:eastAsia="sl-SI"/>
        </w:rPr>
      </w:pPr>
    </w:p>
    <w:p w14:paraId="26438CA8" w14:textId="1B3C10EF" w:rsidR="00662338" w:rsidRDefault="0041037D" w:rsidP="00662338">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Na podlagi</w:t>
      </w:r>
      <w:r w:rsidR="00211124">
        <w:rPr>
          <w:rFonts w:ascii="Arial" w:hAnsi="Arial" w:cs="Arial"/>
          <w:bCs/>
          <w:color w:val="000000"/>
          <w:sz w:val="20"/>
          <w:szCs w:val="20"/>
          <w:lang w:eastAsia="sl-SI"/>
        </w:rPr>
        <w:t xml:space="preserve"> 47. člena PEL lahko pogodbenica po petih letih od datuma, ko je ta pogodba začela zanjo veljati, kadar koli pisno obvesti depozitarja, da </w:t>
      </w:r>
      <w:r w:rsidR="00CF0E0D">
        <w:rPr>
          <w:rFonts w:ascii="Arial" w:hAnsi="Arial" w:cs="Arial"/>
          <w:bCs/>
          <w:color w:val="000000"/>
          <w:sz w:val="20"/>
          <w:szCs w:val="20"/>
          <w:lang w:eastAsia="sl-SI"/>
        </w:rPr>
        <w:t>odstopa od</w:t>
      </w:r>
      <w:r w:rsidR="00211124">
        <w:rPr>
          <w:rFonts w:ascii="Arial" w:hAnsi="Arial" w:cs="Arial"/>
          <w:bCs/>
          <w:color w:val="000000"/>
          <w:sz w:val="20"/>
          <w:szCs w:val="20"/>
          <w:lang w:eastAsia="sl-SI"/>
        </w:rPr>
        <w:t xml:space="preserve"> pogodb</w:t>
      </w:r>
      <w:r w:rsidR="00CF0E0D">
        <w:rPr>
          <w:rFonts w:ascii="Arial" w:hAnsi="Arial" w:cs="Arial"/>
          <w:bCs/>
          <w:color w:val="000000"/>
          <w:sz w:val="20"/>
          <w:szCs w:val="20"/>
          <w:lang w:eastAsia="sl-SI"/>
        </w:rPr>
        <w:t>e</w:t>
      </w:r>
      <w:r w:rsidR="00211124">
        <w:rPr>
          <w:rFonts w:ascii="Arial" w:hAnsi="Arial" w:cs="Arial"/>
          <w:bCs/>
          <w:color w:val="000000"/>
          <w:sz w:val="20"/>
          <w:szCs w:val="20"/>
          <w:lang w:eastAsia="sl-SI"/>
        </w:rPr>
        <w:t xml:space="preserve">. </w:t>
      </w:r>
      <w:r w:rsidR="00CF0E0D">
        <w:rPr>
          <w:rFonts w:ascii="Arial" w:hAnsi="Arial" w:cs="Arial"/>
          <w:bCs/>
          <w:color w:val="000000"/>
          <w:sz w:val="20"/>
          <w:szCs w:val="20"/>
          <w:lang w:eastAsia="sl-SI"/>
        </w:rPr>
        <w:t>Odstop</w:t>
      </w:r>
      <w:r w:rsidR="00211124">
        <w:rPr>
          <w:rFonts w:ascii="Arial" w:hAnsi="Arial" w:cs="Arial"/>
          <w:bCs/>
          <w:color w:val="000000"/>
          <w:sz w:val="20"/>
          <w:szCs w:val="20"/>
          <w:lang w:eastAsia="sl-SI"/>
        </w:rPr>
        <w:t xml:space="preserve"> začne veljati po izteku enega leta po</w:t>
      </w:r>
      <w:r w:rsidR="005D19EC">
        <w:rPr>
          <w:rFonts w:ascii="Arial" w:hAnsi="Arial" w:cs="Arial"/>
          <w:bCs/>
          <w:color w:val="000000"/>
          <w:sz w:val="20"/>
          <w:szCs w:val="20"/>
          <w:lang w:eastAsia="sl-SI"/>
        </w:rPr>
        <w:t xml:space="preserve"> </w:t>
      </w:r>
      <w:r w:rsidR="00211124">
        <w:rPr>
          <w:rFonts w:ascii="Arial" w:hAnsi="Arial" w:cs="Arial"/>
          <w:bCs/>
          <w:color w:val="000000"/>
          <w:sz w:val="20"/>
          <w:szCs w:val="20"/>
          <w:lang w:eastAsia="sl-SI"/>
        </w:rPr>
        <w:t xml:space="preserve">tem, ko je depozitar prejel notifikacijo, ali pa na kak kasnejši datum, kot je morda naveden v notifikaciji o </w:t>
      </w:r>
      <w:r w:rsidR="00CF0E0D">
        <w:rPr>
          <w:rFonts w:ascii="Arial" w:hAnsi="Arial" w:cs="Arial"/>
          <w:bCs/>
          <w:color w:val="000000"/>
          <w:sz w:val="20"/>
          <w:szCs w:val="20"/>
          <w:lang w:eastAsia="sl-SI"/>
        </w:rPr>
        <w:t>odstopu</w:t>
      </w:r>
      <w:r w:rsidR="00211124">
        <w:rPr>
          <w:rFonts w:ascii="Arial" w:hAnsi="Arial" w:cs="Arial"/>
          <w:bCs/>
          <w:color w:val="000000"/>
          <w:sz w:val="20"/>
          <w:szCs w:val="20"/>
          <w:lang w:eastAsia="sl-SI"/>
        </w:rPr>
        <w:t xml:space="preserve">. </w:t>
      </w:r>
      <w:r w:rsidR="00662338" w:rsidRPr="00662338">
        <w:rPr>
          <w:rFonts w:ascii="Arial" w:hAnsi="Arial" w:cs="Arial"/>
          <w:bCs/>
          <w:color w:val="000000"/>
          <w:sz w:val="20"/>
          <w:szCs w:val="20"/>
          <w:lang w:eastAsia="sl-SI"/>
        </w:rPr>
        <w:t>Določbe te pogodbe se še naprej uporabljajo za naložbe, ki so jih na območju ene pogodbenice uresničili investitorji druge pogodbenice ali pa na območju druge pogodbenice investitorji te pogodbenice, in to še 20 let po</w:t>
      </w:r>
      <w:r w:rsidR="00BE50C6">
        <w:rPr>
          <w:rFonts w:ascii="Arial" w:hAnsi="Arial" w:cs="Arial"/>
          <w:bCs/>
          <w:color w:val="000000"/>
          <w:sz w:val="20"/>
          <w:szCs w:val="20"/>
          <w:lang w:eastAsia="sl-SI"/>
        </w:rPr>
        <w:t xml:space="preserve"> </w:t>
      </w:r>
      <w:r w:rsidR="00662338" w:rsidRPr="00662338">
        <w:rPr>
          <w:rFonts w:ascii="Arial" w:hAnsi="Arial" w:cs="Arial"/>
          <w:bCs/>
          <w:color w:val="000000"/>
          <w:sz w:val="20"/>
          <w:szCs w:val="20"/>
          <w:lang w:eastAsia="sl-SI"/>
        </w:rPr>
        <w:t xml:space="preserve">tem, ko začne veljati </w:t>
      </w:r>
      <w:r w:rsidR="00CF0E0D">
        <w:rPr>
          <w:rFonts w:ascii="Arial" w:hAnsi="Arial" w:cs="Arial"/>
          <w:bCs/>
          <w:color w:val="000000"/>
          <w:sz w:val="20"/>
          <w:szCs w:val="20"/>
          <w:lang w:eastAsia="sl-SI"/>
        </w:rPr>
        <w:t>odstop od</w:t>
      </w:r>
      <w:r w:rsidR="00CA583C">
        <w:rPr>
          <w:rFonts w:ascii="Arial" w:hAnsi="Arial" w:cs="Arial"/>
          <w:bCs/>
          <w:color w:val="000000"/>
          <w:sz w:val="20"/>
          <w:szCs w:val="20"/>
          <w:lang w:eastAsia="sl-SI"/>
        </w:rPr>
        <w:t xml:space="preserve"> pogodbe </w:t>
      </w:r>
      <w:r w:rsidR="00211124">
        <w:rPr>
          <w:rFonts w:ascii="Arial" w:hAnsi="Arial" w:cs="Arial"/>
          <w:bCs/>
          <w:color w:val="000000"/>
          <w:sz w:val="20"/>
          <w:szCs w:val="20"/>
          <w:lang w:eastAsia="sl-SI"/>
        </w:rPr>
        <w:t xml:space="preserve">te pogodbenice. </w:t>
      </w:r>
      <w:r w:rsidR="00662338" w:rsidRPr="00662338">
        <w:rPr>
          <w:rFonts w:ascii="Arial" w:hAnsi="Arial" w:cs="Arial"/>
          <w:bCs/>
          <w:color w:val="000000"/>
          <w:sz w:val="20"/>
          <w:szCs w:val="20"/>
          <w:lang w:eastAsia="sl-SI"/>
        </w:rPr>
        <w:t xml:space="preserve">Vsi protokoli, katerih podpisnica je pogodbenica, za to pogodbenico prenehajo veljati na dan začetka veljavnosti </w:t>
      </w:r>
      <w:r w:rsidR="00CA583C">
        <w:rPr>
          <w:rFonts w:ascii="Arial" w:hAnsi="Arial" w:cs="Arial"/>
          <w:bCs/>
          <w:color w:val="000000"/>
          <w:sz w:val="20"/>
          <w:szCs w:val="20"/>
          <w:lang w:eastAsia="sl-SI"/>
        </w:rPr>
        <w:t>o</w:t>
      </w:r>
      <w:r w:rsidR="00CF0E0D">
        <w:rPr>
          <w:rFonts w:ascii="Arial" w:hAnsi="Arial" w:cs="Arial"/>
          <w:bCs/>
          <w:color w:val="000000"/>
          <w:sz w:val="20"/>
          <w:szCs w:val="20"/>
          <w:lang w:eastAsia="sl-SI"/>
        </w:rPr>
        <w:t>dstopa od</w:t>
      </w:r>
      <w:r w:rsidR="00662338" w:rsidRPr="00662338">
        <w:rPr>
          <w:rFonts w:ascii="Arial" w:hAnsi="Arial" w:cs="Arial"/>
          <w:bCs/>
          <w:color w:val="000000"/>
          <w:sz w:val="20"/>
          <w:szCs w:val="20"/>
          <w:lang w:eastAsia="sl-SI"/>
        </w:rPr>
        <w:t xml:space="preserve"> pogodbe.</w:t>
      </w:r>
    </w:p>
    <w:p w14:paraId="0877DE14" w14:textId="77777777" w:rsidR="00211124" w:rsidRDefault="00211124" w:rsidP="00662338">
      <w:pPr>
        <w:spacing w:line="276" w:lineRule="auto"/>
        <w:jc w:val="both"/>
        <w:rPr>
          <w:rFonts w:ascii="Arial" w:hAnsi="Arial" w:cs="Arial"/>
          <w:bCs/>
          <w:color w:val="000000"/>
          <w:sz w:val="20"/>
          <w:szCs w:val="20"/>
          <w:lang w:eastAsia="sl-SI"/>
        </w:rPr>
      </w:pPr>
    </w:p>
    <w:p w14:paraId="798F5EF5" w14:textId="7C72DAA9" w:rsidR="00211124" w:rsidRDefault="00211124" w:rsidP="00662338">
      <w:p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Na podlagi 49. člena PEL je depozitar te pogodbe Vlada Republike Portugalske.</w:t>
      </w:r>
    </w:p>
    <w:p w14:paraId="5D3B805A" w14:textId="77777777" w:rsidR="00CF0E0D" w:rsidRDefault="00CF0E0D" w:rsidP="00662338">
      <w:pPr>
        <w:spacing w:line="276" w:lineRule="auto"/>
        <w:jc w:val="both"/>
        <w:rPr>
          <w:rFonts w:ascii="Arial" w:hAnsi="Arial" w:cs="Arial"/>
          <w:bCs/>
          <w:color w:val="000000"/>
          <w:sz w:val="20"/>
          <w:szCs w:val="20"/>
          <w:lang w:eastAsia="sl-SI"/>
        </w:rPr>
      </w:pPr>
    </w:p>
    <w:p w14:paraId="0C3AD7F7" w14:textId="77777777" w:rsidR="00EA3FE2" w:rsidRDefault="00EA3FE2">
      <w:pPr>
        <w:rPr>
          <w:rFonts w:ascii="Arial" w:hAnsi="Arial" w:cs="Arial"/>
          <w:sz w:val="20"/>
          <w:szCs w:val="20"/>
          <w:lang w:eastAsia="sl-SI"/>
        </w:rPr>
      </w:pPr>
    </w:p>
    <w:p w14:paraId="487BD50E" w14:textId="6549381E" w:rsidR="00EA3FE2" w:rsidRDefault="00662338">
      <w:pPr>
        <w:spacing w:line="276" w:lineRule="auto"/>
        <w:jc w:val="both"/>
      </w:pPr>
      <w:r>
        <w:rPr>
          <w:rFonts w:ascii="Arial" w:hAnsi="Arial" w:cs="Arial"/>
          <w:b/>
          <w:bCs/>
          <w:sz w:val="20"/>
          <w:szCs w:val="20"/>
          <w:lang w:eastAsia="sl-SI"/>
        </w:rPr>
        <w:t>3.</w:t>
      </w:r>
      <w:r w:rsidR="008E6CC3">
        <w:rPr>
          <w:rFonts w:ascii="Arial" w:hAnsi="Arial" w:cs="Arial"/>
          <w:b/>
          <w:bCs/>
          <w:sz w:val="20"/>
          <w:szCs w:val="20"/>
          <w:lang w:eastAsia="sl-SI"/>
        </w:rPr>
        <w:t xml:space="preserve"> ORGAN, PRISTOJEN ZA POTRDITEV </w:t>
      </w:r>
      <w:r w:rsidR="00CA583C">
        <w:rPr>
          <w:rFonts w:ascii="Arial" w:hAnsi="Arial" w:cs="Arial"/>
          <w:b/>
          <w:bCs/>
          <w:sz w:val="20"/>
          <w:szCs w:val="20"/>
          <w:lang w:eastAsia="sl-SI"/>
        </w:rPr>
        <w:t>OD</w:t>
      </w:r>
      <w:r w:rsidR="00CF0E0D">
        <w:rPr>
          <w:rFonts w:ascii="Arial" w:hAnsi="Arial" w:cs="Arial"/>
          <w:b/>
          <w:bCs/>
          <w:sz w:val="20"/>
          <w:szCs w:val="20"/>
          <w:lang w:eastAsia="sl-SI"/>
        </w:rPr>
        <w:t>STOPA OD</w:t>
      </w:r>
      <w:r w:rsidR="008E6CC3">
        <w:rPr>
          <w:rFonts w:ascii="Arial" w:hAnsi="Arial" w:cs="Arial"/>
          <w:b/>
          <w:bCs/>
          <w:sz w:val="20"/>
          <w:szCs w:val="20"/>
          <w:lang w:eastAsia="sl-SI"/>
        </w:rPr>
        <w:t xml:space="preserve"> MEDNARODNE POGODBE</w:t>
      </w:r>
    </w:p>
    <w:p w14:paraId="51A94803" w14:textId="77777777" w:rsidR="00EA3FE2" w:rsidRDefault="00EA3FE2">
      <w:pPr>
        <w:spacing w:line="276" w:lineRule="auto"/>
        <w:jc w:val="both"/>
      </w:pPr>
    </w:p>
    <w:p w14:paraId="663C7155" w14:textId="59955B6F" w:rsidR="00EA3FE2" w:rsidRDefault="00292F1D">
      <w:pPr>
        <w:spacing w:line="276" w:lineRule="auto"/>
        <w:jc w:val="both"/>
        <w:rPr>
          <w:rFonts w:ascii="Arial" w:hAnsi="Arial" w:cs="Arial"/>
          <w:color w:val="000000"/>
          <w:sz w:val="20"/>
          <w:szCs w:val="20"/>
          <w:shd w:val="clear" w:color="auto" w:fill="FFFFFF"/>
        </w:rPr>
      </w:pPr>
      <w:r w:rsidRPr="00292F1D">
        <w:rPr>
          <w:rFonts w:ascii="Arial" w:hAnsi="Arial" w:cs="Arial"/>
          <w:color w:val="000000"/>
          <w:sz w:val="20"/>
          <w:szCs w:val="20"/>
          <w:shd w:val="clear" w:color="auto" w:fill="FFFFFF"/>
        </w:rPr>
        <w:t>Za o</w:t>
      </w:r>
      <w:r w:rsidR="00CF0E0D">
        <w:rPr>
          <w:rFonts w:ascii="Arial" w:hAnsi="Arial" w:cs="Arial"/>
          <w:color w:val="000000"/>
          <w:sz w:val="20"/>
          <w:szCs w:val="20"/>
          <w:shd w:val="clear" w:color="auto" w:fill="FFFFFF"/>
        </w:rPr>
        <w:t>dstop od</w:t>
      </w:r>
      <w:r w:rsidRPr="00292F1D">
        <w:rPr>
          <w:rFonts w:ascii="Arial" w:hAnsi="Arial" w:cs="Arial"/>
          <w:color w:val="000000"/>
          <w:sz w:val="20"/>
          <w:szCs w:val="20"/>
          <w:shd w:val="clear" w:color="auto" w:fill="FFFFFF"/>
        </w:rPr>
        <w:t xml:space="preserve"> mednarodne</w:t>
      </w:r>
      <w:r w:rsidR="00886D5E">
        <w:rPr>
          <w:rFonts w:ascii="Arial" w:hAnsi="Arial" w:cs="Arial"/>
          <w:color w:val="000000"/>
          <w:sz w:val="20"/>
          <w:szCs w:val="20"/>
          <w:shd w:val="clear" w:color="auto" w:fill="FFFFFF"/>
        </w:rPr>
        <w:t xml:space="preserve"> pogodbe, ki jo je ratificiral D</w:t>
      </w:r>
      <w:r w:rsidRPr="00292F1D">
        <w:rPr>
          <w:rFonts w:ascii="Arial" w:hAnsi="Arial" w:cs="Arial"/>
          <w:color w:val="000000"/>
          <w:sz w:val="20"/>
          <w:szCs w:val="20"/>
          <w:shd w:val="clear" w:color="auto" w:fill="FFFFFF"/>
        </w:rPr>
        <w:t>ržavni zbor, je</w:t>
      </w:r>
      <w:r>
        <w:rPr>
          <w:rFonts w:ascii="Arial" w:hAnsi="Arial" w:cs="Arial"/>
          <w:color w:val="000000"/>
          <w:sz w:val="20"/>
          <w:szCs w:val="20"/>
          <w:shd w:val="clear" w:color="auto" w:fill="FFFFFF"/>
        </w:rPr>
        <w:t xml:space="preserve"> na podlagi 86. člena </w:t>
      </w:r>
      <w:r w:rsidRPr="00292F1D">
        <w:rPr>
          <w:rFonts w:ascii="Arial" w:hAnsi="Arial" w:cs="Arial"/>
          <w:color w:val="000000"/>
          <w:sz w:val="20"/>
          <w:szCs w:val="20"/>
          <w:shd w:val="clear" w:color="auto" w:fill="FFFFFF"/>
        </w:rPr>
        <w:t xml:space="preserve">Zakona o zunanjih zadevah (Uradni list RS, št. 113/03 – uradno prečiščeno besedilo, 20/06 – ZNOMCMO, 76/08, 108/09, 80/10 </w:t>
      </w:r>
      <w:r>
        <w:rPr>
          <w:rFonts w:ascii="Arial" w:hAnsi="Arial" w:cs="Arial"/>
          <w:color w:val="000000"/>
          <w:sz w:val="20"/>
          <w:szCs w:val="20"/>
          <w:shd w:val="clear" w:color="auto" w:fill="FFFFFF"/>
        </w:rPr>
        <w:t xml:space="preserve">– ZUTD, 31/15 in 30/18 – </w:t>
      </w:r>
      <w:proofErr w:type="spellStart"/>
      <w:r>
        <w:rPr>
          <w:rFonts w:ascii="Arial" w:hAnsi="Arial" w:cs="Arial"/>
          <w:color w:val="000000"/>
          <w:sz w:val="20"/>
          <w:szCs w:val="20"/>
          <w:shd w:val="clear" w:color="auto" w:fill="FFFFFF"/>
        </w:rPr>
        <w:t>ZKZaš</w:t>
      </w:r>
      <w:proofErr w:type="spellEnd"/>
      <w:r>
        <w:rPr>
          <w:rFonts w:ascii="Arial" w:hAnsi="Arial" w:cs="Arial"/>
          <w:color w:val="000000"/>
          <w:sz w:val="20"/>
          <w:szCs w:val="20"/>
          <w:shd w:val="clear" w:color="auto" w:fill="FFFFFF"/>
        </w:rPr>
        <w:t>)</w:t>
      </w:r>
      <w:r w:rsidRPr="00292F1D">
        <w:rPr>
          <w:rFonts w:ascii="Arial" w:hAnsi="Arial" w:cs="Arial"/>
          <w:color w:val="000000"/>
          <w:sz w:val="20"/>
          <w:szCs w:val="20"/>
          <w:shd w:val="clear" w:color="auto" w:fill="FFFFFF"/>
        </w:rPr>
        <w:t xml:space="preserve"> potrebno soglasje pristojnega delovnega telesa državnega zbora.</w:t>
      </w:r>
    </w:p>
    <w:p w14:paraId="37D4A657" w14:textId="77777777" w:rsidR="003A1583" w:rsidRDefault="003A1583">
      <w:pPr>
        <w:spacing w:line="276" w:lineRule="auto"/>
        <w:jc w:val="both"/>
        <w:rPr>
          <w:rFonts w:ascii="Arial" w:hAnsi="Arial" w:cs="Arial"/>
          <w:color w:val="000000"/>
          <w:sz w:val="20"/>
          <w:szCs w:val="20"/>
          <w:shd w:val="clear" w:color="auto" w:fill="FFFFFF"/>
        </w:rPr>
      </w:pPr>
    </w:p>
    <w:p w14:paraId="73FE36FD" w14:textId="3E30C479" w:rsidR="003A1583" w:rsidRPr="00292F1D" w:rsidRDefault="003A1583">
      <w:pPr>
        <w:spacing w:line="276" w:lineRule="auto"/>
        <w:jc w:val="both"/>
        <w:rPr>
          <w:rFonts w:ascii="Arial" w:hAnsi="Arial" w:cs="Arial"/>
          <w:sz w:val="20"/>
          <w:szCs w:val="20"/>
        </w:rPr>
      </w:pPr>
    </w:p>
    <w:p w14:paraId="7A906A83" w14:textId="77777777" w:rsidR="00EA3FE2" w:rsidRDefault="00EA3FE2">
      <w:pPr>
        <w:spacing w:line="276" w:lineRule="auto"/>
        <w:jc w:val="both"/>
        <w:rPr>
          <w:rFonts w:ascii="Arial" w:hAnsi="Arial" w:cs="Arial"/>
          <w:sz w:val="20"/>
          <w:szCs w:val="20"/>
          <w:lang w:eastAsia="sl-SI"/>
        </w:rPr>
      </w:pPr>
    </w:p>
    <w:p w14:paraId="1153254B" w14:textId="77777777" w:rsidR="00EA3FE2" w:rsidRDefault="00EA3FE2">
      <w:pPr>
        <w:jc w:val="both"/>
        <w:rPr>
          <w:rFonts w:ascii="Arial" w:eastAsia="Arial" w:hAnsi="Arial" w:cs="Arial"/>
          <w:sz w:val="20"/>
          <w:szCs w:val="20"/>
          <w:lang w:eastAsia="sl-SI"/>
        </w:rPr>
      </w:pPr>
    </w:p>
    <w:p w14:paraId="3DCA71E8" w14:textId="77777777" w:rsidR="00EA3FE2" w:rsidRDefault="00EA3FE2">
      <w:pPr>
        <w:spacing w:line="276" w:lineRule="auto"/>
        <w:jc w:val="both"/>
        <w:rPr>
          <w:rFonts w:ascii="Arial" w:hAnsi="Arial" w:cs="Arial"/>
          <w:b/>
          <w:bCs/>
          <w:sz w:val="20"/>
          <w:szCs w:val="20"/>
          <w:lang w:eastAsia="sl-SI"/>
        </w:rPr>
      </w:pPr>
    </w:p>
    <w:p w14:paraId="1A80ABF2" w14:textId="77777777" w:rsidR="00B66181" w:rsidRDefault="00B66181">
      <w:pPr>
        <w:rPr>
          <w:rFonts w:ascii="Arial" w:hAnsi="Arial" w:cs="Arial"/>
          <w:sz w:val="20"/>
          <w:szCs w:val="20"/>
        </w:rPr>
      </w:pPr>
    </w:p>
    <w:sectPr w:rsidR="00B66181">
      <w:headerReference w:type="default" r:id="rId11"/>
      <w:footerReference w:type="default" r:id="rId12"/>
      <w:headerReference w:type="first" r:id="rId13"/>
      <w:footerReference w:type="first" r:id="rId14"/>
      <w:pgSz w:w="11906" w:h="16838"/>
      <w:pgMar w:top="1134" w:right="1134" w:bottom="993"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BFC8" w14:textId="77777777" w:rsidR="00E730D5" w:rsidRDefault="00E730D5">
      <w:r>
        <w:separator/>
      </w:r>
    </w:p>
  </w:endnote>
  <w:endnote w:type="continuationSeparator" w:id="0">
    <w:p w14:paraId="600884A3" w14:textId="77777777" w:rsidR="00E730D5" w:rsidRDefault="00E7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EC9B" w14:textId="12A7C09D" w:rsidR="00057CE7" w:rsidRDefault="00057CE7">
    <w:pPr>
      <w:pStyle w:val="Noga"/>
      <w:jc w:val="center"/>
      <w:rPr>
        <w:rFonts w:ascii="Arial" w:hAnsi="Arial" w:cs="Arial"/>
        <w:sz w:val="20"/>
        <w:szCs w:val="20"/>
      </w:rPr>
    </w:pPr>
    <w:r>
      <w:rPr>
        <w:rFonts w:ascii="Arial" w:hAnsi="Arial" w:cs="Arial"/>
        <w:sz w:val="20"/>
        <w:szCs w:val="20"/>
      </w:rPr>
      <w:t xml:space="preserve">Stran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sidR="00C30764">
      <w:rPr>
        <w:rFonts w:ascii="Arial" w:hAnsi="Arial" w:cs="Arial"/>
        <w:bCs/>
        <w:noProof/>
        <w:sz w:val="20"/>
        <w:szCs w:val="20"/>
      </w:rPr>
      <w:t>7</w:t>
    </w:r>
    <w:r>
      <w:rPr>
        <w:rFonts w:ascii="Arial" w:hAnsi="Arial" w:cs="Arial"/>
        <w:bCs/>
        <w:sz w:val="20"/>
        <w:szCs w:val="20"/>
      </w:rPr>
      <w:fldChar w:fldCharType="end"/>
    </w:r>
    <w:r>
      <w:rPr>
        <w:rFonts w:ascii="Arial" w:hAnsi="Arial" w:cs="Arial"/>
        <w:sz w:val="20"/>
        <w:szCs w:val="20"/>
      </w:rPr>
      <w:t xml:space="preserve"> od </w:t>
    </w:r>
    <w:r>
      <w:rPr>
        <w:rFonts w:ascii="Arial" w:hAnsi="Arial" w:cs="Arial"/>
        <w:bCs/>
        <w:sz w:val="20"/>
        <w:szCs w:val="20"/>
      </w:rPr>
      <w:fldChar w:fldCharType="begin"/>
    </w:r>
    <w:r>
      <w:rPr>
        <w:rFonts w:ascii="Arial" w:hAnsi="Arial" w:cs="Arial"/>
        <w:bCs/>
        <w:sz w:val="20"/>
        <w:szCs w:val="20"/>
      </w:rPr>
      <w:instrText xml:space="preserve"> NUMPAGES \* ARABIC </w:instrText>
    </w:r>
    <w:r>
      <w:rPr>
        <w:rFonts w:ascii="Arial" w:hAnsi="Arial" w:cs="Arial"/>
        <w:bCs/>
        <w:sz w:val="20"/>
        <w:szCs w:val="20"/>
      </w:rPr>
      <w:fldChar w:fldCharType="separate"/>
    </w:r>
    <w:r w:rsidR="00C30764">
      <w:rPr>
        <w:rFonts w:ascii="Arial" w:hAnsi="Arial" w:cs="Arial"/>
        <w:bCs/>
        <w:noProof/>
        <w:sz w:val="20"/>
        <w:szCs w:val="20"/>
      </w:rPr>
      <w:t>7</w:t>
    </w:r>
    <w:r>
      <w:rPr>
        <w:rFonts w:ascii="Arial" w:hAnsi="Arial" w:cs="Arial"/>
        <w:bCs/>
        <w:sz w:val="20"/>
        <w:szCs w:val="20"/>
      </w:rPr>
      <w:fldChar w:fldCharType="end"/>
    </w:r>
  </w:p>
  <w:p w14:paraId="10B9A6DE" w14:textId="77777777" w:rsidR="00057CE7" w:rsidRDefault="00057CE7">
    <w:pPr>
      <w:pStyle w:val="Nog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FB67" w14:textId="77777777" w:rsidR="00057CE7" w:rsidRDefault="00057CE7">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B9879" w14:textId="77777777" w:rsidR="00E730D5" w:rsidRDefault="00E730D5">
      <w:r>
        <w:separator/>
      </w:r>
    </w:p>
  </w:footnote>
  <w:footnote w:type="continuationSeparator" w:id="0">
    <w:p w14:paraId="111F143A" w14:textId="77777777" w:rsidR="00E730D5" w:rsidRDefault="00E7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D07D" w14:textId="77777777" w:rsidR="00057CE7" w:rsidRDefault="00057CE7">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1EF4" w14:textId="2A1DFA85" w:rsidR="00057CE7" w:rsidRDefault="00057CE7">
    <w:pPr>
      <w:spacing w:before="40"/>
      <w:ind w:right="-3"/>
      <w:rPr>
        <w:sz w:val="22"/>
        <w:szCs w:val="22"/>
      </w:rPr>
    </w:pPr>
    <w:r>
      <w:rPr>
        <w:noProof/>
        <w:lang w:eastAsia="sl-SI"/>
      </w:rPr>
      <mc:AlternateContent>
        <mc:Choice Requires="wps">
          <w:drawing>
            <wp:anchor distT="0" distB="0" distL="0" distR="0" simplePos="0" relativeHeight="251657728" behindDoc="0" locked="0" layoutInCell="1" allowOverlap="1" wp14:anchorId="2AAFA9C4" wp14:editId="70D803FD">
              <wp:simplePos x="0" y="0"/>
              <wp:positionH relativeFrom="column">
                <wp:posOffset>1493520</wp:posOffset>
              </wp:positionH>
              <wp:positionV relativeFrom="paragraph">
                <wp:posOffset>54610</wp:posOffset>
              </wp:positionV>
              <wp:extent cx="4698365" cy="390525"/>
              <wp:effectExtent l="3810" t="8255" r="3175"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390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4D7EF" w14:textId="77777777" w:rsidR="00057CE7" w:rsidRDefault="00057CE7">
                          <w:pPr>
                            <w:suppressAutoHyphens w:val="0"/>
                            <w:autoSpaceDE w:val="0"/>
                            <w:spacing w:line="288" w:lineRule="auto"/>
                            <w:textAlignment w:val="center"/>
                            <w:rPr>
                              <w:rFonts w:ascii="Trajan Pro" w:hAnsi="Trajan Pro" w:cs="Trajan Pro"/>
                              <w:caps/>
                              <w:color w:val="CE0060"/>
                              <w:spacing w:val="-4"/>
                              <w:sz w:val="17"/>
                              <w:szCs w:val="17"/>
                              <w:lang w:val="en-US" w:eastAsia="sl-SI"/>
                            </w:rPr>
                          </w:pPr>
                        </w:p>
                        <w:p w14:paraId="7DCCCDE7" w14:textId="77777777" w:rsidR="00057CE7" w:rsidRDefault="00057CE7">
                          <w:pPr>
                            <w:suppressAutoHyphens w:val="0"/>
                            <w:autoSpaceDE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FA9C4" id="_x0000_t202" coordsize="21600,21600" o:spt="202" path="m,l,21600r21600,l21600,xe">
              <v:stroke joinstyle="miter"/>
              <v:path gradientshapeok="t" o:connecttype="rect"/>
            </v:shapetype>
            <v:shape id="Text Box 1" o:spid="_x0000_s1027" type="#_x0000_t202" style="position:absolute;margin-left:117.6pt;margin-top:4.3pt;width:369.95pt;height:30.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" stroked="f">
              <v:fill opacity="0"/>
              <v:textbox inset=".3pt,.3pt,.3pt,.3pt">
                <w:txbxContent>
                  <w:p w14:paraId="5DB4D7EF" w14:textId="77777777" w:rsidR="00895AE1" w:rsidRDefault="00895AE1">
                    <w:pPr>
                      <w:suppressAutoHyphens w:val="0"/>
                      <w:autoSpaceDE w:val="0"/>
                      <w:spacing w:line="288" w:lineRule="auto"/>
                      <w:textAlignment w:val="center"/>
                      <w:rPr>
                        <w:rFonts w:ascii="Trajan Pro" w:hAnsi="Trajan Pro" w:cs="Trajan Pro"/>
                        <w:caps/>
                        <w:color w:val="CE0060"/>
                        <w:spacing w:val="-4"/>
                        <w:sz w:val="17"/>
                        <w:szCs w:val="17"/>
                        <w:lang w:val="en-US" w:eastAsia="sl-SI"/>
                      </w:rPr>
                    </w:pPr>
                  </w:p>
                  <w:p w14:paraId="7DCCCDE7" w14:textId="77777777" w:rsidR="00895AE1" w:rsidRDefault="00895AE1">
                    <w:pPr>
                      <w:suppressAutoHyphens w:val="0"/>
                      <w:autoSpaceDE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1080" w:hanging="360"/>
      </w:pPr>
      <w:rPr>
        <w:rFonts w:ascii="Calibri" w:eastAsia="Times New Roman" w:hAnsi="Calibri" w:cs="Times New Roman"/>
        <w:color w:val="00000A"/>
        <w:sz w:val="22"/>
        <w:szCs w:val="22"/>
        <w:lang w:eastAsia="sl-S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4"/>
    <w:multiLevelType w:val="multilevel"/>
    <w:tmpl w:val="A19EBE90"/>
    <w:name w:val="WW8Num4"/>
    <w:lvl w:ilvl="0">
      <w:start w:val="1"/>
      <w:numFmt w:val="lowerLetter"/>
      <w:lvlText w:val="%1)"/>
      <w:lvlJc w:val="left"/>
      <w:pPr>
        <w:tabs>
          <w:tab w:val="num" w:pos="-76"/>
        </w:tabs>
        <w:ind w:left="644" w:hanging="360"/>
      </w:pPr>
      <w:rPr>
        <w:rFonts w:eastAsia="Times New Roman" w:cs="Calibri" w:hint="default"/>
        <w:highlight w:val="green"/>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B7AE202C"/>
    <w:name w:val="WW8Num6"/>
    <w:lvl w:ilvl="0">
      <w:start w:val="1"/>
      <w:numFmt w:val="bullet"/>
      <w:lvlText w:val="-"/>
      <w:lvlJc w:val="left"/>
      <w:pPr>
        <w:tabs>
          <w:tab w:val="num" w:pos="0"/>
        </w:tabs>
        <w:ind w:left="720" w:hanging="360"/>
      </w:pPr>
      <w:rPr>
        <w:rFonts w:ascii="Calibri" w:eastAsia="Calibri" w:hAnsi="Calibri" w:cs="Tahoma" w:hint="default"/>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Calibri" w:hAnsi="Calibri" w:cs="Calibri"/>
        <w:color w:val="00000A"/>
        <w:sz w:val="22"/>
        <w:szCs w:val="22"/>
        <w:highlight w:val="green"/>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25465EDE"/>
    <w:name w:val="WW8Num8"/>
    <w:lvl w:ilvl="0">
      <w:start w:val="1"/>
      <w:numFmt w:val="decimal"/>
      <w:lvlText w:val="%1."/>
      <w:lvlJc w:val="left"/>
      <w:pPr>
        <w:tabs>
          <w:tab w:val="num" w:pos="0"/>
        </w:tabs>
        <w:ind w:left="1080" w:hanging="360"/>
      </w:pPr>
      <w:rPr>
        <w:rFonts w:ascii="Arial" w:eastAsia="Times New Roman" w:hAnsi="Arial" w:cs="Times New Roman" w:hint="default"/>
        <w:sz w:val="20"/>
        <w:szCs w:val="20"/>
        <w:lang w:val="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00000009"/>
    <w:multiLevelType w:val="multilevel"/>
    <w:tmpl w:val="B9EE7656"/>
    <w:name w:val="WW8Num9"/>
    <w:lvl w:ilvl="0">
      <w:start w:val="1"/>
      <w:numFmt w:val="decimal"/>
      <w:lvlText w:val="%1."/>
      <w:lvlJc w:val="left"/>
      <w:pPr>
        <w:tabs>
          <w:tab w:val="num" w:pos="0"/>
        </w:tabs>
        <w:ind w:left="720" w:hanging="360"/>
      </w:pPr>
      <w:rPr>
        <w:rFonts w:ascii="Calibri" w:eastAsia="Calibri" w:hAnsi="Calibri" w:cs="Tahoma" w:hint="default"/>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1080" w:hanging="360"/>
      </w:pPr>
      <w:rPr>
        <w:rFonts w:ascii="Calibri" w:eastAsia="Times New Roman" w:hAnsi="Calibri" w:cs="Times New Roman"/>
        <w:color w:val="00000A"/>
        <w:sz w:val="22"/>
        <w:szCs w:val="22"/>
        <w:lang w:eastAsia="sl-S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000000C"/>
    <w:multiLevelType w:val="multilevel"/>
    <w:tmpl w:val="FFA886A2"/>
    <w:name w:val="WW8Num12"/>
    <w:lvl w:ilvl="0">
      <w:start w:val="1"/>
      <w:numFmt w:val="decimal"/>
      <w:lvlText w:val="%1."/>
      <w:lvlJc w:val="left"/>
      <w:pPr>
        <w:tabs>
          <w:tab w:val="num" w:pos="0"/>
        </w:tabs>
        <w:ind w:left="720" w:hanging="360"/>
      </w:pPr>
      <w:rPr>
        <w:rFonts w:ascii="Calibri" w:eastAsia="Times New Roman" w:hAnsi="Calibri" w:cs="Calibri" w:hint="default"/>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BA40154"/>
    <w:name w:val="WW8Num13"/>
    <w:lvl w:ilvl="0">
      <w:start w:val="1"/>
      <w:numFmt w:val="decimal"/>
      <w:lvlText w:val="%1."/>
      <w:lvlJc w:val="left"/>
      <w:pPr>
        <w:tabs>
          <w:tab w:val="num" w:pos="0"/>
        </w:tabs>
        <w:ind w:left="720" w:hanging="360"/>
      </w:pPr>
      <w:rPr>
        <w:rFonts w:ascii="Calibri" w:eastAsia="Calibri" w:hAnsi="Calibri" w:cs="Tahoma" w:hint="default"/>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E"/>
    <w:multiLevelType w:val="multilevel"/>
    <w:tmpl w:val="0000000E"/>
    <w:name w:val="WW8Num14"/>
    <w:lvl w:ilvl="0">
      <w:start w:val="1"/>
      <w:numFmt w:val="lowerLetter"/>
      <w:lvlText w:val="%1)"/>
      <w:lvlJc w:val="left"/>
      <w:pPr>
        <w:tabs>
          <w:tab w:val="num" w:pos="0"/>
        </w:tabs>
        <w:ind w:left="1080" w:hanging="360"/>
      </w:pPr>
      <w:rPr>
        <w:rFonts w:eastAsia="Times New Roman" w:cs="Times New Roman"/>
        <w:lang w:val="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libri" w:eastAsia="Calibri" w:hAnsi="Calibri" w:cs="Tahoma"/>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70DE71EE"/>
    <w:name w:val="WW8Num16"/>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multilevel"/>
    <w:tmpl w:val="CB76282C"/>
    <w:name w:val="WW8Num17"/>
    <w:lvl w:ilvl="0">
      <w:start w:val="1"/>
      <w:numFmt w:val="decimal"/>
      <w:lvlText w:val="%1."/>
      <w:lvlJc w:val="left"/>
      <w:pPr>
        <w:tabs>
          <w:tab w:val="num" w:pos="0"/>
        </w:tabs>
        <w:ind w:left="720" w:hanging="360"/>
      </w:pPr>
      <w:rPr>
        <w:rFonts w:eastAsia="Times New Roman" w:cs="Calibr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2"/>
    <w:multiLevelType w:val="multilevel"/>
    <w:tmpl w:val="B0984792"/>
    <w:name w:val="WW8Num18"/>
    <w:lvl w:ilvl="0">
      <w:start w:val="1"/>
      <w:numFmt w:val="decimal"/>
      <w:lvlText w:val="%1."/>
      <w:lvlJc w:val="left"/>
      <w:pPr>
        <w:tabs>
          <w:tab w:val="num" w:pos="0"/>
        </w:tabs>
        <w:ind w:left="720" w:hanging="360"/>
      </w:pPr>
      <w:rPr>
        <w:rFonts w:ascii="Calibri" w:eastAsia="Calibri" w:hAnsi="Calibri" w:cs="Tahoma" w:hint="default"/>
        <w:b w:val="0"/>
        <w:strike w:val="0"/>
        <w:dstrike w:val="0"/>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8A90515A"/>
    <w:name w:val="WW8Num19"/>
    <w:lvl w:ilvl="0">
      <w:numFmt w:val="bullet"/>
      <w:lvlText w:val="−"/>
      <w:lvlJc w:val="center"/>
      <w:pPr>
        <w:tabs>
          <w:tab w:val="num" w:pos="0"/>
        </w:tabs>
        <w:ind w:left="720" w:hanging="360"/>
      </w:pPr>
      <w:rPr>
        <w:rFonts w:ascii="Times New Roman" w:hAnsi="Times New Roman" w:cs="Times New Roman" w:hint="default"/>
        <w:color w:val="000000"/>
        <w:sz w:val="20"/>
        <w:szCs w:val="20"/>
        <w:lang w:eastAsia="sl-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4"/>
    <w:multiLevelType w:val="multilevel"/>
    <w:tmpl w:val="AC0CB4C0"/>
    <w:name w:val="WW8Num20"/>
    <w:lvl w:ilvl="0">
      <w:start w:val="1"/>
      <w:numFmt w:val="lowerLetter"/>
      <w:lvlText w:val="%1)"/>
      <w:lvlJc w:val="left"/>
      <w:pPr>
        <w:tabs>
          <w:tab w:val="num" w:pos="0"/>
        </w:tabs>
        <w:ind w:left="720" w:hanging="360"/>
      </w:pPr>
      <w:rPr>
        <w:rFonts w:ascii="Arial" w:eastAsia="Times New Roman" w:hAnsi="Arial" w:cs="Calibri" w:hint="default"/>
        <w:sz w:val="20"/>
        <w:szCs w:val="20"/>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5"/>
    <w:multiLevelType w:val="multilevel"/>
    <w:tmpl w:val="8A4E58AA"/>
    <w:name w:val="WW8Num21"/>
    <w:lvl w:ilvl="0">
      <w:start w:val="1"/>
      <w:numFmt w:val="lowerLetter"/>
      <w:lvlText w:val="%1)"/>
      <w:lvlJc w:val="left"/>
      <w:pPr>
        <w:tabs>
          <w:tab w:val="num" w:pos="0"/>
        </w:tabs>
        <w:ind w:left="720" w:hanging="360"/>
      </w:pPr>
      <w:rPr>
        <w:rFonts w:ascii="Calibri" w:eastAsia="Calibri" w:hAnsi="Calibri" w:cs="Calibri" w:hint="default"/>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singleLevel"/>
    <w:tmpl w:val="00000016"/>
    <w:name w:val="WW8Num22"/>
    <w:lvl w:ilvl="0">
      <w:start w:val="1"/>
      <w:numFmt w:val="bullet"/>
      <w:pStyle w:val="Oddelek"/>
      <w:lvlText w:val="–"/>
      <w:lvlJc w:val="left"/>
      <w:pPr>
        <w:tabs>
          <w:tab w:val="num" w:pos="0"/>
        </w:tabs>
        <w:ind w:left="1428" w:hanging="360"/>
      </w:pPr>
      <w:rPr>
        <w:rFonts w:ascii="Arial" w:hAnsi="Arial" w:cs="Arial" w:hint="default"/>
      </w:rPr>
    </w:lvl>
  </w:abstractNum>
  <w:abstractNum w:abstractNumId="21" w15:restartNumberingAfterBreak="0">
    <w:nsid w:val="00000017"/>
    <w:multiLevelType w:val="multilevel"/>
    <w:tmpl w:val="FC26EA42"/>
    <w:name w:val="WW8Num23"/>
    <w:lvl w:ilvl="0">
      <w:start w:val="1"/>
      <w:numFmt w:val="decimal"/>
      <w:lvlText w:val="(%1)"/>
      <w:lvlJc w:val="left"/>
      <w:pPr>
        <w:tabs>
          <w:tab w:val="num" w:pos="0"/>
        </w:tabs>
        <w:ind w:left="720" w:hanging="360"/>
      </w:pPr>
      <w:rPr>
        <w:rFonts w:ascii="Calibri" w:eastAsia="Calibri" w:hAnsi="Calibri" w:cs="Tahoma"/>
        <w:color w:val="00000A"/>
        <w:sz w:val="22"/>
        <w:szCs w:val="22"/>
        <w:lang w:eastAsia="sl-SI"/>
      </w:rPr>
    </w:lvl>
    <w:lvl w:ilvl="1">
      <w:start w:val="1"/>
      <w:numFmt w:val="lowerRoman"/>
      <w:lvlText w:val="%2."/>
      <w:lvlJc w:val="right"/>
      <w:pPr>
        <w:tabs>
          <w:tab w:val="num" w:pos="-370"/>
        </w:tabs>
        <w:ind w:left="1070" w:hanging="360"/>
      </w:pPr>
      <w:rPr>
        <w:rFonts w:ascii="Arial" w:hAnsi="Arial" w:cs="Arial"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8"/>
    <w:multiLevelType w:val="singleLevel"/>
    <w:tmpl w:val="00000018"/>
    <w:name w:val="WW8Num24"/>
    <w:lvl w:ilvl="0">
      <w:start w:val="1"/>
      <w:numFmt w:val="lowerLetter"/>
      <w:pStyle w:val="rkovnatokazaodstavkom"/>
      <w:lvlText w:val="%1)"/>
      <w:lvlJc w:val="left"/>
      <w:pPr>
        <w:tabs>
          <w:tab w:val="num" w:pos="0"/>
        </w:tabs>
        <w:ind w:left="1068" w:hanging="360"/>
      </w:pPr>
      <w:rPr>
        <w:rFonts w:hint="default"/>
      </w:r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720" w:hanging="360"/>
      </w:pPr>
      <w:rPr>
        <w:rFonts w:eastAsia="Times New Roman" w:cs="Calibr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A"/>
    <w:multiLevelType w:val="multilevel"/>
    <w:tmpl w:val="0000001A"/>
    <w:name w:val="WW8Num26"/>
    <w:lvl w:ilvl="0">
      <w:start w:val="1"/>
      <w:numFmt w:val="bullet"/>
      <w:lvlText w:val="-"/>
      <w:lvlJc w:val="left"/>
      <w:pPr>
        <w:tabs>
          <w:tab w:val="num" w:pos="0"/>
        </w:tabs>
        <w:ind w:left="1440" w:hanging="360"/>
      </w:pPr>
      <w:rPr>
        <w:rFonts w:ascii="Calibri" w:hAnsi="Calibri" w:cs="Calibri" w:hint="default"/>
        <w:color w:val="00000A"/>
        <w:sz w:val="22"/>
        <w:szCs w:val="22"/>
        <w:lang w:val="en-GB" w:eastAsia="sl-SI"/>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0000001B"/>
    <w:multiLevelType w:val="multilevel"/>
    <w:tmpl w:val="0000001B"/>
    <w:name w:val="WW8Num27"/>
    <w:lvl w:ilvl="0">
      <w:start w:val="1"/>
      <w:numFmt w:val="decimal"/>
      <w:lvlText w:val="(%1)"/>
      <w:lvlJc w:val="left"/>
      <w:pPr>
        <w:tabs>
          <w:tab w:val="num" w:pos="0"/>
        </w:tabs>
        <w:ind w:left="720" w:hanging="360"/>
      </w:pPr>
      <w:rPr>
        <w:rFonts w:eastAsia="Times New Roman" w:cs="Calibr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D"/>
    <w:multiLevelType w:val="singleLevel"/>
    <w:tmpl w:val="0000001D"/>
    <w:name w:val="WW8Num29"/>
    <w:lvl w:ilvl="0">
      <w:start w:val="49"/>
      <w:numFmt w:val="bullet"/>
      <w:lvlText w:val=""/>
      <w:lvlJc w:val="left"/>
      <w:pPr>
        <w:tabs>
          <w:tab w:val="num" w:pos="0"/>
        </w:tabs>
        <w:ind w:left="360" w:hanging="360"/>
      </w:pPr>
      <w:rPr>
        <w:rFonts w:ascii="Symbol" w:hAnsi="Symbol" w:cs="Times New Roman"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Calibri" w:eastAsia="Calibri" w:hAnsi="Calibri" w:cs="Tahoma"/>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multilevel"/>
    <w:tmpl w:val="00000020"/>
    <w:name w:val="WW8Num32"/>
    <w:lvl w:ilvl="0">
      <w:start w:val="1"/>
      <w:numFmt w:val="decimal"/>
      <w:lvlText w:val="(%1)"/>
      <w:lvlJc w:val="left"/>
      <w:pPr>
        <w:tabs>
          <w:tab w:val="num" w:pos="0"/>
        </w:tabs>
        <w:ind w:left="720" w:hanging="360"/>
      </w:pPr>
      <w:rPr>
        <w:rFonts w:eastAsia="Times New Roman" w:cs="Calibri"/>
        <w:b w:val="0"/>
        <w:strike w:val="0"/>
        <w:dstrike w:val="0"/>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singleLevel"/>
    <w:tmpl w:val="00000021"/>
    <w:name w:val="WW8Num33"/>
    <w:lvl w:ilvl="0">
      <w:numFmt w:val="bullet"/>
      <w:lvlText w:val="−"/>
      <w:lvlJc w:val="center"/>
      <w:pPr>
        <w:tabs>
          <w:tab w:val="num" w:pos="0"/>
        </w:tabs>
        <w:ind w:left="720" w:hanging="360"/>
      </w:pPr>
      <w:rPr>
        <w:rFonts w:ascii="Times New Roman" w:hAnsi="Times New Roman" w:cs="Times New Roman" w:hint="default"/>
        <w:color w:val="000000"/>
        <w:sz w:val="20"/>
        <w:szCs w:val="20"/>
        <w:lang w:eastAsia="sl-SI"/>
      </w:rPr>
    </w:lvl>
  </w:abstractNum>
  <w:abstractNum w:abstractNumId="32" w15:restartNumberingAfterBreak="0">
    <w:nsid w:val="00000022"/>
    <w:multiLevelType w:val="multilevel"/>
    <w:tmpl w:val="00000022"/>
    <w:name w:val="WW8Num34"/>
    <w:lvl w:ilvl="0">
      <w:start w:val="1"/>
      <w:numFmt w:val="lowerLetter"/>
      <w:lvlText w:val="%1)"/>
      <w:lvlJc w:val="left"/>
      <w:pPr>
        <w:tabs>
          <w:tab w:val="num" w:pos="0"/>
        </w:tabs>
        <w:ind w:left="720" w:hanging="360"/>
      </w:pPr>
      <w:rPr>
        <w:rFonts w:ascii="Calibri" w:eastAsia="Calibri" w:hAnsi="Calibri" w:cs="Tahoma"/>
        <w:color w:val="00000A"/>
        <w:sz w:val="22"/>
        <w:szCs w:val="22"/>
        <w:lang w:eastAsia="sl-SI"/>
      </w:rPr>
    </w:lvl>
    <w:lvl w:ilvl="1">
      <w:start w:val="1"/>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0000023"/>
    <w:name w:val="WW8Num35"/>
    <w:lvl w:ilvl="0">
      <w:start w:val="1"/>
      <w:numFmt w:val="lowerLetter"/>
      <w:lvlText w:val="%1)"/>
      <w:lvlJc w:val="left"/>
      <w:pPr>
        <w:tabs>
          <w:tab w:val="num" w:pos="0"/>
        </w:tabs>
        <w:ind w:left="720" w:hanging="360"/>
      </w:pPr>
      <w:rPr>
        <w:rFonts w:eastAsia="Times New Roman" w:cs="Calibri"/>
        <w:lang w:val="en-GB"/>
      </w:rPr>
    </w:lvl>
    <w:lvl w:ilvl="1">
      <w:start w:val="1"/>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multilevel"/>
    <w:tmpl w:val="00000024"/>
    <w:name w:val="WW8Num36"/>
    <w:lvl w:ilvl="0">
      <w:start w:val="1"/>
      <w:numFmt w:val="lowerLetter"/>
      <w:lvlText w:val="%1)"/>
      <w:lvlJc w:val="left"/>
      <w:pPr>
        <w:tabs>
          <w:tab w:val="num" w:pos="0"/>
        </w:tabs>
        <w:ind w:left="1080" w:hanging="360"/>
      </w:pPr>
      <w:rPr>
        <w:rFonts w:eastAsia="Times New Roman" w:cs="Times New Roman"/>
        <w:lang w:val="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00000025"/>
    <w:multiLevelType w:val="singleLevel"/>
    <w:tmpl w:val="00000025"/>
    <w:name w:val="WW8Num37"/>
    <w:lvl w:ilvl="0">
      <w:start w:val="49"/>
      <w:numFmt w:val="bullet"/>
      <w:lvlText w:val=""/>
      <w:lvlJc w:val="left"/>
      <w:pPr>
        <w:tabs>
          <w:tab w:val="num" w:pos="0"/>
        </w:tabs>
        <w:ind w:left="720" w:hanging="360"/>
      </w:pPr>
      <w:rPr>
        <w:rFonts w:ascii="Symbol" w:hAnsi="Symbol" w:cs="Times New Roman" w:hint="default"/>
      </w:rPr>
    </w:lvl>
  </w:abstractNum>
  <w:abstractNum w:abstractNumId="36" w15:restartNumberingAfterBreak="0">
    <w:nsid w:val="00000026"/>
    <w:multiLevelType w:val="multilevel"/>
    <w:tmpl w:val="00000026"/>
    <w:name w:val="WW8Num38"/>
    <w:lvl w:ilvl="0">
      <w:start w:val="1"/>
      <w:numFmt w:val="decimal"/>
      <w:lvlText w:val="%1."/>
      <w:lvlJc w:val="left"/>
      <w:pPr>
        <w:tabs>
          <w:tab w:val="num" w:pos="0"/>
        </w:tabs>
        <w:ind w:left="678" w:hanging="360"/>
      </w:pPr>
      <w:rPr>
        <w:rFonts w:ascii="Arial" w:hAnsi="Arial" w:cs="Calibri"/>
        <w:iCs/>
        <w:color w:val="00000A"/>
        <w:sz w:val="20"/>
        <w:szCs w:val="20"/>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7"/>
    <w:multiLevelType w:val="multilevel"/>
    <w:tmpl w:val="00000027"/>
    <w:name w:val="WW8Num39"/>
    <w:lvl w:ilvl="0">
      <w:start w:val="1"/>
      <w:numFmt w:val="lowerLetter"/>
      <w:lvlText w:val="%1)"/>
      <w:lvlJc w:val="left"/>
      <w:pPr>
        <w:tabs>
          <w:tab w:val="num" w:pos="0"/>
        </w:tabs>
        <w:ind w:left="1080" w:hanging="360"/>
      </w:pPr>
      <w:rPr>
        <w:rFonts w:ascii="Calibri" w:eastAsia="Times New Roman" w:hAnsi="Calibri" w:cs="Times New Roman"/>
        <w:color w:val="00000A"/>
        <w:sz w:val="22"/>
        <w:szCs w:val="22"/>
        <w:lang w:eastAsia="sl-S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00000028"/>
    <w:multiLevelType w:val="multilevel"/>
    <w:tmpl w:val="00000028"/>
    <w:name w:val="WW8Num40"/>
    <w:lvl w:ilvl="0">
      <w:start w:val="1"/>
      <w:numFmt w:val="decimal"/>
      <w:lvlText w:val="(%1)"/>
      <w:lvlJc w:val="left"/>
      <w:pPr>
        <w:tabs>
          <w:tab w:val="num" w:pos="0"/>
        </w:tabs>
        <w:ind w:left="720" w:hanging="360"/>
      </w:pPr>
      <w:rPr>
        <w:rFonts w:eastAsia="Times New Roman" w:cs="Calibri"/>
        <w:sz w:val="22"/>
        <w:szCs w:val="22"/>
        <w:lang w:val="en-GB" w:eastAsia="zh-CN"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decimal"/>
      <w:lvlText w:val="(%1)"/>
      <w:lvlJc w:val="left"/>
      <w:pPr>
        <w:tabs>
          <w:tab w:val="num" w:pos="0"/>
        </w:tabs>
        <w:ind w:left="720" w:hanging="360"/>
      </w:pPr>
      <w:rPr>
        <w:rFonts w:eastAsia="Times New Roman" w:cs="Calibr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A"/>
    <w:multiLevelType w:val="multilevel"/>
    <w:tmpl w:val="0000002A"/>
    <w:lvl w:ilvl="0">
      <w:start w:val="49"/>
      <w:numFmt w:val="bullet"/>
      <w:lvlText w:val=""/>
      <w:lvlJc w:val="left"/>
      <w:pPr>
        <w:tabs>
          <w:tab w:val="num" w:pos="0"/>
        </w:tabs>
        <w:ind w:left="720" w:hanging="360"/>
      </w:pPr>
      <w:rPr>
        <w:rFonts w:ascii="Symbol" w:hAnsi="Symbol" w:cs="Times New Roman"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Calibri" w:eastAsia="Calibri" w:hAnsi="Calibri" w:cs="Calibri"/>
        <w:color w:val="00000A"/>
        <w:sz w:val="22"/>
        <w:szCs w:val="22"/>
        <w:lang w:eastAsia="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C"/>
    <w:multiLevelType w:val="multilevel"/>
    <w:tmpl w:val="0000002C"/>
    <w:name w:val="WW8Num44"/>
    <w:lvl w:ilvl="0">
      <w:start w:val="1"/>
      <w:numFmt w:val="decimal"/>
      <w:lvlText w:val="(%1)"/>
      <w:lvlJc w:val="left"/>
      <w:pPr>
        <w:tabs>
          <w:tab w:val="num" w:pos="0"/>
        </w:tabs>
        <w:ind w:left="720" w:hanging="360"/>
      </w:pPr>
      <w:rPr>
        <w:rFonts w:eastAsia="Times New Roman" w:cs="Calibr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D"/>
    <w:multiLevelType w:val="multilevel"/>
    <w:tmpl w:val="0000002D"/>
    <w:name w:val="WW8Num45"/>
    <w:lvl w:ilvl="0">
      <w:start w:val="1"/>
      <w:numFmt w:val="lowerLetter"/>
      <w:lvlText w:val="%1)"/>
      <w:lvlJc w:val="left"/>
      <w:pPr>
        <w:tabs>
          <w:tab w:val="num" w:pos="0"/>
        </w:tabs>
        <w:ind w:left="1080" w:hanging="360"/>
      </w:pPr>
      <w:rPr>
        <w:rFonts w:eastAsia="Times New Roman" w:cs="Times New Roman"/>
      </w:rPr>
    </w:lvl>
    <w:lvl w:ilvl="1">
      <w:start w:val="1"/>
      <w:numFmt w:val="lowerRoman"/>
      <w:lvlText w:val="%2."/>
      <w:lvlJc w:val="righ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4" w15:restartNumberingAfterBreak="0">
    <w:nsid w:val="0000002E"/>
    <w:multiLevelType w:val="multilevel"/>
    <w:tmpl w:val="0000002E"/>
    <w:name w:val="WW8Num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720" w:hanging="360"/>
      </w:pPr>
      <w:rPr>
        <w:rFonts w:eastAsia="Times New Roman" w:cs="Calibr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720" w:hanging="360"/>
      </w:pPr>
      <w:rPr>
        <w:rFonts w:eastAsia="Times New Roman" w:cs="Calibr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1"/>
    <w:multiLevelType w:val="multilevel"/>
    <w:tmpl w:val="00000031"/>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2"/>
    <w:multiLevelType w:val="multilevel"/>
    <w:tmpl w:val="00000032"/>
    <w:name w:val="WW8Num50"/>
    <w:lvl w:ilvl="0">
      <w:start w:val="1"/>
      <w:numFmt w:val="lowerLetter"/>
      <w:lvlText w:val="%1)"/>
      <w:lvlJc w:val="left"/>
      <w:pPr>
        <w:tabs>
          <w:tab w:val="num" w:pos="0"/>
        </w:tabs>
        <w:ind w:left="1080" w:hanging="360"/>
      </w:pPr>
      <w:rPr>
        <w:rFonts w:eastAsia="Times New Roman" w:cs="Times New Roman"/>
      </w:rPr>
    </w:lvl>
    <w:lvl w:ilvl="1">
      <w:start w:val="1"/>
      <w:numFmt w:val="lowerRoman"/>
      <w:lvlText w:val="%2."/>
      <w:lvlJc w:val="right"/>
      <w:pPr>
        <w:tabs>
          <w:tab w:val="num" w:pos="0"/>
        </w:tabs>
        <w:ind w:left="1800" w:hanging="360"/>
      </w:pPr>
      <w:rPr>
        <w:rFonts w:eastAsia="Times New Roman" w:cs="Calibri"/>
        <w:lang w:val="en-G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024D7D5F"/>
    <w:multiLevelType w:val="hybridMultilevel"/>
    <w:tmpl w:val="B83EB850"/>
    <w:lvl w:ilvl="0" w:tplc="9968C78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02AC3FD8"/>
    <w:multiLevelType w:val="hybridMultilevel"/>
    <w:tmpl w:val="819E2622"/>
    <w:lvl w:ilvl="0" w:tplc="61F4314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032B36BE"/>
    <w:multiLevelType w:val="multilevel"/>
    <w:tmpl w:val="A8A0AC5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2" w15:restartNumberingAfterBreak="0">
    <w:nsid w:val="088635D2"/>
    <w:multiLevelType w:val="multilevel"/>
    <w:tmpl w:val="ECA64E72"/>
    <w:lvl w:ilvl="0">
      <w:start w:val="1"/>
      <w:numFmt w:val="lowerLetter"/>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53" w15:restartNumberingAfterBreak="0">
    <w:nsid w:val="09373215"/>
    <w:multiLevelType w:val="hybridMultilevel"/>
    <w:tmpl w:val="076AC658"/>
    <w:lvl w:ilvl="0" w:tplc="00000025">
      <w:start w:val="49"/>
      <w:numFmt w:val="bullet"/>
      <w:lvlText w:val=""/>
      <w:lvlJc w:val="left"/>
      <w:pPr>
        <w:ind w:left="1068" w:hanging="360"/>
      </w:pPr>
      <w:rPr>
        <w:rFonts w:ascii="Symbol" w:hAnsi="Symbol"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4" w15:restartNumberingAfterBreak="0">
    <w:nsid w:val="0C27737D"/>
    <w:multiLevelType w:val="hybridMultilevel"/>
    <w:tmpl w:val="F7563BCC"/>
    <w:lvl w:ilvl="0" w:tplc="54549024">
      <w:start w:val="1"/>
      <w:numFmt w:val="lowerLetter"/>
      <w:lvlText w:val="%1)"/>
      <w:lvlJc w:val="left"/>
      <w:pPr>
        <w:ind w:left="1571" w:hanging="360"/>
      </w:pPr>
      <w:rPr>
        <w:rFonts w:ascii="Arial" w:hAnsi="Arial" w:cs="Arial" w:hint="default"/>
        <w:sz w:val="20"/>
        <w:szCs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55" w15:restartNumberingAfterBreak="0">
    <w:nsid w:val="12FF6776"/>
    <w:multiLevelType w:val="multilevel"/>
    <w:tmpl w:val="CC4E622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6" w15:restartNumberingAfterBreak="0">
    <w:nsid w:val="21E90F24"/>
    <w:multiLevelType w:val="multilevel"/>
    <w:tmpl w:val="F7A64A4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229B3F26"/>
    <w:multiLevelType w:val="hybridMultilevel"/>
    <w:tmpl w:val="3ED4B844"/>
    <w:lvl w:ilvl="0" w:tplc="61F4314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3EB296D"/>
    <w:multiLevelType w:val="multilevel"/>
    <w:tmpl w:val="E9C8611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9" w15:restartNumberingAfterBreak="0">
    <w:nsid w:val="24296876"/>
    <w:multiLevelType w:val="multilevel"/>
    <w:tmpl w:val="6452F914"/>
    <w:lvl w:ilvl="0">
      <w:start w:val="1"/>
      <w:numFmt w:val="lowerLetter"/>
      <w:lvlText w:val="%1)"/>
      <w:lvlJc w:val="left"/>
      <w:pPr>
        <w:tabs>
          <w:tab w:val="num" w:pos="0"/>
        </w:tabs>
        <w:ind w:left="107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60" w15:restartNumberingAfterBreak="0">
    <w:nsid w:val="243B24A4"/>
    <w:multiLevelType w:val="multilevel"/>
    <w:tmpl w:val="A20ADEDC"/>
    <w:lvl w:ilvl="0">
      <w:start w:val="1"/>
      <w:numFmt w:val="decimal"/>
      <w:lvlText w:val="%1."/>
      <w:lvlJc w:val="left"/>
      <w:pPr>
        <w:tabs>
          <w:tab w:val="num" w:pos="0"/>
        </w:tabs>
        <w:ind w:left="720" w:hanging="360"/>
      </w:pPr>
      <w:rPr>
        <w:b w:val="0"/>
        <w:strike w:val="0"/>
        <w:dstrike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1" w15:restartNumberingAfterBreak="0">
    <w:nsid w:val="256D0CBA"/>
    <w:multiLevelType w:val="hybridMultilevel"/>
    <w:tmpl w:val="B16AB7BE"/>
    <w:lvl w:ilvl="0" w:tplc="61F4314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259C02FA"/>
    <w:multiLevelType w:val="hybridMultilevel"/>
    <w:tmpl w:val="BB7ABD56"/>
    <w:lvl w:ilvl="0" w:tplc="9968C78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25A569D5"/>
    <w:multiLevelType w:val="hybridMultilevel"/>
    <w:tmpl w:val="AAB8C2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C9E56A7"/>
    <w:multiLevelType w:val="hybridMultilevel"/>
    <w:tmpl w:val="7CD2E2EE"/>
    <w:lvl w:ilvl="0" w:tplc="61F4314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564372"/>
    <w:multiLevelType w:val="hybridMultilevel"/>
    <w:tmpl w:val="FA6E1806"/>
    <w:lvl w:ilvl="0" w:tplc="E5383388">
      <w:start w:val="1"/>
      <w:numFmt w:val="lowerLetter"/>
      <w:lvlText w:val="%1)"/>
      <w:lvlJc w:val="left"/>
      <w:pPr>
        <w:ind w:left="1571" w:hanging="360"/>
      </w:pPr>
      <w:rPr>
        <w:rFonts w:ascii="Arial" w:hAnsi="Arial" w:cs="Arial" w:hint="default"/>
        <w:sz w:val="20"/>
        <w:szCs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6" w15:restartNumberingAfterBreak="0">
    <w:nsid w:val="2F434786"/>
    <w:multiLevelType w:val="hybridMultilevel"/>
    <w:tmpl w:val="4CB2D690"/>
    <w:lvl w:ilvl="0" w:tplc="00000025">
      <w:start w:val="49"/>
      <w:numFmt w:val="bullet"/>
      <w:lvlText w:val=""/>
      <w:lvlJc w:val="left"/>
      <w:pPr>
        <w:ind w:left="1080" w:hanging="360"/>
      </w:pPr>
      <w:rPr>
        <w:rFonts w:ascii="Symbol"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7" w15:restartNumberingAfterBreak="0">
    <w:nsid w:val="33F60FFA"/>
    <w:multiLevelType w:val="multilevel"/>
    <w:tmpl w:val="2B420BE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8" w15:restartNumberingAfterBreak="0">
    <w:nsid w:val="384C6DA0"/>
    <w:multiLevelType w:val="multilevel"/>
    <w:tmpl w:val="2E804D36"/>
    <w:lvl w:ilvl="0">
      <w:start w:val="1"/>
      <w:numFmt w:val="decimal"/>
      <w:lvlText w:val="%1."/>
      <w:lvlJc w:val="left"/>
      <w:pPr>
        <w:tabs>
          <w:tab w:val="num" w:pos="-360"/>
        </w:tabs>
        <w:ind w:left="360" w:hanging="360"/>
      </w:pPr>
      <w:rPr>
        <w:rFonts w:ascii="Arial" w:eastAsia="Times New Roman" w:hAnsi="Arial" w:cs="Calibri" w:hint="default"/>
        <w:sz w:val="20"/>
        <w:szCs w:val="20"/>
        <w:lang w:val="en-G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9" w15:restartNumberingAfterBreak="0">
    <w:nsid w:val="3E64471B"/>
    <w:multiLevelType w:val="multilevel"/>
    <w:tmpl w:val="177EB55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0" w15:restartNumberingAfterBreak="0">
    <w:nsid w:val="404A21EA"/>
    <w:multiLevelType w:val="multilevel"/>
    <w:tmpl w:val="AA040A6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1" w15:restartNumberingAfterBreak="0">
    <w:nsid w:val="43B40892"/>
    <w:multiLevelType w:val="hybridMultilevel"/>
    <w:tmpl w:val="E77C3DE8"/>
    <w:lvl w:ilvl="0" w:tplc="74A2FA4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46C136D"/>
    <w:multiLevelType w:val="multilevel"/>
    <w:tmpl w:val="D5BE9928"/>
    <w:lvl w:ilvl="0">
      <w:start w:val="1"/>
      <w:numFmt w:val="lowerRoman"/>
      <w:lvlText w:val="%1."/>
      <w:lvlJc w:val="right"/>
      <w:pPr>
        <w:tabs>
          <w:tab w:val="num" w:pos="710"/>
        </w:tabs>
        <w:ind w:left="1790" w:hanging="360"/>
      </w:pPr>
    </w:lvl>
    <w:lvl w:ilvl="1">
      <w:start w:val="1"/>
      <w:numFmt w:val="lowerRoman"/>
      <w:lvlText w:val="%2."/>
      <w:lvlJc w:val="right"/>
      <w:pPr>
        <w:tabs>
          <w:tab w:val="num" w:pos="710"/>
        </w:tabs>
        <w:ind w:left="2510" w:hanging="360"/>
      </w:pPr>
    </w:lvl>
    <w:lvl w:ilvl="2">
      <w:start w:val="1"/>
      <w:numFmt w:val="lowerRoman"/>
      <w:lvlText w:val="%2.%3"/>
      <w:lvlJc w:val="right"/>
      <w:pPr>
        <w:tabs>
          <w:tab w:val="num" w:pos="710"/>
        </w:tabs>
        <w:ind w:left="3230" w:hanging="180"/>
      </w:pPr>
    </w:lvl>
    <w:lvl w:ilvl="3">
      <w:start w:val="1"/>
      <w:numFmt w:val="decimal"/>
      <w:lvlText w:val="%3.%4"/>
      <w:lvlJc w:val="left"/>
      <w:pPr>
        <w:tabs>
          <w:tab w:val="num" w:pos="710"/>
        </w:tabs>
        <w:ind w:left="3950" w:hanging="360"/>
      </w:pPr>
    </w:lvl>
    <w:lvl w:ilvl="4">
      <w:start w:val="1"/>
      <w:numFmt w:val="lowerLetter"/>
      <w:lvlText w:val="%4.%5"/>
      <w:lvlJc w:val="left"/>
      <w:pPr>
        <w:tabs>
          <w:tab w:val="num" w:pos="710"/>
        </w:tabs>
        <w:ind w:left="4670" w:hanging="360"/>
      </w:pPr>
    </w:lvl>
    <w:lvl w:ilvl="5">
      <w:start w:val="1"/>
      <w:numFmt w:val="lowerRoman"/>
      <w:lvlText w:val="%5.%6"/>
      <w:lvlJc w:val="right"/>
      <w:pPr>
        <w:tabs>
          <w:tab w:val="num" w:pos="710"/>
        </w:tabs>
        <w:ind w:left="5390" w:hanging="180"/>
      </w:pPr>
    </w:lvl>
    <w:lvl w:ilvl="6">
      <w:start w:val="1"/>
      <w:numFmt w:val="decimal"/>
      <w:lvlText w:val="%6.%7"/>
      <w:lvlJc w:val="left"/>
      <w:pPr>
        <w:tabs>
          <w:tab w:val="num" w:pos="710"/>
        </w:tabs>
        <w:ind w:left="6110" w:hanging="360"/>
      </w:pPr>
    </w:lvl>
    <w:lvl w:ilvl="7">
      <w:start w:val="1"/>
      <w:numFmt w:val="lowerLetter"/>
      <w:lvlText w:val="%7.%8"/>
      <w:lvlJc w:val="left"/>
      <w:pPr>
        <w:tabs>
          <w:tab w:val="num" w:pos="710"/>
        </w:tabs>
        <w:ind w:left="6830" w:hanging="360"/>
      </w:pPr>
    </w:lvl>
    <w:lvl w:ilvl="8">
      <w:start w:val="1"/>
      <w:numFmt w:val="lowerRoman"/>
      <w:lvlText w:val="%8.%9"/>
      <w:lvlJc w:val="right"/>
      <w:pPr>
        <w:tabs>
          <w:tab w:val="num" w:pos="710"/>
        </w:tabs>
        <w:ind w:left="7550" w:hanging="180"/>
      </w:pPr>
    </w:lvl>
  </w:abstractNum>
  <w:abstractNum w:abstractNumId="73" w15:restartNumberingAfterBreak="0">
    <w:nsid w:val="4A1A086E"/>
    <w:multiLevelType w:val="hybridMultilevel"/>
    <w:tmpl w:val="13EEF5EE"/>
    <w:lvl w:ilvl="0" w:tplc="00000025">
      <w:start w:val="49"/>
      <w:numFmt w:val="bullet"/>
      <w:lvlText w:val=""/>
      <w:lvlJc w:val="left"/>
      <w:pPr>
        <w:ind w:left="1080" w:hanging="360"/>
      </w:pPr>
      <w:rPr>
        <w:rFonts w:ascii="Symbol"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4" w15:restartNumberingAfterBreak="0">
    <w:nsid w:val="4EB36059"/>
    <w:multiLevelType w:val="hybridMultilevel"/>
    <w:tmpl w:val="18BE86A6"/>
    <w:lvl w:ilvl="0" w:tplc="EBBADF16">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550565F9"/>
    <w:multiLevelType w:val="multilevel"/>
    <w:tmpl w:val="B22CE2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6" w15:restartNumberingAfterBreak="0">
    <w:nsid w:val="57604775"/>
    <w:multiLevelType w:val="multilevel"/>
    <w:tmpl w:val="4D2CF9C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7" w15:restartNumberingAfterBreak="0">
    <w:nsid w:val="61930218"/>
    <w:multiLevelType w:val="multilevel"/>
    <w:tmpl w:val="EE3AE87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8" w15:restartNumberingAfterBreak="0">
    <w:nsid w:val="62092BFF"/>
    <w:multiLevelType w:val="hybridMultilevel"/>
    <w:tmpl w:val="0F9C0E7C"/>
    <w:lvl w:ilvl="0" w:tplc="61F4314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63FD2765"/>
    <w:multiLevelType w:val="multilevel"/>
    <w:tmpl w:val="1722D7C6"/>
    <w:lvl w:ilvl="0">
      <w:start w:val="1"/>
      <w:numFmt w:val="decimal"/>
      <w:lvlText w:val="%1."/>
      <w:lvlJc w:val="left"/>
      <w:pPr>
        <w:tabs>
          <w:tab w:val="num" w:pos="-360"/>
        </w:tabs>
        <w:ind w:left="360" w:hanging="360"/>
      </w:pPr>
      <w:rPr>
        <w:rFonts w:ascii="Calibri" w:eastAsia="Calibri" w:hAnsi="Calibri" w:cs="Tahoma" w:hint="default"/>
        <w:color w:val="00000A"/>
        <w:sz w:val="22"/>
        <w:szCs w:val="22"/>
        <w:lang w:eastAsia="sl-SI"/>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0" w15:restartNumberingAfterBreak="0">
    <w:nsid w:val="6DBB7BAF"/>
    <w:multiLevelType w:val="multilevel"/>
    <w:tmpl w:val="5B5441C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1" w15:restartNumberingAfterBreak="0">
    <w:nsid w:val="6E8F3B21"/>
    <w:multiLevelType w:val="multilevel"/>
    <w:tmpl w:val="28582A0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2" w15:restartNumberingAfterBreak="0">
    <w:nsid w:val="6F21152E"/>
    <w:multiLevelType w:val="hybridMultilevel"/>
    <w:tmpl w:val="47D08E60"/>
    <w:lvl w:ilvl="0" w:tplc="9F588DB0">
      <w:start w:val="1"/>
      <w:numFmt w:val="lowerLetter"/>
      <w:lvlText w:val="%1)"/>
      <w:lvlJc w:val="left"/>
      <w:pPr>
        <w:ind w:left="1146" w:hanging="360"/>
      </w:pPr>
      <w:rPr>
        <w:rFonts w:ascii="Arial" w:hAnsi="Arial" w:cs="Arial" w:hint="default"/>
        <w:sz w:val="20"/>
        <w:szCs w:val="20"/>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3" w15:restartNumberingAfterBreak="0">
    <w:nsid w:val="737F1114"/>
    <w:multiLevelType w:val="hybridMultilevel"/>
    <w:tmpl w:val="6224540E"/>
    <w:lvl w:ilvl="0" w:tplc="EBBADF1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90B6552"/>
    <w:multiLevelType w:val="hybridMultilevel"/>
    <w:tmpl w:val="A7B45388"/>
    <w:lvl w:ilvl="0" w:tplc="74A2FA4C">
      <w:start w:val="1"/>
      <w:numFmt w:val="decimal"/>
      <w:lvlText w:val="%1."/>
      <w:lvlJc w:val="left"/>
      <w:pPr>
        <w:ind w:left="1080" w:hanging="360"/>
      </w:pPr>
      <w:rPr>
        <w:rFonts w:ascii="Arial" w:hAnsi="Arial" w:cs="Arial" w:hint="default"/>
        <w:sz w:val="20"/>
        <w:szCs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5" w15:restartNumberingAfterBreak="0">
    <w:nsid w:val="7E6835CB"/>
    <w:multiLevelType w:val="multilevel"/>
    <w:tmpl w:val="D8D06306"/>
    <w:lvl w:ilvl="0">
      <w:start w:val="1"/>
      <w:numFmt w:val="lowerLetter"/>
      <w:lvlText w:val="%1)"/>
      <w:lvlJc w:val="left"/>
      <w:pPr>
        <w:tabs>
          <w:tab w:val="num" w:pos="-2792"/>
        </w:tabs>
        <w:ind w:left="-2072" w:hanging="360"/>
      </w:pPr>
    </w:lvl>
    <w:lvl w:ilvl="1">
      <w:start w:val="1"/>
      <w:numFmt w:val="bullet"/>
      <w:lvlText w:val="-"/>
      <w:lvlJc w:val="left"/>
      <w:pPr>
        <w:tabs>
          <w:tab w:val="num" w:pos="-2792"/>
        </w:tabs>
        <w:ind w:left="-1352" w:hanging="360"/>
      </w:pPr>
      <w:rPr>
        <w:rFonts w:ascii="Calibri" w:hAnsi="Calibri" w:cs="Calibri"/>
      </w:rPr>
    </w:lvl>
    <w:lvl w:ilvl="2">
      <w:start w:val="1"/>
      <w:numFmt w:val="lowerRoman"/>
      <w:lvlText w:val="%2.%3"/>
      <w:lvlJc w:val="right"/>
      <w:pPr>
        <w:tabs>
          <w:tab w:val="num" w:pos="-2792"/>
        </w:tabs>
        <w:ind w:left="-632" w:hanging="180"/>
      </w:pPr>
    </w:lvl>
    <w:lvl w:ilvl="3">
      <w:start w:val="1"/>
      <w:numFmt w:val="decimal"/>
      <w:lvlText w:val="%3.%4"/>
      <w:lvlJc w:val="left"/>
      <w:pPr>
        <w:tabs>
          <w:tab w:val="num" w:pos="-2792"/>
        </w:tabs>
        <w:ind w:left="88" w:hanging="360"/>
      </w:pPr>
    </w:lvl>
    <w:lvl w:ilvl="4">
      <w:start w:val="1"/>
      <w:numFmt w:val="lowerLetter"/>
      <w:lvlText w:val="%4.%5"/>
      <w:lvlJc w:val="left"/>
      <w:pPr>
        <w:tabs>
          <w:tab w:val="num" w:pos="-2792"/>
        </w:tabs>
        <w:ind w:left="808" w:hanging="360"/>
      </w:pPr>
    </w:lvl>
    <w:lvl w:ilvl="5">
      <w:start w:val="1"/>
      <w:numFmt w:val="lowerRoman"/>
      <w:lvlText w:val="%5.%6"/>
      <w:lvlJc w:val="right"/>
      <w:pPr>
        <w:tabs>
          <w:tab w:val="num" w:pos="-2792"/>
        </w:tabs>
        <w:ind w:left="1528" w:hanging="180"/>
      </w:pPr>
    </w:lvl>
    <w:lvl w:ilvl="6">
      <w:start w:val="1"/>
      <w:numFmt w:val="decimal"/>
      <w:lvlText w:val="%6.%7"/>
      <w:lvlJc w:val="left"/>
      <w:pPr>
        <w:tabs>
          <w:tab w:val="num" w:pos="-2792"/>
        </w:tabs>
        <w:ind w:left="2248" w:hanging="360"/>
      </w:pPr>
    </w:lvl>
    <w:lvl w:ilvl="7">
      <w:start w:val="1"/>
      <w:numFmt w:val="lowerLetter"/>
      <w:lvlText w:val="%7.%8"/>
      <w:lvlJc w:val="left"/>
      <w:pPr>
        <w:tabs>
          <w:tab w:val="num" w:pos="-2792"/>
        </w:tabs>
        <w:ind w:left="2968" w:hanging="360"/>
      </w:pPr>
    </w:lvl>
    <w:lvl w:ilvl="8">
      <w:start w:val="1"/>
      <w:numFmt w:val="lowerRoman"/>
      <w:lvlText w:val="%8.%9"/>
      <w:lvlJc w:val="right"/>
      <w:pPr>
        <w:tabs>
          <w:tab w:val="num" w:pos="-2792"/>
        </w:tabs>
        <w:ind w:left="3688" w:hanging="180"/>
      </w:pPr>
    </w:lvl>
  </w:abstractNum>
  <w:num w:numId="1">
    <w:abstractNumId w:val="0"/>
  </w:num>
  <w:num w:numId="2">
    <w:abstractNumId w:val="1"/>
  </w:num>
  <w:num w:numId="3">
    <w:abstractNumId w:val="5"/>
  </w:num>
  <w:num w:numId="4">
    <w:abstractNumId w:val="15"/>
  </w:num>
  <w:num w:numId="5">
    <w:abstractNumId w:val="17"/>
  </w:num>
  <w:num w:numId="6">
    <w:abstractNumId w:val="20"/>
  </w:num>
  <w:num w:numId="7">
    <w:abstractNumId w:val="22"/>
  </w:num>
  <w:num w:numId="8">
    <w:abstractNumId w:val="27"/>
  </w:num>
  <w:num w:numId="9">
    <w:abstractNumId w:val="31"/>
  </w:num>
  <w:num w:numId="10">
    <w:abstractNumId w:val="35"/>
  </w:num>
  <w:num w:numId="11">
    <w:abstractNumId w:val="36"/>
  </w:num>
  <w:num w:numId="12">
    <w:abstractNumId w:val="40"/>
  </w:num>
  <w:num w:numId="13">
    <w:abstractNumId w:val="44"/>
  </w:num>
  <w:num w:numId="14">
    <w:abstractNumId w:val="80"/>
  </w:num>
  <w:num w:numId="15">
    <w:abstractNumId w:val="60"/>
  </w:num>
  <w:num w:numId="16">
    <w:abstractNumId w:val="51"/>
  </w:num>
  <w:num w:numId="17">
    <w:abstractNumId w:val="77"/>
  </w:num>
  <w:num w:numId="18">
    <w:abstractNumId w:val="56"/>
  </w:num>
  <w:num w:numId="19">
    <w:abstractNumId w:val="67"/>
  </w:num>
  <w:num w:numId="20">
    <w:abstractNumId w:val="76"/>
  </w:num>
  <w:num w:numId="21">
    <w:abstractNumId w:val="81"/>
  </w:num>
  <w:num w:numId="22">
    <w:abstractNumId w:val="75"/>
  </w:num>
  <w:num w:numId="23">
    <w:abstractNumId w:val="70"/>
  </w:num>
  <w:num w:numId="24">
    <w:abstractNumId w:val="52"/>
  </w:num>
  <w:num w:numId="25">
    <w:abstractNumId w:val="59"/>
  </w:num>
  <w:num w:numId="26">
    <w:abstractNumId w:val="55"/>
  </w:num>
  <w:num w:numId="27">
    <w:abstractNumId w:val="58"/>
  </w:num>
  <w:num w:numId="28">
    <w:abstractNumId w:val="69"/>
  </w:num>
  <w:num w:numId="29">
    <w:abstractNumId w:val="85"/>
  </w:num>
  <w:num w:numId="30">
    <w:abstractNumId w:val="63"/>
  </w:num>
  <w:num w:numId="31">
    <w:abstractNumId w:val="72"/>
  </w:num>
  <w:num w:numId="32">
    <w:abstractNumId w:val="7"/>
  </w:num>
  <w:num w:numId="33">
    <w:abstractNumId w:val="14"/>
  </w:num>
  <w:num w:numId="34">
    <w:abstractNumId w:val="18"/>
  </w:num>
  <w:num w:numId="35">
    <w:abstractNumId w:val="21"/>
  </w:num>
  <w:num w:numId="36">
    <w:abstractNumId w:val="79"/>
  </w:num>
  <w:num w:numId="37">
    <w:abstractNumId w:val="68"/>
  </w:num>
  <w:num w:numId="38">
    <w:abstractNumId w:val="74"/>
  </w:num>
  <w:num w:numId="39">
    <w:abstractNumId w:val="61"/>
  </w:num>
  <w:num w:numId="40">
    <w:abstractNumId w:val="64"/>
  </w:num>
  <w:num w:numId="41">
    <w:abstractNumId w:val="57"/>
  </w:num>
  <w:num w:numId="42">
    <w:abstractNumId w:val="50"/>
  </w:num>
  <w:num w:numId="43">
    <w:abstractNumId w:val="78"/>
  </w:num>
  <w:num w:numId="44">
    <w:abstractNumId w:val="54"/>
  </w:num>
  <w:num w:numId="45">
    <w:abstractNumId w:val="71"/>
  </w:num>
  <w:num w:numId="46">
    <w:abstractNumId w:val="84"/>
  </w:num>
  <w:num w:numId="47">
    <w:abstractNumId w:val="83"/>
  </w:num>
  <w:num w:numId="48">
    <w:abstractNumId w:val="65"/>
  </w:num>
  <w:num w:numId="49">
    <w:abstractNumId w:val="82"/>
  </w:num>
  <w:num w:numId="50">
    <w:abstractNumId w:val="62"/>
  </w:num>
  <w:num w:numId="51">
    <w:abstractNumId w:val="49"/>
  </w:num>
  <w:num w:numId="52">
    <w:abstractNumId w:val="73"/>
  </w:num>
  <w:num w:numId="53">
    <w:abstractNumId w:val="66"/>
  </w:num>
  <w:num w:numId="54">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50"/>
    <w:rsid w:val="00000C44"/>
    <w:rsid w:val="00002358"/>
    <w:rsid w:val="00017785"/>
    <w:rsid w:val="00023682"/>
    <w:rsid w:val="00025BC8"/>
    <w:rsid w:val="00047806"/>
    <w:rsid w:val="0005304A"/>
    <w:rsid w:val="00057ACB"/>
    <w:rsid w:val="00057CE7"/>
    <w:rsid w:val="00062BE8"/>
    <w:rsid w:val="0006767B"/>
    <w:rsid w:val="00072DE5"/>
    <w:rsid w:val="00084235"/>
    <w:rsid w:val="00084397"/>
    <w:rsid w:val="00091720"/>
    <w:rsid w:val="00094809"/>
    <w:rsid w:val="00095B46"/>
    <w:rsid w:val="000A137C"/>
    <w:rsid w:val="000A7450"/>
    <w:rsid w:val="000C2B33"/>
    <w:rsid w:val="000C3268"/>
    <w:rsid w:val="000D084C"/>
    <w:rsid w:val="000E137C"/>
    <w:rsid w:val="000E3159"/>
    <w:rsid w:val="000F0B77"/>
    <w:rsid w:val="00112FC3"/>
    <w:rsid w:val="00122147"/>
    <w:rsid w:val="00127376"/>
    <w:rsid w:val="0013250D"/>
    <w:rsid w:val="00133823"/>
    <w:rsid w:val="001560ED"/>
    <w:rsid w:val="00161552"/>
    <w:rsid w:val="00172112"/>
    <w:rsid w:val="00172626"/>
    <w:rsid w:val="00172AF1"/>
    <w:rsid w:val="00175F9A"/>
    <w:rsid w:val="00180A18"/>
    <w:rsid w:val="00184FEE"/>
    <w:rsid w:val="00211124"/>
    <w:rsid w:val="00214662"/>
    <w:rsid w:val="00215CE7"/>
    <w:rsid w:val="00236B94"/>
    <w:rsid w:val="0024072B"/>
    <w:rsid w:val="00246581"/>
    <w:rsid w:val="002522A7"/>
    <w:rsid w:val="0026370A"/>
    <w:rsid w:val="00267527"/>
    <w:rsid w:val="002709B7"/>
    <w:rsid w:val="002720E1"/>
    <w:rsid w:val="00272FCB"/>
    <w:rsid w:val="00292F1D"/>
    <w:rsid w:val="002943DF"/>
    <w:rsid w:val="00297B32"/>
    <w:rsid w:val="002B2B47"/>
    <w:rsid w:val="002C660C"/>
    <w:rsid w:val="002D2BDC"/>
    <w:rsid w:val="002E02C5"/>
    <w:rsid w:val="002E1AC8"/>
    <w:rsid w:val="002E24AE"/>
    <w:rsid w:val="00304337"/>
    <w:rsid w:val="00311A8F"/>
    <w:rsid w:val="00311AAB"/>
    <w:rsid w:val="0031439D"/>
    <w:rsid w:val="00314428"/>
    <w:rsid w:val="00316008"/>
    <w:rsid w:val="003162AC"/>
    <w:rsid w:val="003223EF"/>
    <w:rsid w:val="00322B33"/>
    <w:rsid w:val="00331E15"/>
    <w:rsid w:val="0034020B"/>
    <w:rsid w:val="00347330"/>
    <w:rsid w:val="00350CD0"/>
    <w:rsid w:val="003A1583"/>
    <w:rsid w:val="003A508B"/>
    <w:rsid w:val="003B20EB"/>
    <w:rsid w:val="003B453B"/>
    <w:rsid w:val="003C2AC2"/>
    <w:rsid w:val="003D33FB"/>
    <w:rsid w:val="003D34B3"/>
    <w:rsid w:val="003F7D67"/>
    <w:rsid w:val="0041037D"/>
    <w:rsid w:val="00410D5B"/>
    <w:rsid w:val="00421E94"/>
    <w:rsid w:val="00425DD8"/>
    <w:rsid w:val="004277C4"/>
    <w:rsid w:val="00431F23"/>
    <w:rsid w:val="00456863"/>
    <w:rsid w:val="00472FE5"/>
    <w:rsid w:val="00485404"/>
    <w:rsid w:val="004B219F"/>
    <w:rsid w:val="004B24AE"/>
    <w:rsid w:val="004C0828"/>
    <w:rsid w:val="004C344B"/>
    <w:rsid w:val="004C746B"/>
    <w:rsid w:val="004D56FC"/>
    <w:rsid w:val="004E09A3"/>
    <w:rsid w:val="004F47EE"/>
    <w:rsid w:val="00500323"/>
    <w:rsid w:val="005115C5"/>
    <w:rsid w:val="005162E5"/>
    <w:rsid w:val="00526D72"/>
    <w:rsid w:val="0053109C"/>
    <w:rsid w:val="005342C1"/>
    <w:rsid w:val="005356B3"/>
    <w:rsid w:val="00537236"/>
    <w:rsid w:val="0054301E"/>
    <w:rsid w:val="00545231"/>
    <w:rsid w:val="00574C17"/>
    <w:rsid w:val="005750F2"/>
    <w:rsid w:val="0058224A"/>
    <w:rsid w:val="00584BAB"/>
    <w:rsid w:val="00591C45"/>
    <w:rsid w:val="005A5A60"/>
    <w:rsid w:val="005B4214"/>
    <w:rsid w:val="005C2E63"/>
    <w:rsid w:val="005D19EC"/>
    <w:rsid w:val="005D2661"/>
    <w:rsid w:val="005D300B"/>
    <w:rsid w:val="005D63FB"/>
    <w:rsid w:val="005D6780"/>
    <w:rsid w:val="005E60C0"/>
    <w:rsid w:val="005E6967"/>
    <w:rsid w:val="005F2CB6"/>
    <w:rsid w:val="00600947"/>
    <w:rsid w:val="006028A3"/>
    <w:rsid w:val="00607B32"/>
    <w:rsid w:val="0061481E"/>
    <w:rsid w:val="00623820"/>
    <w:rsid w:val="006330D6"/>
    <w:rsid w:val="00640D17"/>
    <w:rsid w:val="00651B4C"/>
    <w:rsid w:val="006566AD"/>
    <w:rsid w:val="00662338"/>
    <w:rsid w:val="0066248F"/>
    <w:rsid w:val="00663ACE"/>
    <w:rsid w:val="006746D4"/>
    <w:rsid w:val="00677CAB"/>
    <w:rsid w:val="00680574"/>
    <w:rsid w:val="00684E31"/>
    <w:rsid w:val="00690984"/>
    <w:rsid w:val="006912A0"/>
    <w:rsid w:val="00691892"/>
    <w:rsid w:val="006B49E7"/>
    <w:rsid w:val="006B7829"/>
    <w:rsid w:val="006C0323"/>
    <w:rsid w:val="006C3375"/>
    <w:rsid w:val="006C3438"/>
    <w:rsid w:val="006D1D29"/>
    <w:rsid w:val="006D4849"/>
    <w:rsid w:val="006E13FC"/>
    <w:rsid w:val="006E2612"/>
    <w:rsid w:val="006E2E63"/>
    <w:rsid w:val="006F0611"/>
    <w:rsid w:val="006F7E8D"/>
    <w:rsid w:val="00711BE0"/>
    <w:rsid w:val="00723DD0"/>
    <w:rsid w:val="00731643"/>
    <w:rsid w:val="00735225"/>
    <w:rsid w:val="00740129"/>
    <w:rsid w:val="0074075E"/>
    <w:rsid w:val="007437DE"/>
    <w:rsid w:val="007508C4"/>
    <w:rsid w:val="00754B58"/>
    <w:rsid w:val="00755CE2"/>
    <w:rsid w:val="00783FF4"/>
    <w:rsid w:val="00784A4D"/>
    <w:rsid w:val="00796DFF"/>
    <w:rsid w:val="007970A9"/>
    <w:rsid w:val="007A04DA"/>
    <w:rsid w:val="007A6493"/>
    <w:rsid w:val="007B2895"/>
    <w:rsid w:val="007B470E"/>
    <w:rsid w:val="007C05AB"/>
    <w:rsid w:val="007D0D4E"/>
    <w:rsid w:val="007D1753"/>
    <w:rsid w:val="007E69A0"/>
    <w:rsid w:val="00801BC5"/>
    <w:rsid w:val="00811B39"/>
    <w:rsid w:val="008121C3"/>
    <w:rsid w:val="00832C5A"/>
    <w:rsid w:val="00835C82"/>
    <w:rsid w:val="00836322"/>
    <w:rsid w:val="008365B3"/>
    <w:rsid w:val="00837073"/>
    <w:rsid w:val="008432E6"/>
    <w:rsid w:val="00845685"/>
    <w:rsid w:val="00847BF6"/>
    <w:rsid w:val="00854FF9"/>
    <w:rsid w:val="00874210"/>
    <w:rsid w:val="00875D60"/>
    <w:rsid w:val="00880F9B"/>
    <w:rsid w:val="00886D5E"/>
    <w:rsid w:val="00894109"/>
    <w:rsid w:val="00895AE1"/>
    <w:rsid w:val="008A116C"/>
    <w:rsid w:val="008B1756"/>
    <w:rsid w:val="008B273E"/>
    <w:rsid w:val="008B317B"/>
    <w:rsid w:val="008B7054"/>
    <w:rsid w:val="008D540A"/>
    <w:rsid w:val="008E6CC3"/>
    <w:rsid w:val="008F6504"/>
    <w:rsid w:val="009009E1"/>
    <w:rsid w:val="009037AF"/>
    <w:rsid w:val="00905B6F"/>
    <w:rsid w:val="00906CDB"/>
    <w:rsid w:val="009129DD"/>
    <w:rsid w:val="009452AC"/>
    <w:rsid w:val="0096039F"/>
    <w:rsid w:val="009650FE"/>
    <w:rsid w:val="00966ECF"/>
    <w:rsid w:val="0096793A"/>
    <w:rsid w:val="00980FC2"/>
    <w:rsid w:val="0098132F"/>
    <w:rsid w:val="00990E80"/>
    <w:rsid w:val="00997266"/>
    <w:rsid w:val="009B4D02"/>
    <w:rsid w:val="009C38C5"/>
    <w:rsid w:val="009C404E"/>
    <w:rsid w:val="009D27F1"/>
    <w:rsid w:val="009E6D8F"/>
    <w:rsid w:val="00A04165"/>
    <w:rsid w:val="00A066A9"/>
    <w:rsid w:val="00A21248"/>
    <w:rsid w:val="00A33166"/>
    <w:rsid w:val="00A45DD7"/>
    <w:rsid w:val="00A70E27"/>
    <w:rsid w:val="00A9359E"/>
    <w:rsid w:val="00AA29C5"/>
    <w:rsid w:val="00AC0BC9"/>
    <w:rsid w:val="00AC6398"/>
    <w:rsid w:val="00AC7A09"/>
    <w:rsid w:val="00AD2D28"/>
    <w:rsid w:val="00AD30BE"/>
    <w:rsid w:val="00AE54C8"/>
    <w:rsid w:val="00B07F92"/>
    <w:rsid w:val="00B113D0"/>
    <w:rsid w:val="00B164ED"/>
    <w:rsid w:val="00B24EB1"/>
    <w:rsid w:val="00B527A4"/>
    <w:rsid w:val="00B52EB6"/>
    <w:rsid w:val="00B549AB"/>
    <w:rsid w:val="00B634B3"/>
    <w:rsid w:val="00B66181"/>
    <w:rsid w:val="00B82F39"/>
    <w:rsid w:val="00B83152"/>
    <w:rsid w:val="00B8578B"/>
    <w:rsid w:val="00B9538B"/>
    <w:rsid w:val="00BC4FCD"/>
    <w:rsid w:val="00BE50C6"/>
    <w:rsid w:val="00BE6B49"/>
    <w:rsid w:val="00BF107D"/>
    <w:rsid w:val="00BF1FBA"/>
    <w:rsid w:val="00BF2490"/>
    <w:rsid w:val="00C11CC7"/>
    <w:rsid w:val="00C1323B"/>
    <w:rsid w:val="00C278C0"/>
    <w:rsid w:val="00C30764"/>
    <w:rsid w:val="00C33C7C"/>
    <w:rsid w:val="00C407A6"/>
    <w:rsid w:val="00C415AB"/>
    <w:rsid w:val="00C423B7"/>
    <w:rsid w:val="00C6220A"/>
    <w:rsid w:val="00C66A00"/>
    <w:rsid w:val="00C74F5B"/>
    <w:rsid w:val="00C838D2"/>
    <w:rsid w:val="00C8444B"/>
    <w:rsid w:val="00C92A15"/>
    <w:rsid w:val="00CA38BE"/>
    <w:rsid w:val="00CA583C"/>
    <w:rsid w:val="00CB2039"/>
    <w:rsid w:val="00CB6CA2"/>
    <w:rsid w:val="00CC5A25"/>
    <w:rsid w:val="00CE2691"/>
    <w:rsid w:val="00CE5105"/>
    <w:rsid w:val="00CF0E0D"/>
    <w:rsid w:val="00CF523B"/>
    <w:rsid w:val="00D012A5"/>
    <w:rsid w:val="00D04600"/>
    <w:rsid w:val="00D1089D"/>
    <w:rsid w:val="00D50ED3"/>
    <w:rsid w:val="00D64D46"/>
    <w:rsid w:val="00D7610F"/>
    <w:rsid w:val="00D93193"/>
    <w:rsid w:val="00D97C58"/>
    <w:rsid w:val="00DA3F2A"/>
    <w:rsid w:val="00DA7FFD"/>
    <w:rsid w:val="00DC1EC8"/>
    <w:rsid w:val="00DF1568"/>
    <w:rsid w:val="00DF4364"/>
    <w:rsid w:val="00E0086E"/>
    <w:rsid w:val="00E101BA"/>
    <w:rsid w:val="00E14FD7"/>
    <w:rsid w:val="00E21004"/>
    <w:rsid w:val="00E223D7"/>
    <w:rsid w:val="00E225C7"/>
    <w:rsid w:val="00E25F24"/>
    <w:rsid w:val="00E26159"/>
    <w:rsid w:val="00E43433"/>
    <w:rsid w:val="00E64365"/>
    <w:rsid w:val="00E730D5"/>
    <w:rsid w:val="00E81A9A"/>
    <w:rsid w:val="00EA3FE2"/>
    <w:rsid w:val="00EA5E58"/>
    <w:rsid w:val="00EC61EE"/>
    <w:rsid w:val="00ED13EA"/>
    <w:rsid w:val="00EE54EA"/>
    <w:rsid w:val="00F0001E"/>
    <w:rsid w:val="00F05DBE"/>
    <w:rsid w:val="00F20A32"/>
    <w:rsid w:val="00F25306"/>
    <w:rsid w:val="00F32AE3"/>
    <w:rsid w:val="00F40B0D"/>
    <w:rsid w:val="00F42718"/>
    <w:rsid w:val="00F6082E"/>
    <w:rsid w:val="00F67412"/>
    <w:rsid w:val="00F70431"/>
    <w:rsid w:val="00F70935"/>
    <w:rsid w:val="00F735BE"/>
    <w:rsid w:val="00F8237C"/>
    <w:rsid w:val="00F8268E"/>
    <w:rsid w:val="00F87EFC"/>
    <w:rsid w:val="00F91ACD"/>
    <w:rsid w:val="00FB0807"/>
    <w:rsid w:val="00FB2DA4"/>
    <w:rsid w:val="00FB3B3B"/>
    <w:rsid w:val="00FC09F7"/>
    <w:rsid w:val="00FC3371"/>
    <w:rsid w:val="00FC4E2F"/>
    <w:rsid w:val="00FC6F5C"/>
    <w:rsid w:val="00FD41EE"/>
    <w:rsid w:val="00FF2EC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47F7FD"/>
  <w15:chartTrackingRefBased/>
  <w15:docId w15:val="{607DE50B-2D7E-41C8-82AB-FA3D8C8E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137C"/>
    <w:pPr>
      <w:suppressAutoHyphens/>
    </w:pPr>
    <w:rPr>
      <w:sz w:val="24"/>
      <w:szCs w:val="24"/>
      <w:lang w:eastAsia="zh-CN"/>
    </w:rPr>
  </w:style>
  <w:style w:type="paragraph" w:styleId="Naslov1">
    <w:name w:val="heading 1"/>
    <w:basedOn w:val="Navaden"/>
    <w:next w:val="Navaden"/>
    <w:qFormat/>
    <w:pPr>
      <w:keepNext/>
      <w:numPr>
        <w:numId w:val="1"/>
      </w:numPr>
      <w:suppressAutoHyphens w:val="0"/>
      <w:overflowPunct w:val="0"/>
      <w:autoSpaceDE w:val="0"/>
      <w:spacing w:before="240" w:after="60"/>
      <w:jc w:val="both"/>
      <w:textAlignment w:val="baseline"/>
      <w:outlineLvl w:val="0"/>
    </w:pPr>
    <w:rPr>
      <w:rFonts w:ascii="Arial" w:hAnsi="Arial" w:cs="Arial"/>
      <w:b/>
      <w:bCs/>
      <w:kern w:val="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Times New Roman" w:hAnsi="Calibri" w:cs="Times New Roman"/>
      <w:color w:val="00000A"/>
      <w:sz w:val="22"/>
      <w:szCs w:val="22"/>
      <w:lang w:eastAsia="sl-S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Times New Roman" w:cs="Calibri"/>
      <w:highlight w:val="green"/>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Tahoma"/>
      <w:color w:val="00000A"/>
      <w:sz w:val="22"/>
      <w:szCs w:val="22"/>
      <w:lang w:eastAsia="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Calibri"/>
      <w:color w:val="00000A"/>
      <w:sz w:val="22"/>
      <w:szCs w:val="22"/>
      <w:highlight w:val="green"/>
      <w:lang w:eastAsia="sl-S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lang w:val="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Calibri" w:hAnsi="Calibri" w:cs="Tahoma"/>
      <w:color w:val="00000A"/>
      <w:sz w:val="22"/>
      <w:szCs w:val="22"/>
      <w:lang w:eastAsia="sl-S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Tahoma"/>
      <w:color w:val="00000A"/>
      <w:sz w:val="22"/>
      <w:szCs w:val="22"/>
      <w:lang w:eastAsia="sl-S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Times New Roman"/>
      <w:color w:val="00000A"/>
      <w:sz w:val="22"/>
      <w:szCs w:val="22"/>
      <w:lang w:eastAsia="sl-SI"/>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Times New Roman" w:hAnsi="Calibri" w:cs="Calibri"/>
      <w:color w:val="00000A"/>
      <w:sz w:val="22"/>
      <w:szCs w:val="22"/>
      <w:lang w:eastAsia="sl-S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Tahoma"/>
      <w:color w:val="00000A"/>
      <w:sz w:val="22"/>
      <w:szCs w:val="22"/>
      <w:lang w:eastAsia="sl-S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cs="Times New Roman"/>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Tahoma"/>
      <w:color w:val="00000A"/>
      <w:sz w:val="22"/>
      <w:szCs w:val="22"/>
      <w:lang w:eastAsia="sl-SI"/>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cs="Calibri"/>
      <w:lang w:val="en-G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Calibri" w:hAnsi="Calibri" w:cs="Tahoma"/>
      <w:b w:val="0"/>
      <w:strike w:val="0"/>
      <w:dstrike w:val="0"/>
      <w:color w:val="00000A"/>
      <w:sz w:val="22"/>
      <w:szCs w:val="22"/>
      <w:lang w:eastAsia="sl-SI"/>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eastAsia="Times New Roman" w:cs="Calibri"/>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Calibri" w:hAnsi="Calibri" w:cs="Calibri"/>
      <w:color w:val="00000A"/>
      <w:sz w:val="22"/>
      <w:szCs w:val="22"/>
      <w:lang w:eastAsia="sl-SI"/>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rPr>
  </w:style>
  <w:style w:type="character" w:customStyle="1" w:styleId="WW8Num23z0">
    <w:name w:val="WW8Num23z0"/>
    <w:rPr>
      <w:rFonts w:ascii="Calibri" w:eastAsia="Calibri" w:hAnsi="Calibri" w:cs="Tahoma"/>
      <w:color w:val="00000A"/>
      <w:sz w:val="22"/>
      <w:szCs w:val="22"/>
      <w:lang w:eastAsia="sl-S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eastAsia="Times New Roman" w:cs="Calibri"/>
      <w:lang w:val="en-G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Times New Roman" w:hAnsi="Calibri" w:cs="Calibri" w:hint="default"/>
      <w:color w:val="00000A"/>
      <w:sz w:val="22"/>
      <w:szCs w:val="22"/>
      <w:lang w:val="en-GB" w:eastAsia="sl-SI"/>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eastAsia="Times New Roman" w:cs="Calibri"/>
      <w:lang w:val="en-G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Times New Roman"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Calibri" w:hAnsi="Calibri" w:cs="Tahoma"/>
      <w:color w:val="00000A"/>
      <w:sz w:val="22"/>
      <w:szCs w:val="22"/>
      <w:lang w:eastAsia="sl-S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Times New Roman" w:cs="Calibri"/>
      <w:b w:val="0"/>
      <w:strike w:val="0"/>
      <w:dstrike w:val="0"/>
      <w:lang w:val="en-G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color w:val="000000"/>
      <w:sz w:val="20"/>
      <w:szCs w:val="20"/>
      <w:lang w:eastAsia="sl-SI"/>
    </w:rPr>
  </w:style>
  <w:style w:type="character" w:customStyle="1" w:styleId="WW8Num34z0">
    <w:name w:val="WW8Num34z0"/>
    <w:rPr>
      <w:rFonts w:ascii="Calibri" w:eastAsia="Calibri" w:hAnsi="Calibri" w:cs="Tahoma"/>
      <w:color w:val="00000A"/>
      <w:sz w:val="22"/>
      <w:szCs w:val="22"/>
      <w:lang w:eastAsia="sl-SI"/>
    </w:rPr>
  </w:style>
  <w:style w:type="character" w:customStyle="1" w:styleId="WW8Num34z1">
    <w:name w:val="WW8Num34z1"/>
    <w:rPr>
      <w:rFonts w:ascii="Calibri" w:hAnsi="Calibri" w:cs="Calibri"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cs="Calibri"/>
      <w:lang w:val="en-GB"/>
    </w:rPr>
  </w:style>
  <w:style w:type="character" w:customStyle="1" w:styleId="WW8Num35z1">
    <w:name w:val="WW8Num35z1"/>
    <w:rPr>
      <w:rFonts w:ascii="Calibri" w:hAnsi="Calibri" w:cs="Calibri" w:hint="default"/>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cs="Times New Roman"/>
      <w:lang w:val="en-GB"/>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Times New Roman" w:hint="default"/>
    </w:rPr>
  </w:style>
  <w:style w:type="character" w:customStyle="1" w:styleId="WW8Num38z0">
    <w:name w:val="WW8Num38z0"/>
    <w:rPr>
      <w:rFonts w:ascii="Arial" w:hAnsi="Arial" w:cs="Calibri"/>
      <w:iCs/>
      <w:color w:val="00000A"/>
      <w:sz w:val="20"/>
      <w:szCs w:val="20"/>
      <w:lang w:eastAsia="sl-S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color w:val="00000A"/>
      <w:sz w:val="22"/>
      <w:szCs w:val="22"/>
      <w:lang w:eastAsia="sl-S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Calibri"/>
      <w:color w:val="auto"/>
      <w:sz w:val="22"/>
      <w:szCs w:val="22"/>
      <w:lang w:val="en-GB" w:eastAsia="zh-CN" w:bidi="ar-SA"/>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Times New Roman" w:cs="Calibri"/>
      <w:lang w:val="en-GB"/>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Times New Roman" w:hint="default"/>
    </w:rPr>
  </w:style>
  <w:style w:type="character" w:customStyle="1" w:styleId="WW8Num42z1">
    <w:name w:val="WW8Num42z1"/>
    <w:rPr>
      <w:rFonts w:ascii="Arial" w:hAnsi="Arial" w:cs="Arial"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2z4">
    <w:name w:val="WW8Num42z4"/>
    <w:rPr>
      <w:rFonts w:ascii="Courier New" w:hAnsi="Courier New" w:cs="Courier New" w:hint="default"/>
    </w:rPr>
  </w:style>
  <w:style w:type="character" w:customStyle="1" w:styleId="WW8Num43z0">
    <w:name w:val="WW8Num43z0"/>
    <w:rPr>
      <w:rFonts w:ascii="Calibri" w:eastAsia="Calibri" w:hAnsi="Calibri" w:cs="Calibri"/>
      <w:color w:val="00000A"/>
      <w:sz w:val="22"/>
      <w:szCs w:val="22"/>
      <w:lang w:eastAsia="sl-SI"/>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eastAsia="Times New Roman" w:cs="Calibri"/>
      <w:lang w:val="en-GB"/>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eastAsia="Times New Roman" w:cs="Times New Roman"/>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eastAsia="Times New Roman" w:cs="Calibri"/>
      <w:lang w:val="en-G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Times New Roman" w:cs="Calibri"/>
      <w:lang w:val="en-GB"/>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eastAsia="Times New Roman" w:cs="Times New Roman"/>
    </w:rPr>
  </w:style>
  <w:style w:type="character" w:customStyle="1" w:styleId="WW8Num50z1">
    <w:name w:val="WW8Num50z1"/>
    <w:rPr>
      <w:rFonts w:eastAsia="Times New Roman" w:cs="Calibri"/>
      <w:lang w:val="en-GB"/>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Privzetapisavaodstavka1">
    <w:name w:val="Privzeta pisava odstavka1"/>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Times New Roman" w:cs="Times New Roman"/>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lang w:val="en-GB"/>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lang w:val="en-GB"/>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Times New Roman" w:cs="Times New Roman"/>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DefaultParagraphFont1">
    <w:name w:val="Default Paragraph Font1"/>
  </w:style>
  <w:style w:type="character" w:styleId="Hiperpovezava">
    <w:name w:val="Hyperlink"/>
    <w:rPr>
      <w:color w:val="000080"/>
      <w:u w:val="single"/>
    </w:rPr>
  </w:style>
  <w:style w:type="character" w:customStyle="1" w:styleId="Heading1Char1">
    <w:name w:val="Heading 1 Char1"/>
    <w:rPr>
      <w:rFonts w:ascii="Arial" w:hAnsi="Arial" w:cs="Arial"/>
      <w:b/>
      <w:bCs/>
      <w:kern w:val="2"/>
      <w:sz w:val="32"/>
      <w:szCs w:val="32"/>
      <w:lang w:val="sl-SI" w:bidi="ar-SA"/>
    </w:rPr>
  </w:style>
  <w:style w:type="character" w:customStyle="1" w:styleId="VrstapredpisaZnak">
    <w:name w:val="Vrsta predpisa Znak"/>
    <w:rPr>
      <w:rFonts w:ascii="Arial" w:hAnsi="Arial" w:cs="Arial"/>
      <w:b/>
      <w:bCs/>
      <w:color w:val="000000"/>
      <w:spacing w:val="40"/>
      <w:sz w:val="22"/>
      <w:szCs w:val="22"/>
      <w:lang w:val="sl-SI" w:bidi="ar-SA"/>
    </w:rPr>
  </w:style>
  <w:style w:type="character" w:customStyle="1" w:styleId="NaslovpredpisaZnak">
    <w:name w:val="Naslov_predpisa Znak"/>
    <w:rPr>
      <w:rFonts w:ascii="Arial" w:hAnsi="Arial" w:cs="Arial"/>
      <w:b/>
      <w:sz w:val="22"/>
      <w:szCs w:val="22"/>
      <w:lang w:val="sl-SI" w:bidi="ar-SA"/>
    </w:rPr>
  </w:style>
  <w:style w:type="character" w:customStyle="1" w:styleId="NeotevilenodstavekZnak">
    <w:name w:val="Neoštevilčen odstavek Znak"/>
    <w:rPr>
      <w:rFonts w:ascii="Arial" w:hAnsi="Arial" w:cs="Arial"/>
      <w:sz w:val="22"/>
      <w:szCs w:val="22"/>
      <w:lang w:val="sl-SI" w:bidi="ar-SA"/>
    </w:rPr>
  </w:style>
  <w:style w:type="character" w:customStyle="1" w:styleId="OddelekZnak1">
    <w:name w:val="Oddelek Znak1"/>
    <w:rPr>
      <w:rFonts w:ascii="Arial" w:hAnsi="Arial" w:cs="Arial"/>
      <w:b/>
      <w:sz w:val="22"/>
      <w:szCs w:val="22"/>
    </w:rPr>
  </w:style>
  <w:style w:type="character" w:customStyle="1" w:styleId="AlineazatokoZnak">
    <w:name w:val="Alinea za točko Znak"/>
    <w:rPr>
      <w:rFonts w:ascii="Arial" w:hAnsi="Arial" w:cs="Arial"/>
      <w:sz w:val="22"/>
      <w:szCs w:val="22"/>
      <w:lang w:val="sl-SI" w:bidi="ar-SA"/>
    </w:rPr>
  </w:style>
  <w:style w:type="character" w:customStyle="1" w:styleId="rkovnatokazaodstavkomZnak">
    <w:name w:val="Črkovna točka_za odstavkom Znak"/>
    <w:rPr>
      <w:rFonts w:ascii="Arial" w:hAnsi="Arial" w:cs="Arial"/>
      <w:lang w:val="x-none"/>
    </w:rPr>
  </w:style>
  <w:style w:type="character" w:customStyle="1" w:styleId="AlineazaodstavkomZnak">
    <w:name w:val="Alinea za odstavkom Znak"/>
    <w:rPr>
      <w:rFonts w:ascii="Arial" w:hAnsi="Arial" w:cs="Arial"/>
      <w:sz w:val="22"/>
      <w:szCs w:val="22"/>
      <w:lang w:val="sl-SI" w:bidi="ar-SA"/>
    </w:rPr>
  </w:style>
  <w:style w:type="character" w:customStyle="1" w:styleId="OdsekZnak">
    <w:name w:val="Odsek Znak"/>
    <w:basedOn w:val="OddelekZnak1"/>
    <w:rPr>
      <w:rFonts w:ascii="Arial" w:hAnsi="Arial" w:cs="Arial"/>
      <w:b/>
      <w:sz w:val="22"/>
      <w:szCs w:val="22"/>
    </w:rPr>
  </w:style>
  <w:style w:type="character" w:customStyle="1" w:styleId="FooterChar">
    <w:name w:val="Footer Char"/>
    <w:rPr>
      <w:sz w:val="24"/>
      <w:szCs w:val="24"/>
    </w:rPr>
  </w:style>
  <w:style w:type="character" w:customStyle="1" w:styleId="HeaderChar">
    <w:name w:val="Header Char"/>
    <w:rPr>
      <w:rFonts w:ascii="Arial" w:hAnsi="Arial" w:cs="Arial"/>
      <w:szCs w:val="24"/>
      <w:lang w:val="en-US"/>
    </w:rPr>
  </w:style>
  <w:style w:type="character" w:customStyle="1" w:styleId="outputtext">
    <w:name w:val="outputtext"/>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esedilooblakaZnak">
    <w:name w:val="Besedilo oblačka Znak"/>
    <w:rPr>
      <w:rFonts w:ascii="Segoe UI" w:hAnsi="Segoe UI" w:cs="Segoe UI"/>
      <w:sz w:val="18"/>
      <w:szCs w:val="18"/>
      <w:lang w:eastAsia="zh-CN"/>
    </w:rPr>
  </w:style>
  <w:style w:type="character" w:customStyle="1" w:styleId="Simbolizaotevilevanje">
    <w:name w:val="Simboli za oštevilčevanje"/>
  </w:style>
  <w:style w:type="paragraph" w:customStyle="1" w:styleId="Naslov2">
    <w:name w:val="Naslov2"/>
    <w:basedOn w:val="Navaden"/>
    <w:next w:val="Telobesedila"/>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76"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customStyle="1" w:styleId="Naslov10">
    <w:name w:val="Naslov1"/>
    <w:basedOn w:val="Navaden"/>
    <w:next w:val="Telobesedila"/>
    <w:pPr>
      <w:keepNext/>
      <w:spacing w:before="240" w:after="120"/>
    </w:pPr>
    <w:rPr>
      <w:rFonts w:ascii="Liberation Sans" w:eastAsia="Microsoft YaHei" w:hAnsi="Liberation Sans" w:cs="Mangal"/>
      <w:sz w:val="28"/>
      <w:szCs w:val="28"/>
    </w:r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pPr>
      <w:tabs>
        <w:tab w:val="center" w:pos="4536"/>
        <w:tab w:val="right" w:pos="9072"/>
      </w:tabs>
    </w:pPr>
    <w:rPr>
      <w:lang w:val="x-none"/>
    </w:rPr>
  </w:style>
  <w:style w:type="paragraph" w:customStyle="1" w:styleId="Odstavekseznama1">
    <w:name w:val="Odstavek seznama1"/>
    <w:basedOn w:val="Navaden"/>
    <w:pPr>
      <w:suppressAutoHyphens w:val="0"/>
      <w:ind w:left="720"/>
      <w:contextualSpacing/>
    </w:pPr>
  </w:style>
  <w:style w:type="paragraph" w:customStyle="1" w:styleId="Vrstapredpisa">
    <w:name w:val="Vrsta predpisa"/>
    <w:basedOn w:val="Navaden"/>
    <w:pPr>
      <w:overflowPunct w:val="0"/>
      <w:autoSpaceDE w:val="0"/>
      <w:spacing w:before="360" w:line="220" w:lineRule="exact"/>
      <w:jc w:val="center"/>
      <w:textAlignment w:val="baseline"/>
    </w:pPr>
    <w:rPr>
      <w:rFonts w:ascii="Arial" w:hAnsi="Arial" w:cs="Arial"/>
      <w:b/>
      <w:bCs/>
      <w:color w:val="000000"/>
      <w:spacing w:val="40"/>
      <w:sz w:val="22"/>
      <w:szCs w:val="22"/>
    </w:rPr>
  </w:style>
  <w:style w:type="paragraph" w:customStyle="1" w:styleId="Naslovpredpisa">
    <w:name w:val="Naslov_predpisa"/>
    <w:basedOn w:val="Navaden"/>
    <w:pPr>
      <w:overflowPunct w:val="0"/>
      <w:autoSpaceDE w:val="0"/>
      <w:spacing w:before="120" w:after="160" w:line="200" w:lineRule="exact"/>
      <w:jc w:val="center"/>
      <w:textAlignment w:val="baseline"/>
    </w:pPr>
    <w:rPr>
      <w:rFonts w:ascii="Arial" w:hAnsi="Arial" w:cs="Arial"/>
      <w:b/>
      <w:sz w:val="22"/>
      <w:szCs w:val="22"/>
    </w:rPr>
  </w:style>
  <w:style w:type="paragraph" w:customStyle="1" w:styleId="Poglavje">
    <w:name w:val="Poglavje"/>
    <w:basedOn w:val="Navaden"/>
    <w:pPr>
      <w:overflowPunct w:val="0"/>
      <w:autoSpaceDE w:val="0"/>
      <w:spacing w:before="360" w:after="60" w:line="200" w:lineRule="exact"/>
      <w:jc w:val="center"/>
      <w:textAlignment w:val="baseline"/>
    </w:pPr>
    <w:rPr>
      <w:rFonts w:ascii="Arial" w:hAnsi="Arial" w:cs="Arial"/>
      <w:b/>
      <w:sz w:val="22"/>
      <w:szCs w:val="22"/>
    </w:rPr>
  </w:style>
  <w:style w:type="paragraph" w:customStyle="1" w:styleId="Neotevilenodstavek">
    <w:name w:val="Neoštevilčen odstavek"/>
    <w:basedOn w:val="Navaden"/>
    <w:pPr>
      <w:suppressAutoHyphens w:val="0"/>
      <w:overflowPunct w:val="0"/>
      <w:autoSpaceDE w:val="0"/>
      <w:spacing w:before="60" w:after="60" w:line="200" w:lineRule="exact"/>
      <w:jc w:val="both"/>
      <w:textAlignment w:val="baseline"/>
    </w:pPr>
    <w:rPr>
      <w:rFonts w:ascii="Arial" w:hAnsi="Arial" w:cs="Arial"/>
      <w:sz w:val="22"/>
      <w:szCs w:val="22"/>
    </w:rPr>
  </w:style>
  <w:style w:type="paragraph" w:customStyle="1" w:styleId="Oddelek">
    <w:name w:val="Oddelek"/>
    <w:basedOn w:val="Navaden"/>
    <w:pPr>
      <w:numPr>
        <w:numId w:val="6"/>
      </w:numPr>
      <w:overflowPunct w:val="0"/>
      <w:autoSpaceDE w:val="0"/>
      <w:spacing w:before="280" w:after="60" w:line="200" w:lineRule="exact"/>
      <w:jc w:val="center"/>
      <w:textAlignment w:val="baseline"/>
    </w:pPr>
    <w:rPr>
      <w:rFonts w:ascii="Arial" w:hAnsi="Arial" w:cs="Arial"/>
      <w:b/>
      <w:sz w:val="22"/>
      <w:szCs w:val="22"/>
    </w:rPr>
  </w:style>
  <w:style w:type="paragraph" w:customStyle="1" w:styleId="Alineazatoko">
    <w:name w:val="Alinea za točko"/>
    <w:basedOn w:val="Navaden"/>
    <w:pPr>
      <w:tabs>
        <w:tab w:val="left" w:pos="360"/>
      </w:tabs>
      <w:suppressAutoHyphens w:val="0"/>
      <w:overflowPunct w:val="0"/>
      <w:autoSpaceDE w:val="0"/>
      <w:spacing w:line="200" w:lineRule="exact"/>
      <w:jc w:val="both"/>
      <w:textAlignment w:val="baseline"/>
    </w:pPr>
    <w:rPr>
      <w:rFonts w:ascii="Arial" w:hAnsi="Arial" w:cs="Arial"/>
      <w:sz w:val="22"/>
      <w:szCs w:val="22"/>
    </w:rPr>
  </w:style>
  <w:style w:type="paragraph" w:customStyle="1" w:styleId="rkovnatokazaodstavkom">
    <w:name w:val="Črkovna točka_za odstavkom"/>
    <w:basedOn w:val="Navaden"/>
    <w:pPr>
      <w:numPr>
        <w:numId w:val="7"/>
      </w:numPr>
      <w:suppressAutoHyphens w:val="0"/>
      <w:overflowPunct w:val="0"/>
      <w:autoSpaceDE w:val="0"/>
      <w:spacing w:line="200" w:lineRule="exact"/>
      <w:jc w:val="both"/>
      <w:textAlignment w:val="baseline"/>
    </w:pPr>
    <w:rPr>
      <w:rFonts w:ascii="Arial" w:hAnsi="Arial" w:cs="Arial"/>
      <w:sz w:val="20"/>
      <w:szCs w:val="20"/>
      <w:lang w:val="x-none"/>
    </w:rPr>
  </w:style>
  <w:style w:type="paragraph" w:customStyle="1" w:styleId="Alineazaodstavkom">
    <w:name w:val="Alinea za odstavkom"/>
    <w:basedOn w:val="Alineazatoko"/>
    <w:pPr>
      <w:ind w:left="709" w:hanging="284"/>
    </w:pPr>
  </w:style>
  <w:style w:type="paragraph" w:customStyle="1" w:styleId="Odsek">
    <w:name w:val="Odsek"/>
    <w:basedOn w:val="Oddelek"/>
  </w:style>
  <w:style w:type="paragraph" w:styleId="Glava">
    <w:name w:val="header"/>
    <w:basedOn w:val="Navaden"/>
    <w:pPr>
      <w:tabs>
        <w:tab w:val="center" w:pos="4320"/>
        <w:tab w:val="right" w:pos="8640"/>
      </w:tabs>
      <w:suppressAutoHyphens w:val="0"/>
      <w:spacing w:line="260" w:lineRule="atLeast"/>
    </w:pPr>
    <w:rPr>
      <w:rFonts w:ascii="Arial" w:hAnsi="Arial" w:cs="Arial"/>
      <w:sz w:val="20"/>
      <w:lang w:val="en-US"/>
    </w:rPr>
  </w:style>
  <w:style w:type="paragraph" w:customStyle="1" w:styleId="BalloonText1">
    <w:name w:val="Balloon Text1"/>
    <w:basedOn w:val="Navaden"/>
    <w:rPr>
      <w:rFonts w:ascii="Tahoma" w:hAnsi="Tahoma" w:cs="Tahoma"/>
      <w:sz w:val="16"/>
      <w:szCs w:val="16"/>
    </w:rPr>
  </w:style>
  <w:style w:type="paragraph" w:customStyle="1" w:styleId="CommentText1">
    <w:name w:val="Comment Text1"/>
    <w:basedOn w:val="Navaden"/>
    <w:rPr>
      <w:sz w:val="20"/>
      <w:szCs w:val="20"/>
    </w:rPr>
  </w:style>
  <w:style w:type="paragraph" w:customStyle="1" w:styleId="CommentSubject1">
    <w:name w:val="Comment Subject1"/>
    <w:basedOn w:val="CommentText1"/>
    <w:next w:val="CommentText1"/>
    <w:rPr>
      <w:b/>
      <w:bCs/>
    </w:rPr>
  </w:style>
  <w:style w:type="paragraph" w:customStyle="1" w:styleId="ListParagraph1">
    <w:name w:val="List Paragraph1"/>
    <w:basedOn w:val="Navaden"/>
    <w:pPr>
      <w:suppressAutoHyphens w:val="0"/>
      <w:spacing w:after="200" w:line="276" w:lineRule="auto"/>
      <w:ind w:left="720"/>
      <w:contextualSpacing/>
    </w:pPr>
    <w:rPr>
      <w:rFonts w:ascii="Calibri" w:eastAsia="Calibri" w:hAnsi="Calibri"/>
      <w:sz w:val="22"/>
      <w:szCs w:val="22"/>
      <w:lang w:val="de-CH"/>
    </w:rPr>
  </w:style>
  <w:style w:type="paragraph" w:customStyle="1" w:styleId="Vsebinaokvira">
    <w:name w:val="Vsebina okvira"/>
    <w:basedOn w:val="Navaden"/>
  </w:style>
  <w:style w:type="paragraph" w:customStyle="1" w:styleId="Vsebinatabele">
    <w:name w:val="Vsebina tabele"/>
    <w:basedOn w:val="Navaden"/>
    <w:pPr>
      <w:widowControl w:val="0"/>
      <w:suppressLineNumbers/>
    </w:pPr>
  </w:style>
  <w:style w:type="paragraph" w:customStyle="1" w:styleId="Naslovtabele">
    <w:name w:val="Naslov tabele"/>
    <w:basedOn w:val="Vsebinatabele"/>
    <w:pPr>
      <w:jc w:val="center"/>
    </w:pPr>
    <w:rPr>
      <w:b/>
      <w:bCs/>
    </w:rPr>
  </w:style>
  <w:style w:type="paragraph" w:styleId="Besedilooblaka">
    <w:name w:val="Balloon Text"/>
    <w:basedOn w:val="Navaden"/>
    <w:rPr>
      <w:rFonts w:ascii="Segoe UI" w:hAnsi="Segoe UI" w:cs="Segoe UI"/>
      <w:sz w:val="18"/>
      <w:szCs w:val="18"/>
    </w:rPr>
  </w:style>
  <w:style w:type="table" w:styleId="Tabelamrea">
    <w:name w:val="Table Grid"/>
    <w:basedOn w:val="Navadnatabela"/>
    <w:uiPriority w:val="39"/>
    <w:rsid w:val="0089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semiHidden/>
    <w:unhideWhenUsed/>
    <w:rsid w:val="00F05DBE"/>
    <w:rPr>
      <w:sz w:val="16"/>
      <w:szCs w:val="16"/>
    </w:rPr>
  </w:style>
  <w:style w:type="paragraph" w:styleId="Pripombabesedilo">
    <w:name w:val="annotation text"/>
    <w:basedOn w:val="Navaden"/>
    <w:link w:val="PripombabesediloZnak"/>
    <w:uiPriority w:val="99"/>
    <w:semiHidden/>
    <w:unhideWhenUsed/>
    <w:rsid w:val="00F05DBE"/>
    <w:rPr>
      <w:sz w:val="20"/>
      <w:szCs w:val="20"/>
    </w:rPr>
  </w:style>
  <w:style w:type="character" w:customStyle="1" w:styleId="PripombabesediloZnak">
    <w:name w:val="Pripomba – besedilo Znak"/>
    <w:link w:val="Pripombabesedilo"/>
    <w:uiPriority w:val="99"/>
    <w:semiHidden/>
    <w:rsid w:val="00F05DBE"/>
    <w:rPr>
      <w:lang w:eastAsia="zh-CN"/>
    </w:rPr>
  </w:style>
  <w:style w:type="paragraph" w:styleId="Zadevapripombe">
    <w:name w:val="annotation subject"/>
    <w:basedOn w:val="Pripombabesedilo"/>
    <w:next w:val="Pripombabesedilo"/>
    <w:link w:val="ZadevapripombeZnak"/>
    <w:uiPriority w:val="99"/>
    <w:semiHidden/>
    <w:unhideWhenUsed/>
    <w:rsid w:val="00F05DBE"/>
    <w:rPr>
      <w:b/>
      <w:bCs/>
    </w:rPr>
  </w:style>
  <w:style w:type="character" w:customStyle="1" w:styleId="ZadevapripombeZnak">
    <w:name w:val="Zadeva pripombe Znak"/>
    <w:link w:val="Zadevapripombe"/>
    <w:uiPriority w:val="99"/>
    <w:semiHidden/>
    <w:rsid w:val="00F05DBE"/>
    <w:rPr>
      <w:b/>
      <w:bCs/>
      <w:lang w:eastAsia="zh-CN"/>
    </w:rPr>
  </w:style>
  <w:style w:type="paragraph" w:styleId="Revizija">
    <w:name w:val="Revision"/>
    <w:hidden/>
    <w:uiPriority w:val="99"/>
    <w:semiHidden/>
    <w:rsid w:val="00057CE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zi.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A3963B-C288-406F-B86C-048F238E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2808</Words>
  <Characters>16009</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18780</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6422572</vt:i4>
      </vt:variant>
      <vt:variant>
        <vt:i4>0</vt:i4>
      </vt:variant>
      <vt:variant>
        <vt:i4>0</vt:i4>
      </vt:variant>
      <vt:variant>
        <vt:i4>5</vt:i4>
      </vt:variant>
      <vt:variant>
        <vt:lpwstr>http://www.mzi.gov.si/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cp:lastModifiedBy>Dijana Jukić</cp:lastModifiedBy>
  <cp:revision>2</cp:revision>
  <cp:lastPrinted>2022-08-18T05:40:00Z</cp:lastPrinted>
  <dcterms:created xsi:type="dcterms:W3CDTF">2022-11-07T10:40:00Z</dcterms:created>
  <dcterms:modified xsi:type="dcterms:W3CDTF">2022-11-07T10:40:00Z</dcterms:modified>
</cp:coreProperties>
</file>