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A84" w:rsidRDefault="00DF197B" w:rsidP="00B27E19">
      <w:pPr>
        <w:tabs>
          <w:tab w:val="left" w:pos="3650"/>
        </w:tabs>
        <w:spacing w:after="0" w:line="260" w:lineRule="exact"/>
        <w:contextualSpacing/>
        <w:rPr>
          <w:rFonts w:ascii="Arial" w:eastAsia="Times New Roman" w:hAnsi="Arial" w:cs="Arial"/>
          <w:b/>
          <w:sz w:val="20"/>
          <w:szCs w:val="20"/>
          <w:lang w:eastAsia="sl-SI"/>
        </w:rPr>
      </w:pPr>
      <w:r>
        <w:rPr>
          <w:rFonts w:ascii="Arial" w:eastAsia="Times New Roman" w:hAnsi="Arial" w:cs="Arial"/>
          <w:b/>
          <w:noProof/>
          <w:sz w:val="20"/>
          <w:szCs w:val="20"/>
          <w:lang w:eastAsia="sl-SI"/>
        </w:rPr>
        <w:drawing>
          <wp:anchor distT="0" distB="0" distL="114300" distR="114300" simplePos="0" relativeHeight="251659264" behindDoc="0" locked="0" layoutInCell="1" allowOverlap="1" wp14:editId="13332C74">
            <wp:simplePos x="0" y="0"/>
            <wp:positionH relativeFrom="margin">
              <wp:align>left</wp:align>
            </wp:positionH>
            <wp:positionV relativeFrom="paragraph">
              <wp:posOffset>0</wp:posOffset>
            </wp:positionV>
            <wp:extent cx="4232910" cy="439420"/>
            <wp:effectExtent l="0" t="0" r="0"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2910" cy="43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010B9" w:rsidRDefault="00F010B9" w:rsidP="00B27E19">
      <w:pPr>
        <w:pStyle w:val="Glava"/>
        <w:tabs>
          <w:tab w:val="left" w:pos="5112"/>
        </w:tabs>
        <w:spacing w:line="240" w:lineRule="exact"/>
        <w:rPr>
          <w:rFonts w:ascii="Arial" w:hAnsi="Arial" w:cs="Arial"/>
          <w:sz w:val="20"/>
        </w:rPr>
      </w:pPr>
    </w:p>
    <w:p w:rsidR="00F010B9" w:rsidRDefault="00F010B9" w:rsidP="00B27E19">
      <w:pPr>
        <w:pStyle w:val="Glava"/>
        <w:tabs>
          <w:tab w:val="left" w:pos="5112"/>
        </w:tabs>
        <w:spacing w:line="240" w:lineRule="exact"/>
        <w:rPr>
          <w:rFonts w:ascii="Arial" w:hAnsi="Arial" w:cs="Arial"/>
          <w:sz w:val="20"/>
        </w:rPr>
      </w:pPr>
    </w:p>
    <w:p w:rsidR="00F010B9" w:rsidRDefault="00F010B9" w:rsidP="00B27E19">
      <w:pPr>
        <w:pStyle w:val="Glava"/>
        <w:tabs>
          <w:tab w:val="left" w:pos="5112"/>
        </w:tabs>
        <w:spacing w:line="240" w:lineRule="exact"/>
        <w:rPr>
          <w:rFonts w:ascii="Arial" w:hAnsi="Arial" w:cs="Arial"/>
          <w:sz w:val="20"/>
        </w:rPr>
      </w:pP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Langusova ulica 4, 1000 Ljubljana</w:t>
      </w:r>
      <w:r w:rsidRPr="00B27E19">
        <w:rPr>
          <w:rFonts w:ascii="Arial" w:hAnsi="Arial" w:cs="Arial"/>
          <w:sz w:val="20"/>
        </w:rPr>
        <w:tab/>
      </w:r>
      <w:r>
        <w:rPr>
          <w:rFonts w:ascii="Arial" w:hAnsi="Arial" w:cs="Arial"/>
          <w:sz w:val="20"/>
        </w:rPr>
        <w:t xml:space="preserve">                                         </w:t>
      </w:r>
      <w:r w:rsidRPr="00B27E19">
        <w:rPr>
          <w:rFonts w:ascii="Arial" w:hAnsi="Arial" w:cs="Arial"/>
          <w:sz w:val="20"/>
        </w:rPr>
        <w:t>T: 01 478 82 00</w:t>
      </w: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ab/>
      </w:r>
      <w:r>
        <w:rPr>
          <w:rFonts w:ascii="Arial" w:hAnsi="Arial" w:cs="Arial"/>
          <w:sz w:val="20"/>
        </w:rPr>
        <w:t xml:space="preserve">                                                           </w:t>
      </w:r>
      <w:r w:rsidRPr="00B27E19">
        <w:rPr>
          <w:rFonts w:ascii="Arial" w:hAnsi="Arial" w:cs="Arial"/>
          <w:sz w:val="20"/>
        </w:rPr>
        <w:t>E: gp.mope@gov.si</w:t>
      </w:r>
    </w:p>
    <w:p w:rsidR="00B27E19" w:rsidRPr="00B27E19" w:rsidRDefault="00B27E19" w:rsidP="00B27E19">
      <w:pPr>
        <w:pStyle w:val="Glava"/>
        <w:tabs>
          <w:tab w:val="left" w:pos="5112"/>
        </w:tabs>
        <w:spacing w:line="240" w:lineRule="exact"/>
        <w:rPr>
          <w:rFonts w:ascii="Arial" w:hAnsi="Arial" w:cs="Arial"/>
          <w:sz w:val="20"/>
        </w:rPr>
      </w:pPr>
      <w:r w:rsidRPr="00B27E19">
        <w:rPr>
          <w:rFonts w:ascii="Arial" w:hAnsi="Arial" w:cs="Arial"/>
          <w:sz w:val="20"/>
        </w:rPr>
        <w:tab/>
      </w:r>
      <w:r>
        <w:rPr>
          <w:rFonts w:ascii="Arial" w:hAnsi="Arial" w:cs="Arial"/>
          <w:sz w:val="20"/>
        </w:rPr>
        <w:t xml:space="preserve">                                                        </w:t>
      </w:r>
      <w:r w:rsidRPr="00B27E19">
        <w:rPr>
          <w:rFonts w:ascii="Arial" w:hAnsi="Arial" w:cs="Arial"/>
          <w:sz w:val="20"/>
        </w:rPr>
        <w:t>www.mope.gov.si</w:t>
      </w:r>
    </w:p>
    <w:p w:rsidR="00B27E19" w:rsidRDefault="00B27E19" w:rsidP="00E74A84">
      <w:pPr>
        <w:spacing w:after="0" w:line="260" w:lineRule="exact"/>
        <w:contextualSpacing/>
        <w:rPr>
          <w:rFonts w:ascii="Arial" w:eastAsia="Times New Roman" w:hAnsi="Arial" w:cs="Arial"/>
          <w:b/>
          <w:sz w:val="20"/>
          <w:szCs w:val="20"/>
          <w:lang w:eastAsia="sl-SI"/>
        </w:rPr>
      </w:pPr>
    </w:p>
    <w:p w:rsidR="00B27E19" w:rsidRDefault="00B27E19" w:rsidP="00E74A84">
      <w:pPr>
        <w:spacing w:after="0" w:line="260" w:lineRule="exact"/>
        <w:contextualSpacing/>
        <w:rPr>
          <w:rFonts w:ascii="Arial" w:eastAsia="Times New Roman" w:hAnsi="Arial" w:cs="Arial"/>
          <w:b/>
          <w:sz w:val="20"/>
          <w:szCs w:val="20"/>
          <w:lang w:eastAsia="sl-SI"/>
        </w:rPr>
      </w:pPr>
    </w:p>
    <w:p w:rsidR="00E74A84" w:rsidRPr="00F74925" w:rsidRDefault="00E74A84"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74925" w:rsidRPr="00F74925" w:rsidTr="0013671E">
        <w:trPr>
          <w:gridAfter w:val="2"/>
          <w:wAfter w:w="3067" w:type="dxa"/>
        </w:trPr>
        <w:tc>
          <w:tcPr>
            <w:tcW w:w="6096" w:type="dxa"/>
            <w:gridSpan w:val="2"/>
          </w:tcPr>
          <w:p w:rsidR="00AE1F83" w:rsidRPr="00F74925" w:rsidRDefault="009456EA" w:rsidP="006930C8">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Številka: </w:t>
            </w:r>
            <w:r w:rsidR="009D2807">
              <w:rPr>
                <w:rFonts w:ascii="Arial" w:hAnsi="Arial" w:cs="Arial"/>
                <w:bCs/>
                <w:sz w:val="20"/>
                <w:szCs w:val="20"/>
              </w:rPr>
              <w:t>007-10/2023/6</w:t>
            </w:r>
          </w:p>
        </w:tc>
      </w:tr>
      <w:tr w:rsidR="00AE1F83" w:rsidRPr="00AE1F83" w:rsidTr="0013671E">
        <w:trPr>
          <w:gridAfter w:val="2"/>
          <w:wAfter w:w="3067" w:type="dxa"/>
        </w:trPr>
        <w:tc>
          <w:tcPr>
            <w:tcW w:w="6096" w:type="dxa"/>
            <w:gridSpan w:val="2"/>
          </w:tcPr>
          <w:p w:rsidR="00AE1F83" w:rsidRPr="00AE1F83" w:rsidRDefault="00B3631D" w:rsidP="00DE30AC">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Ljubljana, </w:t>
            </w:r>
            <w:r w:rsidR="006750B2">
              <w:rPr>
                <w:rFonts w:ascii="Arial" w:eastAsia="Times New Roman" w:hAnsi="Arial" w:cs="Arial"/>
                <w:sz w:val="20"/>
                <w:szCs w:val="20"/>
                <w:lang w:eastAsia="sl-SI"/>
              </w:rPr>
              <w:t>22</w:t>
            </w:r>
            <w:r w:rsidRPr="009A6ECA">
              <w:rPr>
                <w:rFonts w:ascii="Arial" w:eastAsia="Times New Roman" w:hAnsi="Arial" w:cs="Arial"/>
                <w:sz w:val="20"/>
                <w:szCs w:val="20"/>
                <w:lang w:eastAsia="sl-SI"/>
              </w:rPr>
              <w:t>. 2. 2023</w:t>
            </w:r>
          </w:p>
        </w:tc>
      </w:tr>
      <w:tr w:rsidR="00AE1F83" w:rsidRPr="00AE1F83" w:rsidTr="0013671E">
        <w:trPr>
          <w:gridAfter w:val="2"/>
          <w:wAfter w:w="3067" w:type="dxa"/>
        </w:trPr>
        <w:tc>
          <w:tcPr>
            <w:tcW w:w="6096" w:type="dxa"/>
            <w:gridSpan w:val="2"/>
          </w:tcPr>
          <w:p w:rsidR="00AE1F83" w:rsidRPr="00AE1F83" w:rsidRDefault="00C72278" w:rsidP="00DE30AC">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72278">
              <w:rPr>
                <w:rFonts w:ascii="Arial" w:eastAsia="Times New Roman" w:hAnsi="Arial" w:cs="Arial"/>
                <w:sz w:val="20"/>
                <w:szCs w:val="20"/>
                <w:lang w:eastAsia="sl-SI"/>
              </w:rPr>
              <w:t>EVA 2023-2570-0004</w:t>
            </w:r>
          </w:p>
        </w:tc>
      </w:tr>
      <w:tr w:rsidR="00AE1F83" w:rsidRPr="00AE1F83" w:rsidTr="0013671E">
        <w:trPr>
          <w:gridAfter w:val="2"/>
          <w:wAfter w:w="3067" w:type="dxa"/>
        </w:trPr>
        <w:tc>
          <w:tcPr>
            <w:tcW w:w="6096" w:type="dxa"/>
            <w:gridSpan w:val="2"/>
          </w:tcPr>
          <w:p w:rsidR="00AE1F83" w:rsidRPr="00AE1F83" w:rsidRDefault="00AE1F83" w:rsidP="00AE1F83">
            <w:pPr>
              <w:spacing w:after="0" w:line="260" w:lineRule="exact"/>
              <w:rPr>
                <w:rFonts w:ascii="Arial" w:eastAsia="Times New Roman" w:hAnsi="Arial" w:cs="Arial"/>
                <w:sz w:val="20"/>
                <w:szCs w:val="20"/>
              </w:rPr>
            </w:pPr>
          </w:p>
          <w:p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rsidR="00AE1F83" w:rsidRPr="00AE1F83" w:rsidRDefault="00CF5307" w:rsidP="00AE1F83">
            <w:pPr>
              <w:spacing w:after="0" w:line="260" w:lineRule="exact"/>
              <w:rPr>
                <w:rFonts w:ascii="Arial" w:eastAsia="Times New Roman" w:hAnsi="Arial" w:cs="Arial"/>
                <w:sz w:val="20"/>
                <w:szCs w:val="20"/>
              </w:rPr>
            </w:pPr>
            <w:hyperlink r:id="rId9" w:history="1">
              <w:r w:rsidR="00AE1F83" w:rsidRPr="00AE1F83">
                <w:rPr>
                  <w:rFonts w:ascii="Arial" w:eastAsia="Times New Roman" w:hAnsi="Arial" w:cs="Times New Roman"/>
                  <w:color w:val="0000FF"/>
                  <w:sz w:val="20"/>
                  <w:szCs w:val="20"/>
                  <w:u w:val="single"/>
                </w:rPr>
                <w:t>Gp.gs@gov.si</w:t>
              </w:r>
            </w:hyperlink>
          </w:p>
          <w:p w:rsidR="00AE1F83" w:rsidRPr="00AE1F83" w:rsidRDefault="00AE1F83" w:rsidP="00AE1F83">
            <w:pPr>
              <w:spacing w:after="0" w:line="260" w:lineRule="exact"/>
              <w:rPr>
                <w:rFonts w:ascii="Arial" w:eastAsia="Times New Roman" w:hAnsi="Arial" w:cs="Arial"/>
                <w:sz w:val="20"/>
                <w:szCs w:val="20"/>
              </w:rPr>
            </w:pPr>
          </w:p>
        </w:tc>
      </w:tr>
      <w:tr w:rsidR="00AE1F83" w:rsidRPr="00AE1F83" w:rsidTr="0013671E">
        <w:tc>
          <w:tcPr>
            <w:tcW w:w="9163" w:type="dxa"/>
            <w:gridSpan w:val="4"/>
          </w:tcPr>
          <w:p w:rsidR="00AE1F83" w:rsidRPr="00AE1F83" w:rsidRDefault="00B3436B"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 xml:space="preserve">ZADEVA: </w:t>
            </w:r>
            <w:r w:rsidR="00CA40DE" w:rsidRPr="00CA40DE">
              <w:rPr>
                <w:rFonts w:ascii="Arial" w:eastAsia="Times New Roman" w:hAnsi="Arial" w:cs="Arial"/>
                <w:b/>
                <w:sz w:val="20"/>
                <w:szCs w:val="20"/>
                <w:lang w:eastAsia="sl-SI"/>
              </w:rPr>
              <w:t>Novo gradivo, št. 1</w:t>
            </w:r>
            <w:r w:rsidR="007A29BC">
              <w:rPr>
                <w:rFonts w:ascii="Arial" w:eastAsia="Times New Roman" w:hAnsi="Arial" w:cs="Arial"/>
                <w:b/>
                <w:sz w:val="20"/>
                <w:szCs w:val="20"/>
                <w:lang w:eastAsia="sl-SI"/>
              </w:rPr>
              <w:t>:</w:t>
            </w:r>
            <w:r w:rsidR="00CA40DE">
              <w:rPr>
                <w:rFonts w:ascii="Arial" w:eastAsia="Times New Roman" w:hAnsi="Arial" w:cs="Arial"/>
                <w:b/>
                <w:sz w:val="20"/>
                <w:szCs w:val="20"/>
                <w:lang w:eastAsia="sl-SI"/>
              </w:rPr>
              <w:t xml:space="preserve"> </w:t>
            </w:r>
            <w:r>
              <w:rPr>
                <w:rFonts w:ascii="Arial" w:eastAsia="Times New Roman" w:hAnsi="Arial" w:cs="Arial"/>
                <w:b/>
                <w:sz w:val="20"/>
                <w:szCs w:val="20"/>
                <w:lang w:eastAsia="sl-SI"/>
              </w:rPr>
              <w:t>Z</w:t>
            </w:r>
            <w:r w:rsidRPr="00B3436B">
              <w:rPr>
                <w:rFonts w:ascii="Arial" w:eastAsia="Times New Roman" w:hAnsi="Arial" w:cs="Arial"/>
                <w:b/>
                <w:sz w:val="20"/>
                <w:szCs w:val="20"/>
                <w:lang w:eastAsia="sl-SI"/>
              </w:rPr>
              <w:t>akon o infrastrukturi za alternativna goriva in spodbujanju prehoda na alternativna goriva v prometu</w:t>
            </w:r>
            <w:r>
              <w:rPr>
                <w:rFonts w:ascii="Arial" w:eastAsia="Times New Roman" w:hAnsi="Arial" w:cs="Arial"/>
                <w:b/>
                <w:sz w:val="20"/>
                <w:szCs w:val="20"/>
                <w:lang w:eastAsia="sl-SI"/>
              </w:rPr>
              <w:t xml:space="preserve"> </w:t>
            </w:r>
            <w:r w:rsidR="00AE1F83" w:rsidRPr="00AE1F83">
              <w:rPr>
                <w:rFonts w:ascii="Arial" w:eastAsia="Times New Roman" w:hAnsi="Arial" w:cs="Arial"/>
                <w:b/>
                <w:sz w:val="20"/>
                <w:szCs w:val="20"/>
                <w:lang w:eastAsia="sl-SI"/>
              </w:rPr>
              <w:t xml:space="preserve">– predlog za obravnavo </w:t>
            </w: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rsidTr="0013671E">
        <w:tc>
          <w:tcPr>
            <w:tcW w:w="9163" w:type="dxa"/>
            <w:gridSpan w:val="4"/>
          </w:tcPr>
          <w:p w:rsidR="00BF4AB1" w:rsidRP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BF4AB1">
              <w:rPr>
                <w:rFonts w:ascii="Arial" w:eastAsia="Times New Roman" w:hAnsi="Arial" w:cs="Arial"/>
                <w:sz w:val="20"/>
                <w:szCs w:val="20"/>
              </w:rPr>
              <w:t xml:space="preserve">Na podlagi drugega odstavka 2. člena Zakona o Vladi Republike Slovenije (Uradni list RS, št. 24/05 – uradno prečiščeno besedilo, 109/08, 38/10 – ZUKN, 8/12, 21/13, 47/13 – </w:t>
            </w:r>
            <w:r w:rsidR="00B62761">
              <w:rPr>
                <w:rFonts w:ascii="Arial" w:eastAsia="Times New Roman" w:hAnsi="Arial" w:cs="Arial"/>
                <w:sz w:val="20"/>
                <w:szCs w:val="20"/>
              </w:rPr>
              <w:t xml:space="preserve">ZDU-1G, 65/14, </w:t>
            </w:r>
            <w:r w:rsidRPr="00BF4AB1">
              <w:rPr>
                <w:rFonts w:ascii="Arial" w:eastAsia="Times New Roman" w:hAnsi="Arial" w:cs="Arial"/>
                <w:sz w:val="20"/>
                <w:szCs w:val="20"/>
              </w:rPr>
              <w:t>55/17</w:t>
            </w:r>
            <w:r w:rsidR="00B62761">
              <w:rPr>
                <w:rFonts w:ascii="Arial" w:eastAsia="Times New Roman" w:hAnsi="Arial" w:cs="Arial"/>
                <w:sz w:val="20"/>
                <w:szCs w:val="20"/>
              </w:rPr>
              <w:t xml:space="preserve"> </w:t>
            </w:r>
            <w:r w:rsidR="00B62761" w:rsidRPr="00B62761">
              <w:rPr>
                <w:rFonts w:ascii="Arial" w:eastAsia="Times New Roman" w:hAnsi="Arial" w:cs="Arial"/>
                <w:sz w:val="20"/>
                <w:szCs w:val="20"/>
              </w:rPr>
              <w:t>in 163/22</w:t>
            </w:r>
            <w:r w:rsidRPr="00BF4AB1">
              <w:rPr>
                <w:rFonts w:ascii="Arial" w:eastAsia="Times New Roman" w:hAnsi="Arial" w:cs="Arial"/>
                <w:sz w:val="20"/>
                <w:szCs w:val="20"/>
              </w:rPr>
              <w:t>) je Vlada Republike Slovenije na …</w:t>
            </w:r>
            <w:r w:rsidR="00B605CE">
              <w:rPr>
                <w:rFonts w:ascii="Arial" w:eastAsia="Times New Roman" w:hAnsi="Arial" w:cs="Arial"/>
                <w:sz w:val="20"/>
                <w:szCs w:val="20"/>
              </w:rPr>
              <w:t xml:space="preserve"> </w:t>
            </w:r>
            <w:r w:rsidRPr="00BF4AB1">
              <w:rPr>
                <w:rFonts w:ascii="Arial" w:eastAsia="Times New Roman" w:hAnsi="Arial" w:cs="Arial"/>
                <w:sz w:val="20"/>
                <w:szCs w:val="20"/>
              </w:rPr>
              <w:t>seji dne …</w:t>
            </w:r>
            <w:r w:rsidR="00B605CE">
              <w:rPr>
                <w:rFonts w:ascii="Arial" w:eastAsia="Times New Roman" w:hAnsi="Arial" w:cs="Arial"/>
                <w:sz w:val="20"/>
                <w:szCs w:val="20"/>
              </w:rPr>
              <w:t xml:space="preserve"> </w:t>
            </w:r>
            <w:r w:rsidRPr="00BF4AB1">
              <w:rPr>
                <w:rFonts w:ascii="Arial" w:eastAsia="Times New Roman" w:hAnsi="Arial" w:cs="Arial"/>
                <w:sz w:val="20"/>
                <w:szCs w:val="20"/>
              </w:rPr>
              <w:t>pod točko ... sprejela:</w:t>
            </w: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p>
          <w:p w:rsidR="00BF4AB1" w:rsidRPr="00BF4AB1" w:rsidRDefault="00BF4AB1" w:rsidP="00BF4AB1">
            <w:pPr>
              <w:autoSpaceDE w:val="0"/>
              <w:autoSpaceDN w:val="0"/>
              <w:adjustRightInd w:val="0"/>
              <w:spacing w:after="0" w:line="260" w:lineRule="exact"/>
              <w:jc w:val="center"/>
              <w:rPr>
                <w:rFonts w:ascii="Arial" w:eastAsia="Times New Roman" w:hAnsi="Arial" w:cs="Arial"/>
                <w:color w:val="000000"/>
                <w:sz w:val="20"/>
                <w:szCs w:val="20"/>
              </w:rPr>
            </w:pPr>
            <w:r w:rsidRPr="00BF4AB1">
              <w:rPr>
                <w:rFonts w:ascii="Arial" w:eastAsia="Times New Roman" w:hAnsi="Arial" w:cs="Arial"/>
                <w:color w:val="000000"/>
                <w:sz w:val="20"/>
                <w:szCs w:val="20"/>
              </w:rPr>
              <w:t>S K L E P:</w:t>
            </w:r>
          </w:p>
          <w:p w:rsidR="00BF4AB1" w:rsidRPr="00BF4AB1" w:rsidRDefault="00BF4AB1" w:rsidP="00BF4AB1">
            <w:pPr>
              <w:autoSpaceDE w:val="0"/>
              <w:autoSpaceDN w:val="0"/>
              <w:adjustRightInd w:val="0"/>
              <w:spacing w:after="0" w:line="260" w:lineRule="exact"/>
              <w:jc w:val="both"/>
              <w:rPr>
                <w:rFonts w:ascii="Arial" w:eastAsia="Times New Roman" w:hAnsi="Arial" w:cs="Arial"/>
                <w:color w:val="000000"/>
                <w:sz w:val="20"/>
                <w:szCs w:val="20"/>
              </w:rPr>
            </w:pPr>
          </w:p>
          <w:p w:rsid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F4AB1">
              <w:rPr>
                <w:rFonts w:ascii="Arial" w:eastAsia="Times New Roman" w:hAnsi="Arial" w:cs="Arial"/>
                <w:iCs/>
                <w:sz w:val="20"/>
                <w:szCs w:val="20"/>
                <w:lang w:eastAsia="sl-SI"/>
              </w:rPr>
              <w:t>Vlada Republike Slovenije je določila besedilo</w:t>
            </w:r>
            <w:r w:rsidR="00CE146A">
              <w:rPr>
                <w:rFonts w:ascii="Arial" w:eastAsia="Times New Roman" w:hAnsi="Arial" w:cs="Arial"/>
                <w:iCs/>
                <w:sz w:val="20"/>
                <w:szCs w:val="20"/>
                <w:lang w:eastAsia="sl-SI"/>
              </w:rPr>
              <w:t xml:space="preserve"> </w:t>
            </w:r>
            <w:r w:rsidR="00CE146A" w:rsidRPr="00CE146A">
              <w:rPr>
                <w:rFonts w:ascii="Arial" w:eastAsia="Times New Roman" w:hAnsi="Arial" w:cs="Arial"/>
                <w:iCs/>
                <w:sz w:val="20"/>
                <w:szCs w:val="20"/>
                <w:lang w:eastAsia="sl-SI"/>
              </w:rPr>
              <w:t>Zakon</w:t>
            </w:r>
            <w:r w:rsidR="00CE146A">
              <w:rPr>
                <w:rFonts w:ascii="Arial" w:eastAsia="Times New Roman" w:hAnsi="Arial" w:cs="Arial"/>
                <w:iCs/>
                <w:sz w:val="20"/>
                <w:szCs w:val="20"/>
                <w:lang w:eastAsia="sl-SI"/>
              </w:rPr>
              <w:t>a</w:t>
            </w:r>
            <w:r w:rsidR="00CE146A" w:rsidRPr="00CE146A">
              <w:rPr>
                <w:rFonts w:ascii="Arial" w:eastAsia="Times New Roman" w:hAnsi="Arial" w:cs="Arial"/>
                <w:iCs/>
                <w:sz w:val="20"/>
                <w:szCs w:val="20"/>
                <w:lang w:eastAsia="sl-SI"/>
              </w:rPr>
              <w:t xml:space="preserve"> o infrastrukturi za alternativna goriva in spodbujanju prehoda na alternativna goriva v prometu</w:t>
            </w:r>
            <w:r w:rsidRPr="00BF4AB1">
              <w:rPr>
                <w:rFonts w:ascii="Arial" w:eastAsia="Times New Roman" w:hAnsi="Arial" w:cs="Arial"/>
                <w:iCs/>
                <w:sz w:val="20"/>
                <w:szCs w:val="20"/>
                <w:lang w:eastAsia="sl-SI"/>
              </w:rPr>
              <w:t xml:space="preserve"> (EVA </w:t>
            </w:r>
            <w:r>
              <w:rPr>
                <w:rFonts w:ascii="Arial" w:eastAsia="Times New Roman" w:hAnsi="Arial" w:cs="Arial"/>
                <w:iCs/>
                <w:sz w:val="20"/>
                <w:szCs w:val="20"/>
                <w:lang w:eastAsia="sl-SI"/>
              </w:rPr>
              <w:t>2022-2430-0082</w:t>
            </w:r>
            <w:r w:rsidRPr="00BF4AB1">
              <w:rPr>
                <w:rFonts w:ascii="Arial" w:eastAsia="Times New Roman" w:hAnsi="Arial" w:cs="Arial"/>
                <w:iCs/>
                <w:sz w:val="20"/>
                <w:szCs w:val="20"/>
                <w:lang w:eastAsia="sl-SI"/>
              </w:rPr>
              <w:t>) in ga pošilja v Državni zbor Republike Slovenije</w:t>
            </w:r>
            <w:r w:rsidRPr="00BF4AB1">
              <w:rPr>
                <w:rFonts w:ascii="Arial" w:eastAsia="Times New Roman" w:hAnsi="Arial" w:cs="Arial"/>
                <w:sz w:val="20"/>
                <w:szCs w:val="20"/>
                <w:lang w:eastAsia="sl-SI"/>
              </w:rPr>
              <w:t xml:space="preserve"> v obravnavo in sprejetje po rednem zakonodajnem postopku.</w:t>
            </w:r>
            <w:r w:rsidRPr="00BF4AB1">
              <w:rPr>
                <w:rFonts w:ascii="Arial" w:eastAsia="Times New Roman" w:hAnsi="Arial" w:cs="Arial"/>
                <w:iCs/>
                <w:sz w:val="20"/>
                <w:szCs w:val="20"/>
                <w:lang w:eastAsia="sl-SI"/>
              </w:rPr>
              <w:t xml:space="preserve"> </w:t>
            </w:r>
          </w:p>
          <w:p w:rsidR="00CE146A" w:rsidRPr="00BF4AB1" w:rsidRDefault="00CE146A"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06194A" w:rsidRDefault="0006194A" w:rsidP="0006194A">
            <w:pPr>
              <w:tabs>
                <w:tab w:val="left" w:pos="3402"/>
              </w:tabs>
              <w:spacing w:after="0" w:line="240" w:lineRule="auto"/>
              <w:jc w:val="right"/>
              <w:rPr>
                <w:rFonts w:ascii="Arial" w:eastAsia="Times New Roman" w:hAnsi="Arial" w:cs="Arial"/>
                <w:color w:val="000000"/>
                <w:sz w:val="20"/>
                <w:szCs w:val="20"/>
              </w:rPr>
            </w:pPr>
          </w:p>
          <w:p w:rsidR="0006194A" w:rsidRPr="0006194A" w:rsidRDefault="00B605CE" w:rsidP="00F67A06">
            <w:pPr>
              <w:tabs>
                <w:tab w:val="left" w:pos="3402"/>
              </w:tabs>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06194A" w:rsidRPr="0006194A">
              <w:rPr>
                <w:rFonts w:ascii="Arial" w:eastAsia="Times New Roman" w:hAnsi="Arial" w:cs="Arial"/>
                <w:color w:val="000000"/>
                <w:sz w:val="20"/>
                <w:szCs w:val="20"/>
              </w:rPr>
              <w:t xml:space="preserve">Barbara Kolenko </w:t>
            </w:r>
            <w:proofErr w:type="spellStart"/>
            <w:r w:rsidR="0006194A" w:rsidRPr="0006194A">
              <w:rPr>
                <w:rFonts w:ascii="Arial" w:eastAsia="Times New Roman" w:hAnsi="Arial" w:cs="Arial"/>
                <w:color w:val="000000"/>
                <w:sz w:val="20"/>
                <w:szCs w:val="20"/>
              </w:rPr>
              <w:t>Helbl</w:t>
            </w:r>
            <w:proofErr w:type="spellEnd"/>
          </w:p>
          <w:p w:rsidR="00BF4AB1" w:rsidRPr="00BF4AB1" w:rsidRDefault="00B605CE" w:rsidP="00F67A06">
            <w:pPr>
              <w:tabs>
                <w:tab w:val="left" w:pos="3402"/>
              </w:tabs>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F67A06">
              <w:rPr>
                <w:rFonts w:ascii="Arial" w:eastAsia="Times New Roman" w:hAnsi="Arial" w:cs="Arial"/>
                <w:color w:val="000000"/>
                <w:sz w:val="20"/>
                <w:szCs w:val="20"/>
              </w:rPr>
              <w:t xml:space="preserve"> generalna sekretarka</w:t>
            </w:r>
            <w:r w:rsidR="00BF4AB1" w:rsidRPr="00BF4AB1">
              <w:rPr>
                <w:rFonts w:ascii="Arial" w:eastAsia="Times New Roman" w:hAnsi="Arial" w:cs="Arial"/>
                <w:color w:val="000000"/>
                <w:sz w:val="20"/>
                <w:szCs w:val="20"/>
              </w:rPr>
              <w:t xml:space="preserve"> Vlade</w:t>
            </w: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p>
          <w:p w:rsidR="00BF4AB1" w:rsidRPr="00BF4AB1" w:rsidRDefault="00BF4AB1" w:rsidP="00BF4AB1">
            <w:p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Prejmejo:</w:t>
            </w:r>
          </w:p>
          <w:p w:rsidR="00BF4AB1" w:rsidRPr="00BF4AB1" w:rsidRDefault="00BF4AB1" w:rsidP="00BF4AB1">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Državni zbor Republike Slovenije</w:t>
            </w:r>
          </w:p>
          <w:p w:rsidR="000F7780" w:rsidRDefault="00BF4AB1" w:rsidP="000F7780">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BF4AB1">
              <w:rPr>
                <w:rFonts w:ascii="Arial" w:eastAsia="Times New Roman" w:hAnsi="Arial" w:cs="Arial"/>
                <w:color w:val="000000"/>
                <w:sz w:val="20"/>
                <w:szCs w:val="20"/>
              </w:rPr>
              <w:t>vsa ministrstva</w:t>
            </w:r>
          </w:p>
          <w:p w:rsidR="00AE1F83" w:rsidRPr="000F7780" w:rsidRDefault="00BF4AB1" w:rsidP="000F7780">
            <w:pPr>
              <w:numPr>
                <w:ilvl w:val="0"/>
                <w:numId w:val="2"/>
              </w:numPr>
              <w:autoSpaceDE w:val="0"/>
              <w:autoSpaceDN w:val="0"/>
              <w:adjustRightInd w:val="0"/>
              <w:spacing w:after="0" w:line="260" w:lineRule="exact"/>
              <w:rPr>
                <w:rFonts w:ascii="Arial" w:eastAsia="Times New Roman" w:hAnsi="Arial" w:cs="Arial"/>
                <w:color w:val="000000"/>
                <w:sz w:val="20"/>
                <w:szCs w:val="20"/>
              </w:rPr>
            </w:pPr>
            <w:r w:rsidRPr="000F7780">
              <w:rPr>
                <w:rFonts w:ascii="Arial" w:eastAsia="Times New Roman" w:hAnsi="Arial" w:cs="Arial"/>
                <w:color w:val="000000"/>
                <w:sz w:val="20"/>
                <w:szCs w:val="20"/>
              </w:rPr>
              <w:t>Služba Vlade RS za zakonodajo</w:t>
            </w:r>
          </w:p>
          <w:p w:rsidR="00BF4AB1"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BF4AB1" w:rsidRPr="00AE1F83" w:rsidRDefault="00BF4AB1" w:rsidP="00BF4AB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2. Predlog za obravnavo predloga zakona po nujnem ali skrajšanem postopku v državnem zboru z obrazložitvijo razlogov:</w:t>
            </w:r>
          </w:p>
        </w:tc>
      </w:tr>
      <w:tr w:rsidR="00AE1F83" w:rsidRPr="00AE1F83" w:rsidTr="0013671E">
        <w:tc>
          <w:tcPr>
            <w:tcW w:w="9163" w:type="dxa"/>
            <w:gridSpan w:val="4"/>
          </w:tcPr>
          <w:p w:rsidR="00AE1F83" w:rsidRPr="00AE1F83" w:rsidRDefault="00BA1129"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3.a Osebe, odgovorne za strokovno pripravo in usklajenost gradiva:</w:t>
            </w:r>
          </w:p>
        </w:tc>
      </w:tr>
      <w:tr w:rsidR="00AE1F83" w:rsidRPr="00AE1F83" w:rsidTr="0013671E">
        <w:tc>
          <w:tcPr>
            <w:tcW w:w="9163" w:type="dxa"/>
            <w:gridSpan w:val="4"/>
          </w:tcPr>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Bojan Kumer, minister,</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Tina Seršen, državna sekretarka,</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Darko Trajanov, generalni direktor Direktorata za trajnostno mobilnost in prometno politiko,</w:t>
            </w:r>
          </w:p>
          <w:p w:rsidR="000A70C6" w:rsidRPr="000A70C6" w:rsidRDefault="000A70C6" w:rsidP="000A70C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Milena Černilogar Radež, vodja Sektorja za trajnostno mobilnost in prometno politiko,</w:t>
            </w:r>
          </w:p>
          <w:p w:rsidR="00AE1F83" w:rsidRPr="001B46B6" w:rsidRDefault="000A70C6" w:rsidP="001B46B6">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Marija Lesjak, podsekretarka, Sektor za trajnostno</w:t>
            </w:r>
            <w:r w:rsidR="000F5C1C">
              <w:rPr>
                <w:rFonts w:ascii="Arial" w:eastAsia="Times New Roman" w:hAnsi="Arial" w:cs="Arial"/>
                <w:iCs/>
                <w:sz w:val="20"/>
                <w:szCs w:val="20"/>
                <w:lang w:eastAsia="sl-SI"/>
              </w:rPr>
              <w:t xml:space="preserve"> mobilnost in prometno politiko.</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3.b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rsidTr="0013671E">
        <w:tc>
          <w:tcPr>
            <w:tcW w:w="9163" w:type="dxa"/>
            <w:gridSpan w:val="4"/>
          </w:tcPr>
          <w:p w:rsidR="00AE1F83" w:rsidRPr="00AE1F83" w:rsidRDefault="002476A0" w:rsidP="0013671E">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476A0">
              <w:rPr>
                <w:rFonts w:ascii="Arial" w:eastAsia="Times New Roman" w:hAnsi="Arial" w:cs="Arial"/>
                <w:iCs/>
                <w:sz w:val="20"/>
                <w:szCs w:val="20"/>
                <w:lang w:eastAsia="sl-SI"/>
              </w:rPr>
              <w:t>Boštjan Zuljan, Inštitut za javno upravo p</w:t>
            </w:r>
            <w:r>
              <w:rPr>
                <w:rFonts w:ascii="Arial" w:eastAsia="Times New Roman" w:hAnsi="Arial" w:cs="Arial"/>
                <w:iCs/>
                <w:sz w:val="20"/>
                <w:szCs w:val="20"/>
                <w:lang w:eastAsia="sl-SI"/>
              </w:rPr>
              <w:t>ri Pravni fakulteti v Ljubljani</w:t>
            </w:r>
            <w:r w:rsidR="005D270A">
              <w:rPr>
                <w:rFonts w:ascii="Arial" w:eastAsia="Times New Roman" w:hAnsi="Arial" w:cs="Arial"/>
                <w:iCs/>
                <w:sz w:val="20"/>
                <w:szCs w:val="20"/>
                <w:lang w:eastAsia="sl-SI"/>
              </w:rPr>
              <w:t>, sredstva je zagotovilo ministrstvo</w:t>
            </w:r>
            <w:r w:rsidR="00392F77">
              <w:rPr>
                <w:rFonts w:ascii="Arial" w:eastAsia="Times New Roman" w:hAnsi="Arial" w:cs="Arial"/>
                <w:iCs/>
                <w:sz w:val="20"/>
                <w:szCs w:val="20"/>
                <w:lang w:eastAsia="sl-SI"/>
              </w:rPr>
              <w:t xml:space="preserve">. </w:t>
            </w:r>
            <w:r w:rsidR="00392F77" w:rsidRPr="00392F77">
              <w:rPr>
                <w:rFonts w:ascii="Arial" w:eastAsia="Times New Roman" w:hAnsi="Arial" w:cs="Arial"/>
                <w:iCs/>
                <w:sz w:val="20"/>
                <w:szCs w:val="20"/>
                <w:lang w:eastAsia="sl-SI"/>
              </w:rPr>
              <w:t xml:space="preserve">Pri pripravi predpisa je delno vsebinsko sodelovala tudi družba </w:t>
            </w:r>
            <w:proofErr w:type="spellStart"/>
            <w:r w:rsidR="00392F77" w:rsidRPr="00392F77">
              <w:rPr>
                <w:rFonts w:ascii="Arial" w:eastAsia="Times New Roman" w:hAnsi="Arial" w:cs="Arial"/>
                <w:iCs/>
                <w:sz w:val="20"/>
                <w:szCs w:val="20"/>
                <w:lang w:eastAsia="sl-SI"/>
              </w:rPr>
              <w:t>PricewaterhouseCoopers</w:t>
            </w:r>
            <w:proofErr w:type="spellEnd"/>
            <w:r w:rsidR="00392F77" w:rsidRPr="00392F77">
              <w:rPr>
                <w:rFonts w:ascii="Arial" w:eastAsia="Times New Roman" w:hAnsi="Arial" w:cs="Arial"/>
                <w:iCs/>
                <w:sz w:val="20"/>
                <w:szCs w:val="20"/>
                <w:lang w:eastAsia="sl-SI"/>
              </w:rPr>
              <w:t xml:space="preserve"> SVETOVANJE </w:t>
            </w:r>
            <w:proofErr w:type="spellStart"/>
            <w:r w:rsidR="00392F77" w:rsidRPr="00392F77">
              <w:rPr>
                <w:rFonts w:ascii="Arial" w:eastAsia="Times New Roman" w:hAnsi="Arial" w:cs="Arial"/>
                <w:iCs/>
                <w:sz w:val="20"/>
                <w:szCs w:val="20"/>
                <w:lang w:eastAsia="sl-SI"/>
              </w:rPr>
              <w:t>d.o.o</w:t>
            </w:r>
            <w:proofErr w:type="spellEnd"/>
            <w:r w:rsidR="00392F77" w:rsidRPr="00392F77">
              <w:rPr>
                <w:rFonts w:ascii="Arial" w:eastAsia="Times New Roman" w:hAnsi="Arial" w:cs="Arial"/>
                <w:iCs/>
                <w:sz w:val="20"/>
                <w:szCs w:val="20"/>
                <w:lang w:eastAsia="sl-SI"/>
              </w:rPr>
              <w:t>.</w:t>
            </w:r>
            <w:r w:rsidR="0013671E">
              <w:rPr>
                <w:rFonts w:ascii="Arial" w:eastAsia="Times New Roman" w:hAnsi="Arial" w:cs="Arial"/>
                <w:iCs/>
                <w:sz w:val="20"/>
                <w:szCs w:val="20"/>
                <w:lang w:eastAsia="sl-SI"/>
              </w:rPr>
              <w:t>,</w:t>
            </w:r>
            <w:r w:rsidR="00392F77" w:rsidRPr="00392F77">
              <w:rPr>
                <w:rFonts w:ascii="Arial" w:eastAsia="Times New Roman" w:hAnsi="Arial" w:cs="Arial"/>
                <w:iCs/>
                <w:sz w:val="20"/>
                <w:szCs w:val="20"/>
                <w:lang w:eastAsia="sl-SI"/>
              </w:rPr>
              <w:t xml:space="preserve"> za katero </w:t>
            </w:r>
            <w:r w:rsidR="0013671E">
              <w:rPr>
                <w:rFonts w:ascii="Arial" w:eastAsia="Times New Roman" w:hAnsi="Arial" w:cs="Arial"/>
                <w:iCs/>
                <w:sz w:val="20"/>
                <w:szCs w:val="20"/>
                <w:lang w:eastAsia="sl-SI"/>
              </w:rPr>
              <w:t xml:space="preserve">je </w:t>
            </w:r>
            <w:r w:rsidR="00392F77" w:rsidRPr="00392F77">
              <w:rPr>
                <w:rFonts w:ascii="Arial" w:eastAsia="Times New Roman" w:hAnsi="Arial" w:cs="Arial"/>
                <w:iCs/>
                <w:sz w:val="20"/>
                <w:szCs w:val="20"/>
                <w:lang w:eastAsia="sl-SI"/>
              </w:rPr>
              <w:t>finančna sredstva zagotovila Evropska komisija – DG REFORM.</w:t>
            </w:r>
          </w:p>
        </w:tc>
      </w:tr>
      <w:tr w:rsidR="00AE1F83" w:rsidRPr="00AE1F83" w:rsidTr="0013671E">
        <w:tc>
          <w:tcPr>
            <w:tcW w:w="9163" w:type="dxa"/>
            <w:gridSpan w:val="4"/>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613DC3" w:rsidRPr="00AE1F83" w:rsidTr="0013671E">
        <w:tc>
          <w:tcPr>
            <w:tcW w:w="9163" w:type="dxa"/>
            <w:gridSpan w:val="4"/>
          </w:tcPr>
          <w:p w:rsidR="00613DC3" w:rsidRPr="00AE1F83" w:rsidRDefault="00613DC3"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AE1F83" w:rsidRPr="00AE1F83" w:rsidTr="0013671E">
        <w:tc>
          <w:tcPr>
            <w:tcW w:w="9163" w:type="dxa"/>
            <w:gridSpan w:val="4"/>
          </w:tcPr>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Bojan Kumer, minister,</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Tina Seršen, državna sekretarka,</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Darko Trajanov, generalni direktor Direktorata za trajnostno mobilnost in prometno politiko,</w:t>
            </w:r>
          </w:p>
          <w:p w:rsidR="00392F77" w:rsidRPr="000A70C6" w:rsidRDefault="00392F77" w:rsidP="00392F77">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70C6">
              <w:rPr>
                <w:rFonts w:ascii="Arial" w:eastAsia="Times New Roman" w:hAnsi="Arial" w:cs="Arial"/>
                <w:iCs/>
                <w:sz w:val="20"/>
                <w:szCs w:val="20"/>
                <w:lang w:eastAsia="sl-SI"/>
              </w:rPr>
              <w:t>mag. Milena Černilogar Radež, vodja Sektorja za trajnostno mobilnost in prometno politiko,</w:t>
            </w:r>
          </w:p>
          <w:p w:rsidR="005D270A" w:rsidRPr="005D270A" w:rsidRDefault="00392F77" w:rsidP="00E70874">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A70C6">
              <w:rPr>
                <w:rFonts w:ascii="Arial" w:eastAsia="Times New Roman" w:hAnsi="Arial" w:cs="Arial"/>
                <w:iCs/>
                <w:sz w:val="20"/>
                <w:szCs w:val="20"/>
                <w:lang w:eastAsia="sl-SI"/>
              </w:rPr>
              <w:t>Marija Lesjak, podsekretarka, Sektor za trajnostno</w:t>
            </w:r>
            <w:r w:rsidR="000F5C1C">
              <w:rPr>
                <w:rFonts w:ascii="Arial" w:eastAsia="Times New Roman" w:hAnsi="Arial" w:cs="Arial"/>
                <w:iCs/>
                <w:sz w:val="20"/>
                <w:szCs w:val="20"/>
                <w:lang w:eastAsia="sl-SI"/>
              </w:rPr>
              <w:t xml:space="preserve"> mobilnost in prometno politiko.</w:t>
            </w:r>
          </w:p>
          <w:p w:rsidR="00AE1F83" w:rsidRPr="00A9771F" w:rsidRDefault="00AE1F83" w:rsidP="00A9771F">
            <w:pPr>
              <w:overflowPunct w:val="0"/>
              <w:autoSpaceDE w:val="0"/>
              <w:autoSpaceDN w:val="0"/>
              <w:adjustRightInd w:val="0"/>
              <w:spacing w:after="0" w:line="260" w:lineRule="exact"/>
              <w:ind w:left="360"/>
              <w:jc w:val="both"/>
              <w:textAlignment w:val="baseline"/>
              <w:rPr>
                <w:rFonts w:ascii="Arial" w:eastAsia="Times New Roman" w:hAnsi="Arial" w:cs="Arial"/>
                <w:b/>
                <w:sz w:val="20"/>
                <w:szCs w:val="20"/>
                <w:lang w:eastAsia="sl-SI"/>
              </w:rPr>
            </w:pP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r w:rsidR="00484617">
              <w:rPr>
                <w:rFonts w:ascii="Arial" w:eastAsia="Times New Roman" w:hAnsi="Arial" w:cs="Arial"/>
                <w:b/>
                <w:sz w:val="20"/>
                <w:szCs w:val="20"/>
                <w:lang w:eastAsia="sl-SI"/>
              </w:rPr>
              <w:t xml:space="preserve"> </w:t>
            </w:r>
          </w:p>
        </w:tc>
      </w:tr>
      <w:tr w:rsidR="00AE1F83" w:rsidRPr="00AE1F83" w:rsidTr="0013671E">
        <w:tc>
          <w:tcPr>
            <w:tcW w:w="9163" w:type="dxa"/>
            <w:gridSpan w:val="4"/>
          </w:tcPr>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S tem zakonom se določa pravni okvir za vzpostavljanje, razvoj, širitev in varno uporabo interoperabilne in uporabnikom prijazne polnilne in oskrbovalne infrastrukture za alternativna goriva v prometu za cestni, zračni in pomorski promet ter tri vrste energentov, tj. električna energija, vodik in zemeljski plin.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Z zakonom se med drugim uvajajo trije temeljnji nivoji razvoja infrastrukture za alternativna goriva: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a) Strateško načrtovanje infrastrukture za alternativna goriva, kjer pa se, glede na trenutno stanje in zrelost tehnologij, da poudarek načrtovanju mreže električne polnilne infrastrukture za cestni promet. Koordiniran način načrtovanja upošteva dolgoročne vplive integracije prometa v elektroenergetski sistem za zaščito in stabilnost omrežja za kar se ustanovi gospodarska javna služba (GJS) zagotavljanja in upravljanja podporne infrastrukture ter priključnih zmogljivosti na polnilnih parkih visokih moči za hitro polnjene skupne izhodne moči vsaj 3 MW. Način načrtovanja lokacij na katerih se bo vzpostavljala električna polnilna infrastruktura temelji na učinkoviti izrabi že obstoječe podporne infrastrukture kot je prometna, energetska, komunikacijska ter druga dopolnjujoča infrastruktura. Ključni dejavnik takšnega načrtovanja je strokovno podprto večnivojsko načrtovalsko orodje izvajalca GJS, ki omogoča večsektorsko povezovanje in obdelavo podatkov pri iskanju optimalnih lokacij in potrebnih priključnih moči. Na ta način se postopno in čim bolje pripravimo na povečano elektrifikacijo prometa, ki bo sledila v prihodnjih letih in vplivala na celoten elektroenergetski sistem.</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b) Zagotovitev dolgoročnega namenskega vira za sofinanciranje ukrepov prehoda na alternativna goriva, ki bodo prispevali k doseganju okoljskih in energetskih ciljev v sektorju prometa. </w:t>
            </w:r>
            <w:r w:rsidR="0072677F">
              <w:rPr>
                <w:rFonts w:ascii="Arial" w:eastAsia="Calibri" w:hAnsi="Arial" w:cs="Arial"/>
                <w:noProof/>
                <w:sz w:val="20"/>
                <w:szCs w:val="20"/>
              </w:rPr>
              <w:t>Del le</w:t>
            </w:r>
            <w:r w:rsidR="00A7764D">
              <w:rPr>
                <w:rFonts w:ascii="Arial" w:eastAsia="Calibri" w:hAnsi="Arial" w:cs="Arial"/>
                <w:noProof/>
                <w:sz w:val="20"/>
                <w:szCs w:val="20"/>
              </w:rPr>
              <w:t xml:space="preserve">tne dajatve za uporabo vozil </w:t>
            </w:r>
            <w:r w:rsidR="0072677F">
              <w:rPr>
                <w:rFonts w:ascii="Arial" w:eastAsia="Calibri" w:hAnsi="Arial" w:cs="Arial"/>
                <w:noProof/>
                <w:sz w:val="20"/>
                <w:szCs w:val="20"/>
              </w:rPr>
              <w:t>v cestnem prometu, ki se plačuje skladno z Zakonom o dajatvah za motorna vozila (ZDajMV) se nameni za izvajanje tega zakona.</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c) Ustanovitev izvedbenega telesa za izvajanje javnih razpisov in pozivov za dodeljevanje namenskih sredstev za ukrepe, ki bodo pospešili prehod na alternativna goriva v prometu, tj tako infrastruktura kot vozila oziroma kombinacija obeh. Ustanovi se center za spodbujanje prehoda na alternativna goriva.</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Poleg navedenega zakon daje pravni okvir za sprejem tehničnih predpisov za nameščanje, delovanje in vzdrževanje polnilne in oskrbovalne infrastrukture ter predpise s področja pametnega polnjenja. Zakon definira tudi deležnike na polnilni oz. oskrbovalni infrastrukturi, kar omogoči jasno opredelitev obvez upravljavcev in ponudnikov storitev polnjenja oziroma ponudnikov oskrbe z gorivom do države ter končnih uporabnikov. Za ustrezno načrtovanje in finančno podporo ukrepom, ki bodo ciljno usmerjeni na področja kjer obstajajo vrzeli v javno dostopni infrastrukturi za alterantivna goriva, zakon uvaja obvezno registracijo polnilne in oskrbovalne infrastrukture ter posredovanje podatkov o lokaciji, zmogljivosti, ceni, itd. na nacionalno točko dostopa. Podatki iz nacionalne točke dostopa se bodo prenašali tudi v digitalno platformo za spodbujanje investicij kjer se bodo združili s podatki o nezasedenih načrtovanih lokacijah (priključne moči, možnost parkirnih površin) iz državnih načrtov in lokalnih načrtov. Preglednost obstoječe polnilne infrastrukture bo koristila tako uporabnikom kot lastnikom in investitorjem, saj bo omogočila večjo izkoriščenost obstoječe infrastrukture, investitorje pa usmerjala na lokacije, ki še niso zasedene le te pa bodo načrtovane čim bolj optimalno . </w:t>
            </w:r>
          </w:p>
          <w:p w:rsidR="00163418" w:rsidRPr="00505903" w:rsidRDefault="00163418" w:rsidP="00163418">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 xml:space="preserve">Zakon ureja tudi transparentnost pogojev za investitorje v električno polnilno infrastrukturo, saj obvezuje distribucijskega elektrooperaterja, izvajalca gospodarske javne službe ustanovljene po tem zakonu in upravljavce javnih cest k skupni pripravi in razkritju lokacij na katerih so možne priključitve na omrežje, potrebna dovoljenja, pogoji ter razpoložljivost parkirnih površin oz. zemljišč. S tem se </w:t>
            </w:r>
            <w:r w:rsidRPr="00505903">
              <w:rPr>
                <w:rFonts w:ascii="Arial" w:eastAsia="Calibri" w:hAnsi="Arial" w:cs="Arial"/>
                <w:noProof/>
                <w:sz w:val="20"/>
                <w:szCs w:val="20"/>
              </w:rPr>
              <w:lastRenderedPageBreak/>
              <w:t>doseže medsektorsko povezovanje prometa in energije, ki je nujno za razvoj področja infrastrukture za alternativna goriva v prometu.</w:t>
            </w:r>
          </w:p>
          <w:p w:rsidR="001342EE" w:rsidRDefault="00163418" w:rsidP="00791FA1">
            <w:pPr>
              <w:spacing w:before="240" w:after="240" w:line="240" w:lineRule="auto"/>
              <w:jc w:val="both"/>
              <w:rPr>
                <w:rFonts w:ascii="Arial" w:eastAsia="Calibri" w:hAnsi="Arial" w:cs="Arial"/>
                <w:noProof/>
                <w:sz w:val="20"/>
                <w:szCs w:val="20"/>
              </w:rPr>
            </w:pPr>
            <w:r w:rsidRPr="00505903">
              <w:rPr>
                <w:rFonts w:ascii="Arial" w:eastAsia="Calibri" w:hAnsi="Arial" w:cs="Arial"/>
                <w:noProof/>
                <w:sz w:val="20"/>
                <w:szCs w:val="20"/>
              </w:rPr>
              <w:t>S tem zakonom se v slovenski pravni red prenaša Direktiva 2014/94/EU Evropskega parlamenta in Sveta z dne 22. oktobra 2014 o vzpostavitvi infrastrukture za alternativna goriva in razveljavi Uredba o vzpostavitvi infrastrukture za alternativna goriva v prometu (Uradni list RS, št. 41/17, 121/21 – ZSROVE in 172/21 – ZOEE).</w:t>
            </w:r>
          </w:p>
          <w:p w:rsidR="00B70749" w:rsidRPr="00B70749" w:rsidRDefault="00B70749" w:rsidP="00B70749">
            <w:pPr>
              <w:spacing w:before="240" w:after="240" w:line="240" w:lineRule="auto"/>
              <w:jc w:val="both"/>
              <w:rPr>
                <w:rFonts w:ascii="Arial" w:eastAsia="Calibri" w:hAnsi="Arial" w:cs="Arial"/>
                <w:b/>
                <w:noProof/>
              </w:rPr>
            </w:pPr>
            <w:r w:rsidRPr="00B70749">
              <w:rPr>
                <w:rFonts w:ascii="Arial" w:eastAsia="Calibri" w:hAnsi="Arial" w:cs="Arial"/>
                <w:b/>
                <w:noProof/>
                <w:sz w:val="20"/>
                <w:szCs w:val="20"/>
              </w:rPr>
              <w:t>Novo grad</w:t>
            </w:r>
            <w:r w:rsidR="00D05FD3">
              <w:rPr>
                <w:rFonts w:ascii="Arial" w:eastAsia="Calibri" w:hAnsi="Arial" w:cs="Arial"/>
                <w:b/>
                <w:noProof/>
                <w:sz w:val="20"/>
                <w:szCs w:val="20"/>
              </w:rPr>
              <w:t>ivo št. 1 je bilo prip</w:t>
            </w:r>
            <w:r w:rsidRPr="00B70749">
              <w:rPr>
                <w:rFonts w:ascii="Arial" w:eastAsia="Calibri" w:hAnsi="Arial" w:cs="Arial"/>
                <w:b/>
                <w:noProof/>
                <w:sz w:val="20"/>
                <w:szCs w:val="20"/>
              </w:rPr>
              <w:t>r</w:t>
            </w:r>
            <w:r w:rsidR="00D05FD3">
              <w:rPr>
                <w:rFonts w:ascii="Arial" w:eastAsia="Calibri" w:hAnsi="Arial" w:cs="Arial"/>
                <w:b/>
                <w:noProof/>
                <w:sz w:val="20"/>
                <w:szCs w:val="20"/>
              </w:rPr>
              <w:t>a</w:t>
            </w:r>
            <w:r w:rsidRPr="00B70749">
              <w:rPr>
                <w:rFonts w:ascii="Arial" w:eastAsia="Calibri" w:hAnsi="Arial" w:cs="Arial"/>
                <w:b/>
                <w:noProof/>
                <w:sz w:val="20"/>
                <w:szCs w:val="20"/>
              </w:rPr>
              <w:t xml:space="preserve">vljeno zaradi uskladitve besedila členov po Odboru Vlade Republike Slovenije </w:t>
            </w:r>
            <w:r>
              <w:rPr>
                <w:rFonts w:ascii="Arial" w:eastAsia="Calibri" w:hAnsi="Arial" w:cs="Arial"/>
                <w:b/>
                <w:noProof/>
                <w:sz w:val="20"/>
                <w:szCs w:val="20"/>
              </w:rPr>
              <w:t xml:space="preserve">za gospodarstvo dne 21. 2. 2023. </w:t>
            </w:r>
            <w:r w:rsidRPr="00B70749">
              <w:rPr>
                <w:rFonts w:ascii="Arial" w:eastAsia="Calibri" w:hAnsi="Arial" w:cs="Arial"/>
                <w:b/>
                <w:noProof/>
                <w:sz w:val="20"/>
                <w:szCs w:val="20"/>
              </w:rPr>
              <w:t>Pri pripravi sprememb smo upoštevali predloge Ministrstva za finance na člene 12, 20, 37 in 49. Poleg navedenega smo v gradivu upoštevali tudi redakcijske in nomotehničn</w:t>
            </w:r>
            <w:r w:rsidR="00E53CF3">
              <w:rPr>
                <w:rFonts w:ascii="Arial" w:eastAsia="Calibri" w:hAnsi="Arial" w:cs="Arial"/>
                <w:b/>
                <w:noProof/>
                <w:sz w:val="20"/>
                <w:szCs w:val="20"/>
              </w:rPr>
              <w:t>e pripombe SVZ z dne 20. 2. 2023</w:t>
            </w:r>
            <w:r w:rsidR="00E37527">
              <w:rPr>
                <w:rFonts w:ascii="Arial" w:eastAsia="Calibri" w:hAnsi="Arial" w:cs="Arial"/>
                <w:b/>
                <w:noProof/>
                <w:sz w:val="20"/>
                <w:szCs w:val="20"/>
              </w:rPr>
              <w:t xml:space="preserve"> ter </w:t>
            </w:r>
            <w:r w:rsidR="009E4E59">
              <w:rPr>
                <w:rFonts w:ascii="Arial" w:eastAsia="Calibri" w:hAnsi="Arial" w:cs="Arial"/>
                <w:b/>
                <w:noProof/>
                <w:sz w:val="20"/>
                <w:szCs w:val="20"/>
              </w:rPr>
              <w:t>naknadne spremem</w:t>
            </w:r>
            <w:bookmarkStart w:id="0" w:name="_GoBack"/>
            <w:bookmarkEnd w:id="0"/>
            <w:r w:rsidR="0082717F">
              <w:rPr>
                <w:rFonts w:ascii="Arial" w:eastAsia="Calibri" w:hAnsi="Arial" w:cs="Arial"/>
                <w:b/>
                <w:noProof/>
                <w:sz w:val="20"/>
                <w:szCs w:val="20"/>
              </w:rPr>
              <w:t xml:space="preserve">be kot so izhajale iz </w:t>
            </w:r>
            <w:r w:rsidR="00E37527">
              <w:rPr>
                <w:rFonts w:ascii="Arial" w:eastAsia="Calibri" w:hAnsi="Arial" w:cs="Arial"/>
                <w:b/>
                <w:noProof/>
                <w:sz w:val="20"/>
                <w:szCs w:val="20"/>
              </w:rPr>
              <w:t>dogovor</w:t>
            </w:r>
            <w:r w:rsidR="0082717F">
              <w:rPr>
                <w:rFonts w:ascii="Arial" w:eastAsia="Calibri" w:hAnsi="Arial" w:cs="Arial"/>
                <w:b/>
                <w:noProof/>
                <w:sz w:val="20"/>
                <w:szCs w:val="20"/>
              </w:rPr>
              <w:t>a</w:t>
            </w:r>
            <w:r w:rsidR="00E37527">
              <w:rPr>
                <w:rFonts w:ascii="Arial" w:eastAsia="Calibri" w:hAnsi="Arial" w:cs="Arial"/>
                <w:b/>
                <w:noProof/>
                <w:sz w:val="20"/>
                <w:szCs w:val="20"/>
              </w:rPr>
              <w:t xml:space="preserve"> na uskladitvenem ses</w:t>
            </w:r>
            <w:r w:rsidR="006B299E">
              <w:rPr>
                <w:rFonts w:ascii="Arial" w:eastAsia="Calibri" w:hAnsi="Arial" w:cs="Arial"/>
                <w:b/>
                <w:noProof/>
                <w:sz w:val="20"/>
                <w:szCs w:val="20"/>
              </w:rPr>
              <w:t>t</w:t>
            </w:r>
            <w:r w:rsidR="00E37527">
              <w:rPr>
                <w:rFonts w:ascii="Arial" w:eastAsia="Calibri" w:hAnsi="Arial" w:cs="Arial"/>
                <w:b/>
                <w:noProof/>
                <w:sz w:val="20"/>
                <w:szCs w:val="20"/>
              </w:rPr>
              <w:t>a</w:t>
            </w:r>
            <w:r w:rsidR="006B299E">
              <w:rPr>
                <w:rFonts w:ascii="Arial" w:eastAsia="Calibri" w:hAnsi="Arial" w:cs="Arial"/>
                <w:b/>
                <w:noProof/>
                <w:sz w:val="20"/>
                <w:szCs w:val="20"/>
              </w:rPr>
              <w:t>nku med MOPE, SVZ in MF dne 22</w:t>
            </w:r>
            <w:r w:rsidRPr="00B70749">
              <w:rPr>
                <w:rFonts w:ascii="Arial" w:eastAsia="Calibri" w:hAnsi="Arial" w:cs="Arial"/>
                <w:b/>
                <w:noProof/>
                <w:sz w:val="20"/>
                <w:szCs w:val="20"/>
              </w:rPr>
              <w:t xml:space="preserve">. </w:t>
            </w:r>
            <w:r w:rsidR="006B299E">
              <w:rPr>
                <w:rFonts w:ascii="Arial" w:eastAsia="Calibri" w:hAnsi="Arial" w:cs="Arial"/>
                <w:b/>
                <w:noProof/>
                <w:sz w:val="20"/>
                <w:szCs w:val="20"/>
              </w:rPr>
              <w:t xml:space="preserve">2. 2023. </w:t>
            </w:r>
            <w:r w:rsidRPr="00B70749">
              <w:rPr>
                <w:rFonts w:ascii="Arial" w:eastAsia="Calibri" w:hAnsi="Arial" w:cs="Arial"/>
                <w:b/>
                <w:noProof/>
                <w:sz w:val="20"/>
                <w:szCs w:val="20"/>
              </w:rPr>
              <w:t>Glede na spremembe členov so bile popra</w:t>
            </w:r>
            <w:r>
              <w:rPr>
                <w:rFonts w:ascii="Arial" w:eastAsia="Calibri" w:hAnsi="Arial" w:cs="Arial"/>
                <w:b/>
                <w:noProof/>
                <w:sz w:val="20"/>
                <w:szCs w:val="20"/>
              </w:rPr>
              <w:t xml:space="preserve">vljene tudi obrazložitve </w:t>
            </w:r>
            <w:r w:rsidR="00180305">
              <w:rPr>
                <w:rFonts w:ascii="Arial" w:eastAsia="Calibri" w:hAnsi="Arial" w:cs="Arial"/>
                <w:b/>
                <w:noProof/>
                <w:sz w:val="20"/>
                <w:szCs w:val="20"/>
              </w:rPr>
              <w:t xml:space="preserve">k </w:t>
            </w:r>
            <w:r w:rsidR="00F977EA">
              <w:rPr>
                <w:rFonts w:ascii="Arial" w:eastAsia="Calibri" w:hAnsi="Arial" w:cs="Arial"/>
                <w:b/>
                <w:noProof/>
                <w:sz w:val="20"/>
                <w:szCs w:val="20"/>
              </w:rPr>
              <w:t>členom in vladno gradivo.</w:t>
            </w:r>
          </w:p>
        </w:tc>
      </w:tr>
      <w:tr w:rsidR="00AE1F83" w:rsidRPr="00AE1F83" w:rsidTr="0013671E">
        <w:tc>
          <w:tcPr>
            <w:tcW w:w="9163" w:type="dxa"/>
            <w:gridSpan w:val="4"/>
          </w:tcPr>
          <w:p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AE1F83" w:rsidTr="0013671E">
        <w:tc>
          <w:tcPr>
            <w:tcW w:w="1448" w:type="dxa"/>
            <w:tcBorders>
              <w:bottom w:val="single" w:sz="4" w:space="0" w:color="auto"/>
            </w:tcBorders>
          </w:tcPr>
          <w:p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rsidR="00AE1F83" w:rsidRPr="00AE1F83" w:rsidRDefault="00C32510"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AE1F83" w:rsidRPr="000C4165" w:rsidTr="0013671E">
        <w:tc>
          <w:tcPr>
            <w:tcW w:w="9163" w:type="dxa"/>
            <w:gridSpan w:val="4"/>
            <w:tcBorders>
              <w:top w:val="single" w:sz="4" w:space="0" w:color="auto"/>
              <w:left w:val="single" w:sz="4" w:space="0" w:color="auto"/>
              <w:bottom w:val="single" w:sz="4" w:space="0" w:color="auto"/>
              <w:right w:val="single" w:sz="4" w:space="0" w:color="auto"/>
            </w:tcBorders>
          </w:tcPr>
          <w:p w:rsidR="00AE1F83" w:rsidRPr="000C4165"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0C4165">
              <w:rPr>
                <w:rFonts w:ascii="Arial" w:eastAsia="Times New Roman" w:hAnsi="Arial" w:cs="Arial"/>
                <w:b/>
                <w:sz w:val="20"/>
                <w:szCs w:val="20"/>
                <w:lang w:eastAsia="sl-SI"/>
              </w:rPr>
              <w:t>7.a Predstavitev ocene finančnih posledic nad 40.000 EUR:</w:t>
            </w:r>
          </w:p>
          <w:p w:rsidR="00AE1F83" w:rsidRPr="000C4165"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C4165">
              <w:rPr>
                <w:rFonts w:ascii="Arial" w:eastAsia="Times New Roman" w:hAnsi="Arial" w:cs="Arial"/>
                <w:sz w:val="20"/>
                <w:szCs w:val="20"/>
                <w:lang w:eastAsia="sl-SI"/>
              </w:rPr>
              <w:t>(Samo če izberete DA pod točko 6.a.)</w:t>
            </w:r>
            <w:r w:rsidR="000C4165" w:rsidRPr="000C4165">
              <w:rPr>
                <w:rFonts w:ascii="Arial" w:eastAsia="Times New Roman" w:hAnsi="Arial" w:cs="Arial"/>
                <w:sz w:val="20"/>
                <w:szCs w:val="20"/>
                <w:lang w:eastAsia="sl-SI"/>
              </w:rPr>
              <w:t xml:space="preserve"> </w:t>
            </w:r>
          </w:p>
          <w:p w:rsidR="00663520" w:rsidRDefault="0066352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p>
          <w:p w:rsidR="000C4165" w:rsidRPr="000C4165" w:rsidRDefault="000C4165"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0C4165">
              <w:rPr>
                <w:rFonts w:ascii="Arial" w:eastAsia="Times New Roman" w:hAnsi="Arial" w:cs="Arial"/>
                <w:sz w:val="20"/>
                <w:szCs w:val="20"/>
                <w:lang w:eastAsia="sl-SI"/>
              </w:rPr>
              <w:t>Z zakonom se predvidevajo povečani prihodki državnega proračuna iz naslova dajatve za motorna vozila v cestnem prometu, ki v sprejetem proračunu niso načrtovana. Natančna višina teh sredstev bo ocenjena v vladnem gradivu s katerim se bo spremenila Uredba o letni dajatvi za uporabo vozil v cestnem prometu. Podana je le okvirna ocena 10-15 mio</w:t>
            </w:r>
            <w:r w:rsidR="0097514B">
              <w:rPr>
                <w:rFonts w:ascii="Arial" w:eastAsia="Times New Roman" w:hAnsi="Arial" w:cs="Arial"/>
                <w:sz w:val="20"/>
                <w:szCs w:val="20"/>
                <w:lang w:eastAsia="sl-SI"/>
              </w:rPr>
              <w:t xml:space="preserve"> EUR</w:t>
            </w:r>
            <w:r w:rsidRPr="000C4165">
              <w:rPr>
                <w:rFonts w:ascii="Arial" w:eastAsia="Times New Roman" w:hAnsi="Arial" w:cs="Arial"/>
                <w:sz w:val="20"/>
                <w:szCs w:val="20"/>
                <w:lang w:eastAsia="sl-SI"/>
              </w:rPr>
              <w:t xml:space="preserve"> letno kot izhaja iz potreb in okvirnega načrta vlaganj v infrastrukturo za AG in vozila. Poleg navedenega se pričakujejo tudi povečani odhodki občinskih poračunov za pripravo in spremljanje izvajanja lokalnih načrtov za električno polnilno infrastrukturo v okvirni višini 414.000 EUR letno (s pričetkom v drugi polovici leta 2024). V že sprejetem državnem proračunu pa so zagotovljena sredstva za pripravo prenovljenega nacionalnega okvirja politike za področje alternativnih goriv v prometu ter nadgradnjo in vzdrževanje aplikacije za registracijo in vodenje evidenc o polnilni in oskrbovalni infrastrukturi (158.000 EUR v letu 2023 in 100.000 EUR v letu 2024).</w:t>
            </w:r>
          </w:p>
          <w:p w:rsidR="00EA4F2A" w:rsidRPr="002D2431" w:rsidRDefault="009C7800"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noProof/>
                <w:sz w:val="20"/>
                <w:szCs w:val="20"/>
                <w:lang w:eastAsia="sl-SI"/>
              </w:rPr>
              <w:lastRenderedPageBreak/>
              <w:drawing>
                <wp:anchor distT="0" distB="0" distL="114300" distR="114300" simplePos="0" relativeHeight="251658240" behindDoc="0" locked="0" layoutInCell="1" allowOverlap="1" wp14:anchorId="2F8957F2" wp14:editId="5D69624E">
                  <wp:simplePos x="0" y="0"/>
                  <wp:positionH relativeFrom="column">
                    <wp:posOffset>12198</wp:posOffset>
                  </wp:positionH>
                  <wp:positionV relativeFrom="paragraph">
                    <wp:posOffset>1017609</wp:posOffset>
                  </wp:positionV>
                  <wp:extent cx="5603240" cy="1838325"/>
                  <wp:effectExtent l="0" t="0" r="0" b="9525"/>
                  <wp:wrapSquare wrapText="bothSides"/>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603240" cy="1838325"/>
                          </a:xfrm>
                          <a:prstGeom prst="rect">
                            <a:avLst/>
                          </a:prstGeom>
                        </pic:spPr>
                      </pic:pic>
                    </a:graphicData>
                  </a:graphic>
                  <wp14:sizeRelH relativeFrom="margin">
                    <wp14:pctWidth>0</wp14:pctWidth>
                  </wp14:sizeRelH>
                  <wp14:sizeRelV relativeFrom="margin">
                    <wp14:pctHeight>0</wp14:pctHeight>
                  </wp14:sizeRelV>
                </wp:anchor>
              </w:drawing>
            </w:r>
            <w:r w:rsidR="00F028F3" w:rsidRPr="002D2431">
              <w:rPr>
                <w:rFonts w:ascii="Arial" w:eastAsia="Times New Roman" w:hAnsi="Arial" w:cs="Arial"/>
                <w:sz w:val="20"/>
                <w:szCs w:val="20"/>
                <w:lang w:eastAsia="sl-SI"/>
              </w:rPr>
              <w:t>Finančne posledice so podrobneje pojasnjene v točki 3 Priloge 3 k vladnemu gradivu.</w:t>
            </w:r>
            <w:r w:rsidR="00EA4F2A" w:rsidRPr="002D2431">
              <w:rPr>
                <w:rFonts w:ascii="Arial" w:eastAsia="Times New Roman" w:hAnsi="Arial" w:cs="Arial"/>
                <w:sz w:val="20"/>
                <w:szCs w:val="20"/>
                <w:lang w:eastAsia="sl-SI"/>
              </w:rPr>
              <w:t xml:space="preserve"> Prilagamo okvirno</w:t>
            </w:r>
            <w:r w:rsidR="0021166D" w:rsidRPr="002D2431">
              <w:rPr>
                <w:rFonts w:ascii="Arial" w:eastAsia="Times New Roman" w:hAnsi="Arial" w:cs="Arial"/>
                <w:sz w:val="20"/>
                <w:szCs w:val="20"/>
                <w:lang w:eastAsia="sl-SI"/>
              </w:rPr>
              <w:t xml:space="preserve"> pregledno </w:t>
            </w:r>
            <w:r w:rsidR="00EA4F2A" w:rsidRPr="002D2431">
              <w:rPr>
                <w:rFonts w:ascii="Arial" w:eastAsia="Times New Roman" w:hAnsi="Arial" w:cs="Arial"/>
                <w:sz w:val="20"/>
                <w:szCs w:val="20"/>
                <w:lang w:eastAsia="sl-SI"/>
              </w:rPr>
              <w:t xml:space="preserve"> tabelo </w:t>
            </w:r>
            <w:r w:rsidR="00DD0753" w:rsidRPr="002D2431">
              <w:rPr>
                <w:rFonts w:ascii="Arial" w:eastAsia="Times New Roman" w:hAnsi="Arial" w:cs="Arial"/>
                <w:sz w:val="20"/>
                <w:szCs w:val="20"/>
                <w:lang w:eastAsia="sl-SI"/>
              </w:rPr>
              <w:t xml:space="preserve">nepovratnih </w:t>
            </w:r>
            <w:r w:rsidR="00EA4F2A" w:rsidRPr="002D2431">
              <w:rPr>
                <w:rFonts w:ascii="Arial" w:eastAsia="Times New Roman" w:hAnsi="Arial" w:cs="Arial"/>
                <w:sz w:val="20"/>
                <w:szCs w:val="20"/>
                <w:lang w:eastAsia="sl-SI"/>
              </w:rPr>
              <w:t>sredstev potrebnih za spodbujanje prehoda na alternativna goriva v obdob</w:t>
            </w:r>
            <w:r w:rsidR="0021166D" w:rsidRPr="002D2431">
              <w:rPr>
                <w:rFonts w:ascii="Arial" w:eastAsia="Times New Roman" w:hAnsi="Arial" w:cs="Arial"/>
                <w:sz w:val="20"/>
                <w:szCs w:val="20"/>
                <w:lang w:eastAsia="sl-SI"/>
              </w:rPr>
              <w:t>ju</w:t>
            </w:r>
            <w:r w:rsidR="00DD0753" w:rsidRPr="002D2431">
              <w:rPr>
                <w:rFonts w:ascii="Arial" w:eastAsia="Times New Roman" w:hAnsi="Arial" w:cs="Arial"/>
                <w:sz w:val="20"/>
                <w:szCs w:val="20"/>
                <w:lang w:eastAsia="sl-SI"/>
              </w:rPr>
              <w:t xml:space="preserve"> 2023-2026 po virih. Gre za pregled sredstev po različnih vi</w:t>
            </w:r>
            <w:r w:rsidR="00BE1181" w:rsidRPr="002D2431">
              <w:rPr>
                <w:rFonts w:ascii="Arial" w:eastAsia="Times New Roman" w:hAnsi="Arial" w:cs="Arial"/>
                <w:sz w:val="20"/>
                <w:szCs w:val="20"/>
                <w:lang w:eastAsia="sl-SI"/>
              </w:rPr>
              <w:t>rih, ki niso neposredno povezana</w:t>
            </w:r>
            <w:r w:rsidR="00DD0753" w:rsidRPr="002D2431">
              <w:rPr>
                <w:rFonts w:ascii="Arial" w:eastAsia="Times New Roman" w:hAnsi="Arial" w:cs="Arial"/>
                <w:sz w:val="20"/>
                <w:szCs w:val="20"/>
                <w:lang w:eastAsia="sl-SI"/>
              </w:rPr>
              <w:t xml:space="preserve"> s sprejetjem predloga tega zakona. Tako se sredstva po Zakonu o učinkoviti rabi energije za električna vozila dodeljujejo že nekaj let, enako velja za sredstva na podlagi Odloka o Programu porabe sredstev Sklada za podnebne spremembe.</w:t>
            </w:r>
          </w:p>
          <w:p w:rsidR="00EA4F2A" w:rsidRPr="002D2431" w:rsidRDefault="00EA4F2A"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sz w:val="20"/>
                <w:szCs w:val="20"/>
                <w:lang w:eastAsia="sl-SI"/>
              </w:rPr>
              <w:t xml:space="preserve">1 Načrtovana sredstva za javni poziv za sofinanciranje nakupa električnih vozil iz prispevkov za energetsko učinkovitost (URE) na podlagi 5. člena Zakona o učinkoviti rabi energije (Uradni list RS, št. 158/20), ki jih dodeljuje </w:t>
            </w:r>
            <w:proofErr w:type="spellStart"/>
            <w:r w:rsidRPr="002D2431">
              <w:rPr>
                <w:rFonts w:ascii="Arial" w:eastAsia="Times New Roman" w:hAnsi="Arial" w:cs="Arial"/>
                <w:sz w:val="20"/>
                <w:szCs w:val="20"/>
                <w:lang w:eastAsia="sl-SI"/>
              </w:rPr>
              <w:t>Eko</w:t>
            </w:r>
            <w:proofErr w:type="spellEnd"/>
            <w:r w:rsidRPr="002D2431">
              <w:rPr>
                <w:rFonts w:ascii="Arial" w:eastAsia="Times New Roman" w:hAnsi="Arial" w:cs="Arial"/>
                <w:sz w:val="20"/>
                <w:szCs w:val="20"/>
                <w:lang w:eastAsia="sl-SI"/>
              </w:rPr>
              <w:t xml:space="preserve"> sklad v okviru programa za izboljšanje energetske učinkovitosti.</w:t>
            </w:r>
            <w:r w:rsidR="00085EA6" w:rsidRPr="002D2431">
              <w:rPr>
                <w:rFonts w:ascii="Arial" w:eastAsia="Times New Roman" w:hAnsi="Arial" w:cs="Arial"/>
                <w:sz w:val="20"/>
                <w:szCs w:val="20"/>
                <w:lang w:eastAsia="sl-SI"/>
              </w:rPr>
              <w:t xml:space="preserve"> Višina sredstev temelji na dodeljenih sredstvih predhodnih let za sofinanciranje električnih vozil ter internih razdelitev prispevkov URE po namenih.</w:t>
            </w:r>
          </w:p>
          <w:p w:rsidR="00EA4F2A" w:rsidRPr="000C4165" w:rsidRDefault="00EA4F2A"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2D2431">
              <w:rPr>
                <w:rFonts w:ascii="Arial" w:eastAsia="Times New Roman" w:hAnsi="Arial" w:cs="Arial"/>
                <w:sz w:val="20"/>
                <w:szCs w:val="20"/>
                <w:lang w:eastAsia="sl-SI"/>
              </w:rPr>
              <w:t>2 Sredstva sklada za podnebne spremembe za področje »Energetska učinkovitost, promet</w:t>
            </w:r>
            <w:r w:rsidR="00C4228E" w:rsidRPr="002D2431">
              <w:rPr>
                <w:rFonts w:ascii="Arial" w:eastAsia="Times New Roman" w:hAnsi="Arial" w:cs="Arial"/>
                <w:sz w:val="20"/>
                <w:szCs w:val="20"/>
                <w:lang w:eastAsia="sl-SI"/>
              </w:rPr>
              <w:t xml:space="preserve"> (vozila na AG in infrastruktura)</w:t>
            </w:r>
            <w:r w:rsidRPr="002D2431">
              <w:rPr>
                <w:rFonts w:ascii="Arial" w:eastAsia="Times New Roman" w:hAnsi="Arial" w:cs="Arial"/>
                <w:sz w:val="20"/>
                <w:szCs w:val="20"/>
                <w:lang w:eastAsia="sl-SI"/>
              </w:rPr>
              <w:t>« kot izhaja iz priloge Odloka o Programu porabe sredstev Sklada za podnebne spremembe v obdobju 2022-2023 (Uradni list RS, št. 138/22 z dne 28. 10. 2022</w:t>
            </w:r>
            <w:r w:rsidR="00C04DE6" w:rsidRPr="002D2431">
              <w:rPr>
                <w:rFonts w:ascii="Arial" w:eastAsia="Times New Roman" w:hAnsi="Arial" w:cs="Arial"/>
                <w:sz w:val="20"/>
                <w:szCs w:val="20"/>
                <w:lang w:eastAsia="sl-SI"/>
              </w:rPr>
              <w:t>)</w:t>
            </w:r>
            <w:r w:rsidR="00BE1181" w:rsidRPr="002D2431">
              <w:rPr>
                <w:rFonts w:ascii="Arial" w:eastAsia="Times New Roman" w:hAnsi="Arial" w:cs="Arial"/>
                <w:sz w:val="20"/>
                <w:szCs w:val="20"/>
                <w:lang w:eastAsia="sl-SI"/>
              </w:rPr>
              <w:t xml:space="preserve"> </w:t>
            </w:r>
            <w:r w:rsidR="00BE1181" w:rsidRPr="002D2431">
              <w:rPr>
                <w:rFonts w:ascii="Arial" w:eastAsia="Times New Roman" w:hAnsi="Arial" w:cs="Arial"/>
                <w:b/>
                <w:sz w:val="20"/>
                <w:szCs w:val="20"/>
                <w:lang w:eastAsia="sl-SI"/>
              </w:rPr>
              <w:t>za leto 2023</w:t>
            </w:r>
            <w:r w:rsidR="00BE1181" w:rsidRPr="002D2431">
              <w:rPr>
                <w:rFonts w:ascii="Arial" w:eastAsia="Times New Roman" w:hAnsi="Arial" w:cs="Arial"/>
                <w:sz w:val="20"/>
                <w:szCs w:val="20"/>
                <w:lang w:eastAsia="sl-SI"/>
              </w:rPr>
              <w:t>, za ostala leta so okvirno ocenjeni glede na načrt vlaganj in ostale vire.</w:t>
            </w:r>
          </w:p>
        </w:tc>
      </w:tr>
    </w:tbl>
    <w:p w:rsidR="00AE1F83" w:rsidRPr="000C4165"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890"/>
        <w:gridCol w:w="1413"/>
        <w:gridCol w:w="152"/>
        <w:gridCol w:w="1184"/>
        <w:gridCol w:w="683"/>
        <w:gridCol w:w="385"/>
        <w:gridCol w:w="303"/>
        <w:gridCol w:w="2126"/>
      </w:tblGrid>
      <w:tr w:rsidR="00AE1F83" w:rsidRPr="000C4165" w:rsidTr="0013671E">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rsidR="00AE1F83" w:rsidRPr="000C4165"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C4165">
              <w:rPr>
                <w:rFonts w:ascii="Arial" w:eastAsia="Times New Roman" w:hAnsi="Arial" w:cs="Arial"/>
                <w:b/>
                <w:kern w:val="32"/>
                <w:sz w:val="20"/>
                <w:szCs w:val="20"/>
                <w:lang w:eastAsia="sl-SI"/>
              </w:rPr>
              <w:lastRenderedPageBreak/>
              <w:t>I. Ocena finančnih posledic, ki niso načrtovane v sprejetem proračunu</w:t>
            </w:r>
          </w:p>
        </w:tc>
      </w:tr>
      <w:tr w:rsidR="00AE1F83" w:rsidRPr="000C4165" w:rsidTr="00A00A06">
        <w:trPr>
          <w:cantSplit/>
          <w:trHeight w:val="276"/>
        </w:trPr>
        <w:tc>
          <w:tcPr>
            <w:tcW w:w="2954" w:type="dxa"/>
            <w:gridSpan w:val="2"/>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ind w:left="-122" w:right="-112"/>
              <w:jc w:val="center"/>
              <w:rPr>
                <w:rFonts w:ascii="Arial" w:eastAsia="Times New Roman" w:hAnsi="Arial" w:cs="Arial"/>
                <w:sz w:val="20"/>
                <w:szCs w:val="20"/>
              </w:rPr>
            </w:pP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Tekoče leto (t)</w:t>
            </w:r>
            <w:r w:rsidR="000D3DBB" w:rsidRPr="000C4165">
              <w:rPr>
                <w:rFonts w:ascii="Arial" w:eastAsia="Times New Roman" w:hAnsi="Arial" w:cs="Arial"/>
                <w:sz w:val="20"/>
                <w:szCs w:val="20"/>
              </w:rPr>
              <w:t xml:space="preserve"> (202</w:t>
            </w:r>
            <w:r w:rsidR="00584407" w:rsidRPr="000C4165">
              <w:rPr>
                <w:rFonts w:ascii="Arial" w:eastAsia="Times New Roman" w:hAnsi="Arial" w:cs="Arial"/>
                <w:sz w:val="20"/>
                <w:szCs w:val="20"/>
              </w:rPr>
              <w:t>3</w:t>
            </w:r>
            <w:r w:rsidR="000D3DBB" w:rsidRPr="000C4165">
              <w:rPr>
                <w:rFonts w:ascii="Arial" w:eastAsia="Times New Roman" w:hAnsi="Arial" w:cs="Arial"/>
                <w:sz w:val="20"/>
                <w:szCs w:val="20"/>
              </w:rPr>
              <w:t>)</w:t>
            </w:r>
          </w:p>
        </w:tc>
        <w:tc>
          <w:tcPr>
            <w:tcW w:w="1184" w:type="dxa"/>
            <w:tcBorders>
              <w:top w:val="single" w:sz="4" w:space="0" w:color="auto"/>
              <w:left w:val="single" w:sz="4" w:space="0" w:color="auto"/>
              <w:bottom w:val="single" w:sz="4" w:space="0" w:color="auto"/>
              <w:right w:val="single" w:sz="4" w:space="0" w:color="auto"/>
            </w:tcBorders>
            <w:vAlign w:val="center"/>
          </w:tcPr>
          <w:p w:rsidR="00AE1F83"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+ 1</w:t>
            </w:r>
            <w:r w:rsidR="000D3DBB" w:rsidRPr="000C4165">
              <w:rPr>
                <w:rFonts w:ascii="Arial" w:eastAsia="Times New Roman" w:hAnsi="Arial" w:cs="Arial"/>
                <w:sz w:val="20"/>
                <w:szCs w:val="20"/>
              </w:rPr>
              <w:t xml:space="preserve"> (202</w:t>
            </w:r>
            <w:r w:rsidR="00584407" w:rsidRPr="000C4165">
              <w:rPr>
                <w:rFonts w:ascii="Arial" w:eastAsia="Times New Roman" w:hAnsi="Arial" w:cs="Arial"/>
                <w:sz w:val="20"/>
                <w:szCs w:val="20"/>
              </w:rPr>
              <w:t>4</w:t>
            </w:r>
            <w:r w:rsidR="000D3DBB" w:rsidRPr="000C4165">
              <w:rPr>
                <w:rFonts w:ascii="Arial" w:eastAsia="Times New Roman" w:hAnsi="Arial" w:cs="Arial"/>
                <w:sz w:val="20"/>
                <w:szCs w:val="20"/>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0D3DBB"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+ 2</w:t>
            </w:r>
            <w:r w:rsidR="000D3DBB" w:rsidRPr="000C4165">
              <w:rPr>
                <w:rFonts w:ascii="Arial" w:eastAsia="Times New Roman" w:hAnsi="Arial" w:cs="Arial"/>
                <w:sz w:val="20"/>
                <w:szCs w:val="20"/>
              </w:rPr>
              <w:t xml:space="preserve"> </w:t>
            </w:r>
          </w:p>
          <w:p w:rsidR="00AE1F83" w:rsidRPr="000C4165" w:rsidRDefault="000D3DBB"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(202</w:t>
            </w:r>
            <w:r w:rsidR="00584407" w:rsidRPr="000C4165">
              <w:rPr>
                <w:rFonts w:ascii="Arial" w:eastAsia="Times New Roman" w:hAnsi="Arial" w:cs="Arial"/>
                <w:sz w:val="20"/>
                <w:szCs w:val="20"/>
              </w:rPr>
              <w:t>5</w:t>
            </w:r>
            <w:r w:rsidRPr="000C4165">
              <w:rPr>
                <w:rFonts w:ascii="Arial" w:eastAsia="Times New Roman" w:hAnsi="Arial" w:cs="Arial"/>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rsidR="000D3DBB" w:rsidRPr="000C4165" w:rsidRDefault="00AE1F83"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t + 3</w:t>
            </w:r>
            <w:r w:rsidR="000D3DBB" w:rsidRPr="000C4165">
              <w:rPr>
                <w:rFonts w:ascii="Arial" w:eastAsia="Times New Roman" w:hAnsi="Arial" w:cs="Arial"/>
                <w:sz w:val="20"/>
                <w:szCs w:val="20"/>
              </w:rPr>
              <w:t xml:space="preserve"> </w:t>
            </w:r>
          </w:p>
          <w:p w:rsidR="00AE1F83" w:rsidRPr="000C4165" w:rsidRDefault="000D3DBB" w:rsidP="00AE1F83">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(202</w:t>
            </w:r>
            <w:r w:rsidR="00584407" w:rsidRPr="000C4165">
              <w:rPr>
                <w:rFonts w:ascii="Arial" w:eastAsia="Times New Roman" w:hAnsi="Arial" w:cs="Arial"/>
                <w:sz w:val="20"/>
                <w:szCs w:val="20"/>
              </w:rPr>
              <w:t>6</w:t>
            </w:r>
            <w:r w:rsidRPr="000C4165">
              <w:rPr>
                <w:rFonts w:ascii="Arial" w:eastAsia="Times New Roman" w:hAnsi="Arial" w:cs="Arial"/>
                <w:sz w:val="20"/>
                <w:szCs w:val="20"/>
              </w:rPr>
              <w:t>)</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prihodkov državnega proračuna </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r w:rsidRPr="000C4165">
              <w:rPr>
                <w:rFonts w:ascii="Arial" w:eastAsia="Times New Roman" w:hAnsi="Arial" w:cs="Arial"/>
                <w:kern w:val="32"/>
                <w:sz w:val="20"/>
                <w:szCs w:val="20"/>
                <w:lang w:eastAsia="sl-SI"/>
              </w:rPr>
              <w:t>5.833.333-</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8.750.000*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10.000.000-</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15.000.000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10.000.000-</w:t>
            </w:r>
            <w:r w:rsidRPr="000C4165">
              <w:rPr>
                <w:rFonts w:ascii="Arial" w:hAnsi="Arial" w:cs="Arial"/>
                <w:sz w:val="20"/>
                <w:szCs w:val="20"/>
              </w:rPr>
              <w:t xml:space="preserve"> </w:t>
            </w:r>
            <w:r w:rsidRPr="000C4165">
              <w:rPr>
                <w:rFonts w:ascii="Arial" w:eastAsia="Times New Roman" w:hAnsi="Arial" w:cs="Arial"/>
                <w:kern w:val="32"/>
                <w:sz w:val="20"/>
                <w:szCs w:val="20"/>
                <w:lang w:eastAsia="sl-SI"/>
              </w:rPr>
              <w:t>15.000.000</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prihodkov občinskih proračunov </w:t>
            </w:r>
          </w:p>
        </w:tc>
        <w:tc>
          <w:tcPr>
            <w:tcW w:w="15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xml:space="preserve">) odhodkov državnega proračuna </w:t>
            </w:r>
          </w:p>
        </w:tc>
        <w:tc>
          <w:tcPr>
            <w:tcW w:w="15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184" w:type="dxa"/>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rPr>
                <w:rFonts w:ascii="Arial" w:eastAsia="Times New Roman" w:hAnsi="Arial" w:cs="Arial"/>
                <w:sz w:val="20"/>
                <w:szCs w:val="20"/>
              </w:rPr>
            </w:pPr>
            <w:r w:rsidRPr="000C4165">
              <w:rPr>
                <w:rFonts w:ascii="Arial" w:eastAsia="Times New Roman" w:hAnsi="Arial" w:cs="Arial"/>
                <w:sz w:val="20"/>
                <w:szCs w:val="20"/>
              </w:rPr>
              <w:t>5.833.333- 8.750.000**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10.000.000- 15.000.000</w:t>
            </w:r>
          </w:p>
        </w:tc>
      </w:tr>
      <w:tr w:rsidR="007E20FE" w:rsidRPr="000C4165" w:rsidTr="00A00A06">
        <w:trPr>
          <w:cantSplit/>
          <w:trHeight w:val="6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odhodkov občinskih proračunov</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824C3F"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207</w:t>
            </w:r>
            <w:r w:rsidR="007E20FE" w:rsidRPr="000C4165">
              <w:rPr>
                <w:rFonts w:ascii="Arial" w:eastAsia="Times New Roman" w:hAnsi="Arial" w:cs="Arial"/>
                <w:sz w:val="20"/>
                <w:szCs w:val="20"/>
              </w:rPr>
              <w:t>.000</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414.000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jc w:val="center"/>
              <w:rPr>
                <w:rFonts w:ascii="Arial" w:eastAsia="Times New Roman" w:hAnsi="Arial" w:cs="Arial"/>
                <w:sz w:val="20"/>
                <w:szCs w:val="20"/>
              </w:rPr>
            </w:pPr>
            <w:r w:rsidRPr="000C4165">
              <w:rPr>
                <w:rFonts w:ascii="Arial" w:eastAsia="Times New Roman" w:hAnsi="Arial" w:cs="Arial"/>
                <w:sz w:val="20"/>
                <w:szCs w:val="20"/>
              </w:rPr>
              <w:t>414.000</w:t>
            </w:r>
          </w:p>
        </w:tc>
      </w:tr>
      <w:tr w:rsidR="007E20FE" w:rsidRPr="000C4165" w:rsidTr="00A00A06">
        <w:trPr>
          <w:cantSplit/>
          <w:trHeight w:val="423"/>
        </w:trPr>
        <w:tc>
          <w:tcPr>
            <w:tcW w:w="2954"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spacing w:after="0" w:line="260" w:lineRule="exact"/>
              <w:rPr>
                <w:rFonts w:ascii="Arial" w:eastAsia="Times New Roman" w:hAnsi="Arial" w:cs="Arial"/>
                <w:bCs/>
                <w:sz w:val="20"/>
                <w:szCs w:val="20"/>
              </w:rPr>
            </w:pPr>
            <w:r w:rsidRPr="000C4165">
              <w:rPr>
                <w:rFonts w:ascii="Arial" w:eastAsia="Times New Roman" w:hAnsi="Arial" w:cs="Arial"/>
                <w:bCs/>
                <w:sz w:val="20"/>
                <w:szCs w:val="20"/>
              </w:rPr>
              <w:t>Predvideno povečanje (+) ali zmanjšanje (</w:t>
            </w:r>
            <w:r w:rsidRPr="000C4165">
              <w:rPr>
                <w:rFonts w:ascii="Arial" w:eastAsia="Times New Roman" w:hAnsi="Arial" w:cs="Arial"/>
                <w:b/>
                <w:sz w:val="20"/>
                <w:szCs w:val="20"/>
              </w:rPr>
              <w:t>–</w:t>
            </w:r>
            <w:r w:rsidRPr="000C4165">
              <w:rPr>
                <w:rFonts w:ascii="Arial" w:eastAsia="Times New Roman" w:hAnsi="Arial" w:cs="Arial"/>
                <w:bCs/>
                <w:sz w:val="20"/>
                <w:szCs w:val="20"/>
              </w:rPr>
              <w:t>) obveznosti za druga javnofinančna sredstva</w:t>
            </w:r>
          </w:p>
        </w:tc>
        <w:tc>
          <w:tcPr>
            <w:tcW w:w="1565" w:type="dxa"/>
            <w:gridSpan w:val="2"/>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184"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0C4165" w:rsidRDefault="007E20FE" w:rsidP="007E20FE">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7E20FE" w:rsidRPr="000C4165" w:rsidTr="0013671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kern w:val="32"/>
                <w:sz w:val="20"/>
                <w:szCs w:val="20"/>
                <w:lang w:eastAsia="sl-SI"/>
              </w:rPr>
            </w:pPr>
            <w:r w:rsidRPr="000C4165">
              <w:rPr>
                <w:rFonts w:ascii="Arial" w:eastAsia="Times New Roman" w:hAnsi="Arial" w:cs="Arial"/>
                <w:b/>
                <w:kern w:val="32"/>
                <w:sz w:val="20"/>
                <w:szCs w:val="20"/>
                <w:lang w:eastAsia="sl-SI"/>
              </w:rPr>
              <w:t xml:space="preserve">* </w:t>
            </w:r>
            <w:r w:rsidR="007D4719">
              <w:rPr>
                <w:rFonts w:ascii="Arial" w:eastAsia="Times New Roman" w:hAnsi="Arial" w:cs="Arial"/>
                <w:kern w:val="32"/>
                <w:sz w:val="20"/>
                <w:szCs w:val="20"/>
                <w:lang w:eastAsia="sl-SI"/>
              </w:rPr>
              <w:t>P</w:t>
            </w:r>
            <w:r w:rsidRPr="000C4165">
              <w:rPr>
                <w:rFonts w:ascii="Arial" w:eastAsia="Times New Roman" w:hAnsi="Arial" w:cs="Arial"/>
                <w:kern w:val="32"/>
                <w:sz w:val="20"/>
                <w:szCs w:val="20"/>
                <w:lang w:eastAsia="sl-SI"/>
              </w:rPr>
              <w:t xml:space="preserve">redvideni prihodki v letu 2024 (okvirni delež 7/12 od celotnih predvidenih letnih prihodkov od </w:t>
            </w:r>
            <w:r w:rsidR="005B2FEF" w:rsidRPr="000C4165">
              <w:rPr>
                <w:rFonts w:ascii="Arial" w:eastAsia="Times New Roman" w:hAnsi="Arial" w:cs="Arial"/>
                <w:kern w:val="32"/>
                <w:sz w:val="20"/>
                <w:szCs w:val="20"/>
                <w:lang w:eastAsia="sl-SI"/>
              </w:rPr>
              <w:t>uveljavit</w:t>
            </w:r>
            <w:r w:rsidRPr="000C4165">
              <w:rPr>
                <w:rFonts w:ascii="Arial" w:eastAsia="Times New Roman" w:hAnsi="Arial" w:cs="Arial"/>
                <w:kern w:val="32"/>
                <w:sz w:val="20"/>
                <w:szCs w:val="20"/>
                <w:lang w:eastAsia="sl-SI"/>
              </w:rPr>
              <w:t>v</w:t>
            </w:r>
            <w:r w:rsidR="005B2FEF" w:rsidRPr="000C4165">
              <w:rPr>
                <w:rFonts w:ascii="Arial" w:eastAsia="Times New Roman" w:hAnsi="Arial" w:cs="Arial"/>
                <w:kern w:val="32"/>
                <w:sz w:val="20"/>
                <w:szCs w:val="20"/>
                <w:lang w:eastAsia="sl-SI"/>
              </w:rPr>
              <w:t>e</w:t>
            </w:r>
            <w:r w:rsidR="007D4719">
              <w:rPr>
                <w:rFonts w:ascii="Arial" w:eastAsia="Times New Roman" w:hAnsi="Arial" w:cs="Arial"/>
                <w:kern w:val="32"/>
                <w:sz w:val="20"/>
                <w:szCs w:val="20"/>
                <w:lang w:eastAsia="sl-SI"/>
              </w:rPr>
              <w:t xml:space="preserve"> spremembe namenskosti </w:t>
            </w:r>
            <w:r w:rsidR="0040673A">
              <w:rPr>
                <w:rFonts w:ascii="Arial" w:eastAsia="Times New Roman" w:hAnsi="Arial" w:cs="Arial"/>
                <w:kern w:val="32"/>
                <w:sz w:val="20"/>
                <w:szCs w:val="20"/>
                <w:lang w:eastAsia="sl-SI"/>
              </w:rPr>
              <w:t xml:space="preserve">in višine </w:t>
            </w:r>
            <w:r w:rsidRPr="000C4165">
              <w:rPr>
                <w:rFonts w:ascii="Arial" w:eastAsia="Times New Roman" w:hAnsi="Arial" w:cs="Arial"/>
                <w:kern w:val="32"/>
                <w:sz w:val="20"/>
                <w:szCs w:val="20"/>
                <w:lang w:eastAsia="sl-SI"/>
              </w:rPr>
              <w:t>letne dajatve za motorna vozila za namene tega zakona, ki bo določena s spremembo Uredbe o letni dajatvi za uporabo vozil v cestnem prometu</w:t>
            </w:r>
            <w:r w:rsidR="00431DBA" w:rsidRPr="000C4165">
              <w:rPr>
                <w:rFonts w:ascii="Arial" w:eastAsia="Times New Roman" w:hAnsi="Arial" w:cs="Arial"/>
                <w:kern w:val="32"/>
                <w:sz w:val="20"/>
                <w:szCs w:val="20"/>
                <w:lang w:eastAsia="sl-SI"/>
              </w:rPr>
              <w:t xml:space="preserve"> in se začela uporabljati s 1. 6. 2024</w:t>
            </w:r>
            <w:r w:rsidRPr="000C4165">
              <w:rPr>
                <w:rFonts w:ascii="Arial" w:eastAsia="Times New Roman" w:hAnsi="Arial" w:cs="Arial"/>
                <w:kern w:val="32"/>
                <w:sz w:val="20"/>
                <w:szCs w:val="20"/>
                <w:lang w:eastAsia="sl-SI"/>
              </w:rPr>
              <w:t>).</w:t>
            </w:r>
          </w:p>
          <w:p w:rsidR="00AB65AF" w:rsidRPr="000C4165" w:rsidRDefault="007D4719" w:rsidP="007E20FE">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Pr>
                <w:rFonts w:ascii="Arial" w:eastAsia="Times New Roman" w:hAnsi="Arial" w:cs="Arial"/>
                <w:kern w:val="32"/>
                <w:sz w:val="20"/>
                <w:szCs w:val="20"/>
                <w:lang w:eastAsia="sl-SI"/>
              </w:rPr>
              <w:t>** P</w:t>
            </w:r>
            <w:r w:rsidR="007E20FE" w:rsidRPr="000C4165">
              <w:rPr>
                <w:rFonts w:ascii="Arial" w:eastAsia="Times New Roman" w:hAnsi="Arial" w:cs="Arial"/>
                <w:kern w:val="32"/>
                <w:sz w:val="20"/>
                <w:szCs w:val="20"/>
                <w:lang w:eastAsia="sl-SI"/>
              </w:rPr>
              <w:t>redvideni odhodki v letu 2025 so odhodki za izvedbo javnih razpiso</w:t>
            </w:r>
            <w:r w:rsidR="00AB65AF" w:rsidRPr="000C4165">
              <w:rPr>
                <w:rFonts w:ascii="Arial" w:eastAsia="Times New Roman" w:hAnsi="Arial" w:cs="Arial"/>
                <w:kern w:val="32"/>
                <w:sz w:val="20"/>
                <w:szCs w:val="20"/>
                <w:lang w:eastAsia="sl-SI"/>
              </w:rPr>
              <w:t>v in pozivov, ki jih po izvajal</w:t>
            </w:r>
          </w:p>
          <w:p w:rsidR="00AB65AF" w:rsidRPr="000C4165" w:rsidRDefault="007E20FE" w:rsidP="007E20FE">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Center za spodbujanje prehoda na AG, ki prične delovati v 202</w:t>
            </w:r>
            <w:r w:rsidR="00AB65AF" w:rsidRPr="000C4165">
              <w:rPr>
                <w:rFonts w:ascii="Arial" w:eastAsia="Times New Roman" w:hAnsi="Arial" w:cs="Arial"/>
                <w:kern w:val="32"/>
                <w:sz w:val="20"/>
                <w:szCs w:val="20"/>
                <w:lang w:eastAsia="sl-SI"/>
              </w:rPr>
              <w:t>5 (v tekočem letu se porabljajo</w:t>
            </w:r>
          </w:p>
          <w:p w:rsidR="00503494" w:rsidRPr="000C4165" w:rsidRDefault="007E20FE"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sredstva zbrana v predhodnem letu)</w:t>
            </w:r>
            <w:r w:rsidR="00AB65AF" w:rsidRPr="000C4165">
              <w:rPr>
                <w:rFonts w:ascii="Arial" w:eastAsia="Times New Roman" w:hAnsi="Arial" w:cs="Arial"/>
                <w:kern w:val="32"/>
                <w:sz w:val="20"/>
                <w:szCs w:val="20"/>
                <w:lang w:eastAsia="sl-SI"/>
              </w:rPr>
              <w:t xml:space="preserve">, delovanje centra ter obvezne gospodarske </w:t>
            </w:r>
            <w:r w:rsidR="00733183">
              <w:rPr>
                <w:rFonts w:ascii="Arial" w:eastAsia="Times New Roman" w:hAnsi="Arial" w:cs="Arial"/>
                <w:kern w:val="32"/>
                <w:sz w:val="20"/>
                <w:szCs w:val="20"/>
                <w:lang w:eastAsia="sl-SI"/>
              </w:rPr>
              <w:t>javne službe</w:t>
            </w:r>
            <w:r w:rsidR="005B2FEF" w:rsidRPr="000C4165">
              <w:rPr>
                <w:rFonts w:ascii="Arial" w:eastAsia="Times New Roman" w:hAnsi="Arial" w:cs="Arial"/>
                <w:kern w:val="32"/>
                <w:sz w:val="20"/>
                <w:szCs w:val="20"/>
                <w:lang w:eastAsia="sl-SI"/>
              </w:rPr>
              <w:t xml:space="preserve"> </w:t>
            </w:r>
          </w:p>
          <w:p w:rsidR="00503494" w:rsidRPr="000C4165" w:rsidRDefault="009664DB"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zagotavljanja in upravljanja podporne</w:t>
            </w:r>
            <w:r w:rsidR="00503494" w:rsidRPr="000C4165">
              <w:rPr>
                <w:rFonts w:ascii="Arial" w:eastAsia="Times New Roman" w:hAnsi="Arial" w:cs="Arial"/>
                <w:kern w:val="32"/>
                <w:sz w:val="20"/>
                <w:szCs w:val="20"/>
                <w:lang w:eastAsia="sl-SI"/>
              </w:rPr>
              <w:t xml:space="preserve"> infrastrukture ter priključnih </w:t>
            </w:r>
            <w:r w:rsidRPr="000C4165">
              <w:rPr>
                <w:rFonts w:ascii="Arial" w:eastAsia="Times New Roman" w:hAnsi="Arial" w:cs="Arial"/>
                <w:kern w:val="32"/>
                <w:sz w:val="20"/>
                <w:szCs w:val="20"/>
                <w:lang w:eastAsia="sl-SI"/>
              </w:rPr>
              <w:t xml:space="preserve">zmogljivosti na polnilnih parkih </w:t>
            </w:r>
          </w:p>
          <w:p w:rsidR="007E20FE" w:rsidRPr="000C4165" w:rsidRDefault="009664DB" w:rsidP="00503494">
            <w:pPr>
              <w:widowControl w:val="0"/>
              <w:tabs>
                <w:tab w:val="left" w:pos="2340"/>
              </w:tabs>
              <w:spacing w:after="0" w:line="260" w:lineRule="exact"/>
              <w:ind w:left="2340" w:hanging="2340"/>
              <w:outlineLvl w:val="0"/>
              <w:rPr>
                <w:rFonts w:ascii="Arial" w:eastAsia="Times New Roman" w:hAnsi="Arial" w:cs="Arial"/>
                <w:kern w:val="32"/>
                <w:sz w:val="20"/>
                <w:szCs w:val="20"/>
                <w:lang w:eastAsia="sl-SI"/>
              </w:rPr>
            </w:pPr>
            <w:r w:rsidRPr="000C4165">
              <w:rPr>
                <w:rFonts w:ascii="Arial" w:eastAsia="Times New Roman" w:hAnsi="Arial" w:cs="Arial"/>
                <w:kern w:val="32"/>
                <w:sz w:val="20"/>
                <w:szCs w:val="20"/>
                <w:lang w:eastAsia="sl-SI"/>
              </w:rPr>
              <w:t>visokih moči za hitro polnjene skupne izhodne moči vsaj 3 MW</w:t>
            </w:r>
            <w:r w:rsidR="00AB65AF" w:rsidRPr="000C4165">
              <w:rPr>
                <w:rFonts w:ascii="Arial" w:eastAsia="Times New Roman" w:hAnsi="Arial" w:cs="Arial"/>
                <w:kern w:val="32"/>
                <w:sz w:val="20"/>
                <w:szCs w:val="20"/>
                <w:lang w:eastAsia="sl-SI"/>
              </w:rPr>
              <w:t xml:space="preserve"> </w:t>
            </w:r>
            <w:r w:rsidR="007E20FE" w:rsidRPr="000C4165">
              <w:rPr>
                <w:rFonts w:ascii="Arial" w:eastAsia="Times New Roman" w:hAnsi="Arial" w:cs="Arial"/>
                <w:kern w:val="32"/>
                <w:sz w:val="20"/>
                <w:szCs w:val="20"/>
                <w:lang w:eastAsia="sl-SI"/>
              </w:rPr>
              <w:t>.</w:t>
            </w:r>
          </w:p>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0C4165">
              <w:rPr>
                <w:rFonts w:ascii="Arial" w:eastAsia="Times New Roman" w:hAnsi="Arial" w:cs="Arial"/>
                <w:b/>
                <w:kern w:val="32"/>
                <w:sz w:val="20"/>
                <w:szCs w:val="20"/>
                <w:lang w:eastAsia="sl-SI"/>
              </w:rPr>
              <w:t>II. Finančne posledice za državni proračun</w:t>
            </w:r>
          </w:p>
        </w:tc>
      </w:tr>
      <w:tr w:rsidR="007E20FE" w:rsidRPr="000C4165" w:rsidTr="0013671E">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7E20FE" w:rsidRPr="000C4165" w:rsidRDefault="007E20FE" w:rsidP="007E20FE">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0C4165">
              <w:rPr>
                <w:rFonts w:ascii="Arial" w:eastAsia="Times New Roman" w:hAnsi="Arial" w:cs="Arial"/>
                <w:b/>
                <w:kern w:val="32"/>
                <w:sz w:val="20"/>
                <w:szCs w:val="20"/>
                <w:lang w:eastAsia="sl-SI"/>
              </w:rPr>
              <w:t>II.a</w:t>
            </w:r>
            <w:proofErr w:type="spellEnd"/>
            <w:r w:rsidRPr="000C4165">
              <w:rPr>
                <w:rFonts w:ascii="Arial" w:eastAsia="Times New Roman" w:hAnsi="Arial" w:cs="Arial"/>
                <w:b/>
                <w:kern w:val="32"/>
                <w:sz w:val="20"/>
                <w:szCs w:val="20"/>
                <w:lang w:eastAsia="sl-SI"/>
              </w:rPr>
              <w:t xml:space="preserve"> Pravice porabe za izvedbo predlaganih rešitev so zagotovljene:</w:t>
            </w:r>
          </w:p>
        </w:tc>
      </w:tr>
      <w:tr w:rsidR="007E20FE" w:rsidRPr="000C4165" w:rsidTr="00A00A06">
        <w:trPr>
          <w:cantSplit/>
          <w:trHeight w:val="100"/>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Šifra in naziv ukrepa, projekta</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Znesek za tekoče leto (2023)</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spacing w:after="0" w:line="260" w:lineRule="exact"/>
              <w:jc w:val="center"/>
              <w:rPr>
                <w:rFonts w:ascii="Arial" w:eastAsia="Times New Roman" w:hAnsi="Arial" w:cs="Arial"/>
                <w:sz w:val="20"/>
                <w:szCs w:val="20"/>
              </w:rPr>
            </w:pPr>
            <w:r w:rsidRPr="00E77D70">
              <w:rPr>
                <w:rFonts w:ascii="Arial" w:eastAsia="Times New Roman" w:hAnsi="Arial" w:cs="Arial"/>
                <w:sz w:val="20"/>
                <w:szCs w:val="20"/>
              </w:rPr>
              <w:t>Znesek za t + 1 (2024)</w:t>
            </w:r>
          </w:p>
        </w:tc>
      </w:tr>
      <w:tr w:rsidR="007E20FE"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5027B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okolje, podnebje in energijo</w:t>
            </w:r>
            <w:r w:rsidR="003E0918" w:rsidRPr="00E77D70">
              <w:rPr>
                <w:rFonts w:ascii="Arial" w:eastAsia="Times New Roman" w:hAnsi="Arial" w:cs="Arial"/>
                <w:bCs/>
                <w:kern w:val="32"/>
                <w:sz w:val="20"/>
                <w:szCs w:val="20"/>
                <w:lang w:eastAsia="sl-SI"/>
              </w:rPr>
              <w:t xml:space="preserve"> (prej </w:t>
            </w:r>
            <w:proofErr w:type="spellStart"/>
            <w:r w:rsidR="003E0918" w:rsidRPr="00E77D70">
              <w:rPr>
                <w:rFonts w:ascii="Arial" w:eastAsia="Times New Roman" w:hAnsi="Arial" w:cs="Arial"/>
                <w:bCs/>
                <w:kern w:val="32"/>
                <w:sz w:val="20"/>
                <w:szCs w:val="20"/>
                <w:lang w:eastAsia="sl-SI"/>
              </w:rPr>
              <w:t>MzI</w:t>
            </w:r>
            <w:proofErr w:type="spellEnd"/>
            <w:r w:rsidR="003E0918" w:rsidRPr="00E77D70">
              <w:rPr>
                <w:rFonts w:ascii="Arial" w:eastAsia="Times New Roman" w:hAnsi="Arial" w:cs="Arial"/>
                <w:bCs/>
                <w:kern w:val="32"/>
                <w:sz w:val="20"/>
                <w:szCs w:val="20"/>
                <w:lang w:eastAsia="sl-SI"/>
              </w:rPr>
              <w:t>)</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2411-11-008 Upravljanje prometne politike</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221075-Spodbujanje prehoda na trajnostno mobilnost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100.000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50.000</w:t>
            </w:r>
          </w:p>
        </w:tc>
      </w:tr>
      <w:tr w:rsidR="007E20FE"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7E20FE" w:rsidRPr="00E77D70" w:rsidRDefault="005027BE" w:rsidP="005027B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okolje, podnebje in energijo</w:t>
            </w:r>
            <w:r w:rsidR="003E0918" w:rsidRPr="00E77D70">
              <w:rPr>
                <w:rFonts w:ascii="Arial" w:eastAsia="Times New Roman" w:hAnsi="Arial" w:cs="Arial"/>
                <w:bCs/>
                <w:kern w:val="32"/>
                <w:sz w:val="20"/>
                <w:szCs w:val="20"/>
                <w:lang w:eastAsia="sl-SI"/>
              </w:rPr>
              <w:t xml:space="preserve"> (prej </w:t>
            </w:r>
            <w:proofErr w:type="spellStart"/>
            <w:r w:rsidR="003E0918" w:rsidRPr="00E77D70">
              <w:rPr>
                <w:rFonts w:ascii="Arial" w:eastAsia="Times New Roman" w:hAnsi="Arial" w:cs="Arial"/>
                <w:bCs/>
                <w:kern w:val="32"/>
                <w:sz w:val="20"/>
                <w:szCs w:val="20"/>
                <w:lang w:eastAsia="sl-SI"/>
              </w:rPr>
              <w:t>MzI</w:t>
            </w:r>
            <w:proofErr w:type="spellEnd"/>
            <w:r w:rsidR="003E0918" w:rsidRPr="00E77D70">
              <w:rPr>
                <w:rFonts w:ascii="Arial" w:eastAsia="Times New Roman" w:hAnsi="Arial" w:cs="Arial"/>
                <w:bCs/>
                <w:kern w:val="32"/>
                <w:sz w:val="20"/>
                <w:szCs w:val="20"/>
                <w:lang w:eastAsia="sl-SI"/>
              </w:rPr>
              <w:t>)</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2411-11-008 Upravljanje prometne politike</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765210 Razvoj in urejanje prometa</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58.800</w:t>
            </w:r>
          </w:p>
        </w:tc>
        <w:tc>
          <w:tcPr>
            <w:tcW w:w="2126" w:type="dxa"/>
            <w:tcBorders>
              <w:top w:val="single" w:sz="4" w:space="0" w:color="auto"/>
              <w:left w:val="single" w:sz="4" w:space="0" w:color="auto"/>
              <w:bottom w:val="single" w:sz="4" w:space="0" w:color="auto"/>
              <w:right w:val="single" w:sz="4" w:space="0" w:color="auto"/>
            </w:tcBorders>
            <w:vAlign w:val="center"/>
          </w:tcPr>
          <w:p w:rsidR="007E20FE" w:rsidRPr="00E77D70" w:rsidRDefault="007E20FE"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50.000</w:t>
            </w:r>
          </w:p>
        </w:tc>
      </w:tr>
      <w:tr w:rsidR="00B57E06" w:rsidRPr="000C4165" w:rsidTr="00A00A06">
        <w:trPr>
          <w:cantSplit/>
          <w:trHeight w:val="328"/>
        </w:trPr>
        <w:tc>
          <w:tcPr>
            <w:tcW w:w="2064" w:type="dxa"/>
            <w:tcBorders>
              <w:top w:val="single" w:sz="4" w:space="0" w:color="auto"/>
              <w:left w:val="single" w:sz="4" w:space="0" w:color="auto"/>
              <w:bottom w:val="single" w:sz="4" w:space="0" w:color="auto"/>
              <w:right w:val="single" w:sz="4" w:space="0" w:color="auto"/>
            </w:tcBorders>
            <w:vAlign w:val="center"/>
          </w:tcPr>
          <w:p w:rsidR="00B57E06" w:rsidRPr="00E77D70" w:rsidRDefault="001F79B7" w:rsidP="005027B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Ministrstvo za finance (URSOO)</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Sklad za okrevanje in odpornost (NOO)</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0,00</w:t>
            </w:r>
          </w:p>
        </w:tc>
        <w:tc>
          <w:tcPr>
            <w:tcW w:w="2126" w:type="dxa"/>
            <w:tcBorders>
              <w:top w:val="single" w:sz="4" w:space="0" w:color="auto"/>
              <w:left w:val="single" w:sz="4" w:space="0" w:color="auto"/>
              <w:bottom w:val="single" w:sz="4" w:space="0" w:color="auto"/>
              <w:right w:val="single" w:sz="4" w:space="0" w:color="auto"/>
            </w:tcBorders>
            <w:vAlign w:val="center"/>
          </w:tcPr>
          <w:p w:rsidR="00B57E06" w:rsidRPr="00E77D70" w:rsidRDefault="001F79B7" w:rsidP="007E20FE">
            <w:pPr>
              <w:widowControl w:val="0"/>
              <w:tabs>
                <w:tab w:val="left" w:pos="360"/>
              </w:tabs>
              <w:spacing w:after="0" w:line="260" w:lineRule="exact"/>
              <w:outlineLvl w:val="0"/>
              <w:rPr>
                <w:rFonts w:ascii="Arial" w:eastAsia="Times New Roman" w:hAnsi="Arial" w:cs="Arial"/>
                <w:bCs/>
                <w:kern w:val="32"/>
                <w:sz w:val="20"/>
                <w:szCs w:val="20"/>
                <w:lang w:eastAsia="sl-SI"/>
              </w:rPr>
            </w:pPr>
            <w:r w:rsidRPr="00E77D70">
              <w:rPr>
                <w:rFonts w:ascii="Arial" w:eastAsia="Times New Roman" w:hAnsi="Arial" w:cs="Arial"/>
                <w:bCs/>
                <w:kern w:val="32"/>
                <w:sz w:val="20"/>
                <w:szCs w:val="20"/>
                <w:lang w:eastAsia="sl-SI"/>
              </w:rPr>
              <w:t>3.000.000</w:t>
            </w:r>
          </w:p>
        </w:tc>
      </w:tr>
      <w:tr w:rsidR="004A0815" w:rsidRPr="000C4165" w:rsidTr="004A0815">
        <w:trPr>
          <w:cantSplit/>
          <w:trHeight w:val="95"/>
        </w:trPr>
        <w:tc>
          <w:tcPr>
            <w:tcW w:w="5703" w:type="dxa"/>
            <w:gridSpan w:val="5"/>
            <w:tcBorders>
              <w:top w:val="single" w:sz="4" w:space="0" w:color="auto"/>
              <w:left w:val="single" w:sz="4" w:space="0" w:color="auto"/>
              <w:bottom w:val="single" w:sz="4" w:space="0" w:color="auto"/>
              <w:right w:val="single" w:sz="4" w:space="0" w:color="auto"/>
            </w:tcBorders>
            <w:vAlign w:val="center"/>
          </w:tcPr>
          <w:p w:rsidR="004A0815" w:rsidRPr="00E77D70" w:rsidRDefault="004A0815" w:rsidP="004A0815">
            <w:pPr>
              <w:widowControl w:val="0"/>
              <w:tabs>
                <w:tab w:val="left" w:pos="360"/>
              </w:tabs>
              <w:spacing w:after="0" w:line="260" w:lineRule="exact"/>
              <w:jc w:val="right"/>
              <w:outlineLvl w:val="0"/>
              <w:rPr>
                <w:rFonts w:ascii="Arial" w:eastAsia="Times New Roman" w:hAnsi="Arial" w:cs="Arial"/>
                <w:b/>
                <w:bCs/>
                <w:kern w:val="32"/>
                <w:sz w:val="20"/>
                <w:szCs w:val="20"/>
                <w:lang w:eastAsia="sl-SI"/>
              </w:rPr>
            </w:pPr>
            <w:r w:rsidRPr="00E77D70">
              <w:rPr>
                <w:rFonts w:ascii="Arial" w:hAnsi="Arial" w:cs="Arial"/>
                <w:b/>
                <w:sz w:val="20"/>
                <w:szCs w:val="20"/>
              </w:rPr>
              <w:t>SKUPAJ</w:t>
            </w:r>
          </w:p>
        </w:tc>
        <w:tc>
          <w:tcPr>
            <w:tcW w:w="137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A0815" w:rsidRPr="00E77D70" w:rsidRDefault="004A0815" w:rsidP="004A0815">
            <w:pPr>
              <w:widowControl w:val="0"/>
              <w:tabs>
                <w:tab w:val="left" w:pos="360"/>
              </w:tabs>
              <w:spacing w:after="0" w:line="260" w:lineRule="exact"/>
              <w:outlineLvl w:val="0"/>
              <w:rPr>
                <w:rFonts w:ascii="Arial" w:eastAsia="Times New Roman" w:hAnsi="Arial" w:cs="Arial"/>
                <w:b/>
                <w:bCs/>
                <w:kern w:val="32"/>
                <w:sz w:val="20"/>
                <w:lang w:eastAsia="sl-SI"/>
              </w:rPr>
            </w:pPr>
            <w:r w:rsidRPr="00E77D70">
              <w:rPr>
                <w:rFonts w:ascii="Arial" w:hAnsi="Arial" w:cs="Arial"/>
                <w:b/>
                <w:color w:val="000000"/>
                <w:sz w:val="20"/>
              </w:rPr>
              <w:t>158.800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A0815" w:rsidRPr="00E77D70" w:rsidRDefault="008B34EE" w:rsidP="004A0815">
            <w:pPr>
              <w:widowControl w:val="0"/>
              <w:tabs>
                <w:tab w:val="left" w:pos="360"/>
              </w:tabs>
              <w:spacing w:after="0" w:line="260" w:lineRule="exact"/>
              <w:outlineLvl w:val="0"/>
              <w:rPr>
                <w:rFonts w:ascii="Arial" w:eastAsia="Times New Roman" w:hAnsi="Arial" w:cs="Arial"/>
                <w:b/>
                <w:bCs/>
                <w:kern w:val="32"/>
                <w:sz w:val="20"/>
                <w:lang w:eastAsia="sl-SI"/>
              </w:rPr>
            </w:pPr>
            <w:r w:rsidRPr="00E77D70">
              <w:rPr>
                <w:rFonts w:ascii="Arial" w:hAnsi="Arial" w:cs="Arial"/>
                <w:b/>
                <w:color w:val="000000"/>
                <w:sz w:val="20"/>
              </w:rPr>
              <w:t>3.1</w:t>
            </w:r>
            <w:r w:rsidR="004A0815" w:rsidRPr="00E77D70">
              <w:rPr>
                <w:rFonts w:ascii="Arial" w:hAnsi="Arial" w:cs="Arial"/>
                <w:b/>
                <w:color w:val="000000"/>
                <w:sz w:val="20"/>
              </w:rPr>
              <w:t>00.000</w:t>
            </w:r>
          </w:p>
        </w:tc>
      </w:tr>
      <w:tr w:rsidR="004A0815" w:rsidRPr="000C4165" w:rsidTr="004A0815">
        <w:trPr>
          <w:cantSplit/>
          <w:trHeight w:val="95"/>
        </w:trPr>
        <w:tc>
          <w:tcPr>
            <w:tcW w:w="9200" w:type="dxa"/>
            <w:gridSpan w:val="9"/>
            <w:tcBorders>
              <w:top w:val="single" w:sz="4" w:space="0" w:color="auto"/>
              <w:left w:val="single" w:sz="4" w:space="0" w:color="auto"/>
              <w:bottom w:val="single" w:sz="4" w:space="0" w:color="auto"/>
              <w:right w:val="single" w:sz="4" w:space="0" w:color="auto"/>
            </w:tcBorders>
            <w:vAlign w:val="center"/>
          </w:tcPr>
          <w:p w:rsidR="004A0815" w:rsidRPr="00E77D70" w:rsidRDefault="003649E4" w:rsidP="00370CD6">
            <w:pPr>
              <w:widowControl w:val="0"/>
              <w:tabs>
                <w:tab w:val="left" w:pos="360"/>
              </w:tabs>
              <w:spacing w:after="0" w:line="260" w:lineRule="exact"/>
              <w:outlineLvl w:val="0"/>
              <w:rPr>
                <w:rFonts w:ascii="Arial" w:hAnsi="Arial" w:cs="Arial"/>
                <w:i/>
                <w:color w:val="000000"/>
                <w:sz w:val="20"/>
              </w:rPr>
            </w:pPr>
            <w:r w:rsidRPr="00E77D70">
              <w:rPr>
                <w:rFonts w:ascii="Arial" w:hAnsi="Arial" w:cs="Arial"/>
                <w:i/>
                <w:color w:val="000000"/>
                <w:sz w:val="20"/>
              </w:rPr>
              <w:t xml:space="preserve">Opomba: </w:t>
            </w:r>
            <w:r w:rsidR="00370CD6" w:rsidRPr="00E77D70">
              <w:rPr>
                <w:rFonts w:ascii="Arial" w:hAnsi="Arial" w:cs="Arial"/>
                <w:i/>
                <w:color w:val="000000"/>
                <w:sz w:val="20"/>
              </w:rPr>
              <w:t>S</w:t>
            </w:r>
            <w:r w:rsidRPr="00E77D70">
              <w:rPr>
                <w:rFonts w:ascii="Arial" w:hAnsi="Arial" w:cs="Arial"/>
                <w:i/>
                <w:color w:val="000000"/>
                <w:sz w:val="20"/>
              </w:rPr>
              <w:t>redstva po Zakonu o učinkoviti rabi energije za električna vozila dodeljujejo že nekaj let, enako velja za sredstva na podlagi Odloka o Programu porabe sredstev Sklada za podnebne spremembe na osnovi Zakona o varstvu okolja in bi se dodeljevala tudi v primeru nesprejetja tega zakona. Zato teh sredstev nismo navedli, saj ne gre za predlagane rešitve tega zakona.</w:t>
            </w:r>
          </w:p>
        </w:tc>
      </w:tr>
      <w:tr w:rsidR="004A0815" w:rsidRPr="00AE1F83" w:rsidTr="0013671E">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rsidR="004A0815" w:rsidRPr="00AE1F83" w:rsidRDefault="004A0815" w:rsidP="004A0815">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4A0815" w:rsidRPr="00AE1F83" w:rsidTr="00A00A06">
        <w:trPr>
          <w:cantSplit/>
          <w:trHeight w:val="100"/>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lastRenderedPageBreak/>
              <w:t xml:space="preserve">Ime proračunskega uporabnika </w:t>
            </w: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4A0815" w:rsidRPr="00AE1F83" w:rsidTr="00A00A06">
        <w:trPr>
          <w:cantSplit/>
          <w:trHeight w:val="95"/>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2064"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3"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6" w:type="dxa"/>
            <w:gridSpan w:val="2"/>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5703" w:type="dxa"/>
            <w:gridSpan w:val="5"/>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6" w:type="dxa"/>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A0815" w:rsidRPr="00AE1F83" w:rsidTr="0013671E">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rsidR="004A0815" w:rsidRPr="00AE1F83" w:rsidRDefault="004A0815" w:rsidP="004A0815">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4A0815" w:rsidRPr="00AE1F83" w:rsidTr="00A00A06">
        <w:trPr>
          <w:cantSplit/>
          <w:trHeight w:val="100"/>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A0815" w:rsidRPr="00AE1F83" w:rsidTr="00A00A06">
        <w:trPr>
          <w:cantSplit/>
          <w:trHeight w:val="95"/>
        </w:trPr>
        <w:tc>
          <w:tcPr>
            <w:tcW w:w="4367"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9"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4" w:type="dxa"/>
            <w:gridSpan w:val="3"/>
            <w:tcBorders>
              <w:top w:val="single" w:sz="4" w:space="0" w:color="auto"/>
              <w:left w:val="single" w:sz="4" w:space="0" w:color="auto"/>
              <w:bottom w:val="single" w:sz="4" w:space="0" w:color="auto"/>
              <w:right w:val="single" w:sz="4" w:space="0" w:color="auto"/>
            </w:tcBorders>
            <w:vAlign w:val="center"/>
          </w:tcPr>
          <w:p w:rsidR="004A0815" w:rsidRPr="00AE1F83" w:rsidRDefault="004A0815" w:rsidP="004A0815">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A0815" w:rsidRPr="00AE1F83" w:rsidTr="0047499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6"/>
        </w:trPr>
        <w:tc>
          <w:tcPr>
            <w:tcW w:w="9200" w:type="dxa"/>
            <w:gridSpan w:val="9"/>
          </w:tcPr>
          <w:p w:rsidR="004A0815" w:rsidRPr="00AE1F83" w:rsidRDefault="004A0815" w:rsidP="004A0815">
            <w:pPr>
              <w:widowControl w:val="0"/>
              <w:spacing w:after="0" w:line="260" w:lineRule="exact"/>
              <w:rPr>
                <w:rFonts w:ascii="Arial" w:eastAsia="Times New Roman" w:hAnsi="Arial" w:cs="Arial"/>
                <w:b/>
                <w:sz w:val="20"/>
                <w:szCs w:val="20"/>
              </w:rPr>
            </w:pPr>
          </w:p>
          <w:p w:rsidR="004A0815" w:rsidRPr="00AE1F83" w:rsidRDefault="004A0815" w:rsidP="004A0815">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rsidR="004A0815" w:rsidRPr="00AE1F83" w:rsidRDefault="004A0815" w:rsidP="004A0815">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rsidR="004A0815" w:rsidRPr="00AE1F83" w:rsidRDefault="004A0815" w:rsidP="004A0815">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rsidR="004A0815" w:rsidRPr="00AE1F83" w:rsidRDefault="004A0815" w:rsidP="004A0815">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rsidR="004A0815" w:rsidRPr="00AE1F83" w:rsidRDefault="004A0815" w:rsidP="004A0815">
            <w:pPr>
              <w:widowControl w:val="0"/>
              <w:spacing w:after="0" w:line="260" w:lineRule="exact"/>
              <w:ind w:left="284"/>
              <w:rPr>
                <w:rFonts w:ascii="Arial" w:eastAsia="Times New Roman" w:hAnsi="Arial" w:cs="Arial"/>
                <w:sz w:val="20"/>
                <w:szCs w:val="20"/>
                <w:lang w:eastAsia="sl-SI"/>
              </w:rPr>
            </w:pPr>
          </w:p>
          <w:p w:rsidR="004A0815" w:rsidRPr="00AE1F83" w:rsidRDefault="004A0815" w:rsidP="004A0815">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rsidR="004A0815" w:rsidRPr="00AE1F83" w:rsidRDefault="004A0815" w:rsidP="004A0815">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II.a</w:t>
            </w:r>
            <w:proofErr w:type="spellEnd"/>
            <w:r w:rsidRPr="00AE1F83">
              <w:rPr>
                <w:rFonts w:ascii="Arial" w:eastAsia="Times New Roman" w:hAnsi="Arial" w:cs="Arial"/>
                <w:b/>
                <w:sz w:val="20"/>
                <w:szCs w:val="20"/>
                <w:lang w:eastAsia="sl-SI"/>
              </w:rPr>
              <w:t xml:space="preserve"> Pravice porabe za izvedbo predlaganih rešitev so zagotovljene:</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Pri uvrstitvi novega projekta oziroma ukrepa v načrt razvojnih programov se navedejo:</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rsidR="004A0815" w:rsidRPr="00AE1F83" w:rsidRDefault="004A0815" w:rsidP="004A0815">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rsidR="004A0815" w:rsidRPr="00AE1F83" w:rsidRDefault="004A0815" w:rsidP="004A0815">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II.b</w:t>
            </w:r>
            <w:proofErr w:type="spellEnd"/>
            <w:r w:rsidRPr="00AE1F83">
              <w:rPr>
                <w:rFonts w:ascii="Arial" w:eastAsia="Times New Roman" w:hAnsi="Arial" w:cs="Arial"/>
                <w:b/>
                <w:sz w:val="20"/>
                <w:szCs w:val="20"/>
                <w:lang w:eastAsia="sl-SI"/>
              </w:rPr>
              <w:t xml:space="preserve"> Manjkajoče pravice porabe bodo zagotovljene s prerazporeditvijo:</w:t>
            </w:r>
          </w:p>
          <w:p w:rsidR="004A0815" w:rsidRPr="00AE1F83"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w:t>
            </w:r>
          </w:p>
          <w:p w:rsidR="004A0815" w:rsidRPr="00AE1F83" w:rsidRDefault="004A0815" w:rsidP="004A0815">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rsidR="004A0815" w:rsidRPr="002238B7" w:rsidRDefault="004A0815" w:rsidP="004A0815">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Če se povečani odhodki (pravice porabe) ne bodo zagotovili tako, kot je določeno v točkah </w:t>
            </w:r>
            <w:proofErr w:type="spellStart"/>
            <w:r w:rsidRPr="00AE1F83">
              <w:rPr>
                <w:rFonts w:ascii="Arial" w:eastAsia="Times New Roman" w:hAnsi="Arial" w:cs="Arial"/>
                <w:sz w:val="20"/>
                <w:szCs w:val="20"/>
                <w:lang w:eastAsia="sl-SI"/>
              </w:rPr>
              <w:t>II.a</w:t>
            </w:r>
            <w:proofErr w:type="spellEnd"/>
            <w:r w:rsidRPr="00AE1F83">
              <w:rPr>
                <w:rFonts w:ascii="Arial" w:eastAsia="Times New Roman" w:hAnsi="Arial" w:cs="Arial"/>
                <w:sz w:val="20"/>
                <w:szCs w:val="20"/>
                <w:lang w:eastAsia="sl-SI"/>
              </w:rPr>
              <w:t xml:space="preserve"> in </w:t>
            </w:r>
            <w:proofErr w:type="spellStart"/>
            <w:r w:rsidRPr="00AE1F83">
              <w:rPr>
                <w:rFonts w:ascii="Arial" w:eastAsia="Times New Roman" w:hAnsi="Arial" w:cs="Arial"/>
                <w:sz w:val="20"/>
                <w:szCs w:val="20"/>
                <w:lang w:eastAsia="sl-SI"/>
              </w:rPr>
              <w:t>II.b</w:t>
            </w:r>
            <w:proofErr w:type="spellEnd"/>
            <w:r w:rsidRPr="00AE1F83">
              <w:rPr>
                <w:rFonts w:ascii="Arial" w:eastAsia="Times New Roman" w:hAnsi="Arial" w:cs="Arial"/>
                <w:sz w:val="20"/>
                <w:szCs w:val="20"/>
                <w:lang w:eastAsia="sl-SI"/>
              </w:rPr>
              <w:t xml:space="preserve">, je povečanje odhodkov in izdatkov proračuna mogoče na podlagi zakona, ki ureja izvrševanje državnega proračuna (npr. priliv namenskih sredstev EU). Ukrepanje ob zmanjšanju prihodkov in prejemkov proračuna je določeno z zakonom, ki ureja javne finance, in zakonom, ki ureja </w:t>
            </w:r>
            <w:r w:rsidRPr="00AE1F83">
              <w:rPr>
                <w:rFonts w:ascii="Arial" w:eastAsia="Times New Roman" w:hAnsi="Arial" w:cs="Arial"/>
                <w:sz w:val="20"/>
                <w:szCs w:val="20"/>
                <w:lang w:eastAsia="sl-SI"/>
              </w:rPr>
              <w:lastRenderedPageBreak/>
              <w:t>izvrševanje državnega proračuna.</w:t>
            </w:r>
          </w:p>
        </w:tc>
      </w:tr>
      <w:tr w:rsidR="004A0815" w:rsidRPr="00AE1F83" w:rsidTr="002238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81"/>
        </w:trPr>
        <w:tc>
          <w:tcPr>
            <w:tcW w:w="9200" w:type="dxa"/>
            <w:gridSpan w:val="9"/>
            <w:tcBorders>
              <w:top w:val="single" w:sz="4" w:space="0" w:color="000000"/>
              <w:left w:val="single" w:sz="4" w:space="0" w:color="000000"/>
              <w:bottom w:val="single" w:sz="4" w:space="0" w:color="000000"/>
              <w:right w:val="single" w:sz="4" w:space="0" w:color="000000"/>
            </w:tcBorders>
          </w:tcPr>
          <w:p w:rsidR="004A0815" w:rsidRPr="002238B7" w:rsidRDefault="004A0815" w:rsidP="004A0815">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rsidR="004A0815" w:rsidRPr="00AE1F83" w:rsidRDefault="004A0815" w:rsidP="004A0815">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rsidR="004A0815" w:rsidRPr="00AE1F83" w:rsidRDefault="004A0815" w:rsidP="004A0815">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rsidR="004A0815" w:rsidRPr="00AE1F83" w:rsidRDefault="004A0815" w:rsidP="004A0815">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rsidR="004A0815" w:rsidRPr="00791FA1" w:rsidRDefault="004A0815" w:rsidP="004A0815">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tc>
        <w:tc>
          <w:tcPr>
            <w:tcW w:w="2429" w:type="dxa"/>
            <w:gridSpan w:val="2"/>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Pr>
                <w:rFonts w:ascii="Arial" w:eastAsia="Times New Roman" w:hAnsi="Arial" w:cs="Arial"/>
                <w:sz w:val="20"/>
                <w:szCs w:val="20"/>
                <w:lang w:eastAsia="sl-SI"/>
              </w:rPr>
              <w:t>DA</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w:t>
            </w:r>
            <w:r>
              <w:rPr>
                <w:rFonts w:ascii="Arial" w:eastAsia="Times New Roman" w:hAnsi="Arial" w:cs="Arial"/>
                <w:iCs/>
                <w:sz w:val="20"/>
                <w:szCs w:val="20"/>
                <w:lang w:eastAsia="sl-SI"/>
              </w:rPr>
              <w:t>nosti občin Slovenije SOS: DA</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w:t>
            </w:r>
            <w:r>
              <w:rPr>
                <w:rFonts w:ascii="Arial" w:eastAsia="Times New Roman" w:hAnsi="Arial" w:cs="Arial"/>
                <w:iCs/>
                <w:sz w:val="20"/>
                <w:szCs w:val="20"/>
                <w:lang w:eastAsia="sl-SI"/>
              </w:rPr>
              <w:t>ženju občin Slovenije ZOS: DA</w:t>
            </w:r>
          </w:p>
          <w:p w:rsidR="004A0815" w:rsidRPr="00AE1F83" w:rsidRDefault="004A0815" w:rsidP="004A0815">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w:t>
            </w:r>
            <w:r>
              <w:rPr>
                <w:rFonts w:ascii="Arial" w:eastAsia="Times New Roman" w:hAnsi="Arial" w:cs="Arial"/>
                <w:iCs/>
                <w:sz w:val="20"/>
                <w:szCs w:val="20"/>
                <w:lang w:eastAsia="sl-SI"/>
              </w:rPr>
              <w:t>tnih občin Slovenije ZMOS: DA</w:t>
            </w:r>
          </w:p>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rsidR="004A0815" w:rsidRPr="00AE1F83" w:rsidRDefault="004A0815" w:rsidP="004A0815">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delno</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4A0815" w:rsidP="00272F9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Iz javne obravnave smo prejeli pripombe </w:t>
            </w:r>
            <w:r w:rsidRPr="00E422D9">
              <w:rPr>
                <w:rFonts w:ascii="Helv" w:hAnsi="Helv" w:cs="Helv"/>
                <w:color w:val="000000"/>
                <w:lang w:eastAsia="sl-SI"/>
              </w:rPr>
              <w:t>ZOS in ZMOS</w:t>
            </w:r>
            <w:r w:rsidR="00CD7A5E">
              <w:rPr>
                <w:rFonts w:ascii="Arial" w:eastAsia="Times New Roman" w:hAnsi="Arial" w:cs="Arial"/>
                <w:iCs/>
                <w:sz w:val="20"/>
                <w:szCs w:val="20"/>
                <w:lang w:eastAsia="sl-SI"/>
              </w:rPr>
              <w:t>. MOPE</w:t>
            </w:r>
            <w:r>
              <w:rPr>
                <w:rFonts w:ascii="Arial" w:eastAsia="Times New Roman" w:hAnsi="Arial" w:cs="Arial"/>
                <w:iCs/>
                <w:sz w:val="20"/>
                <w:szCs w:val="20"/>
                <w:lang w:eastAsia="sl-SI"/>
              </w:rPr>
              <w:t xml:space="preserve"> je po zaključku javne obravnave povabilo vsa tri združenja/skupnost občin (SOS, ZOS, ZMOS) na posvetovalni sestanek glede osnutka zakona, ki je bil izveden dne 8. 11. 2022. Predstavniki občin so predstavili svoja stališča glede določenih določb zakona in predlagali čim večjo digitalizacijo prip</w:t>
            </w:r>
            <w:r w:rsidR="00CD7A5E">
              <w:rPr>
                <w:rFonts w:ascii="Arial" w:eastAsia="Times New Roman" w:hAnsi="Arial" w:cs="Arial"/>
                <w:iCs/>
                <w:sz w:val="20"/>
                <w:szCs w:val="20"/>
                <w:lang w:eastAsia="sl-SI"/>
              </w:rPr>
              <w:t>rave lokalnih načrtov občin. MOPE</w:t>
            </w:r>
            <w:r>
              <w:rPr>
                <w:rFonts w:ascii="Arial" w:eastAsia="Times New Roman" w:hAnsi="Arial" w:cs="Arial"/>
                <w:iCs/>
                <w:sz w:val="20"/>
                <w:szCs w:val="20"/>
                <w:lang w:eastAsia="sl-SI"/>
              </w:rPr>
              <w:t xml:space="preserve"> je po dogovoru z občinami organiziralo še dodatni posvet na temo digitalnih rešitev</w:t>
            </w:r>
            <w:r w:rsidRPr="00A8657A">
              <w:rPr>
                <w:rFonts w:ascii="Arial" w:eastAsia="Times New Roman" w:hAnsi="Arial" w:cs="Arial"/>
                <w:iCs/>
                <w:sz w:val="20"/>
                <w:szCs w:val="20"/>
                <w:lang w:eastAsia="sl-SI"/>
              </w:rPr>
              <w:t xml:space="preserve"> za pripravo lokalnih načrtov občin za električno polnilno infrastrukturo – povezovanje podatkov in sistemov za usklajeno načrtovanje razvojnih načrtov, </w:t>
            </w:r>
            <w:r w:rsidRPr="00272F9E">
              <w:rPr>
                <w:rFonts w:ascii="Arial" w:eastAsia="Times New Roman" w:hAnsi="Arial" w:cs="Arial"/>
                <w:iCs/>
                <w:sz w:val="20"/>
                <w:szCs w:val="20"/>
                <w:lang w:eastAsia="sl-SI"/>
              </w:rPr>
              <w:t xml:space="preserve">prometne in elektroenergetske infrastrukture, ki je bil izveden dne 22. 11. 2022. Posvetovalnega sestanka so se udeležili vsi predstavniki združenj/skupnosti občin, </w:t>
            </w:r>
            <w:proofErr w:type="spellStart"/>
            <w:r w:rsidR="00272F9E" w:rsidRPr="00272F9E">
              <w:rPr>
                <w:rFonts w:ascii="Arial" w:eastAsia="Times New Roman" w:hAnsi="Arial" w:cs="Arial"/>
                <w:iCs/>
                <w:sz w:val="20"/>
                <w:szCs w:val="20"/>
                <w:lang w:eastAsia="sl-SI"/>
              </w:rPr>
              <w:t>elektrooperaterja</w:t>
            </w:r>
            <w:proofErr w:type="spellEnd"/>
            <w:r w:rsidR="00272F9E" w:rsidRPr="00272F9E">
              <w:rPr>
                <w:rFonts w:ascii="Arial" w:eastAsia="Times New Roman" w:hAnsi="Arial" w:cs="Arial"/>
                <w:iCs/>
                <w:sz w:val="20"/>
                <w:szCs w:val="20"/>
                <w:lang w:eastAsia="sl-SI"/>
              </w:rPr>
              <w:t xml:space="preserve"> (ELES, SODO) </w:t>
            </w:r>
            <w:r w:rsidRPr="00272F9E">
              <w:rPr>
                <w:rFonts w:ascii="Arial" w:eastAsia="Times New Roman" w:hAnsi="Arial" w:cs="Arial"/>
                <w:iCs/>
                <w:sz w:val="20"/>
                <w:szCs w:val="20"/>
                <w:lang w:eastAsia="sl-SI"/>
              </w:rPr>
              <w:t xml:space="preserve">ter </w:t>
            </w:r>
            <w:proofErr w:type="spellStart"/>
            <w:r w:rsidRPr="00272F9E">
              <w:rPr>
                <w:rFonts w:ascii="Arial" w:eastAsia="Times New Roman" w:hAnsi="Arial" w:cs="Arial"/>
                <w:iCs/>
                <w:sz w:val="20"/>
                <w:szCs w:val="20"/>
                <w:lang w:eastAsia="sl-SI"/>
              </w:rPr>
              <w:t>GUR</w:t>
            </w:r>
            <w:r w:rsidR="00CD7A5E">
              <w:rPr>
                <w:rFonts w:ascii="Arial" w:eastAsia="Times New Roman" w:hAnsi="Arial" w:cs="Arial"/>
                <w:iCs/>
                <w:sz w:val="20"/>
                <w:szCs w:val="20"/>
                <w:lang w:eastAsia="sl-SI"/>
              </w:rPr>
              <w:t>Sa</w:t>
            </w:r>
            <w:proofErr w:type="spellEnd"/>
            <w:r w:rsidR="00CD7A5E">
              <w:rPr>
                <w:rFonts w:ascii="Arial" w:eastAsia="Times New Roman" w:hAnsi="Arial" w:cs="Arial"/>
                <w:iCs/>
                <w:sz w:val="20"/>
                <w:szCs w:val="20"/>
                <w:lang w:eastAsia="sl-SI"/>
              </w:rPr>
              <w:t>. MOPE</w:t>
            </w:r>
            <w:r w:rsidRPr="00272F9E">
              <w:rPr>
                <w:rFonts w:ascii="Arial" w:eastAsia="Times New Roman" w:hAnsi="Arial" w:cs="Arial"/>
                <w:iCs/>
                <w:sz w:val="20"/>
                <w:szCs w:val="20"/>
                <w:lang w:eastAsia="sl-SI"/>
              </w:rPr>
              <w:t xml:space="preserve"> je, glede na izmenjana mnenja, posodobilo čle</w:t>
            </w:r>
            <w:r w:rsidR="00C47EF4">
              <w:rPr>
                <w:rFonts w:ascii="Arial" w:eastAsia="Times New Roman" w:hAnsi="Arial" w:cs="Arial"/>
                <w:iCs/>
                <w:sz w:val="20"/>
                <w:szCs w:val="20"/>
                <w:lang w:eastAsia="sl-SI"/>
              </w:rPr>
              <w:t>n 9 (lokalni načrti) ter člen 41</w:t>
            </w:r>
            <w:r w:rsidRPr="00272F9E">
              <w:rPr>
                <w:rFonts w:ascii="Arial" w:eastAsia="Times New Roman" w:hAnsi="Arial" w:cs="Arial"/>
                <w:iCs/>
                <w:sz w:val="20"/>
                <w:szCs w:val="20"/>
                <w:lang w:eastAsia="sl-SI"/>
              </w:rPr>
              <w:t xml:space="preserve"> (digitalna plat</w:t>
            </w:r>
            <w:r w:rsidR="00C47EF4">
              <w:rPr>
                <w:rFonts w:ascii="Arial" w:eastAsia="Times New Roman" w:hAnsi="Arial" w:cs="Arial"/>
                <w:iCs/>
                <w:sz w:val="20"/>
                <w:szCs w:val="20"/>
                <w:lang w:eastAsia="sl-SI"/>
              </w:rPr>
              <w:t>forma). Posodobljena določila 41</w:t>
            </w:r>
            <w:r w:rsidRPr="00272F9E">
              <w:rPr>
                <w:rFonts w:ascii="Arial" w:eastAsia="Times New Roman" w:hAnsi="Arial" w:cs="Arial"/>
                <w:iCs/>
                <w:sz w:val="20"/>
                <w:szCs w:val="20"/>
                <w:lang w:eastAsia="sl-SI"/>
              </w:rPr>
              <w:t>. člena omogočajo, da lahko upravljavec digitalne platforme ob sodelovanju z distribucijskim operaterjem identificira potencialne lokacije na območju občine (povezovanje različnih podatkovnih baz), ki</w:t>
            </w:r>
            <w:r>
              <w:rPr>
                <w:rFonts w:ascii="Arial" w:eastAsia="Times New Roman" w:hAnsi="Arial" w:cs="Arial"/>
                <w:iCs/>
                <w:sz w:val="20"/>
                <w:szCs w:val="20"/>
                <w:lang w:eastAsia="sl-SI"/>
              </w:rPr>
              <w:t xml:space="preserve"> jih pa mora potrditi tudi občina. </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tcPr>
          <w:p w:rsidR="004A0815" w:rsidRPr="00AE1F83"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29" w:type="dxa"/>
            <w:gridSpan w:val="2"/>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4A0815" w:rsidRPr="00AE1F83" w:rsidTr="001734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408"/>
        </w:trPr>
        <w:tc>
          <w:tcPr>
            <w:tcW w:w="9200" w:type="dxa"/>
            <w:gridSpan w:val="9"/>
          </w:tcPr>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767D3">
              <w:rPr>
                <w:rFonts w:ascii="Arial" w:eastAsia="Times New Roman" w:hAnsi="Arial" w:cs="Arial"/>
                <w:iCs/>
                <w:sz w:val="20"/>
                <w:szCs w:val="20"/>
                <w:lang w:eastAsia="sl-SI"/>
              </w:rPr>
              <w:t>Predlog zakona je bil pripravljen skladno z načeli sodelovanja javnosti, ki je bila vključena v pripravo predpisa že v njegovi najzgodnejši fazi priprave in kasneje v vseh ključnih fazah nastanka oziroma oblikovanja predpisa.</w:t>
            </w:r>
            <w:r>
              <w:rPr>
                <w:rFonts w:ascii="Arial" w:eastAsia="Times New Roman" w:hAnsi="Arial" w:cs="Arial"/>
                <w:iCs/>
                <w:sz w:val="20"/>
                <w:szCs w:val="20"/>
                <w:lang w:eastAsia="sl-SI"/>
              </w:rPr>
              <w:t xml:space="preserve"> Podrobno je prikaz sodelovanja javnosti prikazan v 7. točki Priloge 3 k vladnemu gradivu. </w:t>
            </w:r>
            <w:r w:rsidRPr="00D00EC8">
              <w:rPr>
                <w:rFonts w:ascii="Arial" w:eastAsia="Times New Roman" w:hAnsi="Arial" w:cs="Arial"/>
                <w:iCs/>
                <w:sz w:val="20"/>
                <w:szCs w:val="20"/>
                <w:lang w:eastAsia="sl-SI"/>
              </w:rPr>
              <w:t xml:space="preserve">Ministrstvo za infrastrukturo je v zgodnji fazi priprave osnutka zakona k sodelovanju povabilo relevantne deležnike in </w:t>
            </w:r>
            <w:r>
              <w:rPr>
                <w:rFonts w:ascii="Arial" w:eastAsia="Times New Roman" w:hAnsi="Arial" w:cs="Arial"/>
                <w:iCs/>
                <w:sz w:val="20"/>
                <w:szCs w:val="20"/>
                <w:lang w:eastAsia="sl-SI"/>
              </w:rPr>
              <w:t xml:space="preserve">z njimi </w:t>
            </w:r>
            <w:r w:rsidRPr="00D00EC8">
              <w:rPr>
                <w:rFonts w:ascii="Arial" w:eastAsia="Times New Roman" w:hAnsi="Arial" w:cs="Arial"/>
                <w:iCs/>
                <w:sz w:val="20"/>
                <w:szCs w:val="20"/>
                <w:lang w:eastAsia="sl-SI"/>
              </w:rPr>
              <w:t>izvedlo</w:t>
            </w:r>
            <w:r>
              <w:rPr>
                <w:rFonts w:ascii="Arial" w:eastAsia="Times New Roman" w:hAnsi="Arial" w:cs="Arial"/>
                <w:iCs/>
                <w:sz w:val="20"/>
                <w:szCs w:val="20"/>
                <w:lang w:eastAsia="sl-SI"/>
              </w:rPr>
              <w:t xml:space="preserve"> pet strokovnih</w:t>
            </w:r>
            <w:r w:rsidRPr="00D00EC8">
              <w:rPr>
                <w:rFonts w:ascii="Arial" w:eastAsia="Times New Roman" w:hAnsi="Arial" w:cs="Arial"/>
                <w:iCs/>
                <w:sz w:val="20"/>
                <w:szCs w:val="20"/>
                <w:lang w:eastAsia="sl-SI"/>
              </w:rPr>
              <w:t xml:space="preserve"> pos</w:t>
            </w:r>
            <w:r>
              <w:rPr>
                <w:rFonts w:ascii="Arial" w:eastAsia="Times New Roman" w:hAnsi="Arial" w:cs="Arial"/>
                <w:iCs/>
                <w:sz w:val="20"/>
                <w:szCs w:val="20"/>
                <w:lang w:eastAsia="sl-SI"/>
              </w:rPr>
              <w:t xml:space="preserve">vetov, prav tako so bili opravljeni trije ogledi oskrbovalne infrastrukture na terenu. </w:t>
            </w:r>
            <w:r w:rsidR="00CD7A5E">
              <w:rPr>
                <w:rFonts w:ascii="Arial" w:eastAsia="Times New Roman" w:hAnsi="Arial" w:cs="Arial"/>
                <w:iCs/>
                <w:sz w:val="20"/>
                <w:szCs w:val="20"/>
                <w:lang w:eastAsia="sl-SI"/>
              </w:rPr>
              <w:t>Dne 9. 6. 2022 je MOPE</w:t>
            </w:r>
            <w:r w:rsidRPr="00B317CA">
              <w:rPr>
                <w:rFonts w:ascii="Arial" w:eastAsia="Times New Roman" w:hAnsi="Arial" w:cs="Arial"/>
                <w:iCs/>
                <w:sz w:val="20"/>
                <w:szCs w:val="20"/>
                <w:lang w:eastAsia="sl-SI"/>
              </w:rPr>
              <w:t xml:space="preserve"> na zaključnem strokovnem srečanju EU projekta IDACS več kot petdesetim prisotnim udeležencem predstavilo koncept osnutka zakona o infrastrukturi za alternativna goriva v okviru predstavitve »Predpisi na področju infrastrukture za alternativna goriva</w:t>
            </w:r>
            <w:r>
              <w:rPr>
                <w:rFonts w:ascii="Arial" w:eastAsia="Times New Roman" w:hAnsi="Arial" w:cs="Arial"/>
                <w:iCs/>
                <w:sz w:val="20"/>
                <w:szCs w:val="20"/>
                <w:lang w:eastAsia="sl-SI"/>
              </w:rPr>
              <w:t xml:space="preserve"> </w:t>
            </w:r>
            <w:r w:rsidRPr="00B317CA">
              <w:rPr>
                <w:rFonts w:ascii="Arial" w:eastAsia="Times New Roman" w:hAnsi="Arial" w:cs="Arial"/>
                <w:iCs/>
                <w:sz w:val="20"/>
                <w:szCs w:val="20"/>
                <w:lang w:eastAsia="sl-SI"/>
              </w:rPr>
              <w:t>v prometu«</w:t>
            </w:r>
            <w:r>
              <w:rPr>
                <w:rFonts w:ascii="Arial" w:eastAsia="Times New Roman" w:hAnsi="Arial" w:cs="Arial"/>
                <w:iCs/>
                <w:sz w:val="20"/>
                <w:szCs w:val="20"/>
                <w:lang w:eastAsia="sl-SI"/>
              </w:rPr>
              <w:t>.</w:t>
            </w:r>
          </w:p>
          <w:p w:rsidR="004A0815" w:rsidRPr="00B317CA"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317CA">
              <w:rPr>
                <w:rFonts w:ascii="Arial" w:eastAsia="Times New Roman" w:hAnsi="Arial" w:cs="Arial"/>
                <w:iCs/>
                <w:sz w:val="20"/>
                <w:szCs w:val="20"/>
                <w:lang w:eastAsia="sl-SI"/>
              </w:rPr>
              <w:t>Na podlagi</w:t>
            </w:r>
            <w:r>
              <w:rPr>
                <w:rFonts w:ascii="Arial" w:eastAsia="Times New Roman" w:hAnsi="Arial" w:cs="Arial"/>
                <w:iCs/>
                <w:sz w:val="20"/>
                <w:szCs w:val="20"/>
                <w:lang w:eastAsia="sl-SI"/>
              </w:rPr>
              <w:t xml:space="preserve"> </w:t>
            </w:r>
            <w:r w:rsidRPr="00B317CA">
              <w:rPr>
                <w:rFonts w:ascii="Arial" w:eastAsia="Times New Roman" w:hAnsi="Arial" w:cs="Arial"/>
                <w:iCs/>
                <w:sz w:val="20"/>
                <w:szCs w:val="20"/>
                <w:lang w:eastAsia="sl-SI"/>
              </w:rPr>
              <w:t>vseh zgoraj omenjenih obravnav je sledila priprava osnutka predpisa, ki je bil posredovan v javno obravnavo dne 19. 9. 2022. Javna obravnava je trajala do 20. 10. 2022.</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317CA">
              <w:rPr>
                <w:rFonts w:ascii="Arial" w:eastAsia="Times New Roman" w:hAnsi="Arial" w:cs="Arial"/>
                <w:iCs/>
                <w:sz w:val="20"/>
                <w:szCs w:val="20"/>
                <w:lang w:eastAsia="sl-SI"/>
              </w:rPr>
              <w:t xml:space="preserve">Na spletnih straneh </w:t>
            </w:r>
            <w:proofErr w:type="spellStart"/>
            <w:r w:rsidR="00CD7A5E">
              <w:rPr>
                <w:rFonts w:ascii="Arial" w:eastAsia="Times New Roman" w:hAnsi="Arial" w:cs="Arial"/>
                <w:iCs/>
                <w:sz w:val="20"/>
                <w:szCs w:val="20"/>
                <w:lang w:eastAsia="sl-SI"/>
              </w:rPr>
              <w:t>ministrstva</w:t>
            </w:r>
            <w:r w:rsidRPr="00B317CA">
              <w:rPr>
                <w:rFonts w:ascii="Arial" w:eastAsia="Times New Roman" w:hAnsi="Arial" w:cs="Arial"/>
                <w:iCs/>
                <w:sz w:val="20"/>
                <w:szCs w:val="20"/>
                <w:lang w:eastAsia="sl-SI"/>
              </w:rPr>
              <w:t>je</w:t>
            </w:r>
            <w:proofErr w:type="spellEnd"/>
            <w:r w:rsidRPr="00B317CA">
              <w:rPr>
                <w:rFonts w:ascii="Arial" w:eastAsia="Times New Roman" w:hAnsi="Arial" w:cs="Arial"/>
                <w:iCs/>
                <w:sz w:val="20"/>
                <w:szCs w:val="20"/>
                <w:lang w:eastAsia="sl-SI"/>
              </w:rPr>
              <w:t xml:space="preserve"> bila objavljena novica o javni obravnavi zakona s povezavo na spletno stran E-demokracije.</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67E3">
              <w:rPr>
                <w:rFonts w:ascii="Arial" w:eastAsia="Times New Roman" w:hAnsi="Arial" w:cs="Arial"/>
                <w:iCs/>
                <w:sz w:val="20"/>
                <w:szCs w:val="20"/>
                <w:lang w:eastAsia="sl-SI"/>
              </w:rPr>
              <w:t>V fazi javne obra</w:t>
            </w:r>
            <w:r>
              <w:rPr>
                <w:rFonts w:ascii="Arial" w:eastAsia="Times New Roman" w:hAnsi="Arial" w:cs="Arial"/>
                <w:iCs/>
                <w:sz w:val="20"/>
                <w:szCs w:val="20"/>
                <w:lang w:eastAsia="sl-SI"/>
              </w:rPr>
              <w:t xml:space="preserve">vnave je podalo pripombe 15 </w:t>
            </w:r>
            <w:r w:rsidRPr="00B567E3">
              <w:rPr>
                <w:rFonts w:ascii="Arial" w:eastAsia="Times New Roman" w:hAnsi="Arial" w:cs="Arial"/>
                <w:iCs/>
                <w:sz w:val="20"/>
                <w:szCs w:val="20"/>
                <w:lang w:eastAsia="sl-SI"/>
              </w:rPr>
              <w:t xml:space="preserve">različnih nosilcev interesov in sicer so največ pripomb in predlogov podali: CER Partnerstvo za trajnostno gospodarstvo (več gospodarskih subjektov skupaj v enem dokumentu), ZOS (Združenje občin Slovenije), Petrol </w:t>
            </w:r>
            <w:proofErr w:type="spellStart"/>
            <w:r w:rsidRPr="00B567E3">
              <w:rPr>
                <w:rFonts w:ascii="Arial" w:eastAsia="Times New Roman" w:hAnsi="Arial" w:cs="Arial"/>
                <w:iCs/>
                <w:sz w:val="20"/>
                <w:szCs w:val="20"/>
                <w:lang w:eastAsia="sl-SI"/>
              </w:rPr>
              <w:t>d.d</w:t>
            </w:r>
            <w:proofErr w:type="spellEnd"/>
            <w:r w:rsidRPr="00B567E3">
              <w:rPr>
                <w:rFonts w:ascii="Arial" w:eastAsia="Times New Roman" w:hAnsi="Arial" w:cs="Arial"/>
                <w:iCs/>
                <w:sz w:val="20"/>
                <w:szCs w:val="20"/>
                <w:lang w:eastAsia="sl-SI"/>
              </w:rPr>
              <w:t xml:space="preserve"> ter Elektro Ljubljana.</w:t>
            </w:r>
            <w:r>
              <w:rPr>
                <w:rFonts w:ascii="Arial" w:eastAsia="Times New Roman" w:hAnsi="Arial" w:cs="Arial"/>
                <w:iCs/>
                <w:sz w:val="20"/>
                <w:szCs w:val="20"/>
                <w:lang w:eastAsia="sl-SI"/>
              </w:rPr>
              <w:t xml:space="preserve"> </w:t>
            </w:r>
          </w:p>
          <w:p w:rsidR="004A0815" w:rsidRDefault="004A0815" w:rsidP="004A0815">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rsidR="004A0815" w:rsidRPr="00AE1F83" w:rsidRDefault="00CD7A5E" w:rsidP="00CD7A5E">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Ministrstvo </w:t>
            </w:r>
            <w:r w:rsidR="004A0815" w:rsidRPr="00B567E3">
              <w:rPr>
                <w:rFonts w:ascii="Arial" w:eastAsia="Times New Roman" w:hAnsi="Arial" w:cs="Arial"/>
                <w:iCs/>
                <w:sz w:val="20"/>
                <w:szCs w:val="20"/>
                <w:lang w:eastAsia="sl-SI"/>
              </w:rPr>
              <w:t>je pregledalo in obravnavalo vse prejete pripombe in jih pretežno tudi upoštevalo, če le-te niso nasprotovale pravnemu redu Republike Slovenije in EU ter sistemskim rešitvam predloga zakona.</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29" w:type="dxa"/>
            <w:gridSpan w:val="2"/>
            <w:vAlign w:val="center"/>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Pr>
                <w:rFonts w:ascii="Arial" w:eastAsia="Times New Roman" w:hAnsi="Arial" w:cs="Arial"/>
                <w:sz w:val="20"/>
                <w:szCs w:val="20"/>
                <w:lang w:eastAsia="sl-SI"/>
              </w:rPr>
              <w:t>DA</w:t>
            </w:r>
          </w:p>
        </w:tc>
      </w:tr>
      <w:tr w:rsidR="004A0815" w:rsidRPr="00AE1F83" w:rsidTr="00A00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71" w:type="dxa"/>
            <w:gridSpan w:val="7"/>
            <w:vAlign w:val="center"/>
          </w:tcPr>
          <w:p w:rsidR="004A0815" w:rsidRPr="00AE1F83" w:rsidRDefault="004A0815" w:rsidP="004A0815">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11. Gradivo je uvrščeno v delovni program vlade:</w:t>
            </w:r>
          </w:p>
        </w:tc>
        <w:tc>
          <w:tcPr>
            <w:tcW w:w="2429" w:type="dxa"/>
            <w:gridSpan w:val="2"/>
            <w:vAlign w:val="center"/>
          </w:tcPr>
          <w:p w:rsidR="004A0815" w:rsidRPr="00AE1F83" w:rsidRDefault="004A0815" w:rsidP="004A0815">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EC25B7">
              <w:rPr>
                <w:rFonts w:ascii="Arial" w:eastAsia="Times New Roman" w:hAnsi="Arial" w:cs="Arial"/>
                <w:sz w:val="20"/>
                <w:szCs w:val="20"/>
                <w:lang w:eastAsia="sl-SI"/>
              </w:rPr>
              <w:t>DA/NE</w:t>
            </w:r>
          </w:p>
        </w:tc>
      </w:tr>
      <w:tr w:rsidR="004A0815" w:rsidRPr="00AE1F83" w:rsidTr="0013671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rsidR="004A0815" w:rsidRPr="00AE1F83"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rsidR="004A0815"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PODPIS PREDLAGATELJA</w:t>
            </w:r>
          </w:p>
          <w:p w:rsidR="004A0815"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p>
          <w:p w:rsidR="004A0815" w:rsidRPr="00791FA1"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iCs/>
                <w:sz w:val="20"/>
                <w:szCs w:val="20"/>
                <w:lang w:eastAsia="sl-SI"/>
              </w:rPr>
            </w:pPr>
            <w:r>
              <w:rPr>
                <w:rFonts w:ascii="Arial" w:eastAsia="Times New Roman" w:hAnsi="Arial" w:cs="Arial"/>
                <w:iCs/>
                <w:sz w:val="20"/>
                <w:szCs w:val="20"/>
                <w:lang w:eastAsia="sl-SI"/>
              </w:rPr>
              <w:t>Mag. Bojan Kumer, minister</w:t>
            </w:r>
          </w:p>
          <w:p w:rsidR="004A0815" w:rsidRPr="00AE1F83" w:rsidRDefault="004A0815" w:rsidP="004A0815">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rsidR="00791FA1" w:rsidRDefault="00791FA1"/>
    <w:p w:rsidR="00791FA1" w:rsidRDefault="00791FA1">
      <w:pPr>
        <w:rPr>
          <w:rFonts w:ascii="Arial" w:hAnsi="Arial" w:cs="Arial"/>
          <w:b/>
        </w:rPr>
      </w:pPr>
      <w:r w:rsidRPr="00791FA1">
        <w:rPr>
          <w:rFonts w:ascii="Arial" w:hAnsi="Arial" w:cs="Arial"/>
          <w:b/>
        </w:rPr>
        <w:t>Priloge:</w:t>
      </w:r>
    </w:p>
    <w:p w:rsidR="00791FA1" w:rsidRDefault="00791FA1" w:rsidP="00791FA1">
      <w:pPr>
        <w:spacing w:after="0" w:line="240" w:lineRule="auto"/>
        <w:rPr>
          <w:rFonts w:ascii="Arial" w:hAnsi="Arial" w:cs="Arial"/>
        </w:rPr>
      </w:pPr>
      <w:r w:rsidRPr="00791FA1">
        <w:rPr>
          <w:rFonts w:ascii="Arial" w:hAnsi="Arial" w:cs="Arial"/>
        </w:rPr>
        <w:t>- Priloga 3 (jedro gradiva)</w:t>
      </w:r>
    </w:p>
    <w:p w:rsidR="00791FA1" w:rsidRDefault="00791FA1" w:rsidP="00791FA1">
      <w:pPr>
        <w:spacing w:after="0" w:line="240" w:lineRule="auto"/>
        <w:rPr>
          <w:rFonts w:ascii="Arial" w:hAnsi="Arial" w:cs="Arial"/>
        </w:rPr>
      </w:pPr>
      <w:r>
        <w:rPr>
          <w:rFonts w:ascii="Arial" w:hAnsi="Arial" w:cs="Arial"/>
        </w:rPr>
        <w:t>- Priloga 4 (osnutki podzakonskih predpisov)</w:t>
      </w:r>
    </w:p>
    <w:p w:rsidR="009B2BAA" w:rsidRDefault="009B2BAA" w:rsidP="00791FA1">
      <w:pPr>
        <w:spacing w:after="0" w:line="240" w:lineRule="auto"/>
        <w:rPr>
          <w:rFonts w:ascii="Arial" w:hAnsi="Arial" w:cs="Arial"/>
        </w:rPr>
      </w:pPr>
      <w:r>
        <w:rPr>
          <w:rFonts w:ascii="Arial" w:hAnsi="Arial" w:cs="Arial"/>
        </w:rPr>
        <w:t>- MSP test</w:t>
      </w:r>
    </w:p>
    <w:p w:rsidR="009B2BAA" w:rsidRDefault="009B2BAA" w:rsidP="00791FA1">
      <w:pPr>
        <w:spacing w:after="0" w:line="240" w:lineRule="auto"/>
        <w:rPr>
          <w:rFonts w:ascii="Arial" w:hAnsi="Arial" w:cs="Arial"/>
        </w:rPr>
      </w:pPr>
    </w:p>
    <w:p w:rsidR="00791FA1" w:rsidRDefault="00791FA1" w:rsidP="00791FA1">
      <w:pPr>
        <w:spacing w:after="0" w:line="240" w:lineRule="auto"/>
        <w:rPr>
          <w:rFonts w:ascii="Arial" w:hAnsi="Arial" w:cs="Arial"/>
        </w:rPr>
      </w:pPr>
    </w:p>
    <w:sectPr w:rsidR="00791FA1" w:rsidSect="00D926E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307" w:rsidRDefault="00CF5307" w:rsidP="00E74A84">
      <w:pPr>
        <w:spacing w:after="0" w:line="240" w:lineRule="auto"/>
      </w:pPr>
      <w:r>
        <w:separator/>
      </w:r>
    </w:p>
  </w:endnote>
  <w:endnote w:type="continuationSeparator" w:id="0">
    <w:p w:rsidR="00CF5307" w:rsidRDefault="00CF5307" w:rsidP="00E74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EUAlbertina">
    <w:altName w:val="Arial"/>
    <w:charset w:val="00"/>
    <w:family w:val="auto"/>
    <w:pitch w:val="default"/>
  </w:font>
  <w:font w:name="TimesNewRomanPSMT2">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039643"/>
      <w:docPartObj>
        <w:docPartGallery w:val="Page Numbers (Bottom of Page)"/>
        <w:docPartUnique/>
      </w:docPartObj>
    </w:sdtPr>
    <w:sdtEndPr/>
    <w:sdtContent>
      <w:p w:rsidR="00F27B3E" w:rsidRDefault="00F27B3E">
        <w:pPr>
          <w:pStyle w:val="Noga"/>
          <w:jc w:val="right"/>
        </w:pPr>
        <w:r>
          <w:fldChar w:fldCharType="begin"/>
        </w:r>
        <w:r>
          <w:instrText>PAGE   \* MERGEFORMAT</w:instrText>
        </w:r>
        <w:r>
          <w:fldChar w:fldCharType="separate"/>
        </w:r>
        <w:r w:rsidR="009E4E59">
          <w:rPr>
            <w:noProof/>
          </w:rPr>
          <w:t>3</w:t>
        </w:r>
        <w:r>
          <w:rPr>
            <w:noProof/>
          </w:rPr>
          <w:fldChar w:fldCharType="end"/>
        </w:r>
      </w:p>
    </w:sdtContent>
  </w:sdt>
  <w:p w:rsidR="00F27B3E" w:rsidRDefault="00F27B3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307" w:rsidRDefault="00CF5307" w:rsidP="00E74A84">
      <w:pPr>
        <w:spacing w:after="0" w:line="240" w:lineRule="auto"/>
      </w:pPr>
      <w:r>
        <w:separator/>
      </w:r>
    </w:p>
  </w:footnote>
  <w:footnote w:type="continuationSeparator" w:id="0">
    <w:p w:rsidR="00CF5307" w:rsidRDefault="00CF5307" w:rsidP="00E74A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7AD"/>
    <w:multiLevelType w:val="hybridMultilevel"/>
    <w:tmpl w:val="6E8C7E6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05B5E61"/>
    <w:multiLevelType w:val="hybridMultilevel"/>
    <w:tmpl w:val="F9C834A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3E3AEB"/>
    <w:multiLevelType w:val="hybridMultilevel"/>
    <w:tmpl w:val="10307D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26B683E"/>
    <w:multiLevelType w:val="hybridMultilevel"/>
    <w:tmpl w:val="5922F52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46D7364"/>
    <w:multiLevelType w:val="hybridMultilevel"/>
    <w:tmpl w:val="02F4A7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507B64"/>
    <w:multiLevelType w:val="hybridMultilevel"/>
    <w:tmpl w:val="F40AD50A"/>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322721"/>
    <w:multiLevelType w:val="hybridMultilevel"/>
    <w:tmpl w:val="AEB85DC6"/>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7654BB2"/>
    <w:multiLevelType w:val="hybridMultilevel"/>
    <w:tmpl w:val="52A042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07FC7703"/>
    <w:multiLevelType w:val="hybridMultilevel"/>
    <w:tmpl w:val="1AA243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C27569A"/>
    <w:multiLevelType w:val="hybridMultilevel"/>
    <w:tmpl w:val="1DA6DF7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D1340FF"/>
    <w:multiLevelType w:val="hybridMultilevel"/>
    <w:tmpl w:val="7C08D7B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ED543E1"/>
    <w:multiLevelType w:val="hybridMultilevel"/>
    <w:tmpl w:val="7CD2F2A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F1011EA"/>
    <w:multiLevelType w:val="hybridMultilevel"/>
    <w:tmpl w:val="4C6E6B3E"/>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14E1566"/>
    <w:multiLevelType w:val="hybridMultilevel"/>
    <w:tmpl w:val="5B9021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19D688B"/>
    <w:multiLevelType w:val="hybridMultilevel"/>
    <w:tmpl w:val="E2961D5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1F4776A"/>
    <w:multiLevelType w:val="hybridMultilevel"/>
    <w:tmpl w:val="CBF61FB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3C11A3E"/>
    <w:multiLevelType w:val="hybridMultilevel"/>
    <w:tmpl w:val="F39E8F7C"/>
    <w:lvl w:ilvl="0" w:tplc="76AC1A70">
      <w:start w:val="49"/>
      <w:numFmt w:val="bullet"/>
      <w:lvlText w:val=""/>
      <w:lvlJc w:val="left"/>
      <w:pPr>
        <w:ind w:left="1459" w:hanging="360"/>
      </w:pPr>
      <w:rPr>
        <w:rFonts w:ascii="Symbol" w:eastAsia="Times New Roman" w:hAnsi="Symbol" w:cs="Times New Roman" w:hint="default"/>
      </w:rPr>
    </w:lvl>
    <w:lvl w:ilvl="1" w:tplc="04240003" w:tentative="1">
      <w:start w:val="1"/>
      <w:numFmt w:val="bullet"/>
      <w:lvlText w:val="o"/>
      <w:lvlJc w:val="left"/>
      <w:pPr>
        <w:ind w:left="2179" w:hanging="360"/>
      </w:pPr>
      <w:rPr>
        <w:rFonts w:ascii="Courier New" w:hAnsi="Courier New" w:cs="Courier New" w:hint="default"/>
      </w:rPr>
    </w:lvl>
    <w:lvl w:ilvl="2" w:tplc="04240005" w:tentative="1">
      <w:start w:val="1"/>
      <w:numFmt w:val="bullet"/>
      <w:lvlText w:val=""/>
      <w:lvlJc w:val="left"/>
      <w:pPr>
        <w:ind w:left="2899" w:hanging="360"/>
      </w:pPr>
      <w:rPr>
        <w:rFonts w:ascii="Wingdings" w:hAnsi="Wingdings" w:hint="default"/>
      </w:rPr>
    </w:lvl>
    <w:lvl w:ilvl="3" w:tplc="04240001" w:tentative="1">
      <w:start w:val="1"/>
      <w:numFmt w:val="bullet"/>
      <w:lvlText w:val=""/>
      <w:lvlJc w:val="left"/>
      <w:pPr>
        <w:ind w:left="3619" w:hanging="360"/>
      </w:pPr>
      <w:rPr>
        <w:rFonts w:ascii="Symbol" w:hAnsi="Symbol" w:hint="default"/>
      </w:rPr>
    </w:lvl>
    <w:lvl w:ilvl="4" w:tplc="04240003" w:tentative="1">
      <w:start w:val="1"/>
      <w:numFmt w:val="bullet"/>
      <w:lvlText w:val="o"/>
      <w:lvlJc w:val="left"/>
      <w:pPr>
        <w:ind w:left="4339" w:hanging="360"/>
      </w:pPr>
      <w:rPr>
        <w:rFonts w:ascii="Courier New" w:hAnsi="Courier New" w:cs="Courier New" w:hint="default"/>
      </w:rPr>
    </w:lvl>
    <w:lvl w:ilvl="5" w:tplc="04240005" w:tentative="1">
      <w:start w:val="1"/>
      <w:numFmt w:val="bullet"/>
      <w:lvlText w:val=""/>
      <w:lvlJc w:val="left"/>
      <w:pPr>
        <w:ind w:left="5059" w:hanging="360"/>
      </w:pPr>
      <w:rPr>
        <w:rFonts w:ascii="Wingdings" w:hAnsi="Wingdings" w:hint="default"/>
      </w:rPr>
    </w:lvl>
    <w:lvl w:ilvl="6" w:tplc="04240001" w:tentative="1">
      <w:start w:val="1"/>
      <w:numFmt w:val="bullet"/>
      <w:lvlText w:val=""/>
      <w:lvlJc w:val="left"/>
      <w:pPr>
        <w:ind w:left="5779" w:hanging="360"/>
      </w:pPr>
      <w:rPr>
        <w:rFonts w:ascii="Symbol" w:hAnsi="Symbol" w:hint="default"/>
      </w:rPr>
    </w:lvl>
    <w:lvl w:ilvl="7" w:tplc="04240003" w:tentative="1">
      <w:start w:val="1"/>
      <w:numFmt w:val="bullet"/>
      <w:lvlText w:val="o"/>
      <w:lvlJc w:val="left"/>
      <w:pPr>
        <w:ind w:left="6499" w:hanging="360"/>
      </w:pPr>
      <w:rPr>
        <w:rFonts w:ascii="Courier New" w:hAnsi="Courier New" w:cs="Courier New" w:hint="default"/>
      </w:rPr>
    </w:lvl>
    <w:lvl w:ilvl="8" w:tplc="04240005" w:tentative="1">
      <w:start w:val="1"/>
      <w:numFmt w:val="bullet"/>
      <w:lvlText w:val=""/>
      <w:lvlJc w:val="left"/>
      <w:pPr>
        <w:ind w:left="7219" w:hanging="360"/>
      </w:pPr>
      <w:rPr>
        <w:rFonts w:ascii="Wingdings" w:hAnsi="Wingdings" w:hint="default"/>
      </w:rPr>
    </w:lvl>
  </w:abstractNum>
  <w:abstractNum w:abstractNumId="17" w15:restartNumberingAfterBreak="0">
    <w:nsid w:val="13DE566C"/>
    <w:multiLevelType w:val="hybridMultilevel"/>
    <w:tmpl w:val="4484D3AA"/>
    <w:lvl w:ilvl="0" w:tplc="0A04A466">
      <w:start w:val="1"/>
      <w:numFmt w:val="bullet"/>
      <w:lvlText w:val=""/>
      <w:lvlJc w:val="left"/>
      <w:pPr>
        <w:ind w:left="784" w:hanging="360"/>
      </w:pPr>
      <w:rPr>
        <w:rFonts w:ascii="Symbol" w:hAnsi="Symbol" w:hint="default"/>
      </w:rPr>
    </w:lvl>
    <w:lvl w:ilvl="1" w:tplc="04240003" w:tentative="1">
      <w:start w:val="1"/>
      <w:numFmt w:val="bullet"/>
      <w:lvlText w:val="o"/>
      <w:lvlJc w:val="left"/>
      <w:pPr>
        <w:ind w:left="1504" w:hanging="360"/>
      </w:pPr>
      <w:rPr>
        <w:rFonts w:ascii="Courier New" w:hAnsi="Courier New" w:cs="Courier New" w:hint="default"/>
      </w:rPr>
    </w:lvl>
    <w:lvl w:ilvl="2" w:tplc="04240005" w:tentative="1">
      <w:start w:val="1"/>
      <w:numFmt w:val="bullet"/>
      <w:lvlText w:val=""/>
      <w:lvlJc w:val="left"/>
      <w:pPr>
        <w:ind w:left="2224" w:hanging="360"/>
      </w:pPr>
      <w:rPr>
        <w:rFonts w:ascii="Wingdings" w:hAnsi="Wingdings" w:hint="default"/>
      </w:rPr>
    </w:lvl>
    <w:lvl w:ilvl="3" w:tplc="04240001" w:tentative="1">
      <w:start w:val="1"/>
      <w:numFmt w:val="bullet"/>
      <w:lvlText w:val=""/>
      <w:lvlJc w:val="left"/>
      <w:pPr>
        <w:ind w:left="2944" w:hanging="360"/>
      </w:pPr>
      <w:rPr>
        <w:rFonts w:ascii="Symbol" w:hAnsi="Symbol" w:hint="default"/>
      </w:rPr>
    </w:lvl>
    <w:lvl w:ilvl="4" w:tplc="04240003" w:tentative="1">
      <w:start w:val="1"/>
      <w:numFmt w:val="bullet"/>
      <w:lvlText w:val="o"/>
      <w:lvlJc w:val="left"/>
      <w:pPr>
        <w:ind w:left="3664" w:hanging="360"/>
      </w:pPr>
      <w:rPr>
        <w:rFonts w:ascii="Courier New" w:hAnsi="Courier New" w:cs="Courier New" w:hint="default"/>
      </w:rPr>
    </w:lvl>
    <w:lvl w:ilvl="5" w:tplc="04240005" w:tentative="1">
      <w:start w:val="1"/>
      <w:numFmt w:val="bullet"/>
      <w:lvlText w:val=""/>
      <w:lvlJc w:val="left"/>
      <w:pPr>
        <w:ind w:left="4384" w:hanging="360"/>
      </w:pPr>
      <w:rPr>
        <w:rFonts w:ascii="Wingdings" w:hAnsi="Wingdings" w:hint="default"/>
      </w:rPr>
    </w:lvl>
    <w:lvl w:ilvl="6" w:tplc="04240001" w:tentative="1">
      <w:start w:val="1"/>
      <w:numFmt w:val="bullet"/>
      <w:lvlText w:val=""/>
      <w:lvlJc w:val="left"/>
      <w:pPr>
        <w:ind w:left="5104" w:hanging="360"/>
      </w:pPr>
      <w:rPr>
        <w:rFonts w:ascii="Symbol" w:hAnsi="Symbol" w:hint="default"/>
      </w:rPr>
    </w:lvl>
    <w:lvl w:ilvl="7" w:tplc="04240003" w:tentative="1">
      <w:start w:val="1"/>
      <w:numFmt w:val="bullet"/>
      <w:lvlText w:val="o"/>
      <w:lvlJc w:val="left"/>
      <w:pPr>
        <w:ind w:left="5824" w:hanging="360"/>
      </w:pPr>
      <w:rPr>
        <w:rFonts w:ascii="Courier New" w:hAnsi="Courier New" w:cs="Courier New" w:hint="default"/>
      </w:rPr>
    </w:lvl>
    <w:lvl w:ilvl="8" w:tplc="04240005" w:tentative="1">
      <w:start w:val="1"/>
      <w:numFmt w:val="bullet"/>
      <w:lvlText w:val=""/>
      <w:lvlJc w:val="left"/>
      <w:pPr>
        <w:ind w:left="6544" w:hanging="360"/>
      </w:pPr>
      <w:rPr>
        <w:rFonts w:ascii="Wingdings" w:hAnsi="Wingdings" w:hint="default"/>
      </w:rPr>
    </w:lvl>
  </w:abstractNum>
  <w:abstractNum w:abstractNumId="18" w15:restartNumberingAfterBreak="0">
    <w:nsid w:val="14F93AE6"/>
    <w:multiLevelType w:val="hybridMultilevel"/>
    <w:tmpl w:val="9A762002"/>
    <w:lvl w:ilvl="0" w:tplc="59A0E068">
      <w:start w:val="1"/>
      <w:numFmt w:val="decimal"/>
      <w:suff w:val="space"/>
      <w:lvlText w:val="%1."/>
      <w:lvlJc w:val="left"/>
      <w:pPr>
        <w:ind w:left="0" w:firstLine="0"/>
      </w:pPr>
      <w:rPr>
        <w:rFonts w:hint="default"/>
        <w:spacing w:val="2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9" w15:restartNumberingAfterBreak="0">
    <w:nsid w:val="18467827"/>
    <w:multiLevelType w:val="hybridMultilevel"/>
    <w:tmpl w:val="6F082848"/>
    <w:lvl w:ilvl="0" w:tplc="76AC1A70">
      <w:start w:val="49"/>
      <w:numFmt w:val="bullet"/>
      <w:lvlText w:val=""/>
      <w:lvlJc w:val="left"/>
      <w:pPr>
        <w:ind w:left="1145" w:hanging="360"/>
      </w:pPr>
      <w:rPr>
        <w:rFonts w:ascii="Symbol" w:eastAsia="Times New Roman" w:hAnsi="Symbol" w:cs="Times New Roman"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20" w15:restartNumberingAfterBreak="0">
    <w:nsid w:val="18AC2A45"/>
    <w:multiLevelType w:val="hybridMultilevel"/>
    <w:tmpl w:val="BE9C104A"/>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190B7DB9"/>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19492E5C"/>
    <w:multiLevelType w:val="hybridMultilevel"/>
    <w:tmpl w:val="95D48AF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194B7639"/>
    <w:multiLevelType w:val="hybridMultilevel"/>
    <w:tmpl w:val="D88E3BC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19D9436A"/>
    <w:multiLevelType w:val="hybridMultilevel"/>
    <w:tmpl w:val="F062752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AF13885"/>
    <w:multiLevelType w:val="hybridMultilevel"/>
    <w:tmpl w:val="133C3598"/>
    <w:lvl w:ilvl="0" w:tplc="09DA3296">
      <w:start w:val="1"/>
      <w:numFmt w:val="decimal"/>
      <w:lvlText w:val="(%1)"/>
      <w:lvlJc w:val="left"/>
      <w:pPr>
        <w:ind w:left="720" w:hanging="360"/>
      </w:pPr>
      <w:rPr>
        <w:rFonts w:eastAsiaTheme="minorHAns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1B2E594F"/>
    <w:multiLevelType w:val="hybridMultilevel"/>
    <w:tmpl w:val="0374F40E"/>
    <w:lvl w:ilvl="0" w:tplc="0A04A466">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1B7B6D5D"/>
    <w:multiLevelType w:val="hybridMultilevel"/>
    <w:tmpl w:val="95541E4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1C9A0283"/>
    <w:multiLevelType w:val="hybridMultilevel"/>
    <w:tmpl w:val="1F763694"/>
    <w:lvl w:ilvl="0" w:tplc="0A547770">
      <w:start w:val="1"/>
      <w:numFmt w:val="decimal"/>
      <w:lvlText w:val="(%1)"/>
      <w:lvlJc w:val="left"/>
      <w:pPr>
        <w:ind w:left="720" w:hanging="36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1DB26B38"/>
    <w:multiLevelType w:val="hybridMultilevel"/>
    <w:tmpl w:val="3518385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1EA4241E"/>
    <w:multiLevelType w:val="hybridMultilevel"/>
    <w:tmpl w:val="BD1C82C6"/>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1F3C6B1D"/>
    <w:multiLevelType w:val="hybridMultilevel"/>
    <w:tmpl w:val="2870C7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20010FEB"/>
    <w:multiLevelType w:val="hybridMultilevel"/>
    <w:tmpl w:val="BF1AEEC6"/>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34" w15:restartNumberingAfterBreak="0">
    <w:nsid w:val="20FA55CF"/>
    <w:multiLevelType w:val="hybridMultilevel"/>
    <w:tmpl w:val="3BCA440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22A676F1"/>
    <w:multiLevelType w:val="hybridMultilevel"/>
    <w:tmpl w:val="8960CBC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23996A34"/>
    <w:multiLevelType w:val="hybridMultilevel"/>
    <w:tmpl w:val="27CC35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23BB794D"/>
    <w:multiLevelType w:val="hybridMultilevel"/>
    <w:tmpl w:val="87568BE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243821DE"/>
    <w:multiLevelType w:val="hybridMultilevel"/>
    <w:tmpl w:val="D6643EE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54A40E8"/>
    <w:multiLevelType w:val="hybridMultilevel"/>
    <w:tmpl w:val="CFC2DA8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26095D3B"/>
    <w:multiLevelType w:val="hybridMultilevel"/>
    <w:tmpl w:val="F40AD01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26B413AA"/>
    <w:multiLevelType w:val="hybridMultilevel"/>
    <w:tmpl w:val="CA7214C8"/>
    <w:lvl w:ilvl="0" w:tplc="8AA0BB4E">
      <w:start w:val="1"/>
      <w:numFmt w:val="decimal"/>
      <w:lvlText w:val="(%1)"/>
      <w:lvlJc w:val="left"/>
      <w:pPr>
        <w:ind w:left="784" w:hanging="360"/>
      </w:pPr>
      <w:rPr>
        <w:rFonts w:hint="default"/>
        <w:spacing w:val="20"/>
        <w:sz w:val="22"/>
        <w:szCs w:val="22"/>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42" w15:restartNumberingAfterBreak="0">
    <w:nsid w:val="280053B1"/>
    <w:multiLevelType w:val="hybridMultilevel"/>
    <w:tmpl w:val="7B18E522"/>
    <w:lvl w:ilvl="0" w:tplc="14A446B2">
      <w:start w:val="60"/>
      <w:numFmt w:val="bullet"/>
      <w:lvlText w:val="-"/>
      <w:lvlJc w:val="left"/>
      <w:pPr>
        <w:ind w:left="1077" w:hanging="360"/>
      </w:pPr>
      <w:rPr>
        <w:rFonts w:ascii="Arial" w:eastAsia="Times New Roman" w:hAnsi="Arial" w:cs="Arial"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3" w15:restartNumberingAfterBreak="0">
    <w:nsid w:val="28726936"/>
    <w:multiLevelType w:val="hybridMultilevel"/>
    <w:tmpl w:val="78D27D88"/>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28741ABF"/>
    <w:multiLevelType w:val="hybridMultilevel"/>
    <w:tmpl w:val="A5A63E88"/>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91A78DA"/>
    <w:multiLevelType w:val="hybridMultilevel"/>
    <w:tmpl w:val="0DC80C62"/>
    <w:lvl w:ilvl="0" w:tplc="76AC1A70">
      <w:start w:val="49"/>
      <w:numFmt w:val="bullet"/>
      <w:lvlText w:val=""/>
      <w:lvlJc w:val="left"/>
      <w:pPr>
        <w:ind w:left="1077" w:hanging="360"/>
      </w:pPr>
      <w:rPr>
        <w:rFonts w:ascii="Symbol" w:eastAsia="Times New Roman" w:hAnsi="Symbol" w:cs="Times New Roman"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46" w15:restartNumberingAfterBreak="0">
    <w:nsid w:val="2997329B"/>
    <w:multiLevelType w:val="hybridMultilevel"/>
    <w:tmpl w:val="4DAE96D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2AEF5F86"/>
    <w:multiLevelType w:val="hybridMultilevel"/>
    <w:tmpl w:val="6118463A"/>
    <w:lvl w:ilvl="0" w:tplc="70109EA2">
      <w:start w:val="1"/>
      <w:numFmt w:val="decimal"/>
      <w:lvlText w:val="%1."/>
      <w:lvlJc w:val="left"/>
      <w:pPr>
        <w:ind w:left="1080" w:hanging="360"/>
      </w:pPr>
      <w:rPr>
        <w:rFonts w:hint="default"/>
        <w:i w:val="0"/>
        <w:iCs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15:restartNumberingAfterBreak="0">
    <w:nsid w:val="2B6C1A89"/>
    <w:multiLevelType w:val="hybridMultilevel"/>
    <w:tmpl w:val="948642DC"/>
    <w:lvl w:ilvl="0" w:tplc="D8B05CD4">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50" w15:restartNumberingAfterBreak="0">
    <w:nsid w:val="2BBE565A"/>
    <w:multiLevelType w:val="hybridMultilevel"/>
    <w:tmpl w:val="1D1E7516"/>
    <w:lvl w:ilvl="0" w:tplc="584CB3EA">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51" w15:restartNumberingAfterBreak="0">
    <w:nsid w:val="2CD7781E"/>
    <w:multiLevelType w:val="hybridMultilevel"/>
    <w:tmpl w:val="ABECE8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2D9E481C"/>
    <w:multiLevelType w:val="hybridMultilevel"/>
    <w:tmpl w:val="D31C6F0E"/>
    <w:lvl w:ilvl="0" w:tplc="04240017">
      <w:start w:val="1"/>
      <w:numFmt w:val="lowerLetter"/>
      <w:lvlText w:val="%1)"/>
      <w:lvlJc w:val="left"/>
      <w:pPr>
        <w:ind w:left="720" w:hanging="360"/>
      </w:p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2E2D3FD5"/>
    <w:multiLevelType w:val="hybridMultilevel"/>
    <w:tmpl w:val="1C44C07E"/>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4" w15:restartNumberingAfterBreak="0">
    <w:nsid w:val="32674D4A"/>
    <w:multiLevelType w:val="hybridMultilevel"/>
    <w:tmpl w:val="968E2C4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329A018F"/>
    <w:multiLevelType w:val="hybridMultilevel"/>
    <w:tmpl w:val="E93E96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32E12807"/>
    <w:multiLevelType w:val="hybridMultilevel"/>
    <w:tmpl w:val="909667E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32F80EEC"/>
    <w:multiLevelType w:val="hybridMultilevel"/>
    <w:tmpl w:val="307EBEB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361632F6"/>
    <w:multiLevelType w:val="hybridMultilevel"/>
    <w:tmpl w:val="A0F09764"/>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9" w15:restartNumberingAfterBreak="0">
    <w:nsid w:val="365B7BFC"/>
    <w:multiLevelType w:val="hybridMultilevel"/>
    <w:tmpl w:val="A9BE9192"/>
    <w:lvl w:ilvl="0" w:tplc="8C90F612">
      <w:start w:val="1"/>
      <w:numFmt w:val="decimal"/>
      <w:lvlText w:val="(%1)"/>
      <w:lvlJc w:val="left"/>
      <w:pPr>
        <w:ind w:left="784" w:hanging="360"/>
      </w:pPr>
      <w:rPr>
        <w:rFonts w:hint="default"/>
      </w:rPr>
    </w:lvl>
    <w:lvl w:ilvl="1" w:tplc="04240019" w:tentative="1">
      <w:start w:val="1"/>
      <w:numFmt w:val="lowerLetter"/>
      <w:lvlText w:val="%2."/>
      <w:lvlJc w:val="left"/>
      <w:pPr>
        <w:ind w:left="1504" w:hanging="360"/>
      </w:pPr>
    </w:lvl>
    <w:lvl w:ilvl="2" w:tplc="0424001B" w:tentative="1">
      <w:start w:val="1"/>
      <w:numFmt w:val="lowerRoman"/>
      <w:lvlText w:val="%3."/>
      <w:lvlJc w:val="right"/>
      <w:pPr>
        <w:ind w:left="2224" w:hanging="180"/>
      </w:pPr>
    </w:lvl>
    <w:lvl w:ilvl="3" w:tplc="0424000F" w:tentative="1">
      <w:start w:val="1"/>
      <w:numFmt w:val="decimal"/>
      <w:lvlText w:val="%4."/>
      <w:lvlJc w:val="left"/>
      <w:pPr>
        <w:ind w:left="2944" w:hanging="360"/>
      </w:pPr>
    </w:lvl>
    <w:lvl w:ilvl="4" w:tplc="04240019" w:tentative="1">
      <w:start w:val="1"/>
      <w:numFmt w:val="lowerLetter"/>
      <w:lvlText w:val="%5."/>
      <w:lvlJc w:val="left"/>
      <w:pPr>
        <w:ind w:left="3664" w:hanging="360"/>
      </w:pPr>
    </w:lvl>
    <w:lvl w:ilvl="5" w:tplc="0424001B" w:tentative="1">
      <w:start w:val="1"/>
      <w:numFmt w:val="lowerRoman"/>
      <w:lvlText w:val="%6."/>
      <w:lvlJc w:val="right"/>
      <w:pPr>
        <w:ind w:left="4384" w:hanging="180"/>
      </w:pPr>
    </w:lvl>
    <w:lvl w:ilvl="6" w:tplc="0424000F" w:tentative="1">
      <w:start w:val="1"/>
      <w:numFmt w:val="decimal"/>
      <w:lvlText w:val="%7."/>
      <w:lvlJc w:val="left"/>
      <w:pPr>
        <w:ind w:left="5104" w:hanging="360"/>
      </w:pPr>
    </w:lvl>
    <w:lvl w:ilvl="7" w:tplc="04240019" w:tentative="1">
      <w:start w:val="1"/>
      <w:numFmt w:val="lowerLetter"/>
      <w:lvlText w:val="%8."/>
      <w:lvlJc w:val="left"/>
      <w:pPr>
        <w:ind w:left="5824" w:hanging="360"/>
      </w:pPr>
    </w:lvl>
    <w:lvl w:ilvl="8" w:tplc="0424001B" w:tentative="1">
      <w:start w:val="1"/>
      <w:numFmt w:val="lowerRoman"/>
      <w:lvlText w:val="%9."/>
      <w:lvlJc w:val="right"/>
      <w:pPr>
        <w:ind w:left="6544" w:hanging="180"/>
      </w:pPr>
    </w:lvl>
  </w:abstractNum>
  <w:abstractNum w:abstractNumId="60" w15:restartNumberingAfterBreak="0">
    <w:nsid w:val="373A5A00"/>
    <w:multiLevelType w:val="hybridMultilevel"/>
    <w:tmpl w:val="04988CB2"/>
    <w:lvl w:ilvl="0" w:tplc="76AC1A70">
      <w:start w:val="49"/>
      <w:numFmt w:val="bullet"/>
      <w:lvlText w:val=""/>
      <w:lvlJc w:val="left"/>
      <w:pPr>
        <w:ind w:left="1571" w:hanging="360"/>
      </w:pPr>
      <w:rPr>
        <w:rFonts w:ascii="Symbol" w:eastAsia="Times New Roman" w:hAnsi="Symbol" w:cs="Times New Roman"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61" w15:restartNumberingAfterBreak="0">
    <w:nsid w:val="38D17168"/>
    <w:multiLevelType w:val="hybridMultilevel"/>
    <w:tmpl w:val="1FA67AB0"/>
    <w:lvl w:ilvl="0" w:tplc="6A6E9510">
      <w:start w:val="1"/>
      <w:numFmt w:val="decimal"/>
      <w:lvlText w:val="(%1)"/>
      <w:lvlJc w:val="left"/>
      <w:pPr>
        <w:ind w:left="284" w:firstLine="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3A18639A"/>
    <w:multiLevelType w:val="hybridMultilevel"/>
    <w:tmpl w:val="11FA27AA"/>
    <w:lvl w:ilvl="0" w:tplc="DA9626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3A5C1219"/>
    <w:multiLevelType w:val="hybridMultilevel"/>
    <w:tmpl w:val="B156BAF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3B403CA3"/>
    <w:multiLevelType w:val="hybridMultilevel"/>
    <w:tmpl w:val="FBCC8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C001621"/>
    <w:multiLevelType w:val="hybridMultilevel"/>
    <w:tmpl w:val="511E6260"/>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3C4A25E0"/>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C4F6AC3"/>
    <w:multiLevelType w:val="hybridMultilevel"/>
    <w:tmpl w:val="11B4A386"/>
    <w:lvl w:ilvl="0" w:tplc="0A04A466">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68" w15:restartNumberingAfterBreak="0">
    <w:nsid w:val="3CF954D8"/>
    <w:multiLevelType w:val="hybridMultilevel"/>
    <w:tmpl w:val="1C8ECD3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9" w15:restartNumberingAfterBreak="0">
    <w:nsid w:val="3E5A3567"/>
    <w:multiLevelType w:val="hybridMultilevel"/>
    <w:tmpl w:val="0CCC36A0"/>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401B7CEF"/>
    <w:multiLevelType w:val="hybridMultilevel"/>
    <w:tmpl w:val="44A2727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1" w15:restartNumberingAfterBreak="0">
    <w:nsid w:val="40FF3888"/>
    <w:multiLevelType w:val="hybridMultilevel"/>
    <w:tmpl w:val="89C824A8"/>
    <w:lvl w:ilvl="0" w:tplc="0424001B">
      <w:start w:val="1"/>
      <w:numFmt w:val="lowerRoman"/>
      <w:lvlText w:val="%1."/>
      <w:lvlJc w:val="righ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413B2BAF"/>
    <w:multiLevelType w:val="hybridMultilevel"/>
    <w:tmpl w:val="0D5A8278"/>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3" w15:restartNumberingAfterBreak="0">
    <w:nsid w:val="41662FD5"/>
    <w:multiLevelType w:val="hybridMultilevel"/>
    <w:tmpl w:val="DD12A728"/>
    <w:lvl w:ilvl="0" w:tplc="1FAEC39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41883B96"/>
    <w:multiLevelType w:val="hybridMultilevel"/>
    <w:tmpl w:val="30F47316"/>
    <w:lvl w:ilvl="0" w:tplc="E50A5466">
      <w:start w:val="1"/>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75" w15:restartNumberingAfterBreak="0">
    <w:nsid w:val="41A46D24"/>
    <w:multiLevelType w:val="multilevel"/>
    <w:tmpl w:val="7EEC9B34"/>
    <w:styleLink w:val="Trenutniseznam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2B31875"/>
    <w:multiLevelType w:val="hybridMultilevel"/>
    <w:tmpl w:val="0F860482"/>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78" w15:restartNumberingAfterBreak="0">
    <w:nsid w:val="43281B76"/>
    <w:multiLevelType w:val="hybridMultilevel"/>
    <w:tmpl w:val="6BE0D12C"/>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9" w15:restartNumberingAfterBreak="0">
    <w:nsid w:val="4370738C"/>
    <w:multiLevelType w:val="hybridMultilevel"/>
    <w:tmpl w:val="076C275C"/>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44693510"/>
    <w:multiLevelType w:val="hybridMultilevel"/>
    <w:tmpl w:val="A57AA9C8"/>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44B5210F"/>
    <w:multiLevelType w:val="hybridMultilevel"/>
    <w:tmpl w:val="DC50820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450B7ED7"/>
    <w:multiLevelType w:val="hybridMultilevel"/>
    <w:tmpl w:val="20EA3C52"/>
    <w:lvl w:ilvl="0" w:tplc="04240017">
      <w:start w:val="1"/>
      <w:numFmt w:val="lowerLetter"/>
      <w:lvlText w:val="%1)"/>
      <w:lvlJc w:val="left"/>
      <w:pPr>
        <w:ind w:left="720" w:hanging="360"/>
      </w:pPr>
    </w:lvl>
    <w:lvl w:ilvl="1" w:tplc="ADD8BF46">
      <w:start w:val="1"/>
      <w:numFmt w:val="lowerLetter"/>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45285E34"/>
    <w:multiLevelType w:val="hybridMultilevel"/>
    <w:tmpl w:val="7CC652E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46AA3838"/>
    <w:multiLevelType w:val="hybridMultilevel"/>
    <w:tmpl w:val="D5387A72"/>
    <w:lvl w:ilvl="0" w:tplc="7A6AA3C2">
      <w:start w:val="2"/>
      <w:numFmt w:val="upperRoman"/>
      <w:lvlText w:val="%1."/>
      <w:lvlJc w:val="left"/>
      <w:pPr>
        <w:ind w:left="1080" w:hanging="72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6" w15:restartNumberingAfterBreak="0">
    <w:nsid w:val="46F02B16"/>
    <w:multiLevelType w:val="hybridMultilevel"/>
    <w:tmpl w:val="D048DC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7" w15:restartNumberingAfterBreak="0">
    <w:nsid w:val="47AA135C"/>
    <w:multiLevelType w:val="hybridMultilevel"/>
    <w:tmpl w:val="6B1E00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47B6536A"/>
    <w:multiLevelType w:val="hybridMultilevel"/>
    <w:tmpl w:val="CBFAD68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9" w15:restartNumberingAfterBreak="0">
    <w:nsid w:val="4C0E09C1"/>
    <w:multiLevelType w:val="hybridMultilevel"/>
    <w:tmpl w:val="7F4C216E"/>
    <w:lvl w:ilvl="0" w:tplc="5880BD10">
      <w:start w:val="12"/>
      <w:numFmt w:val="decimal"/>
      <w:suff w:val="space"/>
      <w:lvlText w:val="%1."/>
      <w:lvlJc w:val="left"/>
      <w:pPr>
        <w:ind w:left="0" w:firstLine="0"/>
      </w:pPr>
      <w:rPr>
        <w:rFonts w:hint="default"/>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0" w15:restartNumberingAfterBreak="0">
    <w:nsid w:val="4C214442"/>
    <w:multiLevelType w:val="hybridMultilevel"/>
    <w:tmpl w:val="7EEC9B34"/>
    <w:lvl w:ilvl="0" w:tplc="0A547770">
      <w:start w:val="1"/>
      <w:numFmt w:val="decimal"/>
      <w:lvlText w:val="(%1)"/>
      <w:lvlJc w:val="left"/>
      <w:pPr>
        <w:ind w:left="786"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4CB913AC"/>
    <w:multiLevelType w:val="hybridMultilevel"/>
    <w:tmpl w:val="ECA07D96"/>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4CB9229C"/>
    <w:multiLevelType w:val="hybridMultilevel"/>
    <w:tmpl w:val="E528B130"/>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4CF7758C"/>
    <w:multiLevelType w:val="hybridMultilevel"/>
    <w:tmpl w:val="841EE636"/>
    <w:lvl w:ilvl="0" w:tplc="35E8572E">
      <w:numFmt w:val="bullet"/>
      <w:lvlText w:val="-"/>
      <w:lvlJc w:val="left"/>
      <w:pPr>
        <w:ind w:left="720" w:hanging="360"/>
      </w:pPr>
      <w:rPr>
        <w:rFonts w:ascii="Tahoma" w:eastAsiaTheme="minorHAnsi" w:hAnsi="Tahoma"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4" w15:restartNumberingAfterBreak="0">
    <w:nsid w:val="4D4D3A1B"/>
    <w:multiLevelType w:val="hybridMultilevel"/>
    <w:tmpl w:val="EBEC46C6"/>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5" w15:restartNumberingAfterBreak="0">
    <w:nsid w:val="53326C95"/>
    <w:multiLevelType w:val="hybridMultilevel"/>
    <w:tmpl w:val="C6B83BB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53861282"/>
    <w:multiLevelType w:val="hybridMultilevel"/>
    <w:tmpl w:val="97784F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396719A"/>
    <w:multiLevelType w:val="hybridMultilevel"/>
    <w:tmpl w:val="468CE92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53EE0C12"/>
    <w:multiLevelType w:val="hybridMultilevel"/>
    <w:tmpl w:val="8F9E01A0"/>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9" w15:restartNumberingAfterBreak="0">
    <w:nsid w:val="546C77BF"/>
    <w:multiLevelType w:val="hybridMultilevel"/>
    <w:tmpl w:val="36D626E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0" w15:restartNumberingAfterBreak="0">
    <w:nsid w:val="563046A4"/>
    <w:multiLevelType w:val="hybridMultilevel"/>
    <w:tmpl w:val="761C778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57812831"/>
    <w:multiLevelType w:val="hybridMultilevel"/>
    <w:tmpl w:val="54C8ED5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58004A11"/>
    <w:multiLevelType w:val="hybridMultilevel"/>
    <w:tmpl w:val="36AE4104"/>
    <w:lvl w:ilvl="0" w:tplc="354058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3" w15:restartNumberingAfterBreak="0">
    <w:nsid w:val="5952603E"/>
    <w:multiLevelType w:val="hybridMultilevel"/>
    <w:tmpl w:val="70F628E4"/>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4" w15:restartNumberingAfterBreak="0">
    <w:nsid w:val="59B65119"/>
    <w:multiLevelType w:val="hybridMultilevel"/>
    <w:tmpl w:val="FA0C2E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5" w15:restartNumberingAfterBreak="0">
    <w:nsid w:val="59E977F3"/>
    <w:multiLevelType w:val="hybridMultilevel"/>
    <w:tmpl w:val="ECA2A89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5A0C39F9"/>
    <w:multiLevelType w:val="hybridMultilevel"/>
    <w:tmpl w:val="71B258EC"/>
    <w:lvl w:ilvl="0" w:tplc="04240001">
      <w:start w:val="1"/>
      <w:numFmt w:val="bullet"/>
      <w:lvlText w:val=""/>
      <w:lvlJc w:val="left"/>
      <w:pPr>
        <w:ind w:left="720" w:hanging="360"/>
      </w:pPr>
      <w:rPr>
        <w:rFonts w:ascii="Symbol" w:hAnsi="Symbol" w:hint="default"/>
      </w:rPr>
    </w:lvl>
    <w:lvl w:ilvl="1" w:tplc="28C42A8E">
      <w:start w:val="1"/>
      <w:numFmt w:val="lowerRoman"/>
      <w:lvlText w:val="%2."/>
      <w:lvlJc w:val="left"/>
      <w:pPr>
        <w:ind w:left="1800" w:hanging="72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5A2200D3"/>
    <w:multiLevelType w:val="hybridMultilevel"/>
    <w:tmpl w:val="70887E3A"/>
    <w:lvl w:ilvl="0" w:tplc="04240001">
      <w:start w:val="1"/>
      <w:numFmt w:val="bullet"/>
      <w:lvlText w:val=""/>
      <w:lvlJc w:val="left"/>
      <w:pPr>
        <w:ind w:left="720" w:hanging="360"/>
      </w:pPr>
      <w:rPr>
        <w:rFonts w:ascii="Symbol" w:hAnsi="Symbol" w:hint="default"/>
      </w:rPr>
    </w:lvl>
    <w:lvl w:ilvl="1" w:tplc="E9A29226">
      <w:start w:val="2"/>
      <w:numFmt w:val="bullet"/>
      <w:lvlText w:val="-"/>
      <w:lvlJc w:val="left"/>
      <w:pPr>
        <w:ind w:left="1785" w:hanging="705"/>
      </w:pPr>
      <w:rPr>
        <w:rFonts w:ascii="Arial" w:eastAsiaTheme="minorHAnsi" w:hAnsi="Arial" w:cs="Arial" w:hint="default"/>
      </w:rPr>
    </w:lvl>
    <w:lvl w:ilvl="2" w:tplc="0452130E">
      <w:start w:val="2"/>
      <w:numFmt w:val="bullet"/>
      <w:lvlText w:val="•"/>
      <w:lvlJc w:val="left"/>
      <w:pPr>
        <w:ind w:left="2505" w:hanging="705"/>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8" w15:restartNumberingAfterBreak="0">
    <w:nsid w:val="5A2F1813"/>
    <w:multiLevelType w:val="hybridMultilevel"/>
    <w:tmpl w:val="6CA2190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9" w15:restartNumberingAfterBreak="0">
    <w:nsid w:val="5A5E09C1"/>
    <w:multiLevelType w:val="hybridMultilevel"/>
    <w:tmpl w:val="C6068C06"/>
    <w:lvl w:ilvl="0" w:tplc="6F162CBE">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0" w15:restartNumberingAfterBreak="0">
    <w:nsid w:val="5ABE6F9E"/>
    <w:multiLevelType w:val="hybridMultilevel"/>
    <w:tmpl w:val="0C7C42E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1" w15:restartNumberingAfterBreak="0">
    <w:nsid w:val="5ADC6631"/>
    <w:multiLevelType w:val="hybridMultilevel"/>
    <w:tmpl w:val="C6C284B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3" w15:restartNumberingAfterBreak="0">
    <w:nsid w:val="5B0770EA"/>
    <w:multiLevelType w:val="hybridMultilevel"/>
    <w:tmpl w:val="47CEFE44"/>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5B256870"/>
    <w:multiLevelType w:val="hybridMultilevel"/>
    <w:tmpl w:val="D87A7EF8"/>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15:restartNumberingAfterBreak="0">
    <w:nsid w:val="5C75413D"/>
    <w:multiLevelType w:val="hybridMultilevel"/>
    <w:tmpl w:val="F6BAD59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5D985599"/>
    <w:multiLevelType w:val="hybridMultilevel"/>
    <w:tmpl w:val="E62E1C66"/>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7" w15:restartNumberingAfterBreak="0">
    <w:nsid w:val="5E187DE7"/>
    <w:multiLevelType w:val="hybridMultilevel"/>
    <w:tmpl w:val="D6F64C1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8" w15:restartNumberingAfterBreak="0">
    <w:nsid w:val="5F0F114F"/>
    <w:multiLevelType w:val="hybridMultilevel"/>
    <w:tmpl w:val="7C50AFA2"/>
    <w:lvl w:ilvl="0" w:tplc="D4265CC4">
      <w:start w:val="9"/>
      <w:numFmt w:val="bullet"/>
      <w:lvlText w:val="−"/>
      <w:lvlJc w:val="left"/>
      <w:pPr>
        <w:ind w:left="1140" w:hanging="360"/>
      </w:pPr>
      <w:rPr>
        <w:rFonts w:ascii="Calibri" w:eastAsia="Calibri"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9" w15:restartNumberingAfterBreak="0">
    <w:nsid w:val="5F201CF5"/>
    <w:multiLevelType w:val="hybridMultilevel"/>
    <w:tmpl w:val="2C9E1B58"/>
    <w:lvl w:ilvl="0" w:tplc="76AC1A70">
      <w:start w:val="49"/>
      <w:numFmt w:val="bullet"/>
      <w:lvlText w:val=""/>
      <w:lvlJc w:val="left"/>
      <w:pPr>
        <w:ind w:left="1843" w:hanging="360"/>
      </w:pPr>
      <w:rPr>
        <w:rFonts w:ascii="Symbol" w:eastAsia="Times New Roman" w:hAnsi="Symbol" w:cs="Times New Roman" w:hint="default"/>
      </w:rPr>
    </w:lvl>
    <w:lvl w:ilvl="1" w:tplc="04240003" w:tentative="1">
      <w:start w:val="1"/>
      <w:numFmt w:val="bullet"/>
      <w:lvlText w:val="o"/>
      <w:lvlJc w:val="left"/>
      <w:pPr>
        <w:ind w:left="2563" w:hanging="360"/>
      </w:pPr>
      <w:rPr>
        <w:rFonts w:ascii="Courier New" w:hAnsi="Courier New" w:cs="Courier New" w:hint="default"/>
      </w:rPr>
    </w:lvl>
    <w:lvl w:ilvl="2" w:tplc="04240005" w:tentative="1">
      <w:start w:val="1"/>
      <w:numFmt w:val="bullet"/>
      <w:lvlText w:val=""/>
      <w:lvlJc w:val="left"/>
      <w:pPr>
        <w:ind w:left="3283" w:hanging="360"/>
      </w:pPr>
      <w:rPr>
        <w:rFonts w:ascii="Wingdings" w:hAnsi="Wingdings" w:hint="default"/>
      </w:rPr>
    </w:lvl>
    <w:lvl w:ilvl="3" w:tplc="04240001" w:tentative="1">
      <w:start w:val="1"/>
      <w:numFmt w:val="bullet"/>
      <w:lvlText w:val=""/>
      <w:lvlJc w:val="left"/>
      <w:pPr>
        <w:ind w:left="4003" w:hanging="360"/>
      </w:pPr>
      <w:rPr>
        <w:rFonts w:ascii="Symbol" w:hAnsi="Symbol" w:hint="default"/>
      </w:rPr>
    </w:lvl>
    <w:lvl w:ilvl="4" w:tplc="04240003" w:tentative="1">
      <w:start w:val="1"/>
      <w:numFmt w:val="bullet"/>
      <w:lvlText w:val="o"/>
      <w:lvlJc w:val="left"/>
      <w:pPr>
        <w:ind w:left="4723" w:hanging="360"/>
      </w:pPr>
      <w:rPr>
        <w:rFonts w:ascii="Courier New" w:hAnsi="Courier New" w:cs="Courier New" w:hint="default"/>
      </w:rPr>
    </w:lvl>
    <w:lvl w:ilvl="5" w:tplc="04240005" w:tentative="1">
      <w:start w:val="1"/>
      <w:numFmt w:val="bullet"/>
      <w:lvlText w:val=""/>
      <w:lvlJc w:val="left"/>
      <w:pPr>
        <w:ind w:left="5443" w:hanging="360"/>
      </w:pPr>
      <w:rPr>
        <w:rFonts w:ascii="Wingdings" w:hAnsi="Wingdings" w:hint="default"/>
      </w:rPr>
    </w:lvl>
    <w:lvl w:ilvl="6" w:tplc="04240001" w:tentative="1">
      <w:start w:val="1"/>
      <w:numFmt w:val="bullet"/>
      <w:lvlText w:val=""/>
      <w:lvlJc w:val="left"/>
      <w:pPr>
        <w:ind w:left="6163" w:hanging="360"/>
      </w:pPr>
      <w:rPr>
        <w:rFonts w:ascii="Symbol" w:hAnsi="Symbol" w:hint="default"/>
      </w:rPr>
    </w:lvl>
    <w:lvl w:ilvl="7" w:tplc="04240003" w:tentative="1">
      <w:start w:val="1"/>
      <w:numFmt w:val="bullet"/>
      <w:lvlText w:val="o"/>
      <w:lvlJc w:val="left"/>
      <w:pPr>
        <w:ind w:left="6883" w:hanging="360"/>
      </w:pPr>
      <w:rPr>
        <w:rFonts w:ascii="Courier New" w:hAnsi="Courier New" w:cs="Courier New" w:hint="default"/>
      </w:rPr>
    </w:lvl>
    <w:lvl w:ilvl="8" w:tplc="04240005" w:tentative="1">
      <w:start w:val="1"/>
      <w:numFmt w:val="bullet"/>
      <w:lvlText w:val=""/>
      <w:lvlJc w:val="left"/>
      <w:pPr>
        <w:ind w:left="7603" w:hanging="360"/>
      </w:pPr>
      <w:rPr>
        <w:rFonts w:ascii="Wingdings" w:hAnsi="Wingdings" w:hint="default"/>
      </w:rPr>
    </w:lvl>
  </w:abstractNum>
  <w:abstractNum w:abstractNumId="120" w15:restartNumberingAfterBreak="0">
    <w:nsid w:val="607F22F4"/>
    <w:multiLevelType w:val="hybridMultilevel"/>
    <w:tmpl w:val="5D448DE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15:restartNumberingAfterBreak="0">
    <w:nsid w:val="610E20E9"/>
    <w:multiLevelType w:val="hybridMultilevel"/>
    <w:tmpl w:val="A4DC1C5A"/>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15:restartNumberingAfterBreak="0">
    <w:nsid w:val="618B640E"/>
    <w:multiLevelType w:val="hybridMultilevel"/>
    <w:tmpl w:val="01A6990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15:restartNumberingAfterBreak="0">
    <w:nsid w:val="619D12CE"/>
    <w:multiLevelType w:val="hybridMultilevel"/>
    <w:tmpl w:val="D27ECCE2"/>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4"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625A5BFB"/>
    <w:multiLevelType w:val="hybridMultilevel"/>
    <w:tmpl w:val="EB7ED1B0"/>
    <w:lvl w:ilvl="0" w:tplc="0136F0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6" w15:restartNumberingAfterBreak="0">
    <w:nsid w:val="657D2CD7"/>
    <w:multiLevelType w:val="hybridMultilevel"/>
    <w:tmpl w:val="FE5E243A"/>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7" w15:restartNumberingAfterBreak="0">
    <w:nsid w:val="663841FF"/>
    <w:multiLevelType w:val="hybridMultilevel"/>
    <w:tmpl w:val="071AC724"/>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15:restartNumberingAfterBreak="0">
    <w:nsid w:val="66B159F8"/>
    <w:multiLevelType w:val="hybridMultilevel"/>
    <w:tmpl w:val="8EDE77A6"/>
    <w:lvl w:ilvl="0" w:tplc="0A547770">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9" w15:restartNumberingAfterBreak="0">
    <w:nsid w:val="675861E0"/>
    <w:multiLevelType w:val="hybridMultilevel"/>
    <w:tmpl w:val="0F22FB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682A5369"/>
    <w:multiLevelType w:val="hybridMultilevel"/>
    <w:tmpl w:val="6A0E0C0E"/>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697D3F2B"/>
    <w:multiLevelType w:val="hybridMultilevel"/>
    <w:tmpl w:val="4E5CA71E"/>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3" w15:restartNumberingAfterBreak="0">
    <w:nsid w:val="6A017C55"/>
    <w:multiLevelType w:val="hybridMultilevel"/>
    <w:tmpl w:val="DDD49AFE"/>
    <w:lvl w:ilvl="0" w:tplc="8B083F4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4" w15:restartNumberingAfterBreak="0">
    <w:nsid w:val="6B7A66C8"/>
    <w:multiLevelType w:val="hybridMultilevel"/>
    <w:tmpl w:val="B7EEBAAA"/>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5" w15:restartNumberingAfterBreak="0">
    <w:nsid w:val="6B7A76C3"/>
    <w:multiLevelType w:val="hybridMultilevel"/>
    <w:tmpl w:val="37CE6624"/>
    <w:lvl w:ilvl="0" w:tplc="EB3A9C12">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6" w15:restartNumberingAfterBreak="0">
    <w:nsid w:val="6BF25FE8"/>
    <w:multiLevelType w:val="hybridMultilevel"/>
    <w:tmpl w:val="399686D4"/>
    <w:lvl w:ilvl="0" w:tplc="0424000F">
      <w:start w:val="5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7" w15:restartNumberingAfterBreak="0">
    <w:nsid w:val="6F3167A5"/>
    <w:multiLevelType w:val="hybridMultilevel"/>
    <w:tmpl w:val="977AB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8" w15:restartNumberingAfterBreak="0">
    <w:nsid w:val="6F3231BB"/>
    <w:multiLevelType w:val="hybridMultilevel"/>
    <w:tmpl w:val="285004A4"/>
    <w:lvl w:ilvl="0" w:tplc="3E269D28">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9" w15:restartNumberingAfterBreak="0">
    <w:nsid w:val="6FA31D53"/>
    <w:multiLevelType w:val="hybridMultilevel"/>
    <w:tmpl w:val="5B12179A"/>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0" w15:restartNumberingAfterBreak="0">
    <w:nsid w:val="71116420"/>
    <w:multiLevelType w:val="hybridMultilevel"/>
    <w:tmpl w:val="986AA9DE"/>
    <w:lvl w:ilvl="0" w:tplc="0A547770">
      <w:start w:val="1"/>
      <w:numFmt w:val="decimal"/>
      <w:lvlText w:val="(%1)"/>
      <w:lvlJc w:val="left"/>
      <w:pPr>
        <w:ind w:left="1077" w:hanging="360"/>
      </w:pPr>
      <w:rPr>
        <w:rFonts w:hint="default"/>
      </w:rPr>
    </w:lvl>
    <w:lvl w:ilvl="1" w:tplc="04240019" w:tentative="1">
      <w:start w:val="1"/>
      <w:numFmt w:val="lowerLetter"/>
      <w:lvlText w:val="%2."/>
      <w:lvlJc w:val="left"/>
      <w:pPr>
        <w:ind w:left="1797" w:hanging="360"/>
      </w:pPr>
    </w:lvl>
    <w:lvl w:ilvl="2" w:tplc="0424001B" w:tentative="1">
      <w:start w:val="1"/>
      <w:numFmt w:val="lowerRoman"/>
      <w:lvlText w:val="%3."/>
      <w:lvlJc w:val="right"/>
      <w:pPr>
        <w:ind w:left="2517" w:hanging="180"/>
      </w:pPr>
    </w:lvl>
    <w:lvl w:ilvl="3" w:tplc="0424000F" w:tentative="1">
      <w:start w:val="1"/>
      <w:numFmt w:val="decimal"/>
      <w:lvlText w:val="%4."/>
      <w:lvlJc w:val="left"/>
      <w:pPr>
        <w:ind w:left="3237" w:hanging="360"/>
      </w:pPr>
    </w:lvl>
    <w:lvl w:ilvl="4" w:tplc="04240019" w:tentative="1">
      <w:start w:val="1"/>
      <w:numFmt w:val="lowerLetter"/>
      <w:lvlText w:val="%5."/>
      <w:lvlJc w:val="left"/>
      <w:pPr>
        <w:ind w:left="3957" w:hanging="360"/>
      </w:pPr>
    </w:lvl>
    <w:lvl w:ilvl="5" w:tplc="0424001B" w:tentative="1">
      <w:start w:val="1"/>
      <w:numFmt w:val="lowerRoman"/>
      <w:lvlText w:val="%6."/>
      <w:lvlJc w:val="right"/>
      <w:pPr>
        <w:ind w:left="4677" w:hanging="180"/>
      </w:pPr>
    </w:lvl>
    <w:lvl w:ilvl="6" w:tplc="0424000F" w:tentative="1">
      <w:start w:val="1"/>
      <w:numFmt w:val="decimal"/>
      <w:lvlText w:val="%7."/>
      <w:lvlJc w:val="left"/>
      <w:pPr>
        <w:ind w:left="5397" w:hanging="360"/>
      </w:pPr>
    </w:lvl>
    <w:lvl w:ilvl="7" w:tplc="04240019" w:tentative="1">
      <w:start w:val="1"/>
      <w:numFmt w:val="lowerLetter"/>
      <w:lvlText w:val="%8."/>
      <w:lvlJc w:val="left"/>
      <w:pPr>
        <w:ind w:left="6117" w:hanging="360"/>
      </w:pPr>
    </w:lvl>
    <w:lvl w:ilvl="8" w:tplc="0424001B" w:tentative="1">
      <w:start w:val="1"/>
      <w:numFmt w:val="lowerRoman"/>
      <w:lvlText w:val="%9."/>
      <w:lvlJc w:val="right"/>
      <w:pPr>
        <w:ind w:left="6837" w:hanging="180"/>
      </w:pPr>
    </w:lvl>
  </w:abstractNum>
  <w:abstractNum w:abstractNumId="141" w15:restartNumberingAfterBreak="0">
    <w:nsid w:val="713C6C64"/>
    <w:multiLevelType w:val="hybridMultilevel"/>
    <w:tmpl w:val="1D2689E4"/>
    <w:lvl w:ilvl="0" w:tplc="B0C05CCA">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B0C05CCA">
      <w:numFmt w:val="bullet"/>
      <w:lvlText w:val=""/>
      <w:lvlJc w:val="left"/>
      <w:pPr>
        <w:ind w:left="2160" w:hanging="360"/>
      </w:pPr>
      <w:rPr>
        <w:rFonts w:ascii="Symbol" w:hAnsi="Symbol" w:hint="default"/>
        <w:sz w:val="22"/>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2" w15:restartNumberingAfterBreak="0">
    <w:nsid w:val="719C44E8"/>
    <w:multiLevelType w:val="hybridMultilevel"/>
    <w:tmpl w:val="614C07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3" w15:restartNumberingAfterBreak="0">
    <w:nsid w:val="71C30943"/>
    <w:multiLevelType w:val="hybridMultilevel"/>
    <w:tmpl w:val="7C2E8C0C"/>
    <w:lvl w:ilvl="0" w:tplc="373EA150">
      <w:start w:val="1"/>
      <w:numFmt w:val="decimal"/>
      <w:lvlText w:val="(%1)"/>
      <w:lvlJc w:val="left"/>
      <w:pPr>
        <w:ind w:left="786" w:hanging="360"/>
      </w:pPr>
      <w:rPr>
        <w:rFonts w:hint="default"/>
        <w:b w:val="0"/>
        <w:bCs/>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44" w15:restartNumberingAfterBreak="0">
    <w:nsid w:val="72103125"/>
    <w:multiLevelType w:val="hybridMultilevel"/>
    <w:tmpl w:val="0570F1F8"/>
    <w:lvl w:ilvl="0" w:tplc="AF82BD2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5" w15:restartNumberingAfterBreak="0">
    <w:nsid w:val="72212DB0"/>
    <w:multiLevelType w:val="hybridMultilevel"/>
    <w:tmpl w:val="DE202BB8"/>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6" w15:restartNumberingAfterBreak="0">
    <w:nsid w:val="72922BCC"/>
    <w:multiLevelType w:val="hybridMultilevel"/>
    <w:tmpl w:val="49222D8E"/>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7" w15:restartNumberingAfterBreak="0">
    <w:nsid w:val="73457999"/>
    <w:multiLevelType w:val="hybridMultilevel"/>
    <w:tmpl w:val="825A48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734D1A43"/>
    <w:multiLevelType w:val="hybridMultilevel"/>
    <w:tmpl w:val="44CA7D14"/>
    <w:lvl w:ilvl="0" w:tplc="76AC1A70">
      <w:start w:val="49"/>
      <w:numFmt w:val="bullet"/>
      <w:lvlText w:val=""/>
      <w:lvlJc w:val="left"/>
      <w:pPr>
        <w:ind w:left="720" w:hanging="360"/>
      </w:pPr>
      <w:rPr>
        <w:rFonts w:ascii="Symbol" w:eastAsia="Times New Roman" w:hAnsi="Symbol" w:cs="Times New Roman"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743B5CD1"/>
    <w:multiLevelType w:val="hybridMultilevel"/>
    <w:tmpl w:val="06765944"/>
    <w:lvl w:ilvl="0" w:tplc="0A04A466">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0" w15:restartNumberingAfterBreak="0">
    <w:nsid w:val="74EA0FF1"/>
    <w:multiLevelType w:val="hybridMultilevel"/>
    <w:tmpl w:val="53B26E28"/>
    <w:lvl w:ilvl="0" w:tplc="B03A2F84">
      <w:numFmt w:val="bullet"/>
      <w:lvlText w:val="-"/>
      <w:lvlJc w:val="left"/>
      <w:pPr>
        <w:ind w:left="720" w:hanging="360"/>
      </w:pPr>
      <w:rPr>
        <w:rFonts w:ascii="Arial" w:eastAsia="Times New Roman" w:hAnsi="Arial" w:cs="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1" w15:restartNumberingAfterBreak="0">
    <w:nsid w:val="75051E60"/>
    <w:multiLevelType w:val="hybridMultilevel"/>
    <w:tmpl w:val="A7CCAF48"/>
    <w:lvl w:ilvl="0" w:tplc="02862962">
      <w:start w:val="1"/>
      <w:numFmt w:val="decimal"/>
      <w:lvlText w:val="(%1)"/>
      <w:lvlJc w:val="left"/>
      <w:pPr>
        <w:ind w:left="720" w:hanging="360"/>
      </w:pPr>
      <w:rPr>
        <w:rFonts w:hint="default"/>
        <w:b w:val="0"/>
        <w:bCs/>
        <w:spacing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2" w15:restartNumberingAfterBreak="0">
    <w:nsid w:val="751A38C4"/>
    <w:multiLevelType w:val="hybridMultilevel"/>
    <w:tmpl w:val="CEC28586"/>
    <w:lvl w:ilvl="0" w:tplc="30AC864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3" w15:restartNumberingAfterBreak="0">
    <w:nsid w:val="757272EB"/>
    <w:multiLevelType w:val="hybridMultilevel"/>
    <w:tmpl w:val="D414C22A"/>
    <w:lvl w:ilvl="0" w:tplc="76AC1A70">
      <w:start w:val="49"/>
      <w:numFmt w:val="bullet"/>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54" w15:restartNumberingAfterBreak="0">
    <w:nsid w:val="770715E6"/>
    <w:multiLevelType w:val="hybridMultilevel"/>
    <w:tmpl w:val="BB06885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5" w15:restartNumberingAfterBreak="0">
    <w:nsid w:val="78507383"/>
    <w:multiLevelType w:val="hybridMultilevel"/>
    <w:tmpl w:val="58F89D14"/>
    <w:lvl w:ilvl="0" w:tplc="9DD47FFC">
      <w:start w:val="1"/>
      <w:numFmt w:val="decimal"/>
      <w:lvlText w:val="%1."/>
      <w:lvlJc w:val="left"/>
      <w:pPr>
        <w:ind w:left="720" w:hanging="360"/>
      </w:pPr>
      <w:rPr>
        <w:b w:val="0"/>
        <w:bC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6" w15:restartNumberingAfterBreak="0">
    <w:nsid w:val="7A667B2F"/>
    <w:multiLevelType w:val="hybridMultilevel"/>
    <w:tmpl w:val="1D2EF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7" w15:restartNumberingAfterBreak="0">
    <w:nsid w:val="7ACA5CBF"/>
    <w:multiLevelType w:val="hybridMultilevel"/>
    <w:tmpl w:val="9D7AFFC2"/>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8" w15:restartNumberingAfterBreak="0">
    <w:nsid w:val="7C2B6076"/>
    <w:multiLevelType w:val="hybridMultilevel"/>
    <w:tmpl w:val="AAFE6CEA"/>
    <w:lvl w:ilvl="0" w:tplc="04240001">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9" w15:restartNumberingAfterBreak="0">
    <w:nsid w:val="7CE07D5C"/>
    <w:multiLevelType w:val="hybridMultilevel"/>
    <w:tmpl w:val="FD0EB61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0" w15:restartNumberingAfterBreak="0">
    <w:nsid w:val="7CF87A68"/>
    <w:multiLevelType w:val="hybridMultilevel"/>
    <w:tmpl w:val="93D01D2C"/>
    <w:lvl w:ilvl="0" w:tplc="24869812">
      <w:start w:val="3"/>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1" w15:restartNumberingAfterBreak="0">
    <w:nsid w:val="7D2E22DA"/>
    <w:multiLevelType w:val="hybridMultilevel"/>
    <w:tmpl w:val="CA6E6ACC"/>
    <w:lvl w:ilvl="0" w:tplc="0A54777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2" w15:restartNumberingAfterBreak="0">
    <w:nsid w:val="7EC05E0E"/>
    <w:multiLevelType w:val="hybridMultilevel"/>
    <w:tmpl w:val="161C8972"/>
    <w:lvl w:ilvl="0" w:tplc="0A04A46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4" w15:restartNumberingAfterBreak="0">
    <w:nsid w:val="7FCF6E71"/>
    <w:multiLevelType w:val="hybridMultilevel"/>
    <w:tmpl w:val="70BEA25E"/>
    <w:lvl w:ilvl="0" w:tplc="AF82BD2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8"/>
  </w:num>
  <w:num w:numId="2">
    <w:abstractNumId w:val="124"/>
  </w:num>
  <w:num w:numId="3">
    <w:abstractNumId w:val="112"/>
  </w:num>
  <w:num w:numId="4">
    <w:abstractNumId w:val="130"/>
  </w:num>
  <w:num w:numId="5">
    <w:abstractNumId w:val="163"/>
  </w:num>
  <w:num w:numId="6">
    <w:abstractNumId w:val="76"/>
  </w:num>
  <w:num w:numId="7">
    <w:abstractNumId w:val="47"/>
  </w:num>
  <w:num w:numId="8">
    <w:abstractNumId w:val="81"/>
  </w:num>
  <w:num w:numId="9">
    <w:abstractNumId w:val="134"/>
  </w:num>
  <w:num w:numId="10">
    <w:abstractNumId w:val="104"/>
  </w:num>
  <w:num w:numId="11">
    <w:abstractNumId w:val="8"/>
  </w:num>
  <w:num w:numId="12">
    <w:abstractNumId w:val="110"/>
  </w:num>
  <w:num w:numId="13">
    <w:abstractNumId w:val="96"/>
  </w:num>
  <w:num w:numId="14">
    <w:abstractNumId w:val="132"/>
  </w:num>
  <w:num w:numId="15">
    <w:abstractNumId w:val="158"/>
  </w:num>
  <w:num w:numId="16">
    <w:abstractNumId w:val="36"/>
  </w:num>
  <w:num w:numId="17">
    <w:abstractNumId w:val="52"/>
  </w:num>
  <w:num w:numId="18">
    <w:abstractNumId w:val="13"/>
  </w:num>
  <w:num w:numId="19">
    <w:abstractNumId w:val="64"/>
  </w:num>
  <w:num w:numId="20">
    <w:abstractNumId w:val="87"/>
  </w:num>
  <w:num w:numId="21">
    <w:abstractNumId w:val="107"/>
  </w:num>
  <w:num w:numId="22">
    <w:abstractNumId w:val="106"/>
  </w:num>
  <w:num w:numId="23">
    <w:abstractNumId w:val="142"/>
  </w:num>
  <w:num w:numId="24">
    <w:abstractNumId w:val="141"/>
  </w:num>
  <w:num w:numId="25">
    <w:abstractNumId w:val="117"/>
  </w:num>
  <w:num w:numId="26">
    <w:abstractNumId w:val="83"/>
  </w:num>
  <w:num w:numId="27">
    <w:abstractNumId w:val="56"/>
  </w:num>
  <w:num w:numId="28">
    <w:abstractNumId w:val="12"/>
  </w:num>
  <w:num w:numId="29">
    <w:abstractNumId w:val="20"/>
  </w:num>
  <w:num w:numId="30">
    <w:abstractNumId w:val="92"/>
  </w:num>
  <w:num w:numId="31">
    <w:abstractNumId w:val="71"/>
  </w:num>
  <w:num w:numId="32">
    <w:abstractNumId w:val="147"/>
  </w:num>
  <w:num w:numId="33">
    <w:abstractNumId w:val="129"/>
  </w:num>
  <w:num w:numId="34">
    <w:abstractNumId w:val="18"/>
  </w:num>
  <w:num w:numId="35">
    <w:abstractNumId w:val="14"/>
  </w:num>
  <w:num w:numId="36">
    <w:abstractNumId w:val="82"/>
  </w:num>
  <w:num w:numId="37">
    <w:abstractNumId w:val="30"/>
  </w:num>
  <w:num w:numId="38">
    <w:abstractNumId w:val="149"/>
  </w:num>
  <w:num w:numId="39">
    <w:abstractNumId w:val="126"/>
  </w:num>
  <w:num w:numId="40">
    <w:abstractNumId w:val="145"/>
  </w:num>
  <w:num w:numId="41">
    <w:abstractNumId w:val="72"/>
  </w:num>
  <w:num w:numId="42">
    <w:abstractNumId w:val="123"/>
  </w:num>
  <w:num w:numId="43">
    <w:abstractNumId w:val="1"/>
  </w:num>
  <w:num w:numId="44">
    <w:abstractNumId w:val="67"/>
  </w:num>
  <w:num w:numId="45">
    <w:abstractNumId w:val="0"/>
  </w:num>
  <w:num w:numId="46">
    <w:abstractNumId w:val="69"/>
  </w:num>
  <w:num w:numId="47">
    <w:abstractNumId w:val="23"/>
  </w:num>
  <w:num w:numId="48">
    <w:abstractNumId w:val="29"/>
  </w:num>
  <w:num w:numId="49">
    <w:abstractNumId w:val="90"/>
  </w:num>
  <w:num w:numId="50">
    <w:abstractNumId w:val="63"/>
  </w:num>
  <w:num w:numId="51">
    <w:abstractNumId w:val="7"/>
  </w:num>
  <w:num w:numId="52">
    <w:abstractNumId w:val="17"/>
  </w:num>
  <w:num w:numId="53">
    <w:abstractNumId w:val="99"/>
  </w:num>
  <w:num w:numId="54">
    <w:abstractNumId w:val="86"/>
  </w:num>
  <w:num w:numId="55">
    <w:abstractNumId w:val="101"/>
  </w:num>
  <w:num w:numId="56">
    <w:abstractNumId w:val="40"/>
  </w:num>
  <w:num w:numId="57">
    <w:abstractNumId w:val="114"/>
  </w:num>
  <w:num w:numId="58">
    <w:abstractNumId w:val="146"/>
  </w:num>
  <w:num w:numId="59">
    <w:abstractNumId w:val="32"/>
  </w:num>
  <w:num w:numId="60">
    <w:abstractNumId w:val="115"/>
  </w:num>
  <w:num w:numId="61">
    <w:abstractNumId w:val="108"/>
  </w:num>
  <w:num w:numId="62">
    <w:abstractNumId w:val="21"/>
  </w:num>
  <w:num w:numId="63">
    <w:abstractNumId w:val="61"/>
  </w:num>
  <w:num w:numId="64">
    <w:abstractNumId w:val="88"/>
  </w:num>
  <w:num w:numId="65">
    <w:abstractNumId w:val="128"/>
  </w:num>
  <w:num w:numId="66">
    <w:abstractNumId w:val="3"/>
  </w:num>
  <w:num w:numId="67">
    <w:abstractNumId w:val="68"/>
  </w:num>
  <w:num w:numId="68">
    <w:abstractNumId w:val="98"/>
  </w:num>
  <w:num w:numId="69">
    <w:abstractNumId w:val="4"/>
  </w:num>
  <w:num w:numId="70">
    <w:abstractNumId w:val="59"/>
  </w:num>
  <w:num w:numId="71">
    <w:abstractNumId w:val="25"/>
  </w:num>
  <w:num w:numId="72">
    <w:abstractNumId w:val="75"/>
  </w:num>
  <w:num w:numId="73">
    <w:abstractNumId w:val="48"/>
  </w:num>
  <w:num w:numId="74">
    <w:abstractNumId w:val="41"/>
  </w:num>
  <w:num w:numId="75">
    <w:abstractNumId w:val="39"/>
  </w:num>
  <w:num w:numId="76">
    <w:abstractNumId w:val="70"/>
  </w:num>
  <w:num w:numId="77">
    <w:abstractNumId w:val="58"/>
  </w:num>
  <w:num w:numId="78">
    <w:abstractNumId w:val="94"/>
  </w:num>
  <w:num w:numId="79">
    <w:abstractNumId w:val="80"/>
  </w:num>
  <w:num w:numId="80">
    <w:abstractNumId w:val="127"/>
  </w:num>
  <w:num w:numId="81">
    <w:abstractNumId w:val="33"/>
  </w:num>
  <w:num w:numId="82">
    <w:abstractNumId w:val="5"/>
  </w:num>
  <w:num w:numId="83">
    <w:abstractNumId w:val="46"/>
  </w:num>
  <w:num w:numId="84">
    <w:abstractNumId w:val="120"/>
  </w:num>
  <w:num w:numId="85">
    <w:abstractNumId w:val="54"/>
  </w:num>
  <w:num w:numId="86">
    <w:abstractNumId w:val="153"/>
  </w:num>
  <w:num w:numId="87">
    <w:abstractNumId w:val="119"/>
  </w:num>
  <w:num w:numId="88">
    <w:abstractNumId w:val="27"/>
  </w:num>
  <w:num w:numId="89">
    <w:abstractNumId w:val="156"/>
  </w:num>
  <w:num w:numId="90">
    <w:abstractNumId w:val="16"/>
  </w:num>
  <w:num w:numId="91">
    <w:abstractNumId w:val="113"/>
  </w:num>
  <w:num w:numId="92">
    <w:abstractNumId w:val="159"/>
  </w:num>
  <w:num w:numId="93">
    <w:abstractNumId w:val="122"/>
  </w:num>
  <w:num w:numId="94">
    <w:abstractNumId w:val="135"/>
  </w:num>
  <w:num w:numId="95">
    <w:abstractNumId w:val="15"/>
  </w:num>
  <w:num w:numId="96">
    <w:abstractNumId w:val="105"/>
  </w:num>
  <w:num w:numId="97">
    <w:abstractNumId w:val="97"/>
  </w:num>
  <w:num w:numId="98">
    <w:abstractNumId w:val="137"/>
  </w:num>
  <w:num w:numId="99">
    <w:abstractNumId w:val="157"/>
  </w:num>
  <w:num w:numId="100">
    <w:abstractNumId w:val="11"/>
  </w:num>
  <w:num w:numId="101">
    <w:abstractNumId w:val="148"/>
  </w:num>
  <w:num w:numId="102">
    <w:abstractNumId w:val="38"/>
  </w:num>
  <w:num w:numId="103">
    <w:abstractNumId w:val="89"/>
  </w:num>
  <w:num w:numId="104">
    <w:abstractNumId w:val="133"/>
  </w:num>
  <w:num w:numId="105">
    <w:abstractNumId w:val="77"/>
  </w:num>
  <w:num w:numId="106">
    <w:abstractNumId w:val="155"/>
  </w:num>
  <w:num w:numId="107">
    <w:abstractNumId w:val="151"/>
  </w:num>
  <w:num w:numId="108">
    <w:abstractNumId w:val="19"/>
  </w:num>
  <w:num w:numId="109">
    <w:abstractNumId w:val="154"/>
  </w:num>
  <w:num w:numId="110">
    <w:abstractNumId w:val="57"/>
  </w:num>
  <w:num w:numId="111">
    <w:abstractNumId w:val="91"/>
  </w:num>
  <w:num w:numId="112">
    <w:abstractNumId w:val="79"/>
  </w:num>
  <w:num w:numId="113">
    <w:abstractNumId w:val="100"/>
  </w:num>
  <w:num w:numId="114">
    <w:abstractNumId w:val="116"/>
  </w:num>
  <w:num w:numId="115">
    <w:abstractNumId w:val="9"/>
  </w:num>
  <w:num w:numId="116">
    <w:abstractNumId w:val="26"/>
  </w:num>
  <w:num w:numId="117">
    <w:abstractNumId w:val="162"/>
  </w:num>
  <w:num w:numId="118">
    <w:abstractNumId w:val="95"/>
  </w:num>
  <w:num w:numId="119">
    <w:abstractNumId w:val="22"/>
  </w:num>
  <w:num w:numId="120">
    <w:abstractNumId w:val="65"/>
  </w:num>
  <w:num w:numId="121">
    <w:abstractNumId w:val="34"/>
  </w:num>
  <w:num w:numId="122">
    <w:abstractNumId w:val="121"/>
  </w:num>
  <w:num w:numId="12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8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50"/>
  </w:num>
  <w:num w:numId="126">
    <w:abstractNumId w:val="35"/>
  </w:num>
  <w:num w:numId="127">
    <w:abstractNumId w:val="60"/>
  </w:num>
  <w:num w:numId="128">
    <w:abstractNumId w:val="161"/>
  </w:num>
  <w:num w:numId="129">
    <w:abstractNumId w:val="125"/>
  </w:num>
  <w:num w:numId="130">
    <w:abstractNumId w:val="103"/>
  </w:num>
  <w:num w:numId="131">
    <w:abstractNumId w:val="62"/>
  </w:num>
  <w:num w:numId="132">
    <w:abstractNumId w:val="109"/>
  </w:num>
  <w:num w:numId="133">
    <w:abstractNumId w:val="66"/>
  </w:num>
  <w:num w:numId="134">
    <w:abstractNumId w:val="152"/>
  </w:num>
  <w:num w:numId="135">
    <w:abstractNumId w:val="53"/>
  </w:num>
  <w:num w:numId="136">
    <w:abstractNumId w:val="102"/>
  </w:num>
  <w:num w:numId="137">
    <w:abstractNumId w:val="143"/>
  </w:num>
  <w:num w:numId="138">
    <w:abstractNumId w:val="45"/>
  </w:num>
  <w:num w:numId="139">
    <w:abstractNumId w:val="10"/>
  </w:num>
  <w:num w:numId="140">
    <w:abstractNumId w:val="84"/>
  </w:num>
  <w:num w:numId="141">
    <w:abstractNumId w:val="2"/>
  </w:num>
  <w:num w:numId="142">
    <w:abstractNumId w:val="78"/>
  </w:num>
  <w:num w:numId="143">
    <w:abstractNumId w:val="73"/>
  </w:num>
  <w:num w:numId="144">
    <w:abstractNumId w:val="55"/>
  </w:num>
  <w:num w:numId="145">
    <w:abstractNumId w:val="24"/>
  </w:num>
  <w:num w:numId="146">
    <w:abstractNumId w:val="139"/>
  </w:num>
  <w:num w:numId="147">
    <w:abstractNumId w:val="131"/>
  </w:num>
  <w:num w:numId="148">
    <w:abstractNumId w:val="144"/>
  </w:num>
  <w:num w:numId="149">
    <w:abstractNumId w:val="51"/>
  </w:num>
  <w:num w:numId="150">
    <w:abstractNumId w:val="44"/>
  </w:num>
  <w:num w:numId="151">
    <w:abstractNumId w:val="31"/>
  </w:num>
  <w:num w:numId="152">
    <w:abstractNumId w:val="164"/>
  </w:num>
  <w:num w:numId="153">
    <w:abstractNumId w:val="37"/>
  </w:num>
  <w:num w:numId="154">
    <w:abstractNumId w:val="43"/>
  </w:num>
  <w:num w:numId="155">
    <w:abstractNumId w:val="111"/>
  </w:num>
  <w:num w:numId="156">
    <w:abstractNumId w:val="138"/>
  </w:num>
  <w:num w:numId="157">
    <w:abstractNumId w:val="160"/>
  </w:num>
  <w:num w:numId="158">
    <w:abstractNumId w:val="6"/>
  </w:num>
  <w:num w:numId="159">
    <w:abstractNumId w:val="93"/>
  </w:num>
  <w:num w:numId="160">
    <w:abstractNumId w:val="136"/>
  </w:num>
  <w:num w:numId="161">
    <w:abstractNumId w:val="140"/>
  </w:num>
  <w:num w:numId="162">
    <w:abstractNumId w:val="49"/>
  </w:num>
  <w:num w:numId="163">
    <w:abstractNumId w:val="42"/>
  </w:num>
  <w:num w:numId="164">
    <w:abstractNumId w:val="50"/>
  </w:num>
  <w:num w:numId="165">
    <w:abstractNumId w:val="118"/>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83"/>
    <w:rsid w:val="00001B17"/>
    <w:rsid w:val="00004085"/>
    <w:rsid w:val="00004E01"/>
    <w:rsid w:val="000056AE"/>
    <w:rsid w:val="00005B1F"/>
    <w:rsid w:val="00006102"/>
    <w:rsid w:val="00006490"/>
    <w:rsid w:val="00007993"/>
    <w:rsid w:val="000115A7"/>
    <w:rsid w:val="00014713"/>
    <w:rsid w:val="00014EA3"/>
    <w:rsid w:val="000163AE"/>
    <w:rsid w:val="000166BB"/>
    <w:rsid w:val="00016CCE"/>
    <w:rsid w:val="00016D56"/>
    <w:rsid w:val="00021D44"/>
    <w:rsid w:val="00022F2A"/>
    <w:rsid w:val="00023576"/>
    <w:rsid w:val="00024529"/>
    <w:rsid w:val="00024576"/>
    <w:rsid w:val="00024C63"/>
    <w:rsid w:val="0002518D"/>
    <w:rsid w:val="000260A1"/>
    <w:rsid w:val="00031F74"/>
    <w:rsid w:val="00035C1B"/>
    <w:rsid w:val="000436D2"/>
    <w:rsid w:val="000444CD"/>
    <w:rsid w:val="00045950"/>
    <w:rsid w:val="000501AC"/>
    <w:rsid w:val="0005095F"/>
    <w:rsid w:val="00051665"/>
    <w:rsid w:val="00053667"/>
    <w:rsid w:val="00054897"/>
    <w:rsid w:val="00055490"/>
    <w:rsid w:val="00055C8D"/>
    <w:rsid w:val="00055EB1"/>
    <w:rsid w:val="00056432"/>
    <w:rsid w:val="00060975"/>
    <w:rsid w:val="0006194A"/>
    <w:rsid w:val="00065500"/>
    <w:rsid w:val="00067652"/>
    <w:rsid w:val="00067F30"/>
    <w:rsid w:val="00071DA7"/>
    <w:rsid w:val="00071F6A"/>
    <w:rsid w:val="00073359"/>
    <w:rsid w:val="0007393F"/>
    <w:rsid w:val="00074213"/>
    <w:rsid w:val="0007447D"/>
    <w:rsid w:val="000744B1"/>
    <w:rsid w:val="000821AA"/>
    <w:rsid w:val="00082943"/>
    <w:rsid w:val="0008498E"/>
    <w:rsid w:val="00085891"/>
    <w:rsid w:val="00085EA6"/>
    <w:rsid w:val="00090A18"/>
    <w:rsid w:val="00096426"/>
    <w:rsid w:val="00097A11"/>
    <w:rsid w:val="00097A4C"/>
    <w:rsid w:val="000A12AA"/>
    <w:rsid w:val="000A4063"/>
    <w:rsid w:val="000A605A"/>
    <w:rsid w:val="000A6199"/>
    <w:rsid w:val="000A70C6"/>
    <w:rsid w:val="000B1B95"/>
    <w:rsid w:val="000B370E"/>
    <w:rsid w:val="000B4CD7"/>
    <w:rsid w:val="000B4FCA"/>
    <w:rsid w:val="000B50A2"/>
    <w:rsid w:val="000C061C"/>
    <w:rsid w:val="000C1DFF"/>
    <w:rsid w:val="000C4165"/>
    <w:rsid w:val="000C5239"/>
    <w:rsid w:val="000C5FD4"/>
    <w:rsid w:val="000C62C4"/>
    <w:rsid w:val="000C680D"/>
    <w:rsid w:val="000C6A56"/>
    <w:rsid w:val="000D03EC"/>
    <w:rsid w:val="000D0900"/>
    <w:rsid w:val="000D3DBB"/>
    <w:rsid w:val="000D6CAA"/>
    <w:rsid w:val="000E2857"/>
    <w:rsid w:val="000E2FCD"/>
    <w:rsid w:val="000E40A9"/>
    <w:rsid w:val="000E614E"/>
    <w:rsid w:val="000E6D4E"/>
    <w:rsid w:val="000F05CB"/>
    <w:rsid w:val="000F18F8"/>
    <w:rsid w:val="000F5B19"/>
    <w:rsid w:val="000F5C1C"/>
    <w:rsid w:val="000F6C82"/>
    <w:rsid w:val="000F7076"/>
    <w:rsid w:val="000F7780"/>
    <w:rsid w:val="00106074"/>
    <w:rsid w:val="001065DA"/>
    <w:rsid w:val="00112C5B"/>
    <w:rsid w:val="00120978"/>
    <w:rsid w:val="001216D4"/>
    <w:rsid w:val="00121CAB"/>
    <w:rsid w:val="001238C5"/>
    <w:rsid w:val="00125390"/>
    <w:rsid w:val="00127F9F"/>
    <w:rsid w:val="00130545"/>
    <w:rsid w:val="00130714"/>
    <w:rsid w:val="001342EE"/>
    <w:rsid w:val="00135989"/>
    <w:rsid w:val="0013671E"/>
    <w:rsid w:val="001435AF"/>
    <w:rsid w:val="00145FBB"/>
    <w:rsid w:val="00146795"/>
    <w:rsid w:val="00150598"/>
    <w:rsid w:val="00152F51"/>
    <w:rsid w:val="00153553"/>
    <w:rsid w:val="00153E58"/>
    <w:rsid w:val="00155591"/>
    <w:rsid w:val="00155938"/>
    <w:rsid w:val="001617C0"/>
    <w:rsid w:val="00163418"/>
    <w:rsid w:val="00167317"/>
    <w:rsid w:val="001707FD"/>
    <w:rsid w:val="001730DF"/>
    <w:rsid w:val="00173414"/>
    <w:rsid w:val="001745AA"/>
    <w:rsid w:val="00175199"/>
    <w:rsid w:val="0017650C"/>
    <w:rsid w:val="0017784C"/>
    <w:rsid w:val="00180305"/>
    <w:rsid w:val="001812F5"/>
    <w:rsid w:val="00192660"/>
    <w:rsid w:val="00195198"/>
    <w:rsid w:val="001973E4"/>
    <w:rsid w:val="001A1B72"/>
    <w:rsid w:val="001A2377"/>
    <w:rsid w:val="001A4B3E"/>
    <w:rsid w:val="001A64F3"/>
    <w:rsid w:val="001B4011"/>
    <w:rsid w:val="001B46B6"/>
    <w:rsid w:val="001B4D47"/>
    <w:rsid w:val="001B618A"/>
    <w:rsid w:val="001B6247"/>
    <w:rsid w:val="001C3104"/>
    <w:rsid w:val="001C3B35"/>
    <w:rsid w:val="001C3DF0"/>
    <w:rsid w:val="001C5149"/>
    <w:rsid w:val="001D0C44"/>
    <w:rsid w:val="001D4051"/>
    <w:rsid w:val="001D48A5"/>
    <w:rsid w:val="001D528E"/>
    <w:rsid w:val="001D5A04"/>
    <w:rsid w:val="001D6A35"/>
    <w:rsid w:val="001E27C4"/>
    <w:rsid w:val="001E3464"/>
    <w:rsid w:val="001E43EC"/>
    <w:rsid w:val="001E5287"/>
    <w:rsid w:val="001E6BBA"/>
    <w:rsid w:val="001E6F99"/>
    <w:rsid w:val="001E756E"/>
    <w:rsid w:val="001F1FD3"/>
    <w:rsid w:val="001F4729"/>
    <w:rsid w:val="001F58DD"/>
    <w:rsid w:val="001F79B7"/>
    <w:rsid w:val="00201A40"/>
    <w:rsid w:val="0021166D"/>
    <w:rsid w:val="002120AB"/>
    <w:rsid w:val="002155C9"/>
    <w:rsid w:val="00220A92"/>
    <w:rsid w:val="0022102E"/>
    <w:rsid w:val="002238B7"/>
    <w:rsid w:val="002272DA"/>
    <w:rsid w:val="00227D47"/>
    <w:rsid w:val="002303EF"/>
    <w:rsid w:val="00233C83"/>
    <w:rsid w:val="002343DA"/>
    <w:rsid w:val="0024029A"/>
    <w:rsid w:val="00240CC9"/>
    <w:rsid w:val="002411D7"/>
    <w:rsid w:val="00242CB9"/>
    <w:rsid w:val="00244580"/>
    <w:rsid w:val="00245DF8"/>
    <w:rsid w:val="002476A0"/>
    <w:rsid w:val="00250A0E"/>
    <w:rsid w:val="002526F0"/>
    <w:rsid w:val="0025529D"/>
    <w:rsid w:val="002670A9"/>
    <w:rsid w:val="00271017"/>
    <w:rsid w:val="00271068"/>
    <w:rsid w:val="00271EB0"/>
    <w:rsid w:val="00272F9E"/>
    <w:rsid w:val="002767D3"/>
    <w:rsid w:val="002769A9"/>
    <w:rsid w:val="00282B14"/>
    <w:rsid w:val="002843D9"/>
    <w:rsid w:val="00287434"/>
    <w:rsid w:val="00290D6A"/>
    <w:rsid w:val="00292D47"/>
    <w:rsid w:val="0029412A"/>
    <w:rsid w:val="002A04D5"/>
    <w:rsid w:val="002A2983"/>
    <w:rsid w:val="002A37E8"/>
    <w:rsid w:val="002A3AC2"/>
    <w:rsid w:val="002A3DB8"/>
    <w:rsid w:val="002A4441"/>
    <w:rsid w:val="002A70F8"/>
    <w:rsid w:val="002A73F7"/>
    <w:rsid w:val="002B0DDA"/>
    <w:rsid w:val="002B1236"/>
    <w:rsid w:val="002B7470"/>
    <w:rsid w:val="002C1518"/>
    <w:rsid w:val="002C29D8"/>
    <w:rsid w:val="002C2B66"/>
    <w:rsid w:val="002C2F6C"/>
    <w:rsid w:val="002C3561"/>
    <w:rsid w:val="002C362E"/>
    <w:rsid w:val="002C36C6"/>
    <w:rsid w:val="002C5CDD"/>
    <w:rsid w:val="002C5EBD"/>
    <w:rsid w:val="002C5F51"/>
    <w:rsid w:val="002C7577"/>
    <w:rsid w:val="002C7B41"/>
    <w:rsid w:val="002D0E62"/>
    <w:rsid w:val="002D2431"/>
    <w:rsid w:val="002D2FFD"/>
    <w:rsid w:val="002D3122"/>
    <w:rsid w:val="002D47AC"/>
    <w:rsid w:val="002D5751"/>
    <w:rsid w:val="002D5FBC"/>
    <w:rsid w:val="002D6244"/>
    <w:rsid w:val="002E0A11"/>
    <w:rsid w:val="002E178B"/>
    <w:rsid w:val="002E5606"/>
    <w:rsid w:val="002E5693"/>
    <w:rsid w:val="002F191D"/>
    <w:rsid w:val="002F34AD"/>
    <w:rsid w:val="002F7785"/>
    <w:rsid w:val="0030371B"/>
    <w:rsid w:val="00305586"/>
    <w:rsid w:val="00306101"/>
    <w:rsid w:val="00306136"/>
    <w:rsid w:val="00313ED6"/>
    <w:rsid w:val="00314763"/>
    <w:rsid w:val="00316A9E"/>
    <w:rsid w:val="003175EF"/>
    <w:rsid w:val="0032083C"/>
    <w:rsid w:val="0032137E"/>
    <w:rsid w:val="00321A64"/>
    <w:rsid w:val="00323146"/>
    <w:rsid w:val="00326844"/>
    <w:rsid w:val="00326DF0"/>
    <w:rsid w:val="0033198E"/>
    <w:rsid w:val="00333D87"/>
    <w:rsid w:val="00341AA5"/>
    <w:rsid w:val="00344260"/>
    <w:rsid w:val="00344F79"/>
    <w:rsid w:val="00346A3B"/>
    <w:rsid w:val="00352483"/>
    <w:rsid w:val="00353203"/>
    <w:rsid w:val="00353F13"/>
    <w:rsid w:val="00357E50"/>
    <w:rsid w:val="0036040D"/>
    <w:rsid w:val="00360C31"/>
    <w:rsid w:val="003615E9"/>
    <w:rsid w:val="00362243"/>
    <w:rsid w:val="00362D74"/>
    <w:rsid w:val="003649E4"/>
    <w:rsid w:val="00366AE1"/>
    <w:rsid w:val="003679F2"/>
    <w:rsid w:val="00370CD6"/>
    <w:rsid w:val="003724EF"/>
    <w:rsid w:val="00374CDD"/>
    <w:rsid w:val="00376B6B"/>
    <w:rsid w:val="0038054D"/>
    <w:rsid w:val="00380E39"/>
    <w:rsid w:val="0038157A"/>
    <w:rsid w:val="00383440"/>
    <w:rsid w:val="0038444C"/>
    <w:rsid w:val="0038462F"/>
    <w:rsid w:val="0038542B"/>
    <w:rsid w:val="0038628B"/>
    <w:rsid w:val="0038757D"/>
    <w:rsid w:val="003876A5"/>
    <w:rsid w:val="00392F77"/>
    <w:rsid w:val="003A1A37"/>
    <w:rsid w:val="003A1AAC"/>
    <w:rsid w:val="003A465A"/>
    <w:rsid w:val="003A643B"/>
    <w:rsid w:val="003A64FD"/>
    <w:rsid w:val="003B4353"/>
    <w:rsid w:val="003B7DC5"/>
    <w:rsid w:val="003C014F"/>
    <w:rsid w:val="003C056C"/>
    <w:rsid w:val="003C30B0"/>
    <w:rsid w:val="003C4456"/>
    <w:rsid w:val="003C59C2"/>
    <w:rsid w:val="003C6DAE"/>
    <w:rsid w:val="003C7998"/>
    <w:rsid w:val="003D06CC"/>
    <w:rsid w:val="003D0D53"/>
    <w:rsid w:val="003D0E4A"/>
    <w:rsid w:val="003D108C"/>
    <w:rsid w:val="003D2827"/>
    <w:rsid w:val="003D59E8"/>
    <w:rsid w:val="003D5D64"/>
    <w:rsid w:val="003D6595"/>
    <w:rsid w:val="003E07BD"/>
    <w:rsid w:val="003E0918"/>
    <w:rsid w:val="003E7E6A"/>
    <w:rsid w:val="003F2010"/>
    <w:rsid w:val="003F3670"/>
    <w:rsid w:val="003F3A5F"/>
    <w:rsid w:val="003F3F82"/>
    <w:rsid w:val="003F7DB8"/>
    <w:rsid w:val="00402848"/>
    <w:rsid w:val="00402D8B"/>
    <w:rsid w:val="004031CA"/>
    <w:rsid w:val="00405047"/>
    <w:rsid w:val="00405892"/>
    <w:rsid w:val="0040673A"/>
    <w:rsid w:val="00406807"/>
    <w:rsid w:val="00411CB3"/>
    <w:rsid w:val="00414124"/>
    <w:rsid w:val="00414ECB"/>
    <w:rsid w:val="00417D18"/>
    <w:rsid w:val="0042030C"/>
    <w:rsid w:val="00421052"/>
    <w:rsid w:val="00426032"/>
    <w:rsid w:val="00427853"/>
    <w:rsid w:val="00427ADF"/>
    <w:rsid w:val="00430DAA"/>
    <w:rsid w:val="00430DF0"/>
    <w:rsid w:val="004314FE"/>
    <w:rsid w:val="00431DBA"/>
    <w:rsid w:val="00433897"/>
    <w:rsid w:val="00440C87"/>
    <w:rsid w:val="00441F81"/>
    <w:rsid w:val="00453346"/>
    <w:rsid w:val="004613C6"/>
    <w:rsid w:val="0046499A"/>
    <w:rsid w:val="00466382"/>
    <w:rsid w:val="00466942"/>
    <w:rsid w:val="004715BD"/>
    <w:rsid w:val="00471DFA"/>
    <w:rsid w:val="0047352C"/>
    <w:rsid w:val="00473F6B"/>
    <w:rsid w:val="00474999"/>
    <w:rsid w:val="00475D64"/>
    <w:rsid w:val="00480113"/>
    <w:rsid w:val="00480E23"/>
    <w:rsid w:val="0048108B"/>
    <w:rsid w:val="00484617"/>
    <w:rsid w:val="00484761"/>
    <w:rsid w:val="00487551"/>
    <w:rsid w:val="00490950"/>
    <w:rsid w:val="004910B2"/>
    <w:rsid w:val="00491B5F"/>
    <w:rsid w:val="004928A8"/>
    <w:rsid w:val="0049474C"/>
    <w:rsid w:val="00495021"/>
    <w:rsid w:val="004A0815"/>
    <w:rsid w:val="004A323F"/>
    <w:rsid w:val="004A4581"/>
    <w:rsid w:val="004A55CC"/>
    <w:rsid w:val="004A55F7"/>
    <w:rsid w:val="004A6E6F"/>
    <w:rsid w:val="004B0F42"/>
    <w:rsid w:val="004B30E6"/>
    <w:rsid w:val="004B4E18"/>
    <w:rsid w:val="004C0A8C"/>
    <w:rsid w:val="004C501F"/>
    <w:rsid w:val="004C5F9C"/>
    <w:rsid w:val="004C6137"/>
    <w:rsid w:val="004C74CF"/>
    <w:rsid w:val="004D1873"/>
    <w:rsid w:val="004D3224"/>
    <w:rsid w:val="004D3E7A"/>
    <w:rsid w:val="004D6609"/>
    <w:rsid w:val="004E1F80"/>
    <w:rsid w:val="004E27FA"/>
    <w:rsid w:val="004E4ADA"/>
    <w:rsid w:val="004E7459"/>
    <w:rsid w:val="004E7AB6"/>
    <w:rsid w:val="004F08E5"/>
    <w:rsid w:val="004F0943"/>
    <w:rsid w:val="004F2047"/>
    <w:rsid w:val="004F49B3"/>
    <w:rsid w:val="004F6327"/>
    <w:rsid w:val="004F6ACC"/>
    <w:rsid w:val="00500C11"/>
    <w:rsid w:val="00502715"/>
    <w:rsid w:val="005027BE"/>
    <w:rsid w:val="005031E8"/>
    <w:rsid w:val="00503494"/>
    <w:rsid w:val="00505903"/>
    <w:rsid w:val="00507748"/>
    <w:rsid w:val="00510578"/>
    <w:rsid w:val="005134C7"/>
    <w:rsid w:val="00520803"/>
    <w:rsid w:val="005240EB"/>
    <w:rsid w:val="00524492"/>
    <w:rsid w:val="00525052"/>
    <w:rsid w:val="005250BB"/>
    <w:rsid w:val="00531D31"/>
    <w:rsid w:val="00532DD3"/>
    <w:rsid w:val="00532F5A"/>
    <w:rsid w:val="0053503F"/>
    <w:rsid w:val="00537AA6"/>
    <w:rsid w:val="005403DC"/>
    <w:rsid w:val="00543BD7"/>
    <w:rsid w:val="005464B9"/>
    <w:rsid w:val="0055050A"/>
    <w:rsid w:val="00560E1D"/>
    <w:rsid w:val="00561903"/>
    <w:rsid w:val="00561BB9"/>
    <w:rsid w:val="00561F40"/>
    <w:rsid w:val="00563CD6"/>
    <w:rsid w:val="005708C1"/>
    <w:rsid w:val="00574FD3"/>
    <w:rsid w:val="00580F2D"/>
    <w:rsid w:val="005817E7"/>
    <w:rsid w:val="00584407"/>
    <w:rsid w:val="00586A8C"/>
    <w:rsid w:val="005906F9"/>
    <w:rsid w:val="00597366"/>
    <w:rsid w:val="00597BDE"/>
    <w:rsid w:val="005A00BD"/>
    <w:rsid w:val="005A4B08"/>
    <w:rsid w:val="005A539D"/>
    <w:rsid w:val="005A62E8"/>
    <w:rsid w:val="005B174A"/>
    <w:rsid w:val="005B2FEF"/>
    <w:rsid w:val="005B371F"/>
    <w:rsid w:val="005B41BF"/>
    <w:rsid w:val="005B5D6A"/>
    <w:rsid w:val="005B73BF"/>
    <w:rsid w:val="005C17E6"/>
    <w:rsid w:val="005C5954"/>
    <w:rsid w:val="005C64EB"/>
    <w:rsid w:val="005C65F3"/>
    <w:rsid w:val="005C6870"/>
    <w:rsid w:val="005C7191"/>
    <w:rsid w:val="005D270A"/>
    <w:rsid w:val="005D3A96"/>
    <w:rsid w:val="005D6A03"/>
    <w:rsid w:val="005D6ED8"/>
    <w:rsid w:val="005E0EEC"/>
    <w:rsid w:val="005E3922"/>
    <w:rsid w:val="005E3948"/>
    <w:rsid w:val="005E725F"/>
    <w:rsid w:val="005E73FB"/>
    <w:rsid w:val="005F0944"/>
    <w:rsid w:val="005F14DE"/>
    <w:rsid w:val="00600032"/>
    <w:rsid w:val="00600BFE"/>
    <w:rsid w:val="00601D63"/>
    <w:rsid w:val="00601E2D"/>
    <w:rsid w:val="00606663"/>
    <w:rsid w:val="0061251C"/>
    <w:rsid w:val="00613DC3"/>
    <w:rsid w:val="00614750"/>
    <w:rsid w:val="00614D19"/>
    <w:rsid w:val="00615291"/>
    <w:rsid w:val="0061560D"/>
    <w:rsid w:val="00616998"/>
    <w:rsid w:val="00617312"/>
    <w:rsid w:val="006174E2"/>
    <w:rsid w:val="00621613"/>
    <w:rsid w:val="006244AB"/>
    <w:rsid w:val="00625D00"/>
    <w:rsid w:val="006309D9"/>
    <w:rsid w:val="00632F70"/>
    <w:rsid w:val="0063470C"/>
    <w:rsid w:val="006378C2"/>
    <w:rsid w:val="00637A28"/>
    <w:rsid w:val="00640F65"/>
    <w:rsid w:val="006414A6"/>
    <w:rsid w:val="00644616"/>
    <w:rsid w:val="0064583B"/>
    <w:rsid w:val="00645F5F"/>
    <w:rsid w:val="00646897"/>
    <w:rsid w:val="00646ADA"/>
    <w:rsid w:val="00647969"/>
    <w:rsid w:val="006505DB"/>
    <w:rsid w:val="00650E04"/>
    <w:rsid w:val="00651FCD"/>
    <w:rsid w:val="0065395A"/>
    <w:rsid w:val="00656305"/>
    <w:rsid w:val="00657B29"/>
    <w:rsid w:val="0066013A"/>
    <w:rsid w:val="0066220B"/>
    <w:rsid w:val="00662299"/>
    <w:rsid w:val="00662D5F"/>
    <w:rsid w:val="00662DDD"/>
    <w:rsid w:val="00663520"/>
    <w:rsid w:val="00664BDF"/>
    <w:rsid w:val="0066692A"/>
    <w:rsid w:val="006750B2"/>
    <w:rsid w:val="0067612F"/>
    <w:rsid w:val="00677143"/>
    <w:rsid w:val="006774B2"/>
    <w:rsid w:val="00681C54"/>
    <w:rsid w:val="00681CA8"/>
    <w:rsid w:val="00683F0F"/>
    <w:rsid w:val="006853BB"/>
    <w:rsid w:val="00685CCE"/>
    <w:rsid w:val="006862C0"/>
    <w:rsid w:val="00687A76"/>
    <w:rsid w:val="0069074C"/>
    <w:rsid w:val="006930C8"/>
    <w:rsid w:val="00693895"/>
    <w:rsid w:val="006949B1"/>
    <w:rsid w:val="0069512B"/>
    <w:rsid w:val="00695EC3"/>
    <w:rsid w:val="00697DA5"/>
    <w:rsid w:val="00697E81"/>
    <w:rsid w:val="006A044D"/>
    <w:rsid w:val="006A0AE1"/>
    <w:rsid w:val="006A47BB"/>
    <w:rsid w:val="006A54D1"/>
    <w:rsid w:val="006A5759"/>
    <w:rsid w:val="006A5F84"/>
    <w:rsid w:val="006A714B"/>
    <w:rsid w:val="006A782B"/>
    <w:rsid w:val="006A7BEF"/>
    <w:rsid w:val="006B259A"/>
    <w:rsid w:val="006B299E"/>
    <w:rsid w:val="006B56D2"/>
    <w:rsid w:val="006B6440"/>
    <w:rsid w:val="006B752F"/>
    <w:rsid w:val="006B7B8B"/>
    <w:rsid w:val="006C03E6"/>
    <w:rsid w:val="006C050A"/>
    <w:rsid w:val="006C0971"/>
    <w:rsid w:val="006C182D"/>
    <w:rsid w:val="006C2931"/>
    <w:rsid w:val="006C303D"/>
    <w:rsid w:val="006C5CB9"/>
    <w:rsid w:val="006C63A3"/>
    <w:rsid w:val="006C67D8"/>
    <w:rsid w:val="006C7329"/>
    <w:rsid w:val="006C735B"/>
    <w:rsid w:val="006C7762"/>
    <w:rsid w:val="006C7C2D"/>
    <w:rsid w:val="006D1651"/>
    <w:rsid w:val="006D3810"/>
    <w:rsid w:val="006D3DE7"/>
    <w:rsid w:val="006D5AE9"/>
    <w:rsid w:val="006E045C"/>
    <w:rsid w:val="006E0473"/>
    <w:rsid w:val="006E0F51"/>
    <w:rsid w:val="006E258A"/>
    <w:rsid w:val="006E2A94"/>
    <w:rsid w:val="006E58D6"/>
    <w:rsid w:val="006E6995"/>
    <w:rsid w:val="006F077C"/>
    <w:rsid w:val="006F1DDC"/>
    <w:rsid w:val="006F4627"/>
    <w:rsid w:val="006F52E7"/>
    <w:rsid w:val="006F5B5A"/>
    <w:rsid w:val="006F7D24"/>
    <w:rsid w:val="00702D9E"/>
    <w:rsid w:val="0070436E"/>
    <w:rsid w:val="00704AC9"/>
    <w:rsid w:val="00705AE5"/>
    <w:rsid w:val="00705C00"/>
    <w:rsid w:val="007064BB"/>
    <w:rsid w:val="007075CD"/>
    <w:rsid w:val="0071014E"/>
    <w:rsid w:val="007104E6"/>
    <w:rsid w:val="007162B0"/>
    <w:rsid w:val="00716C4B"/>
    <w:rsid w:val="00717BB1"/>
    <w:rsid w:val="00722AB0"/>
    <w:rsid w:val="00726702"/>
    <w:rsid w:val="0072677F"/>
    <w:rsid w:val="00731975"/>
    <w:rsid w:val="00731E86"/>
    <w:rsid w:val="00732C84"/>
    <w:rsid w:val="00733183"/>
    <w:rsid w:val="007354D6"/>
    <w:rsid w:val="00737891"/>
    <w:rsid w:val="00737BE7"/>
    <w:rsid w:val="007406F5"/>
    <w:rsid w:val="00747542"/>
    <w:rsid w:val="00750444"/>
    <w:rsid w:val="00750922"/>
    <w:rsid w:val="00751C0B"/>
    <w:rsid w:val="00753CA4"/>
    <w:rsid w:val="00754596"/>
    <w:rsid w:val="00754FE0"/>
    <w:rsid w:val="0076153F"/>
    <w:rsid w:val="0077258E"/>
    <w:rsid w:val="00774844"/>
    <w:rsid w:val="007808CC"/>
    <w:rsid w:val="0078322B"/>
    <w:rsid w:val="00786FF5"/>
    <w:rsid w:val="00787D86"/>
    <w:rsid w:val="007901AD"/>
    <w:rsid w:val="007903AA"/>
    <w:rsid w:val="00791FA1"/>
    <w:rsid w:val="00796B40"/>
    <w:rsid w:val="00796DD3"/>
    <w:rsid w:val="007A27D5"/>
    <w:rsid w:val="007A29BC"/>
    <w:rsid w:val="007A5A81"/>
    <w:rsid w:val="007A68D1"/>
    <w:rsid w:val="007A7422"/>
    <w:rsid w:val="007A7567"/>
    <w:rsid w:val="007B0633"/>
    <w:rsid w:val="007B10E3"/>
    <w:rsid w:val="007B2BD1"/>
    <w:rsid w:val="007B7311"/>
    <w:rsid w:val="007C21D6"/>
    <w:rsid w:val="007C2566"/>
    <w:rsid w:val="007C39A6"/>
    <w:rsid w:val="007C48BE"/>
    <w:rsid w:val="007C55C0"/>
    <w:rsid w:val="007C5A1E"/>
    <w:rsid w:val="007C5E41"/>
    <w:rsid w:val="007D0D9F"/>
    <w:rsid w:val="007D1396"/>
    <w:rsid w:val="007D18A8"/>
    <w:rsid w:val="007D4719"/>
    <w:rsid w:val="007D4909"/>
    <w:rsid w:val="007D5D35"/>
    <w:rsid w:val="007D6BDF"/>
    <w:rsid w:val="007E20FE"/>
    <w:rsid w:val="007E32B9"/>
    <w:rsid w:val="007E3764"/>
    <w:rsid w:val="007F15AB"/>
    <w:rsid w:val="007F1FA1"/>
    <w:rsid w:val="007F4AE3"/>
    <w:rsid w:val="007F5AF1"/>
    <w:rsid w:val="007F5D32"/>
    <w:rsid w:val="008016C7"/>
    <w:rsid w:val="00801B6E"/>
    <w:rsid w:val="00801C96"/>
    <w:rsid w:val="00805A11"/>
    <w:rsid w:val="00807DED"/>
    <w:rsid w:val="00810721"/>
    <w:rsid w:val="008123C6"/>
    <w:rsid w:val="008145B7"/>
    <w:rsid w:val="008166BD"/>
    <w:rsid w:val="00820791"/>
    <w:rsid w:val="008216D9"/>
    <w:rsid w:val="00821FA9"/>
    <w:rsid w:val="00824C3F"/>
    <w:rsid w:val="0082717F"/>
    <w:rsid w:val="00827BB9"/>
    <w:rsid w:val="00827DCF"/>
    <w:rsid w:val="00831C1C"/>
    <w:rsid w:val="00832355"/>
    <w:rsid w:val="008339B3"/>
    <w:rsid w:val="00835DFB"/>
    <w:rsid w:val="00842A34"/>
    <w:rsid w:val="0084349F"/>
    <w:rsid w:val="0085050E"/>
    <w:rsid w:val="00850B3E"/>
    <w:rsid w:val="00851A51"/>
    <w:rsid w:val="00854D30"/>
    <w:rsid w:val="00855683"/>
    <w:rsid w:val="00861B2C"/>
    <w:rsid w:val="00862D66"/>
    <w:rsid w:val="00863ED8"/>
    <w:rsid w:val="00867607"/>
    <w:rsid w:val="008705B8"/>
    <w:rsid w:val="008706AF"/>
    <w:rsid w:val="00870F59"/>
    <w:rsid w:val="008728CE"/>
    <w:rsid w:val="00872FFC"/>
    <w:rsid w:val="00873342"/>
    <w:rsid w:val="00874F08"/>
    <w:rsid w:val="00876CE6"/>
    <w:rsid w:val="00880386"/>
    <w:rsid w:val="008817F9"/>
    <w:rsid w:val="00884F9C"/>
    <w:rsid w:val="00886145"/>
    <w:rsid w:val="0089073A"/>
    <w:rsid w:val="00891B9D"/>
    <w:rsid w:val="00895B1A"/>
    <w:rsid w:val="00895CF7"/>
    <w:rsid w:val="008A41E4"/>
    <w:rsid w:val="008A553E"/>
    <w:rsid w:val="008B0785"/>
    <w:rsid w:val="008B1346"/>
    <w:rsid w:val="008B18ED"/>
    <w:rsid w:val="008B34EE"/>
    <w:rsid w:val="008B6334"/>
    <w:rsid w:val="008B71B8"/>
    <w:rsid w:val="008B721D"/>
    <w:rsid w:val="008C1B86"/>
    <w:rsid w:val="008C4EFA"/>
    <w:rsid w:val="008C7FEE"/>
    <w:rsid w:val="008D2065"/>
    <w:rsid w:val="008D2E06"/>
    <w:rsid w:val="008D7883"/>
    <w:rsid w:val="008E19CE"/>
    <w:rsid w:val="008E1C26"/>
    <w:rsid w:val="008E5196"/>
    <w:rsid w:val="008F0309"/>
    <w:rsid w:val="008F034D"/>
    <w:rsid w:val="008F210F"/>
    <w:rsid w:val="008F2826"/>
    <w:rsid w:val="008F2954"/>
    <w:rsid w:val="008F59E0"/>
    <w:rsid w:val="008F5B67"/>
    <w:rsid w:val="008F7C3D"/>
    <w:rsid w:val="0090388E"/>
    <w:rsid w:val="009042A7"/>
    <w:rsid w:val="00911DE1"/>
    <w:rsid w:val="00912E1D"/>
    <w:rsid w:val="009137FB"/>
    <w:rsid w:val="00913F3B"/>
    <w:rsid w:val="009140C4"/>
    <w:rsid w:val="009172F0"/>
    <w:rsid w:val="00917A3F"/>
    <w:rsid w:val="009222A9"/>
    <w:rsid w:val="00923578"/>
    <w:rsid w:val="009278EC"/>
    <w:rsid w:val="009354C0"/>
    <w:rsid w:val="009405D5"/>
    <w:rsid w:val="00942033"/>
    <w:rsid w:val="00942164"/>
    <w:rsid w:val="00943023"/>
    <w:rsid w:val="009447C4"/>
    <w:rsid w:val="00944F52"/>
    <w:rsid w:val="009456EA"/>
    <w:rsid w:val="00946A32"/>
    <w:rsid w:val="00947835"/>
    <w:rsid w:val="00947AC0"/>
    <w:rsid w:val="00950267"/>
    <w:rsid w:val="00951667"/>
    <w:rsid w:val="00951F34"/>
    <w:rsid w:val="009534BF"/>
    <w:rsid w:val="0095453D"/>
    <w:rsid w:val="00956FD1"/>
    <w:rsid w:val="00957F51"/>
    <w:rsid w:val="009649F5"/>
    <w:rsid w:val="00965064"/>
    <w:rsid w:val="009664DB"/>
    <w:rsid w:val="00970E6D"/>
    <w:rsid w:val="00973D2C"/>
    <w:rsid w:val="0097514B"/>
    <w:rsid w:val="00976753"/>
    <w:rsid w:val="00976A1B"/>
    <w:rsid w:val="00977C26"/>
    <w:rsid w:val="00985BF0"/>
    <w:rsid w:val="00986313"/>
    <w:rsid w:val="00990400"/>
    <w:rsid w:val="00990888"/>
    <w:rsid w:val="00992C17"/>
    <w:rsid w:val="0099341E"/>
    <w:rsid w:val="00994B93"/>
    <w:rsid w:val="009953B7"/>
    <w:rsid w:val="009A02E1"/>
    <w:rsid w:val="009A1161"/>
    <w:rsid w:val="009A1773"/>
    <w:rsid w:val="009A6ECA"/>
    <w:rsid w:val="009B080D"/>
    <w:rsid w:val="009B10F0"/>
    <w:rsid w:val="009B1326"/>
    <w:rsid w:val="009B2112"/>
    <w:rsid w:val="009B2BAA"/>
    <w:rsid w:val="009B2CF2"/>
    <w:rsid w:val="009B4824"/>
    <w:rsid w:val="009C0F7D"/>
    <w:rsid w:val="009C22BA"/>
    <w:rsid w:val="009C7800"/>
    <w:rsid w:val="009D086C"/>
    <w:rsid w:val="009D0977"/>
    <w:rsid w:val="009D09F9"/>
    <w:rsid w:val="009D2807"/>
    <w:rsid w:val="009D6DB0"/>
    <w:rsid w:val="009D774A"/>
    <w:rsid w:val="009E4E59"/>
    <w:rsid w:val="009E600E"/>
    <w:rsid w:val="009E63D2"/>
    <w:rsid w:val="009E6F7E"/>
    <w:rsid w:val="009F183A"/>
    <w:rsid w:val="009F2E52"/>
    <w:rsid w:val="009F5366"/>
    <w:rsid w:val="009F59D6"/>
    <w:rsid w:val="009F62B0"/>
    <w:rsid w:val="009F7F3C"/>
    <w:rsid w:val="00A00A06"/>
    <w:rsid w:val="00A04F62"/>
    <w:rsid w:val="00A05683"/>
    <w:rsid w:val="00A058C1"/>
    <w:rsid w:val="00A06AE4"/>
    <w:rsid w:val="00A1191E"/>
    <w:rsid w:val="00A13BF1"/>
    <w:rsid w:val="00A15935"/>
    <w:rsid w:val="00A15E49"/>
    <w:rsid w:val="00A16EE7"/>
    <w:rsid w:val="00A20285"/>
    <w:rsid w:val="00A22BA5"/>
    <w:rsid w:val="00A23F9B"/>
    <w:rsid w:val="00A31111"/>
    <w:rsid w:val="00A3203B"/>
    <w:rsid w:val="00A34823"/>
    <w:rsid w:val="00A35A08"/>
    <w:rsid w:val="00A3722A"/>
    <w:rsid w:val="00A4181E"/>
    <w:rsid w:val="00A42EF7"/>
    <w:rsid w:val="00A43A31"/>
    <w:rsid w:val="00A43B4D"/>
    <w:rsid w:val="00A43CCC"/>
    <w:rsid w:val="00A47751"/>
    <w:rsid w:val="00A525EB"/>
    <w:rsid w:val="00A56D79"/>
    <w:rsid w:val="00A57B26"/>
    <w:rsid w:val="00A602BF"/>
    <w:rsid w:val="00A61292"/>
    <w:rsid w:val="00A61E3B"/>
    <w:rsid w:val="00A631B3"/>
    <w:rsid w:val="00A63C45"/>
    <w:rsid w:val="00A65655"/>
    <w:rsid w:val="00A672C7"/>
    <w:rsid w:val="00A6765F"/>
    <w:rsid w:val="00A67E47"/>
    <w:rsid w:val="00A70B23"/>
    <w:rsid w:val="00A73618"/>
    <w:rsid w:val="00A73EAF"/>
    <w:rsid w:val="00A75325"/>
    <w:rsid w:val="00A7764D"/>
    <w:rsid w:val="00A77D7F"/>
    <w:rsid w:val="00A80DB6"/>
    <w:rsid w:val="00A81F14"/>
    <w:rsid w:val="00A83D48"/>
    <w:rsid w:val="00A84BB8"/>
    <w:rsid w:val="00A8657A"/>
    <w:rsid w:val="00A86ED1"/>
    <w:rsid w:val="00A87943"/>
    <w:rsid w:val="00A87950"/>
    <w:rsid w:val="00A87951"/>
    <w:rsid w:val="00A91731"/>
    <w:rsid w:val="00A96D4C"/>
    <w:rsid w:val="00A9771F"/>
    <w:rsid w:val="00AA4506"/>
    <w:rsid w:val="00AA5A92"/>
    <w:rsid w:val="00AA60A2"/>
    <w:rsid w:val="00AA7E5C"/>
    <w:rsid w:val="00AB122F"/>
    <w:rsid w:val="00AB1EC5"/>
    <w:rsid w:val="00AB2AE6"/>
    <w:rsid w:val="00AB65AF"/>
    <w:rsid w:val="00AB77DF"/>
    <w:rsid w:val="00AB7F8F"/>
    <w:rsid w:val="00AC37F9"/>
    <w:rsid w:val="00AC6CA1"/>
    <w:rsid w:val="00AC7CB6"/>
    <w:rsid w:val="00AD0E76"/>
    <w:rsid w:val="00AD6739"/>
    <w:rsid w:val="00AD7A3D"/>
    <w:rsid w:val="00AD7E50"/>
    <w:rsid w:val="00AE1F2C"/>
    <w:rsid w:val="00AE1F83"/>
    <w:rsid w:val="00AE25BB"/>
    <w:rsid w:val="00AE4B3D"/>
    <w:rsid w:val="00AE51D5"/>
    <w:rsid w:val="00AE5585"/>
    <w:rsid w:val="00AE7538"/>
    <w:rsid w:val="00AF0015"/>
    <w:rsid w:val="00AF1321"/>
    <w:rsid w:val="00AF2221"/>
    <w:rsid w:val="00AF378D"/>
    <w:rsid w:val="00B033FC"/>
    <w:rsid w:val="00B03601"/>
    <w:rsid w:val="00B051B7"/>
    <w:rsid w:val="00B112A3"/>
    <w:rsid w:val="00B1542A"/>
    <w:rsid w:val="00B2060B"/>
    <w:rsid w:val="00B20B3B"/>
    <w:rsid w:val="00B23025"/>
    <w:rsid w:val="00B230DB"/>
    <w:rsid w:val="00B27E19"/>
    <w:rsid w:val="00B31304"/>
    <w:rsid w:val="00B317CA"/>
    <w:rsid w:val="00B31E8F"/>
    <w:rsid w:val="00B31FDC"/>
    <w:rsid w:val="00B34085"/>
    <w:rsid w:val="00B3436B"/>
    <w:rsid w:val="00B3631D"/>
    <w:rsid w:val="00B3732A"/>
    <w:rsid w:val="00B379A0"/>
    <w:rsid w:val="00B41990"/>
    <w:rsid w:val="00B41DD8"/>
    <w:rsid w:val="00B438D7"/>
    <w:rsid w:val="00B43991"/>
    <w:rsid w:val="00B47AA6"/>
    <w:rsid w:val="00B47B8F"/>
    <w:rsid w:val="00B51881"/>
    <w:rsid w:val="00B53AC8"/>
    <w:rsid w:val="00B53C97"/>
    <w:rsid w:val="00B546C5"/>
    <w:rsid w:val="00B55425"/>
    <w:rsid w:val="00B567E3"/>
    <w:rsid w:val="00B57E06"/>
    <w:rsid w:val="00B60031"/>
    <w:rsid w:val="00B605CE"/>
    <w:rsid w:val="00B62761"/>
    <w:rsid w:val="00B62E22"/>
    <w:rsid w:val="00B63BAB"/>
    <w:rsid w:val="00B65974"/>
    <w:rsid w:val="00B65A1F"/>
    <w:rsid w:val="00B70749"/>
    <w:rsid w:val="00B711DB"/>
    <w:rsid w:val="00B712AF"/>
    <w:rsid w:val="00B7324E"/>
    <w:rsid w:val="00B76B44"/>
    <w:rsid w:val="00B77473"/>
    <w:rsid w:val="00B82B6E"/>
    <w:rsid w:val="00B84A49"/>
    <w:rsid w:val="00B851CB"/>
    <w:rsid w:val="00B856AB"/>
    <w:rsid w:val="00B85E55"/>
    <w:rsid w:val="00B86AA8"/>
    <w:rsid w:val="00B90355"/>
    <w:rsid w:val="00B904FB"/>
    <w:rsid w:val="00B91E46"/>
    <w:rsid w:val="00B92F59"/>
    <w:rsid w:val="00B953DE"/>
    <w:rsid w:val="00B969BA"/>
    <w:rsid w:val="00B96D75"/>
    <w:rsid w:val="00B97EC8"/>
    <w:rsid w:val="00BA1129"/>
    <w:rsid w:val="00BA2FCE"/>
    <w:rsid w:val="00BA3141"/>
    <w:rsid w:val="00BA33E1"/>
    <w:rsid w:val="00BA40C7"/>
    <w:rsid w:val="00BA5886"/>
    <w:rsid w:val="00BA72EC"/>
    <w:rsid w:val="00BA770A"/>
    <w:rsid w:val="00BA781A"/>
    <w:rsid w:val="00BA7C4E"/>
    <w:rsid w:val="00BB1AD7"/>
    <w:rsid w:val="00BC1355"/>
    <w:rsid w:val="00BC58E2"/>
    <w:rsid w:val="00BD036F"/>
    <w:rsid w:val="00BD0BCF"/>
    <w:rsid w:val="00BD3DCA"/>
    <w:rsid w:val="00BD6B27"/>
    <w:rsid w:val="00BE1181"/>
    <w:rsid w:val="00BE2C0D"/>
    <w:rsid w:val="00BF0759"/>
    <w:rsid w:val="00BF2872"/>
    <w:rsid w:val="00BF2BB3"/>
    <w:rsid w:val="00BF390A"/>
    <w:rsid w:val="00BF4AB1"/>
    <w:rsid w:val="00BF4B4D"/>
    <w:rsid w:val="00BF6972"/>
    <w:rsid w:val="00BF6F46"/>
    <w:rsid w:val="00C0002B"/>
    <w:rsid w:val="00C007AF"/>
    <w:rsid w:val="00C0147F"/>
    <w:rsid w:val="00C01789"/>
    <w:rsid w:val="00C020B2"/>
    <w:rsid w:val="00C0260A"/>
    <w:rsid w:val="00C04DE6"/>
    <w:rsid w:val="00C057C3"/>
    <w:rsid w:val="00C06A64"/>
    <w:rsid w:val="00C06BCF"/>
    <w:rsid w:val="00C07EEF"/>
    <w:rsid w:val="00C1170A"/>
    <w:rsid w:val="00C14533"/>
    <w:rsid w:val="00C14F70"/>
    <w:rsid w:val="00C170B7"/>
    <w:rsid w:val="00C17752"/>
    <w:rsid w:val="00C24B2C"/>
    <w:rsid w:val="00C25C25"/>
    <w:rsid w:val="00C25CB1"/>
    <w:rsid w:val="00C313F0"/>
    <w:rsid w:val="00C32159"/>
    <w:rsid w:val="00C3221C"/>
    <w:rsid w:val="00C3248F"/>
    <w:rsid w:val="00C32510"/>
    <w:rsid w:val="00C34F6F"/>
    <w:rsid w:val="00C36612"/>
    <w:rsid w:val="00C40716"/>
    <w:rsid w:val="00C413C6"/>
    <w:rsid w:val="00C41BC3"/>
    <w:rsid w:val="00C41F9F"/>
    <w:rsid w:val="00C4228E"/>
    <w:rsid w:val="00C424D1"/>
    <w:rsid w:val="00C42C47"/>
    <w:rsid w:val="00C439BB"/>
    <w:rsid w:val="00C44C5F"/>
    <w:rsid w:val="00C45D42"/>
    <w:rsid w:val="00C47EF4"/>
    <w:rsid w:val="00C52AA6"/>
    <w:rsid w:val="00C54F1D"/>
    <w:rsid w:val="00C61721"/>
    <w:rsid w:val="00C619B7"/>
    <w:rsid w:val="00C62773"/>
    <w:rsid w:val="00C63D54"/>
    <w:rsid w:val="00C679B3"/>
    <w:rsid w:val="00C70BE9"/>
    <w:rsid w:val="00C71378"/>
    <w:rsid w:val="00C71556"/>
    <w:rsid w:val="00C72278"/>
    <w:rsid w:val="00C7571F"/>
    <w:rsid w:val="00C76457"/>
    <w:rsid w:val="00C816B1"/>
    <w:rsid w:val="00C824ED"/>
    <w:rsid w:val="00C843AE"/>
    <w:rsid w:val="00C8549C"/>
    <w:rsid w:val="00C902E5"/>
    <w:rsid w:val="00C92E1D"/>
    <w:rsid w:val="00C94764"/>
    <w:rsid w:val="00C94A23"/>
    <w:rsid w:val="00C95BE1"/>
    <w:rsid w:val="00C95CDA"/>
    <w:rsid w:val="00C95D25"/>
    <w:rsid w:val="00CA085B"/>
    <w:rsid w:val="00CA0C6A"/>
    <w:rsid w:val="00CA16EF"/>
    <w:rsid w:val="00CA40DE"/>
    <w:rsid w:val="00CA53EE"/>
    <w:rsid w:val="00CB3529"/>
    <w:rsid w:val="00CB517D"/>
    <w:rsid w:val="00CC2A41"/>
    <w:rsid w:val="00CC44EA"/>
    <w:rsid w:val="00CC479C"/>
    <w:rsid w:val="00CC72D8"/>
    <w:rsid w:val="00CD0247"/>
    <w:rsid w:val="00CD1ED4"/>
    <w:rsid w:val="00CD259D"/>
    <w:rsid w:val="00CD51B6"/>
    <w:rsid w:val="00CD5AFE"/>
    <w:rsid w:val="00CD647F"/>
    <w:rsid w:val="00CD7480"/>
    <w:rsid w:val="00CD7A5E"/>
    <w:rsid w:val="00CE146A"/>
    <w:rsid w:val="00CE2D1B"/>
    <w:rsid w:val="00CE51A0"/>
    <w:rsid w:val="00CE5927"/>
    <w:rsid w:val="00CE5FE3"/>
    <w:rsid w:val="00CF2896"/>
    <w:rsid w:val="00CF5307"/>
    <w:rsid w:val="00CF792C"/>
    <w:rsid w:val="00D00EC8"/>
    <w:rsid w:val="00D051B2"/>
    <w:rsid w:val="00D05FD3"/>
    <w:rsid w:val="00D171FC"/>
    <w:rsid w:val="00D175ED"/>
    <w:rsid w:val="00D2166C"/>
    <w:rsid w:val="00D21DB1"/>
    <w:rsid w:val="00D22D2A"/>
    <w:rsid w:val="00D27D59"/>
    <w:rsid w:val="00D303B4"/>
    <w:rsid w:val="00D32602"/>
    <w:rsid w:val="00D35BF5"/>
    <w:rsid w:val="00D370FF"/>
    <w:rsid w:val="00D377AE"/>
    <w:rsid w:val="00D37BD7"/>
    <w:rsid w:val="00D41BBD"/>
    <w:rsid w:val="00D43FE0"/>
    <w:rsid w:val="00D4426E"/>
    <w:rsid w:val="00D44D2C"/>
    <w:rsid w:val="00D474E5"/>
    <w:rsid w:val="00D510D8"/>
    <w:rsid w:val="00D55E38"/>
    <w:rsid w:val="00D56D99"/>
    <w:rsid w:val="00D57B9A"/>
    <w:rsid w:val="00D604DD"/>
    <w:rsid w:val="00D639F0"/>
    <w:rsid w:val="00D657AF"/>
    <w:rsid w:val="00D67ED5"/>
    <w:rsid w:val="00D72741"/>
    <w:rsid w:val="00D72854"/>
    <w:rsid w:val="00D736C7"/>
    <w:rsid w:val="00D74101"/>
    <w:rsid w:val="00D80DEE"/>
    <w:rsid w:val="00D81CA1"/>
    <w:rsid w:val="00D8565B"/>
    <w:rsid w:val="00D87DC6"/>
    <w:rsid w:val="00D91EB9"/>
    <w:rsid w:val="00D9243D"/>
    <w:rsid w:val="00D926E0"/>
    <w:rsid w:val="00D932AE"/>
    <w:rsid w:val="00D93B01"/>
    <w:rsid w:val="00D943FE"/>
    <w:rsid w:val="00D94D22"/>
    <w:rsid w:val="00D95E08"/>
    <w:rsid w:val="00D9777B"/>
    <w:rsid w:val="00DA1908"/>
    <w:rsid w:val="00DA1914"/>
    <w:rsid w:val="00DA39FF"/>
    <w:rsid w:val="00DA5DFD"/>
    <w:rsid w:val="00DA7CA2"/>
    <w:rsid w:val="00DB055F"/>
    <w:rsid w:val="00DB12BC"/>
    <w:rsid w:val="00DB57F8"/>
    <w:rsid w:val="00DC2A9F"/>
    <w:rsid w:val="00DC3376"/>
    <w:rsid w:val="00DC36EC"/>
    <w:rsid w:val="00DC4B1D"/>
    <w:rsid w:val="00DC65E3"/>
    <w:rsid w:val="00DC6BC2"/>
    <w:rsid w:val="00DD0753"/>
    <w:rsid w:val="00DD5AA3"/>
    <w:rsid w:val="00DD6384"/>
    <w:rsid w:val="00DE00CC"/>
    <w:rsid w:val="00DE30AC"/>
    <w:rsid w:val="00DE42F9"/>
    <w:rsid w:val="00DE4386"/>
    <w:rsid w:val="00DE61B0"/>
    <w:rsid w:val="00DF0E89"/>
    <w:rsid w:val="00DF197B"/>
    <w:rsid w:val="00DF2147"/>
    <w:rsid w:val="00DF25D5"/>
    <w:rsid w:val="00DF4936"/>
    <w:rsid w:val="00DF4BD7"/>
    <w:rsid w:val="00E01788"/>
    <w:rsid w:val="00E01EF2"/>
    <w:rsid w:val="00E02310"/>
    <w:rsid w:val="00E10AC1"/>
    <w:rsid w:val="00E1783E"/>
    <w:rsid w:val="00E2157F"/>
    <w:rsid w:val="00E21DC7"/>
    <w:rsid w:val="00E2201F"/>
    <w:rsid w:val="00E2417B"/>
    <w:rsid w:val="00E24342"/>
    <w:rsid w:val="00E2642C"/>
    <w:rsid w:val="00E26EC5"/>
    <w:rsid w:val="00E3293D"/>
    <w:rsid w:val="00E33248"/>
    <w:rsid w:val="00E37527"/>
    <w:rsid w:val="00E4223B"/>
    <w:rsid w:val="00E4295D"/>
    <w:rsid w:val="00E429ED"/>
    <w:rsid w:val="00E447CD"/>
    <w:rsid w:val="00E44941"/>
    <w:rsid w:val="00E52DFB"/>
    <w:rsid w:val="00E53CF3"/>
    <w:rsid w:val="00E53E9A"/>
    <w:rsid w:val="00E5527D"/>
    <w:rsid w:val="00E5577F"/>
    <w:rsid w:val="00E57B42"/>
    <w:rsid w:val="00E628AB"/>
    <w:rsid w:val="00E63ECA"/>
    <w:rsid w:val="00E64221"/>
    <w:rsid w:val="00E64B36"/>
    <w:rsid w:val="00E652FC"/>
    <w:rsid w:val="00E66536"/>
    <w:rsid w:val="00E70874"/>
    <w:rsid w:val="00E70F75"/>
    <w:rsid w:val="00E71618"/>
    <w:rsid w:val="00E739D2"/>
    <w:rsid w:val="00E73B6B"/>
    <w:rsid w:val="00E74A84"/>
    <w:rsid w:val="00E74D9E"/>
    <w:rsid w:val="00E74F17"/>
    <w:rsid w:val="00E7527B"/>
    <w:rsid w:val="00E7556D"/>
    <w:rsid w:val="00E76B62"/>
    <w:rsid w:val="00E770CD"/>
    <w:rsid w:val="00E7782A"/>
    <w:rsid w:val="00E77D70"/>
    <w:rsid w:val="00E77F79"/>
    <w:rsid w:val="00E80D0F"/>
    <w:rsid w:val="00E837EC"/>
    <w:rsid w:val="00E90B8E"/>
    <w:rsid w:val="00E928E3"/>
    <w:rsid w:val="00E94C4D"/>
    <w:rsid w:val="00E97DEE"/>
    <w:rsid w:val="00EA2A14"/>
    <w:rsid w:val="00EA4197"/>
    <w:rsid w:val="00EA4F2A"/>
    <w:rsid w:val="00EA62B6"/>
    <w:rsid w:val="00EB1DFD"/>
    <w:rsid w:val="00EB3521"/>
    <w:rsid w:val="00EB5005"/>
    <w:rsid w:val="00EC1190"/>
    <w:rsid w:val="00EC11DB"/>
    <w:rsid w:val="00EC25B7"/>
    <w:rsid w:val="00EC44C8"/>
    <w:rsid w:val="00ED1C57"/>
    <w:rsid w:val="00ED36EB"/>
    <w:rsid w:val="00ED3FA5"/>
    <w:rsid w:val="00EE3B6C"/>
    <w:rsid w:val="00EE3BA3"/>
    <w:rsid w:val="00EE3EA5"/>
    <w:rsid w:val="00EE464C"/>
    <w:rsid w:val="00EF3068"/>
    <w:rsid w:val="00EF4A6A"/>
    <w:rsid w:val="00EF5365"/>
    <w:rsid w:val="00EF672E"/>
    <w:rsid w:val="00F010B9"/>
    <w:rsid w:val="00F028F3"/>
    <w:rsid w:val="00F03CB1"/>
    <w:rsid w:val="00F051EA"/>
    <w:rsid w:val="00F055A0"/>
    <w:rsid w:val="00F05FC3"/>
    <w:rsid w:val="00F07A0E"/>
    <w:rsid w:val="00F103E6"/>
    <w:rsid w:val="00F10DD7"/>
    <w:rsid w:val="00F153AA"/>
    <w:rsid w:val="00F17F72"/>
    <w:rsid w:val="00F2254B"/>
    <w:rsid w:val="00F22AA7"/>
    <w:rsid w:val="00F23C0F"/>
    <w:rsid w:val="00F24B50"/>
    <w:rsid w:val="00F259B0"/>
    <w:rsid w:val="00F27B3E"/>
    <w:rsid w:val="00F3055D"/>
    <w:rsid w:val="00F343E3"/>
    <w:rsid w:val="00F34483"/>
    <w:rsid w:val="00F35A34"/>
    <w:rsid w:val="00F377F2"/>
    <w:rsid w:val="00F378B6"/>
    <w:rsid w:val="00F40AA3"/>
    <w:rsid w:val="00F40E8A"/>
    <w:rsid w:val="00F50495"/>
    <w:rsid w:val="00F50DDF"/>
    <w:rsid w:val="00F53943"/>
    <w:rsid w:val="00F53BF3"/>
    <w:rsid w:val="00F55323"/>
    <w:rsid w:val="00F554FE"/>
    <w:rsid w:val="00F565A7"/>
    <w:rsid w:val="00F57B30"/>
    <w:rsid w:val="00F63202"/>
    <w:rsid w:val="00F678B5"/>
    <w:rsid w:val="00F67A06"/>
    <w:rsid w:val="00F70EB6"/>
    <w:rsid w:val="00F71122"/>
    <w:rsid w:val="00F71DBA"/>
    <w:rsid w:val="00F72080"/>
    <w:rsid w:val="00F73ECE"/>
    <w:rsid w:val="00F74925"/>
    <w:rsid w:val="00F7602A"/>
    <w:rsid w:val="00F77605"/>
    <w:rsid w:val="00F77CD4"/>
    <w:rsid w:val="00F80EF9"/>
    <w:rsid w:val="00F85E58"/>
    <w:rsid w:val="00F86B54"/>
    <w:rsid w:val="00F90E9D"/>
    <w:rsid w:val="00F963CD"/>
    <w:rsid w:val="00F977EA"/>
    <w:rsid w:val="00FA12CC"/>
    <w:rsid w:val="00FA2BD2"/>
    <w:rsid w:val="00FB02CE"/>
    <w:rsid w:val="00FB2FBD"/>
    <w:rsid w:val="00FB397B"/>
    <w:rsid w:val="00FB58BF"/>
    <w:rsid w:val="00FB6EC2"/>
    <w:rsid w:val="00FC2857"/>
    <w:rsid w:val="00FC37D3"/>
    <w:rsid w:val="00FC5BDB"/>
    <w:rsid w:val="00FC76C9"/>
    <w:rsid w:val="00FC7849"/>
    <w:rsid w:val="00FC7FFA"/>
    <w:rsid w:val="00FD17BD"/>
    <w:rsid w:val="00FD3E18"/>
    <w:rsid w:val="00FD4AE8"/>
    <w:rsid w:val="00FD563F"/>
    <w:rsid w:val="00FD5667"/>
    <w:rsid w:val="00FD643B"/>
    <w:rsid w:val="00FD6856"/>
    <w:rsid w:val="00FE090C"/>
    <w:rsid w:val="00FE2109"/>
    <w:rsid w:val="00FE2C92"/>
    <w:rsid w:val="00FE3948"/>
    <w:rsid w:val="00FE5A00"/>
    <w:rsid w:val="00FE6E88"/>
    <w:rsid w:val="00FF31E1"/>
    <w:rsid w:val="00FF56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7499A"/>
  <w15:docId w15:val="{D4C9CFE1-116A-424E-B178-A0EBB7279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926E0"/>
  </w:style>
  <w:style w:type="paragraph" w:styleId="Naslov1">
    <w:name w:val="heading 1"/>
    <w:basedOn w:val="Navaden"/>
    <w:next w:val="Navaden"/>
    <w:link w:val="Naslov1Znak"/>
    <w:uiPriority w:val="9"/>
    <w:qFormat/>
    <w:rsid w:val="00951667"/>
    <w:pPr>
      <w:keepNext/>
      <w:keepLines/>
      <w:spacing w:before="240" w:after="0"/>
      <w:outlineLvl w:val="0"/>
    </w:pPr>
    <w:rPr>
      <w:rFonts w:ascii="Arial" w:eastAsia="Times New Roman" w:hAnsi="Arial" w:cs="Times New Roman"/>
      <w:sz w:val="24"/>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74A84"/>
    <w:pPr>
      <w:tabs>
        <w:tab w:val="center" w:pos="4536"/>
        <w:tab w:val="right" w:pos="9072"/>
      </w:tabs>
      <w:spacing w:after="0" w:line="240" w:lineRule="auto"/>
    </w:pPr>
  </w:style>
  <w:style w:type="character" w:customStyle="1" w:styleId="GlavaZnak">
    <w:name w:val="Glava Znak"/>
    <w:basedOn w:val="Privzetapisavaodstavka"/>
    <w:link w:val="Glava"/>
    <w:uiPriority w:val="99"/>
    <w:rsid w:val="00E74A84"/>
  </w:style>
  <w:style w:type="paragraph" w:styleId="Noga">
    <w:name w:val="footer"/>
    <w:basedOn w:val="Navaden"/>
    <w:link w:val="NogaZnak"/>
    <w:uiPriority w:val="99"/>
    <w:unhideWhenUsed/>
    <w:rsid w:val="00E74A84"/>
    <w:pPr>
      <w:tabs>
        <w:tab w:val="center" w:pos="4536"/>
        <w:tab w:val="right" w:pos="9072"/>
      </w:tabs>
      <w:spacing w:after="0" w:line="240" w:lineRule="auto"/>
    </w:pPr>
  </w:style>
  <w:style w:type="character" w:customStyle="1" w:styleId="NogaZnak">
    <w:name w:val="Noga Znak"/>
    <w:basedOn w:val="Privzetapisavaodstavka"/>
    <w:link w:val="Noga"/>
    <w:uiPriority w:val="99"/>
    <w:rsid w:val="00E74A84"/>
  </w:style>
  <w:style w:type="character" w:styleId="Pripombasklic">
    <w:name w:val="annotation reference"/>
    <w:basedOn w:val="Privzetapisavaodstavka"/>
    <w:uiPriority w:val="99"/>
    <w:semiHidden/>
    <w:unhideWhenUsed/>
    <w:rsid w:val="00CE146A"/>
    <w:rPr>
      <w:sz w:val="16"/>
      <w:szCs w:val="16"/>
    </w:rPr>
  </w:style>
  <w:style w:type="paragraph" w:styleId="Pripombabesedilo">
    <w:name w:val="annotation text"/>
    <w:basedOn w:val="Navaden"/>
    <w:link w:val="PripombabesediloZnak"/>
    <w:uiPriority w:val="99"/>
    <w:unhideWhenUsed/>
    <w:rsid w:val="00CE146A"/>
    <w:pPr>
      <w:spacing w:line="240" w:lineRule="auto"/>
    </w:pPr>
    <w:rPr>
      <w:sz w:val="20"/>
      <w:szCs w:val="20"/>
    </w:rPr>
  </w:style>
  <w:style w:type="character" w:customStyle="1" w:styleId="PripombabesediloZnak">
    <w:name w:val="Pripomba – besedilo Znak"/>
    <w:basedOn w:val="Privzetapisavaodstavka"/>
    <w:link w:val="Pripombabesedilo"/>
    <w:uiPriority w:val="99"/>
    <w:rsid w:val="00CE146A"/>
    <w:rPr>
      <w:sz w:val="20"/>
      <w:szCs w:val="20"/>
    </w:rPr>
  </w:style>
  <w:style w:type="paragraph" w:styleId="Zadevapripombe">
    <w:name w:val="annotation subject"/>
    <w:basedOn w:val="Pripombabesedilo"/>
    <w:next w:val="Pripombabesedilo"/>
    <w:link w:val="ZadevapripombeZnak"/>
    <w:uiPriority w:val="99"/>
    <w:semiHidden/>
    <w:unhideWhenUsed/>
    <w:rsid w:val="00CE146A"/>
    <w:rPr>
      <w:b/>
      <w:bCs/>
    </w:rPr>
  </w:style>
  <w:style w:type="character" w:customStyle="1" w:styleId="ZadevapripombeZnak">
    <w:name w:val="Zadeva pripombe Znak"/>
    <w:basedOn w:val="PripombabesediloZnak"/>
    <w:link w:val="Zadevapripombe"/>
    <w:uiPriority w:val="99"/>
    <w:semiHidden/>
    <w:rsid w:val="00CE146A"/>
    <w:rPr>
      <w:b/>
      <w:bCs/>
      <w:sz w:val="20"/>
      <w:szCs w:val="20"/>
    </w:rPr>
  </w:style>
  <w:style w:type="paragraph" w:styleId="Besedilooblaka">
    <w:name w:val="Balloon Text"/>
    <w:basedOn w:val="Navaden"/>
    <w:link w:val="BesedilooblakaZnak"/>
    <w:uiPriority w:val="99"/>
    <w:semiHidden/>
    <w:unhideWhenUsed/>
    <w:rsid w:val="00CE146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CE146A"/>
    <w:rPr>
      <w:rFonts w:ascii="Segoe UI" w:hAnsi="Segoe UI" w:cs="Segoe UI"/>
      <w:sz w:val="18"/>
      <w:szCs w:val="18"/>
    </w:rPr>
  </w:style>
  <w:style w:type="paragraph" w:styleId="Odstavekseznama">
    <w:name w:val="List Paragraph"/>
    <w:basedOn w:val="Navaden"/>
    <w:uiPriority w:val="34"/>
    <w:qFormat/>
    <w:rsid w:val="000A70C6"/>
    <w:pPr>
      <w:ind w:left="720"/>
      <w:contextualSpacing/>
    </w:pPr>
  </w:style>
  <w:style w:type="numbering" w:customStyle="1" w:styleId="Brezseznama1">
    <w:name w:val="Brez seznama1"/>
    <w:next w:val="Brezseznama"/>
    <w:uiPriority w:val="99"/>
    <w:semiHidden/>
    <w:unhideWhenUsed/>
    <w:rsid w:val="00244580"/>
  </w:style>
  <w:style w:type="character" w:customStyle="1" w:styleId="Hiperpovezava1">
    <w:name w:val="Hiperpovezava1"/>
    <w:basedOn w:val="Privzetapisavaodstavka"/>
    <w:uiPriority w:val="99"/>
    <w:unhideWhenUsed/>
    <w:rsid w:val="00244580"/>
    <w:rPr>
      <w:color w:val="0563C1"/>
      <w:u w:val="single"/>
    </w:rPr>
  </w:style>
  <w:style w:type="character" w:styleId="Hiperpovezava">
    <w:name w:val="Hyperlink"/>
    <w:basedOn w:val="Privzetapisavaodstavka"/>
    <w:uiPriority w:val="99"/>
    <w:unhideWhenUsed/>
    <w:rsid w:val="00244580"/>
    <w:rPr>
      <w:color w:val="0563C1" w:themeColor="hyperlink"/>
      <w:u w:val="single"/>
    </w:rPr>
  </w:style>
  <w:style w:type="paragraph" w:customStyle="1" w:styleId="Naslov11">
    <w:name w:val="Naslov 11"/>
    <w:basedOn w:val="Navaden"/>
    <w:next w:val="Navaden"/>
    <w:uiPriority w:val="9"/>
    <w:qFormat/>
    <w:rsid w:val="00951667"/>
    <w:pPr>
      <w:keepNext/>
      <w:keepLines/>
      <w:spacing w:before="240" w:after="0" w:line="360" w:lineRule="auto"/>
      <w:jc w:val="center"/>
      <w:outlineLvl w:val="0"/>
    </w:pPr>
    <w:rPr>
      <w:rFonts w:ascii="Arial" w:eastAsia="Times New Roman" w:hAnsi="Arial" w:cs="Times New Roman"/>
      <w:sz w:val="24"/>
      <w:szCs w:val="32"/>
    </w:rPr>
  </w:style>
  <w:style w:type="numbering" w:customStyle="1" w:styleId="Brezseznama2">
    <w:name w:val="Brez seznama2"/>
    <w:next w:val="Brezseznama"/>
    <w:uiPriority w:val="99"/>
    <w:semiHidden/>
    <w:unhideWhenUsed/>
    <w:rsid w:val="00951667"/>
  </w:style>
  <w:style w:type="character" w:customStyle="1" w:styleId="highlight">
    <w:name w:val="highlight"/>
    <w:basedOn w:val="Privzetapisavaodstavka"/>
    <w:rsid w:val="00951667"/>
  </w:style>
  <w:style w:type="paragraph" w:customStyle="1" w:styleId="tevilnatoka">
    <w:name w:val="tevilnatoka"/>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rezrazmikov">
    <w:name w:val="No Spacing"/>
    <w:uiPriority w:val="1"/>
    <w:qFormat/>
    <w:rsid w:val="00951667"/>
    <w:pPr>
      <w:spacing w:after="0" w:line="240" w:lineRule="auto"/>
    </w:pPr>
  </w:style>
  <w:style w:type="paragraph" w:customStyle="1" w:styleId="Default">
    <w:name w:val="Default"/>
    <w:rsid w:val="00951667"/>
    <w:pPr>
      <w:autoSpaceDE w:val="0"/>
      <w:autoSpaceDN w:val="0"/>
      <w:adjustRightInd w:val="0"/>
      <w:spacing w:after="0" w:line="240" w:lineRule="auto"/>
    </w:pPr>
    <w:rPr>
      <w:rFonts w:ascii="EUAlbertina" w:eastAsia="Calibri" w:hAnsi="EUAlbertina" w:cs="EUAlbertina"/>
      <w:color w:val="000000"/>
      <w:sz w:val="24"/>
      <w:szCs w:val="24"/>
      <w:lang w:eastAsia="sl-SI"/>
    </w:rPr>
  </w:style>
  <w:style w:type="paragraph" w:customStyle="1" w:styleId="odstavek">
    <w:name w:val="odstavek"/>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qFormat/>
    <w:rsid w:val="00951667"/>
    <w:pPr>
      <w:suppressAutoHyphens/>
      <w:spacing w:before="480" w:after="0" w:line="240" w:lineRule="auto"/>
      <w:jc w:val="center"/>
    </w:pPr>
    <w:rPr>
      <w:rFonts w:ascii="Times New Roman" w:eastAsia="Times New Roman" w:hAnsi="Times New Roman" w:cs="Arial"/>
      <w:sz w:val="24"/>
      <w:lang w:val="en-US" w:eastAsia="en-GB"/>
    </w:rPr>
  </w:style>
  <w:style w:type="paragraph" w:customStyle="1" w:styleId="Odstavek0">
    <w:name w:val="Odstavek"/>
    <w:basedOn w:val="Navaden"/>
    <w:link w:val="OdstavekZnak"/>
    <w:qFormat/>
    <w:rsid w:val="00951667"/>
    <w:pPr>
      <w:spacing w:before="240" w:after="0" w:line="240" w:lineRule="auto"/>
      <w:ind w:firstLine="1021"/>
    </w:pPr>
    <w:rPr>
      <w:rFonts w:ascii="Times New Roman" w:eastAsia="Times New Roman" w:hAnsi="Times New Roman" w:cs="Arial"/>
      <w:sz w:val="24"/>
      <w:lang w:val="en-US" w:eastAsia="en-GB"/>
    </w:rPr>
  </w:style>
  <w:style w:type="character" w:customStyle="1" w:styleId="OdstavekZnak">
    <w:name w:val="Odstavek Znak"/>
    <w:link w:val="Odstavek0"/>
    <w:rsid w:val="00951667"/>
    <w:rPr>
      <w:rFonts w:ascii="Times New Roman" w:eastAsia="Times New Roman" w:hAnsi="Times New Roman" w:cs="Arial"/>
      <w:sz w:val="24"/>
      <w:lang w:val="en-US" w:eastAsia="en-GB"/>
    </w:rPr>
  </w:style>
  <w:style w:type="table" w:styleId="Tabelamrea">
    <w:name w:val="Table Grid"/>
    <w:basedOn w:val="Navadnatabela"/>
    <w:uiPriority w:val="39"/>
    <w:rsid w:val="00951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NumPar1">
    <w:name w:val="Manual NumPar 1"/>
    <w:basedOn w:val="Navaden"/>
    <w:next w:val="Navaden"/>
    <w:rsid w:val="00951667"/>
    <w:pPr>
      <w:spacing w:before="120" w:after="120" w:line="240" w:lineRule="auto"/>
      <w:ind w:left="850" w:hanging="850"/>
      <w:jc w:val="both"/>
    </w:pPr>
    <w:rPr>
      <w:rFonts w:ascii="Times New Roman" w:hAnsi="Times New Roman" w:cs="Times New Roman"/>
      <w:sz w:val="24"/>
    </w:rPr>
  </w:style>
  <w:style w:type="character" w:customStyle="1" w:styleId="Naslov1Znak">
    <w:name w:val="Naslov 1 Znak"/>
    <w:basedOn w:val="Privzetapisavaodstavka"/>
    <w:link w:val="Naslov1"/>
    <w:uiPriority w:val="9"/>
    <w:rsid w:val="00951667"/>
    <w:rPr>
      <w:rFonts w:ascii="Arial" w:eastAsia="Times New Roman" w:hAnsi="Arial" w:cs="Times New Roman"/>
      <w:sz w:val="24"/>
      <w:szCs w:val="32"/>
    </w:rPr>
  </w:style>
  <w:style w:type="paragraph" w:styleId="Revizija">
    <w:name w:val="Revision"/>
    <w:hidden/>
    <w:uiPriority w:val="99"/>
    <w:semiHidden/>
    <w:rsid w:val="00951667"/>
    <w:pPr>
      <w:spacing w:after="0" w:line="240" w:lineRule="auto"/>
    </w:pPr>
  </w:style>
  <w:style w:type="character" w:styleId="Poudarek">
    <w:name w:val="Emphasis"/>
    <w:basedOn w:val="Privzetapisavaodstavka"/>
    <w:uiPriority w:val="20"/>
    <w:qFormat/>
    <w:rsid w:val="00951667"/>
    <w:rPr>
      <w:i/>
      <w:iCs/>
    </w:rPr>
  </w:style>
  <w:style w:type="paragraph" w:styleId="Sprotnaopomba-besedilo">
    <w:name w:val="footnote text"/>
    <w:basedOn w:val="Navaden"/>
    <w:link w:val="Sprotnaopomba-besediloZnak"/>
    <w:uiPriority w:val="99"/>
    <w:semiHidden/>
    <w:unhideWhenUsed/>
    <w:rsid w:val="0095166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951667"/>
    <w:rPr>
      <w:sz w:val="20"/>
      <w:szCs w:val="20"/>
    </w:rPr>
  </w:style>
  <w:style w:type="character" w:styleId="Sprotnaopomba-sklic">
    <w:name w:val="footnote reference"/>
    <w:basedOn w:val="Privzetapisavaodstavka"/>
    <w:uiPriority w:val="99"/>
    <w:semiHidden/>
    <w:unhideWhenUsed/>
    <w:rsid w:val="00951667"/>
    <w:rPr>
      <w:vertAlign w:val="superscript"/>
    </w:rPr>
  </w:style>
  <w:style w:type="paragraph" w:customStyle="1" w:styleId="lennaslov">
    <w:name w:val="lennaslov"/>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fontstyle01">
    <w:name w:val="fontstyle01"/>
    <w:basedOn w:val="Privzetapisavaodstavka"/>
    <w:rsid w:val="00951667"/>
    <w:rPr>
      <w:rFonts w:ascii="TimesNewRomanPSMT2" w:hAnsi="TimesNewRomanPSMT2" w:hint="default"/>
      <w:b w:val="0"/>
      <w:bCs w:val="0"/>
      <w:i w:val="0"/>
      <w:iCs w:val="0"/>
      <w:color w:val="000000"/>
      <w:sz w:val="24"/>
      <w:szCs w:val="24"/>
    </w:rPr>
  </w:style>
  <w:style w:type="character" w:customStyle="1" w:styleId="fontstyle21">
    <w:name w:val="fontstyle21"/>
    <w:basedOn w:val="Privzetapisavaodstavka"/>
    <w:rsid w:val="00951667"/>
    <w:rPr>
      <w:rFonts w:ascii="TimesNewRomanPSMT" w:hAnsi="TimesNewRomanPSMT" w:hint="default"/>
      <w:b w:val="0"/>
      <w:bCs w:val="0"/>
      <w:i w:val="0"/>
      <w:iCs w:val="0"/>
      <w:color w:val="000000"/>
      <w:sz w:val="24"/>
      <w:szCs w:val="24"/>
    </w:rPr>
  </w:style>
  <w:style w:type="character" w:customStyle="1" w:styleId="SledenaHiperpovezava1">
    <w:name w:val="SledenaHiperpovezava1"/>
    <w:basedOn w:val="Privzetapisavaodstavka"/>
    <w:uiPriority w:val="99"/>
    <w:semiHidden/>
    <w:unhideWhenUsed/>
    <w:rsid w:val="00951667"/>
    <w:rPr>
      <w:color w:val="954F72"/>
      <w:u w:val="single"/>
    </w:rPr>
  </w:style>
  <w:style w:type="numbering" w:customStyle="1" w:styleId="Trenutniseznam1">
    <w:name w:val="Trenutni seznam1"/>
    <w:uiPriority w:val="99"/>
    <w:rsid w:val="00951667"/>
    <w:pPr>
      <w:numPr>
        <w:numId w:val="72"/>
      </w:numPr>
    </w:pPr>
  </w:style>
  <w:style w:type="paragraph" w:customStyle="1" w:styleId="rkovnatokazatevilnotoko">
    <w:name w:val="rkovnatokazatevilnotoko"/>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95166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Naslov1Znak1">
    <w:name w:val="Naslov 1 Znak1"/>
    <w:basedOn w:val="Privzetapisavaodstavka"/>
    <w:uiPriority w:val="9"/>
    <w:rsid w:val="00951667"/>
    <w:rPr>
      <w:rFonts w:asciiTheme="majorHAnsi" w:eastAsiaTheme="majorEastAsia" w:hAnsiTheme="majorHAnsi" w:cstheme="majorBidi"/>
      <w:color w:val="2E74B5" w:themeColor="accent1" w:themeShade="BF"/>
      <w:sz w:val="32"/>
      <w:szCs w:val="32"/>
    </w:rPr>
  </w:style>
  <w:style w:type="character" w:styleId="SledenaHiperpovezava">
    <w:name w:val="FollowedHyperlink"/>
    <w:basedOn w:val="Privzetapisavaodstavka"/>
    <w:uiPriority w:val="99"/>
    <w:semiHidden/>
    <w:unhideWhenUsed/>
    <w:rsid w:val="00951667"/>
    <w:rPr>
      <w:color w:val="954F72" w:themeColor="followedHyperlink"/>
      <w:u w:val="single"/>
    </w:rPr>
  </w:style>
  <w:style w:type="character" w:customStyle="1" w:styleId="markedcontent">
    <w:name w:val="markedcontent"/>
    <w:basedOn w:val="Privzetapisavaodstavka"/>
    <w:rsid w:val="003F3A5F"/>
  </w:style>
  <w:style w:type="character" w:customStyle="1" w:styleId="Hiperpovezava2">
    <w:name w:val="Hiperpovezava2"/>
    <w:basedOn w:val="Privzetapisavaodstavka"/>
    <w:uiPriority w:val="99"/>
    <w:unhideWhenUsed/>
    <w:rsid w:val="001C3B35"/>
    <w:rPr>
      <w:color w:val="0563C1"/>
      <w:u w:val="single"/>
    </w:rPr>
  </w:style>
  <w:style w:type="character" w:customStyle="1" w:styleId="SledenaHiperpovezava2">
    <w:name w:val="SledenaHiperpovezava2"/>
    <w:basedOn w:val="Privzetapisavaodstavka"/>
    <w:uiPriority w:val="99"/>
    <w:semiHidden/>
    <w:unhideWhenUsed/>
    <w:rsid w:val="001C3B35"/>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3788">
      <w:bodyDiv w:val="1"/>
      <w:marLeft w:val="0"/>
      <w:marRight w:val="0"/>
      <w:marTop w:val="0"/>
      <w:marBottom w:val="0"/>
      <w:divBdr>
        <w:top w:val="none" w:sz="0" w:space="0" w:color="auto"/>
        <w:left w:val="none" w:sz="0" w:space="0" w:color="auto"/>
        <w:bottom w:val="none" w:sz="0" w:space="0" w:color="auto"/>
        <w:right w:val="none" w:sz="0" w:space="0" w:color="auto"/>
      </w:divBdr>
    </w:div>
    <w:div w:id="128982340">
      <w:bodyDiv w:val="1"/>
      <w:marLeft w:val="0"/>
      <w:marRight w:val="0"/>
      <w:marTop w:val="0"/>
      <w:marBottom w:val="0"/>
      <w:divBdr>
        <w:top w:val="none" w:sz="0" w:space="0" w:color="auto"/>
        <w:left w:val="none" w:sz="0" w:space="0" w:color="auto"/>
        <w:bottom w:val="none" w:sz="0" w:space="0" w:color="auto"/>
        <w:right w:val="none" w:sz="0" w:space="0" w:color="auto"/>
      </w:divBdr>
    </w:div>
    <w:div w:id="422846444">
      <w:bodyDiv w:val="1"/>
      <w:marLeft w:val="0"/>
      <w:marRight w:val="0"/>
      <w:marTop w:val="0"/>
      <w:marBottom w:val="0"/>
      <w:divBdr>
        <w:top w:val="none" w:sz="0" w:space="0" w:color="auto"/>
        <w:left w:val="none" w:sz="0" w:space="0" w:color="auto"/>
        <w:bottom w:val="none" w:sz="0" w:space="0" w:color="auto"/>
        <w:right w:val="none" w:sz="0" w:space="0" w:color="auto"/>
      </w:divBdr>
    </w:div>
    <w:div w:id="1650598560">
      <w:bodyDiv w:val="1"/>
      <w:marLeft w:val="0"/>
      <w:marRight w:val="0"/>
      <w:marTop w:val="0"/>
      <w:marBottom w:val="0"/>
      <w:divBdr>
        <w:top w:val="none" w:sz="0" w:space="0" w:color="auto"/>
        <w:left w:val="none" w:sz="0" w:space="0" w:color="auto"/>
        <w:bottom w:val="none" w:sz="0" w:space="0" w:color="auto"/>
        <w:right w:val="none" w:sz="0" w:space="0" w:color="auto"/>
      </w:divBdr>
    </w:div>
    <w:div w:id="185599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Gp.gs@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60640E-1813-490C-A2D5-FD8D4557B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4844</TotalTime>
  <Pages>8</Pages>
  <Words>2985</Words>
  <Characters>17018</Characters>
  <Application>Microsoft Office Word</Application>
  <DocSecurity>0</DocSecurity>
  <Lines>141</Lines>
  <Paragraphs>39</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19964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Marija Lesjak</cp:lastModifiedBy>
  <cp:revision>534</cp:revision>
  <cp:lastPrinted>2023-02-06T09:11:00Z</cp:lastPrinted>
  <dcterms:created xsi:type="dcterms:W3CDTF">2023-01-24T11:26:00Z</dcterms:created>
  <dcterms:modified xsi:type="dcterms:W3CDTF">2023-02-22T15:13:00Z</dcterms:modified>
</cp:coreProperties>
</file>