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01298">
      <w:pPr>
        <w:pStyle w:val="datumtevilka"/>
        <w:rPr>
          <w:rFonts w:cs="Arial"/>
          <w:color w:val="000000"/>
        </w:rPr>
      </w:pPr>
    </w:p>
    <w:p w:rsidR="003636EA" w:rsidRDefault="003636EA" w:rsidP="00301298">
      <w:pPr>
        <w:pStyle w:val="datumtevilka"/>
        <w:rPr>
          <w:rFonts w:cs="Arial"/>
          <w:color w:val="000000"/>
        </w:rPr>
      </w:pPr>
    </w:p>
    <w:p w:rsidR="003636EA" w:rsidRPr="002760DC" w:rsidRDefault="003636EA" w:rsidP="00301298">
      <w:pPr>
        <w:pStyle w:val="datumtevilka"/>
      </w:pPr>
      <w:r w:rsidRPr="002760DC">
        <w:t xml:space="preserve">Številka: </w:t>
      </w:r>
      <w:r w:rsidRPr="002760DC">
        <w:tab/>
      </w:r>
      <w:r w:rsidR="00DE331C">
        <w:rPr>
          <w:rFonts w:cs="Arial"/>
          <w:color w:val="000000"/>
        </w:rPr>
        <w:t>41012-8/2023/2</w:t>
      </w:r>
    </w:p>
    <w:p w:rsidR="003636EA" w:rsidRPr="002760DC" w:rsidRDefault="003636EA" w:rsidP="00301298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DE331C">
        <w:rPr>
          <w:rFonts w:cs="Arial"/>
          <w:color w:val="000000"/>
        </w:rPr>
        <w:t>23. 2. 2023</w:t>
      </w:r>
      <w:r w:rsidRPr="002760DC">
        <w:t xml:space="preserve"> </w:t>
      </w:r>
    </w:p>
    <w:p w:rsidR="003636EA" w:rsidRPr="002760DC" w:rsidRDefault="003636EA" w:rsidP="00301298"/>
    <w:p w:rsidR="003636EA" w:rsidRDefault="003636EA" w:rsidP="0030129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301298" w:rsidRDefault="008D696F" w:rsidP="00301298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1F6E11">
        <w:rPr>
          <w:rFonts w:cs="Arial"/>
          <w:szCs w:val="20"/>
        </w:rPr>
        <w:t xml:space="preserve">Na podlagi šestega odstavka 21. člena Zakona o Vladi Republike Slovenije (Uradni list RS, </w:t>
      </w:r>
      <w:r w:rsidR="00301298">
        <w:rPr>
          <w:rFonts w:cs="Arial"/>
          <w:szCs w:val="20"/>
        </w:rPr>
        <w:br/>
      </w:r>
      <w:r w:rsidRPr="001F6E11">
        <w:rPr>
          <w:rFonts w:cs="Arial"/>
          <w:szCs w:val="20"/>
        </w:rPr>
        <w:t>št. 24/05 – uradno prečiščeno besedilo, 109/08, 38/10 – ZUKN, 8/12, 21/13, 47/13 – ZDU-1G, 65/14, 55/17 in 163/22)</w:t>
      </w:r>
      <w:r>
        <w:rPr>
          <w:rFonts w:cs="Arial"/>
          <w:szCs w:val="20"/>
        </w:rPr>
        <w:t xml:space="preserve"> </w:t>
      </w:r>
      <w:r w:rsidR="00DC25A2">
        <w:rPr>
          <w:rFonts w:cs="Arial"/>
          <w:szCs w:val="20"/>
        </w:rPr>
        <w:t>ter</w:t>
      </w:r>
      <w:r w:rsidRPr="00E36174">
        <w:rPr>
          <w:rFonts w:cs="Arial"/>
          <w:szCs w:val="20"/>
        </w:rPr>
        <w:t xml:space="preserve"> 28. in 71. člena</w:t>
      </w:r>
      <w:r>
        <w:rPr>
          <w:rFonts w:cs="Arial"/>
          <w:szCs w:val="20"/>
        </w:rPr>
        <w:t xml:space="preserve"> Zakona o izvrševanju proračunov Republike Slovenije za leti 2023 in 2024 (Uradni list RS, št. 150/22) </w:t>
      </w:r>
      <w:r w:rsidR="00301298">
        <w:rPr>
          <w:rFonts w:cs="Arial"/>
          <w:szCs w:val="20"/>
        </w:rPr>
        <w:t xml:space="preserve">je </w:t>
      </w:r>
      <w:r w:rsidR="00301298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DE331C">
        <w:rPr>
          <w:rFonts w:cs="Arial"/>
          <w:color w:val="000000"/>
          <w:szCs w:val="20"/>
        </w:rPr>
        <w:t>37.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DE331C">
        <w:rPr>
          <w:rFonts w:cs="Arial"/>
          <w:color w:val="000000"/>
          <w:szCs w:val="20"/>
        </w:rPr>
        <w:t>23. 2. 2023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461060" w:rsidRPr="00461060">
        <w:rPr>
          <w:rFonts w:cs="Arial"/>
          <w:szCs w:val="20"/>
        </w:rPr>
        <w:t>4A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30129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0129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0129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30129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0129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D2F0E" w:rsidRPr="00FA2C93" w:rsidRDefault="003D2F0E" w:rsidP="00301298">
      <w:pPr>
        <w:jc w:val="both"/>
        <w:rPr>
          <w:rFonts w:cs="Arial"/>
          <w:szCs w:val="20"/>
        </w:rPr>
      </w:pPr>
      <w:r w:rsidRPr="00FA2C93">
        <w:rPr>
          <w:rFonts w:cs="Arial"/>
          <w:szCs w:val="20"/>
        </w:rPr>
        <w:t xml:space="preserve">Vlada Republike Slovenije je odločila, da se </w:t>
      </w:r>
      <w:r>
        <w:rPr>
          <w:rFonts w:cs="Arial"/>
          <w:szCs w:val="20"/>
        </w:rPr>
        <w:t>pre</w:t>
      </w:r>
      <w:r w:rsidRPr="00FA2C93">
        <w:rPr>
          <w:rFonts w:cs="Arial"/>
          <w:szCs w:val="20"/>
        </w:rPr>
        <w:t>razporedijo pravice porabe v proračunu države za leto 202</w:t>
      </w:r>
      <w:r>
        <w:rPr>
          <w:rFonts w:cs="Arial"/>
          <w:szCs w:val="20"/>
        </w:rPr>
        <w:t>3</w:t>
      </w:r>
      <w:r w:rsidRPr="00FA2C93">
        <w:rPr>
          <w:rFonts w:cs="Arial"/>
          <w:szCs w:val="20"/>
        </w:rPr>
        <w:t>, kot izhaja iz Priloge tega sklepa.</w:t>
      </w:r>
    </w:p>
    <w:p w:rsidR="003D2F0E" w:rsidRPr="00FA2C93" w:rsidRDefault="003D2F0E" w:rsidP="00301298">
      <w:pPr>
        <w:tabs>
          <w:tab w:val="left" w:pos="5760"/>
        </w:tabs>
        <w:autoSpaceDE w:val="0"/>
        <w:autoSpaceDN w:val="0"/>
        <w:adjustRightInd w:val="0"/>
        <w:rPr>
          <w:rFonts w:eastAsia="Calibri" w:cs="Arial"/>
          <w:szCs w:val="20"/>
        </w:rPr>
      </w:pPr>
    </w:p>
    <w:p w:rsidR="00DE331C" w:rsidRDefault="00DE331C" w:rsidP="00301298">
      <w:pPr>
        <w:jc w:val="both"/>
      </w:pPr>
    </w:p>
    <w:p w:rsidR="003636EA" w:rsidRPr="002760DC" w:rsidRDefault="003636EA" w:rsidP="0030129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0129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30129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DE331C" w:rsidP="0030129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DE331C" w:rsidP="0030129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30129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30129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D2F0E" w:rsidP="00301298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3D2F0E" w:rsidRPr="003D2F0E" w:rsidRDefault="003D2F0E" w:rsidP="005C00FA">
      <w:pPr>
        <w:pStyle w:val="Odstavekseznama"/>
        <w:numPr>
          <w:ilvl w:val="0"/>
          <w:numId w:val="4"/>
        </w:numPr>
        <w:tabs>
          <w:tab w:val="left" w:pos="557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bookmarkStart w:id="0" w:name="_GoBack"/>
      <w:bookmarkEnd w:id="0"/>
      <w:r>
        <w:rPr>
          <w:rFonts w:cs="Arial"/>
          <w:color w:val="000000"/>
          <w:szCs w:val="20"/>
        </w:rPr>
        <w:t>tabela</w:t>
      </w:r>
    </w:p>
    <w:p w:rsidR="003D2F0E" w:rsidRDefault="003D2F0E" w:rsidP="0030129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D2F0E" w:rsidRDefault="003D2F0E" w:rsidP="0030129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D2F0E" w:rsidP="0030129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Prejmeta</w:t>
      </w:r>
      <w:r w:rsidR="003636EA" w:rsidRPr="002760DC">
        <w:rPr>
          <w:rFonts w:cs="Arial"/>
          <w:color w:val="000000"/>
          <w:szCs w:val="20"/>
        </w:rPr>
        <w:t>:</w:t>
      </w:r>
    </w:p>
    <w:p w:rsidR="00DE331C" w:rsidRDefault="00DE331C" w:rsidP="0030129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3D2F0E">
        <w:rPr>
          <w:rFonts w:cs="Arial"/>
          <w:color w:val="000000"/>
          <w:szCs w:val="20"/>
        </w:rPr>
        <w:t>finance</w:t>
      </w:r>
    </w:p>
    <w:p w:rsidR="003636EA" w:rsidRPr="002760DC" w:rsidRDefault="00DE331C" w:rsidP="0030129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3D2F0E">
        <w:rPr>
          <w:rFonts w:cs="Arial"/>
          <w:color w:val="000000"/>
          <w:szCs w:val="20"/>
        </w:rPr>
        <w:t>ike Slovenije za komuniciranje</w:t>
      </w:r>
    </w:p>
    <w:p w:rsidR="003636EA" w:rsidRDefault="003636EA" w:rsidP="0030129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30129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30129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30129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567" w:rsidRDefault="00BD1567" w:rsidP="00767987">
      <w:pPr>
        <w:spacing w:line="240" w:lineRule="auto"/>
      </w:pPr>
      <w:r>
        <w:separator/>
      </w:r>
    </w:p>
  </w:endnote>
  <w:endnote w:type="continuationSeparator" w:id="0">
    <w:p w:rsidR="00BD1567" w:rsidRDefault="00BD156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FE0" w:rsidRDefault="00C46FE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567" w:rsidRDefault="00BD1567" w:rsidP="00767987">
      <w:pPr>
        <w:spacing w:line="240" w:lineRule="auto"/>
      </w:pPr>
      <w:r>
        <w:separator/>
      </w:r>
    </w:p>
  </w:footnote>
  <w:footnote w:type="continuationSeparator" w:id="0">
    <w:p w:rsidR="00BD1567" w:rsidRDefault="00BD156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FE0" w:rsidRDefault="00C46FE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FE0" w:rsidRDefault="00C46FE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F6259"/>
    <w:multiLevelType w:val="hybridMultilevel"/>
    <w:tmpl w:val="2C08A84E"/>
    <w:lvl w:ilvl="0" w:tplc="1D5816D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22B7A"/>
    <w:rsid w:val="00143A1C"/>
    <w:rsid w:val="00204177"/>
    <w:rsid w:val="002E39CD"/>
    <w:rsid w:val="00301298"/>
    <w:rsid w:val="003636EA"/>
    <w:rsid w:val="00366636"/>
    <w:rsid w:val="00367DE6"/>
    <w:rsid w:val="00373976"/>
    <w:rsid w:val="003B3E19"/>
    <w:rsid w:val="003D2F0E"/>
    <w:rsid w:val="004076C6"/>
    <w:rsid w:val="00461060"/>
    <w:rsid w:val="004914E2"/>
    <w:rsid w:val="004B7F76"/>
    <w:rsid w:val="004E1BCE"/>
    <w:rsid w:val="00552E5C"/>
    <w:rsid w:val="005729C6"/>
    <w:rsid w:val="00592079"/>
    <w:rsid w:val="005C00FA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85515"/>
    <w:rsid w:val="008A27E1"/>
    <w:rsid w:val="008A3F94"/>
    <w:rsid w:val="008D30A8"/>
    <w:rsid w:val="008D696F"/>
    <w:rsid w:val="00904A48"/>
    <w:rsid w:val="00980294"/>
    <w:rsid w:val="009C5392"/>
    <w:rsid w:val="009E0C40"/>
    <w:rsid w:val="00A50E4B"/>
    <w:rsid w:val="00A715DC"/>
    <w:rsid w:val="00A9231D"/>
    <w:rsid w:val="00AB17EE"/>
    <w:rsid w:val="00B01357"/>
    <w:rsid w:val="00B40287"/>
    <w:rsid w:val="00BD1567"/>
    <w:rsid w:val="00C0216A"/>
    <w:rsid w:val="00C46FE0"/>
    <w:rsid w:val="00CA1460"/>
    <w:rsid w:val="00CC6C23"/>
    <w:rsid w:val="00CD6077"/>
    <w:rsid w:val="00CE234E"/>
    <w:rsid w:val="00D02973"/>
    <w:rsid w:val="00DA09BE"/>
    <w:rsid w:val="00DC25A2"/>
    <w:rsid w:val="00DE331C"/>
    <w:rsid w:val="00DE3553"/>
    <w:rsid w:val="00DF7852"/>
    <w:rsid w:val="00E30579"/>
    <w:rsid w:val="00E37094"/>
    <w:rsid w:val="00ED35F8"/>
    <w:rsid w:val="00F46C2D"/>
    <w:rsid w:val="00F8216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Katja Plečnik</cp:lastModifiedBy>
  <cp:revision>10</cp:revision>
  <dcterms:created xsi:type="dcterms:W3CDTF">2023-02-22T08:43:00Z</dcterms:created>
  <dcterms:modified xsi:type="dcterms:W3CDTF">2023-02-24T08:43:00Z</dcterms:modified>
</cp:coreProperties>
</file>