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DA11" w14:textId="77777777" w:rsidR="0085262F" w:rsidRDefault="0085262F"/>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92ECE" w:rsidRPr="00F92ECE" w14:paraId="2C806D45" w14:textId="77777777" w:rsidTr="00E60900">
        <w:trPr>
          <w:gridAfter w:val="2"/>
          <w:wAfter w:w="3067" w:type="dxa"/>
        </w:trPr>
        <w:tc>
          <w:tcPr>
            <w:tcW w:w="6096" w:type="dxa"/>
            <w:gridSpan w:val="2"/>
          </w:tcPr>
          <w:p w14:paraId="037EA4AF" w14:textId="74CF166A" w:rsidR="00EB026A" w:rsidRPr="00E02C1B" w:rsidRDefault="00EB026A" w:rsidP="000D0EF5">
            <w:pPr>
              <w:overflowPunct w:val="0"/>
              <w:autoSpaceDE w:val="0"/>
              <w:autoSpaceDN w:val="0"/>
              <w:adjustRightInd w:val="0"/>
              <w:spacing w:line="240" w:lineRule="exact"/>
              <w:contextualSpacing/>
              <w:textAlignment w:val="baseline"/>
              <w:rPr>
                <w:rFonts w:cs="Arial"/>
                <w:szCs w:val="20"/>
              </w:rPr>
            </w:pPr>
            <w:r w:rsidRPr="00E02C1B">
              <w:rPr>
                <w:rFonts w:cs="Arial"/>
                <w:szCs w:val="20"/>
              </w:rPr>
              <w:t xml:space="preserve">Številka: </w:t>
            </w:r>
            <w:r w:rsidR="00E02C1B" w:rsidRPr="00E02C1B">
              <w:rPr>
                <w:rFonts w:cs="Arial"/>
                <w:szCs w:val="20"/>
              </w:rPr>
              <w:t>007-107/20</w:t>
            </w:r>
            <w:r w:rsidR="00E02C1B">
              <w:rPr>
                <w:rFonts w:cs="Arial"/>
                <w:szCs w:val="20"/>
              </w:rPr>
              <w:t>23</w:t>
            </w:r>
            <w:r w:rsidR="00E02C1B" w:rsidRPr="00E02C1B">
              <w:rPr>
                <w:rFonts w:cs="Arial"/>
                <w:szCs w:val="20"/>
              </w:rPr>
              <w:t>/</w:t>
            </w:r>
            <w:r w:rsidR="00B07639">
              <w:rPr>
                <w:rFonts w:cs="Arial"/>
                <w:szCs w:val="20"/>
              </w:rPr>
              <w:t>10</w:t>
            </w:r>
          </w:p>
        </w:tc>
      </w:tr>
      <w:tr w:rsidR="00F92ECE" w:rsidRPr="00F92ECE" w14:paraId="771645F1" w14:textId="77777777" w:rsidTr="00E60900">
        <w:trPr>
          <w:gridAfter w:val="2"/>
          <w:wAfter w:w="3067" w:type="dxa"/>
        </w:trPr>
        <w:tc>
          <w:tcPr>
            <w:tcW w:w="6096" w:type="dxa"/>
            <w:gridSpan w:val="2"/>
          </w:tcPr>
          <w:p w14:paraId="55ECC389" w14:textId="395B4F61" w:rsidR="00EB026A" w:rsidRPr="00E02C1B" w:rsidRDefault="00EB026A" w:rsidP="003D48D9">
            <w:pPr>
              <w:overflowPunct w:val="0"/>
              <w:autoSpaceDE w:val="0"/>
              <w:autoSpaceDN w:val="0"/>
              <w:adjustRightInd w:val="0"/>
              <w:spacing w:line="240" w:lineRule="exact"/>
              <w:contextualSpacing/>
              <w:textAlignment w:val="baseline"/>
              <w:rPr>
                <w:rFonts w:cs="Arial"/>
                <w:szCs w:val="20"/>
              </w:rPr>
            </w:pPr>
            <w:r w:rsidRPr="00E02C1B">
              <w:rPr>
                <w:rFonts w:cs="Arial"/>
                <w:szCs w:val="20"/>
              </w:rPr>
              <w:t xml:space="preserve">Ljubljana, </w:t>
            </w:r>
            <w:r w:rsidR="00B07639">
              <w:rPr>
                <w:rFonts w:cs="Arial"/>
                <w:szCs w:val="20"/>
              </w:rPr>
              <w:t>10</w:t>
            </w:r>
            <w:r w:rsidR="00B403A8" w:rsidRPr="00E02C1B">
              <w:rPr>
                <w:rFonts w:cs="Arial"/>
                <w:szCs w:val="20"/>
              </w:rPr>
              <w:t>.</w:t>
            </w:r>
            <w:r w:rsidR="000D0EF5" w:rsidRPr="00E02C1B">
              <w:rPr>
                <w:rFonts w:cs="Arial"/>
                <w:szCs w:val="20"/>
              </w:rPr>
              <w:t xml:space="preserve"> </w:t>
            </w:r>
            <w:r w:rsidR="008E70E8">
              <w:rPr>
                <w:rFonts w:cs="Arial"/>
                <w:szCs w:val="20"/>
              </w:rPr>
              <w:t>6</w:t>
            </w:r>
            <w:r w:rsidR="000D0EF5" w:rsidRPr="00E02C1B">
              <w:rPr>
                <w:rFonts w:cs="Arial"/>
                <w:szCs w:val="20"/>
              </w:rPr>
              <w:t>. 2023</w:t>
            </w:r>
          </w:p>
        </w:tc>
      </w:tr>
      <w:tr w:rsidR="00F92ECE" w:rsidRPr="00F92ECE" w14:paraId="336BCBE6" w14:textId="77777777" w:rsidTr="00E60900">
        <w:trPr>
          <w:gridAfter w:val="2"/>
          <w:wAfter w:w="3067" w:type="dxa"/>
        </w:trPr>
        <w:tc>
          <w:tcPr>
            <w:tcW w:w="6096" w:type="dxa"/>
            <w:gridSpan w:val="2"/>
          </w:tcPr>
          <w:p w14:paraId="2C863353" w14:textId="77777777" w:rsidR="00EB026A" w:rsidRPr="00E02C1B" w:rsidRDefault="009B7BDD" w:rsidP="000D0EF5">
            <w:pPr>
              <w:overflowPunct w:val="0"/>
              <w:autoSpaceDE w:val="0"/>
              <w:autoSpaceDN w:val="0"/>
              <w:adjustRightInd w:val="0"/>
              <w:spacing w:line="240" w:lineRule="exact"/>
              <w:contextualSpacing/>
              <w:textAlignment w:val="baseline"/>
              <w:rPr>
                <w:rFonts w:cs="Arial"/>
                <w:szCs w:val="20"/>
              </w:rPr>
            </w:pPr>
            <w:r w:rsidRPr="00E02C1B">
              <w:rPr>
                <w:rFonts w:cs="Arial"/>
                <w:iCs/>
                <w:szCs w:val="20"/>
              </w:rPr>
              <w:t xml:space="preserve">EVA: </w:t>
            </w:r>
            <w:bookmarkStart w:id="0" w:name="_Hlk134621608"/>
            <w:r w:rsidR="00E02C1B" w:rsidRPr="00E02C1B">
              <w:rPr>
                <w:rFonts w:cs="Arial"/>
                <w:iCs/>
                <w:szCs w:val="20"/>
              </w:rPr>
              <w:t>2023-2570-0043</w:t>
            </w:r>
            <w:bookmarkEnd w:id="0"/>
          </w:p>
        </w:tc>
      </w:tr>
      <w:tr w:rsidR="00F92ECE" w:rsidRPr="00F92ECE" w14:paraId="75213283" w14:textId="77777777" w:rsidTr="00E60900">
        <w:trPr>
          <w:gridAfter w:val="2"/>
          <w:wAfter w:w="3067" w:type="dxa"/>
        </w:trPr>
        <w:tc>
          <w:tcPr>
            <w:tcW w:w="6096" w:type="dxa"/>
            <w:gridSpan w:val="2"/>
          </w:tcPr>
          <w:p w14:paraId="4979FABD" w14:textId="77777777" w:rsidR="00EB026A" w:rsidRPr="00F92ECE" w:rsidRDefault="00EB026A" w:rsidP="00EB026A">
            <w:pPr>
              <w:spacing w:line="240" w:lineRule="exact"/>
              <w:contextualSpacing/>
              <w:rPr>
                <w:rFonts w:cs="Arial"/>
                <w:szCs w:val="20"/>
                <w:lang w:val="nn-NO"/>
              </w:rPr>
            </w:pPr>
          </w:p>
          <w:p w14:paraId="679509BD" w14:textId="77777777" w:rsidR="00EB026A" w:rsidRPr="00F92ECE" w:rsidRDefault="00EB026A" w:rsidP="00EB026A">
            <w:pPr>
              <w:spacing w:line="240" w:lineRule="exact"/>
              <w:contextualSpacing/>
              <w:rPr>
                <w:rFonts w:cs="Arial"/>
                <w:b/>
                <w:szCs w:val="20"/>
                <w:lang w:val="nn-NO"/>
              </w:rPr>
            </w:pPr>
            <w:r w:rsidRPr="00F92ECE">
              <w:rPr>
                <w:rFonts w:cs="Arial"/>
                <w:b/>
                <w:szCs w:val="20"/>
                <w:lang w:val="nn-NO"/>
              </w:rPr>
              <w:t>GENERALNI SEKRETARIAT VLADE REPUBLIKE SLOVENIJE</w:t>
            </w:r>
          </w:p>
          <w:p w14:paraId="5BA372C6" w14:textId="77777777" w:rsidR="00EB026A" w:rsidRPr="00F92ECE" w:rsidRDefault="00000000" w:rsidP="00EB026A">
            <w:pPr>
              <w:spacing w:line="240" w:lineRule="exact"/>
              <w:contextualSpacing/>
              <w:rPr>
                <w:rFonts w:cs="Arial"/>
                <w:szCs w:val="20"/>
                <w:lang w:val="nn-NO"/>
              </w:rPr>
            </w:pPr>
            <w:hyperlink r:id="rId8" w:history="1">
              <w:r w:rsidR="00EB026A" w:rsidRPr="00F92ECE">
                <w:rPr>
                  <w:rFonts w:cs="Arial"/>
                  <w:szCs w:val="20"/>
                  <w:u w:val="single"/>
                  <w:lang w:val="nn-NO"/>
                </w:rPr>
                <w:t>Gp.gs@gov.si</w:t>
              </w:r>
            </w:hyperlink>
            <w:r w:rsidR="004B645F">
              <w:rPr>
                <w:rFonts w:cs="Arial"/>
                <w:szCs w:val="20"/>
                <w:u w:val="single"/>
                <w:lang w:val="nn-NO"/>
              </w:rPr>
              <w:t xml:space="preserve">   </w:t>
            </w:r>
          </w:p>
          <w:p w14:paraId="2876EAFA" w14:textId="77777777" w:rsidR="00EB026A" w:rsidRPr="00F92ECE" w:rsidRDefault="00EB026A" w:rsidP="00EB026A">
            <w:pPr>
              <w:spacing w:line="240" w:lineRule="exact"/>
              <w:contextualSpacing/>
              <w:rPr>
                <w:rFonts w:cs="Arial"/>
                <w:szCs w:val="20"/>
                <w:lang w:val="nn-NO"/>
              </w:rPr>
            </w:pPr>
          </w:p>
        </w:tc>
      </w:tr>
      <w:tr w:rsidR="00EB026A" w:rsidRPr="00A3087B" w14:paraId="141CC58C" w14:textId="77777777" w:rsidTr="00E60900">
        <w:tc>
          <w:tcPr>
            <w:tcW w:w="9163" w:type="dxa"/>
            <w:gridSpan w:val="4"/>
          </w:tcPr>
          <w:p w14:paraId="159BC68D" w14:textId="77777777" w:rsidR="00EB026A" w:rsidRPr="00F92ECE" w:rsidRDefault="00EB026A" w:rsidP="00D124A8">
            <w:pPr>
              <w:suppressAutoHyphens/>
              <w:overflowPunct w:val="0"/>
              <w:autoSpaceDE w:val="0"/>
              <w:autoSpaceDN w:val="0"/>
              <w:adjustRightInd w:val="0"/>
              <w:spacing w:line="240" w:lineRule="exact"/>
              <w:contextualSpacing/>
              <w:jc w:val="both"/>
              <w:textAlignment w:val="baseline"/>
              <w:rPr>
                <w:rFonts w:cs="Arial"/>
                <w:b/>
                <w:szCs w:val="20"/>
              </w:rPr>
            </w:pPr>
            <w:r w:rsidRPr="00F92ECE">
              <w:rPr>
                <w:rFonts w:cs="Arial"/>
                <w:b/>
                <w:szCs w:val="20"/>
              </w:rPr>
              <w:t xml:space="preserve">ZADEVA:  </w:t>
            </w:r>
            <w:bookmarkStart w:id="1" w:name="_Hlk134170348"/>
            <w:r w:rsidR="000B31AF" w:rsidRPr="00F92ECE">
              <w:rPr>
                <w:rFonts w:cs="Arial"/>
                <w:b/>
                <w:szCs w:val="20"/>
              </w:rPr>
              <w:t>Uredba o</w:t>
            </w:r>
            <w:r w:rsidR="00624CDF">
              <w:rPr>
                <w:rFonts w:cs="Arial"/>
                <w:b/>
                <w:szCs w:val="20"/>
              </w:rPr>
              <w:t xml:space="preserve"> prostovoljne</w:t>
            </w:r>
            <w:r w:rsidR="003A75F5">
              <w:rPr>
                <w:rFonts w:cs="Arial"/>
                <w:b/>
                <w:szCs w:val="20"/>
              </w:rPr>
              <w:t>m</w:t>
            </w:r>
            <w:r w:rsidR="00624CDF">
              <w:rPr>
                <w:rFonts w:cs="Arial"/>
                <w:b/>
                <w:szCs w:val="20"/>
              </w:rPr>
              <w:t xml:space="preserve"> zmanjšanj</w:t>
            </w:r>
            <w:r w:rsidR="003A75F5">
              <w:rPr>
                <w:rFonts w:cs="Arial"/>
                <w:b/>
                <w:szCs w:val="20"/>
              </w:rPr>
              <w:t>u</w:t>
            </w:r>
            <w:r w:rsidR="00624CDF">
              <w:rPr>
                <w:rFonts w:cs="Arial"/>
                <w:b/>
                <w:szCs w:val="20"/>
              </w:rPr>
              <w:t xml:space="preserve"> odjema plina </w:t>
            </w:r>
            <w:bookmarkEnd w:id="1"/>
            <w:r w:rsidR="00785DA4" w:rsidRPr="00F92ECE">
              <w:rPr>
                <w:rFonts w:cs="Arial"/>
                <w:b/>
                <w:szCs w:val="20"/>
              </w:rPr>
              <w:t>– predlog za obravnavo</w:t>
            </w:r>
          </w:p>
        </w:tc>
      </w:tr>
      <w:tr w:rsidR="00EB026A" w:rsidRPr="00A3087B" w14:paraId="7D284A42" w14:textId="77777777" w:rsidTr="00E60900">
        <w:tc>
          <w:tcPr>
            <w:tcW w:w="9163" w:type="dxa"/>
            <w:gridSpan w:val="4"/>
          </w:tcPr>
          <w:p w14:paraId="2ED359C9" w14:textId="77777777" w:rsidR="00EB026A" w:rsidRPr="00F92ECE" w:rsidRDefault="00EB026A" w:rsidP="00EB026A">
            <w:pPr>
              <w:suppressAutoHyphens/>
              <w:overflowPunct w:val="0"/>
              <w:autoSpaceDE w:val="0"/>
              <w:autoSpaceDN w:val="0"/>
              <w:adjustRightInd w:val="0"/>
              <w:spacing w:line="240" w:lineRule="exact"/>
              <w:contextualSpacing/>
              <w:textAlignment w:val="baseline"/>
              <w:outlineLvl w:val="3"/>
              <w:rPr>
                <w:rFonts w:cs="Arial"/>
                <w:b/>
                <w:szCs w:val="20"/>
              </w:rPr>
            </w:pPr>
            <w:r w:rsidRPr="00F92ECE">
              <w:rPr>
                <w:rFonts w:cs="Arial"/>
                <w:b/>
                <w:szCs w:val="20"/>
              </w:rPr>
              <w:t>1. Predlog sklepov vlade:</w:t>
            </w:r>
          </w:p>
        </w:tc>
      </w:tr>
      <w:tr w:rsidR="00EB026A" w:rsidRPr="00A3087B" w14:paraId="5DA24D42" w14:textId="77777777" w:rsidTr="00E60900">
        <w:tc>
          <w:tcPr>
            <w:tcW w:w="9163" w:type="dxa"/>
            <w:gridSpan w:val="4"/>
          </w:tcPr>
          <w:p w14:paraId="0DB5C8CE" w14:textId="77777777" w:rsidR="0010563F" w:rsidRPr="00F92ECE" w:rsidRDefault="00785DA4" w:rsidP="00E30D0D">
            <w:pPr>
              <w:overflowPunct w:val="0"/>
              <w:autoSpaceDE w:val="0"/>
              <w:autoSpaceDN w:val="0"/>
              <w:adjustRightInd w:val="0"/>
              <w:spacing w:before="60" w:line="240" w:lineRule="exact"/>
              <w:contextualSpacing/>
              <w:jc w:val="both"/>
              <w:textAlignment w:val="baseline"/>
              <w:rPr>
                <w:rFonts w:eastAsia="Calibri" w:cs="Arial"/>
                <w:szCs w:val="20"/>
              </w:rPr>
            </w:pPr>
            <w:r w:rsidRPr="00F92ECE">
              <w:rPr>
                <w:rFonts w:eastAsia="Calibri" w:cs="Arial"/>
                <w:szCs w:val="20"/>
              </w:rPr>
              <w:t xml:space="preserve">Na podlagi 21. člena Zakona o Vladi Republike Slovenije </w:t>
            </w:r>
            <w:r w:rsidR="008F180D" w:rsidRPr="008F180D">
              <w:rPr>
                <w:rFonts w:eastAsia="Calibri" w:cs="Arial"/>
                <w:szCs w:val="20"/>
              </w:rPr>
              <w:t>Zakon o Vladi Republike Slovenije (Uradni list RS, št. 24/05 – uradno prečiščeno besedilo, 109/08, 38/10 – ZUKN, 8/12, 21/13, 47/13 – ZDU-1G, 65/14, 55/17 in 163/22)</w:t>
            </w:r>
            <w:r w:rsidR="00F92ECE" w:rsidRPr="00F92ECE">
              <w:rPr>
                <w:rFonts w:eastAsia="Calibri" w:cs="Arial"/>
                <w:szCs w:val="20"/>
              </w:rPr>
              <w:t>,</w:t>
            </w:r>
            <w:r w:rsidR="000B31AF" w:rsidRPr="00F92ECE">
              <w:rPr>
                <w:rFonts w:eastAsia="Calibri" w:cs="Arial"/>
                <w:szCs w:val="20"/>
              </w:rPr>
              <w:t xml:space="preserve"> </w:t>
            </w:r>
            <w:r w:rsidR="006C5657">
              <w:rPr>
                <w:rFonts w:eastAsia="Calibri" w:cs="Arial"/>
                <w:szCs w:val="20"/>
              </w:rPr>
              <w:t xml:space="preserve"> petega odstavka</w:t>
            </w:r>
            <w:r w:rsidR="00F92ECE" w:rsidRPr="00F92ECE">
              <w:rPr>
                <w:rFonts w:eastAsia="Calibri" w:cs="Arial"/>
                <w:szCs w:val="20"/>
              </w:rPr>
              <w:t xml:space="preserve"> 16. člena </w:t>
            </w:r>
            <w:r w:rsidR="00F92ECE" w:rsidRPr="00F92ECE">
              <w:t>Zakona o ukrepih za obvladovanje kriznih razmer na področju oskrbe z energijo (Uradni list RS, št. </w:t>
            </w:r>
            <w:hyperlink r:id="rId9" w:tgtFrame="_blank" w:tooltip="Zakon o ukrepih za obvladovanje kriznih razmer na področju oskrbe z energijo (ZUOKPOE)" w:history="1">
              <w:r w:rsidR="00F92ECE" w:rsidRPr="00F92ECE">
                <w:t>121/22</w:t>
              </w:r>
            </w:hyperlink>
            <w:r w:rsidR="00624CDF">
              <w:t xml:space="preserve"> in 49/23</w:t>
            </w:r>
            <w:r w:rsidR="00F92ECE" w:rsidRPr="00F92ECE">
              <w:t>)</w:t>
            </w:r>
            <w:r w:rsidR="00F92ECE" w:rsidRPr="00F92ECE">
              <w:rPr>
                <w:rFonts w:eastAsia="Calibri" w:cs="Arial"/>
                <w:szCs w:val="20"/>
              </w:rPr>
              <w:t xml:space="preserve"> </w:t>
            </w:r>
            <w:r w:rsidR="000B31AF" w:rsidRPr="00F92ECE">
              <w:rPr>
                <w:rFonts w:eastAsia="Calibri" w:cs="Arial"/>
                <w:szCs w:val="20"/>
              </w:rPr>
              <w:t xml:space="preserve"> </w:t>
            </w:r>
            <w:r w:rsidRPr="00F92ECE">
              <w:rPr>
                <w:rFonts w:eastAsia="Calibri" w:cs="Arial"/>
                <w:szCs w:val="20"/>
              </w:rPr>
              <w:t>je Vlada Republike Slovenije na …</w:t>
            </w:r>
            <w:r w:rsidR="0035588D" w:rsidRPr="00F92ECE">
              <w:rPr>
                <w:rFonts w:eastAsia="Calibri" w:cs="Arial"/>
                <w:szCs w:val="20"/>
              </w:rPr>
              <w:t>.... seji dne ……. sprejela</w:t>
            </w:r>
            <w:r w:rsidRPr="00F92ECE">
              <w:rPr>
                <w:rFonts w:eastAsia="Calibri" w:cs="Arial"/>
                <w:szCs w:val="20"/>
              </w:rPr>
              <w:t>:</w:t>
            </w:r>
          </w:p>
          <w:p w14:paraId="11E54002" w14:textId="77777777" w:rsidR="000B31AF" w:rsidRPr="00F92ECE" w:rsidRDefault="0010563F" w:rsidP="00E30D0D">
            <w:pPr>
              <w:overflowPunct w:val="0"/>
              <w:autoSpaceDE w:val="0"/>
              <w:autoSpaceDN w:val="0"/>
              <w:adjustRightInd w:val="0"/>
              <w:spacing w:before="60" w:line="240" w:lineRule="exact"/>
              <w:contextualSpacing/>
              <w:jc w:val="both"/>
              <w:textAlignment w:val="baseline"/>
              <w:rPr>
                <w:rFonts w:cs="Arial"/>
                <w:iCs/>
                <w:szCs w:val="20"/>
              </w:rPr>
            </w:pPr>
            <w:r w:rsidRPr="00F92ECE">
              <w:rPr>
                <w:rFonts w:cs="Arial"/>
                <w:iCs/>
                <w:szCs w:val="20"/>
              </w:rPr>
              <w:t xml:space="preserve">                                                             </w:t>
            </w:r>
          </w:p>
          <w:p w14:paraId="22D556E8" w14:textId="77777777" w:rsidR="00EB026A" w:rsidRPr="00F92ECE" w:rsidRDefault="0035588D" w:rsidP="000B31AF">
            <w:pPr>
              <w:overflowPunct w:val="0"/>
              <w:autoSpaceDE w:val="0"/>
              <w:autoSpaceDN w:val="0"/>
              <w:adjustRightInd w:val="0"/>
              <w:spacing w:before="60" w:line="240" w:lineRule="exact"/>
              <w:contextualSpacing/>
              <w:jc w:val="center"/>
              <w:textAlignment w:val="baseline"/>
              <w:rPr>
                <w:rFonts w:cs="Arial"/>
                <w:iCs/>
                <w:szCs w:val="20"/>
              </w:rPr>
            </w:pPr>
            <w:r w:rsidRPr="00F92ECE">
              <w:rPr>
                <w:rFonts w:cs="Arial"/>
                <w:iCs/>
                <w:szCs w:val="20"/>
              </w:rPr>
              <w:t>SKLEP</w:t>
            </w:r>
          </w:p>
          <w:p w14:paraId="6D73D560" w14:textId="77777777" w:rsidR="00EB026A" w:rsidRPr="00F92ECE" w:rsidRDefault="00EB026A" w:rsidP="00E30D0D">
            <w:pPr>
              <w:overflowPunct w:val="0"/>
              <w:autoSpaceDE w:val="0"/>
              <w:autoSpaceDN w:val="0"/>
              <w:adjustRightInd w:val="0"/>
              <w:spacing w:before="60" w:line="240" w:lineRule="exact"/>
              <w:ind w:left="720"/>
              <w:contextualSpacing/>
              <w:jc w:val="both"/>
              <w:textAlignment w:val="baseline"/>
              <w:rPr>
                <w:rFonts w:cs="Arial"/>
                <w:iCs/>
                <w:szCs w:val="20"/>
              </w:rPr>
            </w:pPr>
          </w:p>
          <w:p w14:paraId="0FCDAE93" w14:textId="77777777" w:rsidR="00EB026A" w:rsidRPr="00815320" w:rsidRDefault="00EB026A" w:rsidP="00BC348C">
            <w:pPr>
              <w:overflowPunct w:val="0"/>
              <w:autoSpaceDE w:val="0"/>
              <w:autoSpaceDN w:val="0"/>
              <w:adjustRightInd w:val="0"/>
              <w:spacing w:before="60" w:line="240" w:lineRule="exact"/>
              <w:ind w:left="360"/>
              <w:textAlignment w:val="baseline"/>
              <w:rPr>
                <w:rFonts w:cs="Arial"/>
                <w:iCs/>
              </w:rPr>
            </w:pPr>
            <w:r w:rsidRPr="00815320">
              <w:rPr>
                <w:rFonts w:cs="Arial"/>
                <w:iCs/>
              </w:rPr>
              <w:t>Vlada R</w:t>
            </w:r>
            <w:r w:rsidR="00FA709A" w:rsidRPr="00815320">
              <w:rPr>
                <w:rFonts w:cs="Arial"/>
                <w:iCs/>
              </w:rPr>
              <w:t xml:space="preserve">epublike Slovenije je </w:t>
            </w:r>
            <w:r w:rsidR="00D60266" w:rsidRPr="00815320">
              <w:rPr>
                <w:rFonts w:cs="Arial"/>
                <w:iCs/>
              </w:rPr>
              <w:t>izdala</w:t>
            </w:r>
            <w:r w:rsidR="00785DA4" w:rsidRPr="00815320">
              <w:rPr>
                <w:rFonts w:cs="Arial"/>
                <w:iCs/>
              </w:rPr>
              <w:t xml:space="preserve"> </w:t>
            </w:r>
            <w:r w:rsidR="000B31AF" w:rsidRPr="00815320">
              <w:rPr>
                <w:rFonts w:cs="Arial"/>
                <w:iCs/>
              </w:rPr>
              <w:t>Uredbo o</w:t>
            </w:r>
            <w:r w:rsidR="003A75F5" w:rsidRPr="00815320">
              <w:rPr>
                <w:rFonts w:cs="Arial"/>
                <w:iCs/>
              </w:rPr>
              <w:t xml:space="preserve"> prostovoljnem zmanjšanju odjema plina</w:t>
            </w:r>
            <w:r w:rsidR="00815320">
              <w:rPr>
                <w:rFonts w:cs="Arial"/>
                <w:iCs/>
              </w:rPr>
              <w:t xml:space="preserve"> in jo objavi v Uradnem listu Republike Slovenije</w:t>
            </w:r>
            <w:r w:rsidR="0010563F" w:rsidRPr="00815320">
              <w:rPr>
                <w:rFonts w:cs="Arial"/>
                <w:iCs/>
              </w:rPr>
              <w:t>.</w:t>
            </w:r>
            <w:r w:rsidRPr="00815320">
              <w:rPr>
                <w:rFonts w:cs="Arial"/>
                <w:iCs/>
              </w:rPr>
              <w:t xml:space="preserve">                                                                 </w:t>
            </w:r>
          </w:p>
          <w:p w14:paraId="60AF0A0D" w14:textId="77777777" w:rsidR="00EB026A" w:rsidRPr="00F92ECE" w:rsidRDefault="00EB026A" w:rsidP="00E30D0D">
            <w:pPr>
              <w:overflowPunct w:val="0"/>
              <w:autoSpaceDE w:val="0"/>
              <w:autoSpaceDN w:val="0"/>
              <w:adjustRightInd w:val="0"/>
              <w:spacing w:before="60" w:line="240" w:lineRule="exact"/>
              <w:ind w:left="720"/>
              <w:contextualSpacing/>
              <w:jc w:val="center"/>
              <w:textAlignment w:val="baseline"/>
              <w:rPr>
                <w:rFonts w:cs="Arial"/>
                <w:iCs/>
                <w:szCs w:val="20"/>
              </w:rPr>
            </w:pPr>
            <w:r w:rsidRPr="00F92ECE">
              <w:rPr>
                <w:rFonts w:cs="Arial"/>
                <w:iCs/>
                <w:szCs w:val="20"/>
              </w:rPr>
              <w:t xml:space="preserve">                              </w:t>
            </w:r>
          </w:p>
          <w:p w14:paraId="36218DF5" w14:textId="77777777" w:rsidR="00EB026A" w:rsidRPr="00F92ECE" w:rsidRDefault="00D27B41" w:rsidP="00E30D0D">
            <w:pPr>
              <w:overflowPunct w:val="0"/>
              <w:autoSpaceDE w:val="0"/>
              <w:autoSpaceDN w:val="0"/>
              <w:adjustRightInd w:val="0"/>
              <w:spacing w:line="240" w:lineRule="exact"/>
              <w:ind w:left="720"/>
              <w:contextualSpacing/>
              <w:jc w:val="center"/>
              <w:textAlignment w:val="baseline"/>
              <w:rPr>
                <w:rFonts w:cs="Arial"/>
                <w:iCs/>
                <w:szCs w:val="20"/>
              </w:rPr>
            </w:pPr>
            <w:r w:rsidRPr="00F92ECE">
              <w:rPr>
                <w:rFonts w:cs="Arial"/>
                <w:iCs/>
                <w:szCs w:val="20"/>
              </w:rPr>
              <w:t xml:space="preserve">        </w:t>
            </w:r>
            <w:r w:rsidR="0035588D" w:rsidRPr="00F92ECE">
              <w:rPr>
                <w:rFonts w:cs="Arial"/>
                <w:iCs/>
                <w:szCs w:val="20"/>
              </w:rPr>
              <w:t xml:space="preserve">Barbara Kolenko </w:t>
            </w:r>
            <w:proofErr w:type="spellStart"/>
            <w:r w:rsidR="0035588D" w:rsidRPr="00F92ECE">
              <w:rPr>
                <w:rFonts w:cs="Arial"/>
                <w:iCs/>
                <w:szCs w:val="20"/>
              </w:rPr>
              <w:t>Helbl</w:t>
            </w:r>
            <w:proofErr w:type="spellEnd"/>
            <w:r w:rsidRPr="00F92ECE">
              <w:rPr>
                <w:rFonts w:cs="Arial"/>
                <w:iCs/>
                <w:szCs w:val="20"/>
              </w:rPr>
              <w:t xml:space="preserve">    </w:t>
            </w:r>
          </w:p>
          <w:p w14:paraId="404FC5CC" w14:textId="77777777" w:rsidR="00EB026A" w:rsidRPr="00F92ECE" w:rsidRDefault="00EB026A" w:rsidP="00E30D0D">
            <w:pPr>
              <w:overflowPunct w:val="0"/>
              <w:autoSpaceDE w:val="0"/>
              <w:autoSpaceDN w:val="0"/>
              <w:adjustRightInd w:val="0"/>
              <w:spacing w:line="240" w:lineRule="exact"/>
              <w:ind w:left="720"/>
              <w:contextualSpacing/>
              <w:jc w:val="both"/>
              <w:textAlignment w:val="baseline"/>
              <w:rPr>
                <w:rFonts w:cs="Arial"/>
                <w:iCs/>
                <w:szCs w:val="20"/>
              </w:rPr>
            </w:pPr>
            <w:r w:rsidRPr="00F92ECE">
              <w:rPr>
                <w:rFonts w:cs="Arial"/>
                <w:iCs/>
                <w:szCs w:val="20"/>
              </w:rPr>
              <w:tab/>
              <w:t xml:space="preserve">                     </w:t>
            </w:r>
            <w:r w:rsidR="00D27B41" w:rsidRPr="00F92ECE">
              <w:rPr>
                <w:rFonts w:cs="Arial"/>
                <w:iCs/>
                <w:szCs w:val="20"/>
              </w:rPr>
              <w:t xml:space="preserve">                           </w:t>
            </w:r>
            <w:r w:rsidRPr="00F92ECE">
              <w:rPr>
                <w:rFonts w:cs="Arial"/>
                <w:iCs/>
                <w:szCs w:val="20"/>
              </w:rPr>
              <w:t xml:space="preserve"> </w:t>
            </w:r>
            <w:r w:rsidR="0035588D" w:rsidRPr="00F92ECE">
              <w:rPr>
                <w:rFonts w:cs="Arial"/>
                <w:iCs/>
                <w:szCs w:val="20"/>
              </w:rPr>
              <w:t>generalna sekretarka</w:t>
            </w:r>
          </w:p>
          <w:p w14:paraId="4F63FC20" w14:textId="77777777" w:rsidR="00EB026A" w:rsidRPr="00F92ECE" w:rsidRDefault="00EB026A" w:rsidP="00E30D0D">
            <w:pPr>
              <w:overflowPunct w:val="0"/>
              <w:autoSpaceDE w:val="0"/>
              <w:autoSpaceDN w:val="0"/>
              <w:adjustRightInd w:val="0"/>
              <w:spacing w:before="60" w:line="240" w:lineRule="exact"/>
              <w:ind w:left="720"/>
              <w:contextualSpacing/>
              <w:jc w:val="both"/>
              <w:textAlignment w:val="baseline"/>
              <w:rPr>
                <w:rFonts w:cs="Arial"/>
                <w:iCs/>
                <w:szCs w:val="20"/>
              </w:rPr>
            </w:pPr>
          </w:p>
          <w:p w14:paraId="49CC295F" w14:textId="77777777" w:rsidR="002B2E79" w:rsidRPr="00F92ECE" w:rsidRDefault="002B2E79" w:rsidP="00E30D0D">
            <w:pPr>
              <w:overflowPunct w:val="0"/>
              <w:autoSpaceDE w:val="0"/>
              <w:autoSpaceDN w:val="0"/>
              <w:adjustRightInd w:val="0"/>
              <w:spacing w:before="60" w:line="240" w:lineRule="exact"/>
              <w:ind w:left="720"/>
              <w:contextualSpacing/>
              <w:jc w:val="both"/>
              <w:textAlignment w:val="baseline"/>
              <w:rPr>
                <w:rFonts w:cs="Arial"/>
                <w:iCs/>
                <w:szCs w:val="20"/>
              </w:rPr>
            </w:pPr>
          </w:p>
          <w:p w14:paraId="385C01DF" w14:textId="77777777" w:rsidR="002B2E79" w:rsidRPr="00F92ECE" w:rsidRDefault="002B2E79" w:rsidP="00E30D0D">
            <w:pPr>
              <w:overflowPunct w:val="0"/>
              <w:autoSpaceDE w:val="0"/>
              <w:autoSpaceDN w:val="0"/>
              <w:adjustRightInd w:val="0"/>
              <w:spacing w:before="60" w:line="240" w:lineRule="exact"/>
              <w:ind w:left="720"/>
              <w:contextualSpacing/>
              <w:jc w:val="both"/>
              <w:textAlignment w:val="baseline"/>
              <w:rPr>
                <w:rFonts w:cs="Arial"/>
                <w:iCs/>
                <w:szCs w:val="20"/>
              </w:rPr>
            </w:pPr>
          </w:p>
          <w:p w14:paraId="3CC0921E" w14:textId="77777777" w:rsidR="002B2E79" w:rsidRPr="00F92ECE" w:rsidRDefault="002B2E79" w:rsidP="00E30D0D">
            <w:pPr>
              <w:overflowPunct w:val="0"/>
              <w:autoSpaceDE w:val="0"/>
              <w:autoSpaceDN w:val="0"/>
              <w:adjustRightInd w:val="0"/>
              <w:spacing w:before="60" w:line="240" w:lineRule="exact"/>
              <w:ind w:left="720"/>
              <w:contextualSpacing/>
              <w:jc w:val="both"/>
              <w:textAlignment w:val="baseline"/>
              <w:rPr>
                <w:rFonts w:cs="Arial"/>
                <w:iCs/>
                <w:szCs w:val="20"/>
              </w:rPr>
            </w:pPr>
          </w:p>
          <w:p w14:paraId="42B25507" w14:textId="77777777" w:rsidR="002B2E79" w:rsidRPr="00F92ECE" w:rsidRDefault="00A14C0D" w:rsidP="002B2E79">
            <w:pPr>
              <w:overflowPunct w:val="0"/>
              <w:autoSpaceDE w:val="0"/>
              <w:autoSpaceDN w:val="0"/>
              <w:adjustRightInd w:val="0"/>
              <w:spacing w:before="60" w:line="240" w:lineRule="exact"/>
              <w:contextualSpacing/>
              <w:jc w:val="both"/>
              <w:textAlignment w:val="baseline"/>
              <w:rPr>
                <w:rFonts w:cs="Arial"/>
                <w:iCs/>
                <w:szCs w:val="20"/>
              </w:rPr>
            </w:pPr>
            <w:r w:rsidRPr="00F92ECE">
              <w:rPr>
                <w:rFonts w:cs="Arial"/>
                <w:iCs/>
                <w:szCs w:val="20"/>
              </w:rPr>
              <w:t>Priloga</w:t>
            </w:r>
            <w:r w:rsidR="002B2E79" w:rsidRPr="00F92ECE">
              <w:rPr>
                <w:rFonts w:cs="Arial"/>
                <w:iCs/>
                <w:szCs w:val="20"/>
              </w:rPr>
              <w:t>:</w:t>
            </w:r>
          </w:p>
          <w:p w14:paraId="4E74B600" w14:textId="77777777" w:rsidR="00E82141" w:rsidRPr="00F92ECE" w:rsidRDefault="000B31AF" w:rsidP="00A3087B">
            <w:pPr>
              <w:pStyle w:val="Odstavekseznama"/>
              <w:numPr>
                <w:ilvl w:val="0"/>
                <w:numId w:val="31"/>
              </w:numPr>
              <w:overflowPunct w:val="0"/>
              <w:autoSpaceDE w:val="0"/>
              <w:autoSpaceDN w:val="0"/>
              <w:adjustRightInd w:val="0"/>
              <w:spacing w:before="60" w:line="240" w:lineRule="exact"/>
              <w:textAlignment w:val="baseline"/>
              <w:rPr>
                <w:rFonts w:cs="Arial"/>
                <w:iCs/>
              </w:rPr>
            </w:pPr>
            <w:r w:rsidRPr="00F92ECE">
              <w:rPr>
                <w:rFonts w:cs="Arial"/>
                <w:iCs/>
              </w:rPr>
              <w:t xml:space="preserve">Uredba o </w:t>
            </w:r>
            <w:r w:rsidR="003A75F5">
              <w:rPr>
                <w:rFonts w:cs="Arial"/>
                <w:iCs/>
              </w:rPr>
              <w:t>prostovoljnem zmanjšanju odjema plina</w:t>
            </w:r>
          </w:p>
          <w:p w14:paraId="6E76EA46" w14:textId="77777777" w:rsidR="000B31AF" w:rsidRPr="00F92ECE" w:rsidRDefault="000B31AF" w:rsidP="00E30D0D">
            <w:pPr>
              <w:overflowPunct w:val="0"/>
              <w:autoSpaceDE w:val="0"/>
              <w:autoSpaceDN w:val="0"/>
              <w:adjustRightInd w:val="0"/>
              <w:spacing w:line="240" w:lineRule="exact"/>
              <w:contextualSpacing/>
              <w:jc w:val="both"/>
              <w:textAlignment w:val="baseline"/>
              <w:rPr>
                <w:rFonts w:cs="Arial"/>
                <w:iCs/>
                <w:szCs w:val="20"/>
              </w:rPr>
            </w:pPr>
          </w:p>
          <w:p w14:paraId="63067C2F" w14:textId="77777777" w:rsidR="00EB026A" w:rsidRPr="00F92ECE" w:rsidRDefault="00E30D0D" w:rsidP="00E30D0D">
            <w:pPr>
              <w:overflowPunct w:val="0"/>
              <w:autoSpaceDE w:val="0"/>
              <w:autoSpaceDN w:val="0"/>
              <w:adjustRightInd w:val="0"/>
              <w:spacing w:line="240" w:lineRule="exact"/>
              <w:contextualSpacing/>
              <w:jc w:val="both"/>
              <w:textAlignment w:val="baseline"/>
              <w:rPr>
                <w:rFonts w:cs="Arial"/>
                <w:iCs/>
                <w:szCs w:val="20"/>
              </w:rPr>
            </w:pPr>
            <w:r w:rsidRPr="00F92ECE">
              <w:rPr>
                <w:rFonts w:cs="Arial"/>
                <w:iCs/>
                <w:szCs w:val="20"/>
              </w:rPr>
              <w:t>Prejmejo:</w:t>
            </w:r>
          </w:p>
          <w:p w14:paraId="0AD7018D" w14:textId="77777777" w:rsidR="004B0DB9" w:rsidRPr="00F92ECE" w:rsidRDefault="002B2E79" w:rsidP="002B2E79">
            <w:pPr>
              <w:numPr>
                <w:ilvl w:val="0"/>
                <w:numId w:val="11"/>
              </w:numPr>
              <w:overflowPunct w:val="0"/>
              <w:autoSpaceDE w:val="0"/>
              <w:autoSpaceDN w:val="0"/>
              <w:adjustRightInd w:val="0"/>
              <w:spacing w:line="240" w:lineRule="exact"/>
              <w:contextualSpacing/>
              <w:jc w:val="both"/>
              <w:textAlignment w:val="baseline"/>
              <w:rPr>
                <w:rFonts w:cs="Arial"/>
                <w:iCs/>
                <w:szCs w:val="20"/>
              </w:rPr>
            </w:pPr>
            <w:r w:rsidRPr="00F92ECE">
              <w:rPr>
                <w:rFonts w:cs="Arial"/>
                <w:iCs/>
                <w:szCs w:val="20"/>
              </w:rPr>
              <w:t>Ministrstvo za finance;</w:t>
            </w:r>
          </w:p>
          <w:p w14:paraId="756335F7" w14:textId="77777777" w:rsidR="00D612B1" w:rsidRDefault="002B2E79" w:rsidP="00660FCC">
            <w:pPr>
              <w:pStyle w:val="Odstavekseznama"/>
              <w:numPr>
                <w:ilvl w:val="0"/>
                <w:numId w:val="11"/>
              </w:numPr>
              <w:rPr>
                <w:rFonts w:eastAsia="Calibri" w:cs="Arial"/>
              </w:rPr>
            </w:pPr>
            <w:r w:rsidRPr="00F92ECE">
              <w:rPr>
                <w:rFonts w:eastAsia="Calibri" w:cs="Arial"/>
              </w:rPr>
              <w:t>Služba Vlade Republike Slovenije za zakonodajo</w:t>
            </w:r>
            <w:r w:rsidR="00D612B1">
              <w:rPr>
                <w:rFonts w:eastAsia="Calibri" w:cs="Arial"/>
              </w:rPr>
              <w:t>,</w:t>
            </w:r>
          </w:p>
          <w:p w14:paraId="7A1A4A53" w14:textId="77777777" w:rsidR="00EB026A" w:rsidRPr="00F92ECE" w:rsidRDefault="00D612B1" w:rsidP="00660FCC">
            <w:pPr>
              <w:pStyle w:val="Odstavekseznama"/>
              <w:numPr>
                <w:ilvl w:val="0"/>
                <w:numId w:val="11"/>
              </w:numPr>
              <w:rPr>
                <w:rFonts w:eastAsia="Calibri" w:cs="Arial"/>
              </w:rPr>
            </w:pPr>
            <w:r>
              <w:rPr>
                <w:rFonts w:eastAsia="Calibri" w:cs="Arial"/>
              </w:rPr>
              <w:t>Ministrstvo za okolje, podnebje in energijo</w:t>
            </w:r>
            <w:r w:rsidR="002B2E79" w:rsidRPr="00F92ECE">
              <w:rPr>
                <w:rFonts w:eastAsia="Calibri" w:cs="Arial"/>
              </w:rPr>
              <w:t>.</w:t>
            </w:r>
          </w:p>
        </w:tc>
      </w:tr>
      <w:tr w:rsidR="00EB026A" w:rsidRPr="00A3087B" w14:paraId="1F4824A2" w14:textId="77777777" w:rsidTr="00E60900">
        <w:tc>
          <w:tcPr>
            <w:tcW w:w="9163" w:type="dxa"/>
            <w:gridSpan w:val="4"/>
          </w:tcPr>
          <w:p w14:paraId="367AC79A" w14:textId="77777777" w:rsidR="00EB026A" w:rsidRPr="00F92ECE" w:rsidRDefault="00EB026A" w:rsidP="00E30D0D">
            <w:pPr>
              <w:overflowPunct w:val="0"/>
              <w:autoSpaceDE w:val="0"/>
              <w:autoSpaceDN w:val="0"/>
              <w:adjustRightInd w:val="0"/>
              <w:spacing w:line="240" w:lineRule="exact"/>
              <w:contextualSpacing/>
              <w:jc w:val="both"/>
              <w:textAlignment w:val="baseline"/>
              <w:rPr>
                <w:rFonts w:cs="Arial"/>
                <w:b/>
                <w:iCs/>
                <w:szCs w:val="20"/>
              </w:rPr>
            </w:pPr>
            <w:r w:rsidRPr="00F92ECE">
              <w:rPr>
                <w:rFonts w:cs="Arial"/>
                <w:b/>
                <w:szCs w:val="20"/>
              </w:rPr>
              <w:t>2. Predlog za obravnavo predloga zakona po nujnem ali skrajšanem postopku v državnem zboru z obrazložitvijo razlogov:</w:t>
            </w:r>
          </w:p>
        </w:tc>
      </w:tr>
      <w:tr w:rsidR="00EB026A" w:rsidRPr="00A3087B" w14:paraId="226F431B" w14:textId="77777777" w:rsidTr="00E60900">
        <w:tc>
          <w:tcPr>
            <w:tcW w:w="9163" w:type="dxa"/>
            <w:gridSpan w:val="4"/>
          </w:tcPr>
          <w:p w14:paraId="2DB20B7B" w14:textId="77777777" w:rsidR="00EB026A" w:rsidRPr="00F92ECE" w:rsidRDefault="00EB026A" w:rsidP="00E30D0D">
            <w:pPr>
              <w:overflowPunct w:val="0"/>
              <w:autoSpaceDE w:val="0"/>
              <w:autoSpaceDN w:val="0"/>
              <w:adjustRightInd w:val="0"/>
              <w:spacing w:line="240" w:lineRule="exact"/>
              <w:contextualSpacing/>
              <w:jc w:val="both"/>
              <w:textAlignment w:val="baseline"/>
              <w:rPr>
                <w:rFonts w:cs="Arial"/>
                <w:iCs/>
                <w:szCs w:val="20"/>
              </w:rPr>
            </w:pPr>
            <w:r w:rsidRPr="00F92ECE">
              <w:rPr>
                <w:rFonts w:cs="Arial"/>
                <w:iCs/>
                <w:szCs w:val="20"/>
              </w:rPr>
              <w:t>/</w:t>
            </w:r>
          </w:p>
        </w:tc>
      </w:tr>
      <w:tr w:rsidR="00EB026A" w:rsidRPr="00A3087B" w14:paraId="17C13B8A" w14:textId="77777777" w:rsidTr="00E60900">
        <w:tc>
          <w:tcPr>
            <w:tcW w:w="9163" w:type="dxa"/>
            <w:gridSpan w:val="4"/>
          </w:tcPr>
          <w:p w14:paraId="216E18FC" w14:textId="77777777" w:rsidR="00EB026A" w:rsidRPr="00F92ECE" w:rsidRDefault="00EB026A" w:rsidP="00E30D0D">
            <w:pPr>
              <w:overflowPunct w:val="0"/>
              <w:autoSpaceDE w:val="0"/>
              <w:autoSpaceDN w:val="0"/>
              <w:adjustRightInd w:val="0"/>
              <w:spacing w:line="240" w:lineRule="exact"/>
              <w:contextualSpacing/>
              <w:jc w:val="both"/>
              <w:textAlignment w:val="baseline"/>
              <w:rPr>
                <w:rFonts w:cs="Arial"/>
                <w:b/>
                <w:iCs/>
                <w:szCs w:val="20"/>
              </w:rPr>
            </w:pPr>
            <w:r w:rsidRPr="00F92ECE">
              <w:rPr>
                <w:rFonts w:cs="Arial"/>
                <w:b/>
                <w:szCs w:val="20"/>
              </w:rPr>
              <w:t>3.a Osebe, odgovorne za strokovno pripravo in usklajenost gradiva:</w:t>
            </w:r>
          </w:p>
        </w:tc>
      </w:tr>
      <w:tr w:rsidR="00EB026A" w:rsidRPr="00A3087B" w14:paraId="748CD99F" w14:textId="77777777" w:rsidTr="00E60900">
        <w:tc>
          <w:tcPr>
            <w:tcW w:w="9163" w:type="dxa"/>
            <w:gridSpan w:val="4"/>
          </w:tcPr>
          <w:p w14:paraId="6B15D540" w14:textId="77777777" w:rsidR="0035588D" w:rsidRPr="00F92ECE" w:rsidRDefault="0035588D" w:rsidP="0035588D">
            <w:pPr>
              <w:pStyle w:val="Neotevilenodstavek"/>
              <w:numPr>
                <w:ilvl w:val="0"/>
                <w:numId w:val="12"/>
              </w:numPr>
              <w:spacing w:before="0" w:after="0" w:line="260" w:lineRule="exact"/>
              <w:rPr>
                <w:iCs/>
              </w:rPr>
            </w:pPr>
            <w:r w:rsidRPr="00F92ECE">
              <w:rPr>
                <w:iCs/>
              </w:rPr>
              <w:t>mag. Bojan Kumer, minister,</w:t>
            </w:r>
          </w:p>
          <w:p w14:paraId="3FA2FA53" w14:textId="77777777" w:rsidR="0035588D" w:rsidRPr="00F92ECE" w:rsidRDefault="0035588D" w:rsidP="0035588D">
            <w:pPr>
              <w:pStyle w:val="Neotevilenodstavek"/>
              <w:numPr>
                <w:ilvl w:val="0"/>
                <w:numId w:val="12"/>
              </w:numPr>
              <w:spacing w:before="0" w:after="0" w:line="240" w:lineRule="auto"/>
              <w:rPr>
                <w:iCs/>
              </w:rPr>
            </w:pPr>
            <w:r w:rsidRPr="00F92ECE">
              <w:rPr>
                <w:iCs/>
              </w:rPr>
              <w:t>mag. Tina Seršen, državna sekretarka,</w:t>
            </w:r>
          </w:p>
          <w:p w14:paraId="6A6A2894" w14:textId="77777777" w:rsidR="00E913F0" w:rsidRDefault="0035588D" w:rsidP="005512A4">
            <w:pPr>
              <w:pStyle w:val="Neotevilenodstavek"/>
              <w:numPr>
                <w:ilvl w:val="0"/>
                <w:numId w:val="12"/>
              </w:numPr>
              <w:spacing w:before="0" w:after="0" w:line="260" w:lineRule="exact"/>
              <w:rPr>
                <w:iCs/>
              </w:rPr>
            </w:pPr>
            <w:r w:rsidRPr="00F92ECE">
              <w:rPr>
                <w:iCs/>
              </w:rPr>
              <w:t>mag. Hinko Šolinc, generalni direktor Direktorata za energijo</w:t>
            </w:r>
            <w:r w:rsidR="00E913F0" w:rsidRPr="00F92ECE">
              <w:rPr>
                <w:iCs/>
              </w:rPr>
              <w:t>,</w:t>
            </w:r>
          </w:p>
          <w:p w14:paraId="05A39B39" w14:textId="77777777" w:rsidR="00995942" w:rsidRPr="00F92ECE" w:rsidRDefault="00995942" w:rsidP="005512A4">
            <w:pPr>
              <w:pStyle w:val="Neotevilenodstavek"/>
              <w:numPr>
                <w:ilvl w:val="0"/>
                <w:numId w:val="12"/>
              </w:numPr>
              <w:spacing w:before="0" w:after="0" w:line="260" w:lineRule="exact"/>
              <w:rPr>
                <w:iCs/>
              </w:rPr>
            </w:pPr>
            <w:r>
              <w:rPr>
                <w:iCs/>
              </w:rPr>
              <w:t>dr. Tomislav Tkalec, vodja sektorja</w:t>
            </w:r>
            <w:r w:rsidR="00EB44BE">
              <w:rPr>
                <w:iCs/>
              </w:rPr>
              <w:t>,</w:t>
            </w:r>
          </w:p>
          <w:p w14:paraId="70868AEF" w14:textId="77777777" w:rsidR="00EB026A" w:rsidRPr="00995942" w:rsidRDefault="00995942" w:rsidP="00995942">
            <w:pPr>
              <w:pStyle w:val="Neotevilenodstavek"/>
              <w:numPr>
                <w:ilvl w:val="0"/>
                <w:numId w:val="12"/>
              </w:numPr>
              <w:spacing w:before="0" w:after="0" w:line="260" w:lineRule="exact"/>
              <w:rPr>
                <w:iCs/>
              </w:rPr>
            </w:pPr>
            <w:r>
              <w:rPr>
                <w:iCs/>
              </w:rPr>
              <w:t>Mira Žnidarič, sekretarka</w:t>
            </w:r>
          </w:p>
        </w:tc>
      </w:tr>
      <w:tr w:rsidR="00EB026A" w:rsidRPr="00A3087B" w14:paraId="55E64F82" w14:textId="77777777" w:rsidTr="00E60900">
        <w:tc>
          <w:tcPr>
            <w:tcW w:w="9163" w:type="dxa"/>
            <w:gridSpan w:val="4"/>
          </w:tcPr>
          <w:p w14:paraId="5A85B10E" w14:textId="77777777" w:rsidR="00EB026A" w:rsidRPr="00F92ECE" w:rsidRDefault="00EB026A" w:rsidP="00E30D0D">
            <w:pPr>
              <w:overflowPunct w:val="0"/>
              <w:autoSpaceDE w:val="0"/>
              <w:autoSpaceDN w:val="0"/>
              <w:adjustRightInd w:val="0"/>
              <w:spacing w:line="240" w:lineRule="exact"/>
              <w:contextualSpacing/>
              <w:jc w:val="both"/>
              <w:textAlignment w:val="baseline"/>
              <w:rPr>
                <w:rFonts w:cs="Arial"/>
                <w:b/>
                <w:iCs/>
                <w:szCs w:val="20"/>
              </w:rPr>
            </w:pPr>
            <w:r w:rsidRPr="00F92ECE">
              <w:rPr>
                <w:rFonts w:cs="Arial"/>
                <w:b/>
                <w:iCs/>
                <w:szCs w:val="20"/>
              </w:rPr>
              <w:t xml:space="preserve">3.b Zunanji strokovnjaki, ki so </w:t>
            </w:r>
            <w:r w:rsidRPr="00F92ECE">
              <w:rPr>
                <w:rFonts w:cs="Arial"/>
                <w:b/>
                <w:szCs w:val="20"/>
              </w:rPr>
              <w:t>sodelovali pri pripravi dela ali celotnega gradiva:</w:t>
            </w:r>
          </w:p>
        </w:tc>
      </w:tr>
      <w:tr w:rsidR="00EB026A" w:rsidRPr="00A3087B" w14:paraId="30D7C037" w14:textId="77777777" w:rsidTr="00E60900">
        <w:tc>
          <w:tcPr>
            <w:tcW w:w="9163" w:type="dxa"/>
            <w:gridSpan w:val="4"/>
          </w:tcPr>
          <w:p w14:paraId="7F851DDE" w14:textId="77777777" w:rsidR="00EB026A" w:rsidRPr="00F92ECE" w:rsidRDefault="00EB026A" w:rsidP="00E30D0D">
            <w:pPr>
              <w:overflowPunct w:val="0"/>
              <w:autoSpaceDE w:val="0"/>
              <w:autoSpaceDN w:val="0"/>
              <w:adjustRightInd w:val="0"/>
              <w:spacing w:line="240" w:lineRule="exact"/>
              <w:contextualSpacing/>
              <w:jc w:val="both"/>
              <w:textAlignment w:val="baseline"/>
              <w:rPr>
                <w:rFonts w:cs="Arial"/>
                <w:iCs/>
                <w:szCs w:val="20"/>
              </w:rPr>
            </w:pPr>
            <w:r w:rsidRPr="00F92ECE">
              <w:rPr>
                <w:rFonts w:cs="Arial"/>
                <w:iCs/>
                <w:szCs w:val="20"/>
              </w:rPr>
              <w:t>/</w:t>
            </w:r>
          </w:p>
        </w:tc>
      </w:tr>
      <w:tr w:rsidR="00EB026A" w:rsidRPr="00A3087B" w14:paraId="73D8B6CE" w14:textId="77777777" w:rsidTr="00E60900">
        <w:tc>
          <w:tcPr>
            <w:tcW w:w="9163" w:type="dxa"/>
            <w:gridSpan w:val="4"/>
          </w:tcPr>
          <w:p w14:paraId="5FF5CD7A" w14:textId="77777777" w:rsidR="00EB026A" w:rsidRPr="00F92ECE" w:rsidRDefault="00EB026A" w:rsidP="00E30D0D">
            <w:pPr>
              <w:overflowPunct w:val="0"/>
              <w:autoSpaceDE w:val="0"/>
              <w:autoSpaceDN w:val="0"/>
              <w:adjustRightInd w:val="0"/>
              <w:spacing w:line="240" w:lineRule="exact"/>
              <w:contextualSpacing/>
              <w:jc w:val="both"/>
              <w:textAlignment w:val="baseline"/>
              <w:rPr>
                <w:rFonts w:cs="Arial"/>
                <w:b/>
                <w:iCs/>
                <w:szCs w:val="20"/>
              </w:rPr>
            </w:pPr>
            <w:r w:rsidRPr="00F92ECE">
              <w:rPr>
                <w:rFonts w:cs="Arial"/>
                <w:b/>
                <w:szCs w:val="20"/>
              </w:rPr>
              <w:t>4. Predstavniki vlade, ki bodo sodelovali pri delu državnega zbora:</w:t>
            </w:r>
          </w:p>
        </w:tc>
      </w:tr>
      <w:tr w:rsidR="00EB026A" w:rsidRPr="00A3087B" w14:paraId="398946CC" w14:textId="77777777" w:rsidTr="00E60900">
        <w:tc>
          <w:tcPr>
            <w:tcW w:w="9163" w:type="dxa"/>
            <w:gridSpan w:val="4"/>
          </w:tcPr>
          <w:p w14:paraId="5BE9F5D8" w14:textId="77777777" w:rsidR="00EB026A" w:rsidRPr="00F92ECE" w:rsidRDefault="00EB026A" w:rsidP="00E30D0D">
            <w:pPr>
              <w:overflowPunct w:val="0"/>
              <w:autoSpaceDE w:val="0"/>
              <w:autoSpaceDN w:val="0"/>
              <w:adjustRightInd w:val="0"/>
              <w:spacing w:line="240" w:lineRule="exact"/>
              <w:contextualSpacing/>
              <w:jc w:val="both"/>
              <w:textAlignment w:val="baseline"/>
              <w:rPr>
                <w:rFonts w:cs="Arial"/>
                <w:b/>
                <w:szCs w:val="20"/>
              </w:rPr>
            </w:pPr>
            <w:r w:rsidRPr="00F92ECE">
              <w:rPr>
                <w:rFonts w:cs="Arial"/>
                <w:iCs/>
                <w:szCs w:val="20"/>
              </w:rPr>
              <w:lastRenderedPageBreak/>
              <w:t>/</w:t>
            </w:r>
          </w:p>
        </w:tc>
      </w:tr>
      <w:tr w:rsidR="00EB026A" w:rsidRPr="00A3087B" w14:paraId="28555339" w14:textId="77777777" w:rsidTr="00E60900">
        <w:tc>
          <w:tcPr>
            <w:tcW w:w="9163" w:type="dxa"/>
            <w:gridSpan w:val="4"/>
          </w:tcPr>
          <w:p w14:paraId="626DC617" w14:textId="77777777" w:rsidR="00EB026A" w:rsidRPr="00F92ECE" w:rsidRDefault="00EB026A" w:rsidP="00E30D0D">
            <w:pPr>
              <w:suppressAutoHyphens/>
              <w:overflowPunct w:val="0"/>
              <w:autoSpaceDE w:val="0"/>
              <w:autoSpaceDN w:val="0"/>
              <w:adjustRightInd w:val="0"/>
              <w:spacing w:line="240" w:lineRule="exact"/>
              <w:contextualSpacing/>
              <w:textAlignment w:val="baseline"/>
              <w:outlineLvl w:val="3"/>
              <w:rPr>
                <w:rFonts w:cs="Arial"/>
                <w:b/>
                <w:szCs w:val="20"/>
              </w:rPr>
            </w:pPr>
            <w:r w:rsidRPr="00F92ECE">
              <w:rPr>
                <w:rFonts w:cs="Arial"/>
                <w:b/>
                <w:szCs w:val="20"/>
              </w:rPr>
              <w:t>5. Kratek povzetek gradiva:</w:t>
            </w:r>
          </w:p>
        </w:tc>
      </w:tr>
      <w:tr w:rsidR="00EB026A" w:rsidRPr="00A3087B" w14:paraId="4D069E11" w14:textId="77777777" w:rsidTr="00E60900">
        <w:tc>
          <w:tcPr>
            <w:tcW w:w="9163" w:type="dxa"/>
            <w:gridSpan w:val="4"/>
          </w:tcPr>
          <w:p w14:paraId="6C6676A4" w14:textId="77777777" w:rsidR="00EE732E" w:rsidRPr="00F92ECE" w:rsidRDefault="00706336" w:rsidP="0089238D">
            <w:pPr>
              <w:jc w:val="both"/>
              <w:rPr>
                <w:rFonts w:cs="Arial"/>
                <w:bCs/>
                <w:szCs w:val="20"/>
              </w:rPr>
            </w:pPr>
            <w:r w:rsidRPr="00F92ECE">
              <w:rPr>
                <w:rFonts w:cs="Arial"/>
                <w:bCs/>
                <w:szCs w:val="20"/>
              </w:rPr>
              <w:t xml:space="preserve">Z namenom, da se obvladuje krizne razmere na področju delovanja elektroenergetskega in plinskega sistema ter oskrbe s toploto, je </w:t>
            </w:r>
            <w:r w:rsidR="00AF7A54">
              <w:rPr>
                <w:rFonts w:cs="Arial"/>
                <w:bCs/>
                <w:szCs w:val="20"/>
              </w:rPr>
              <w:t xml:space="preserve">bil sprejet </w:t>
            </w:r>
            <w:r w:rsidR="00F92ECE" w:rsidRPr="00F92ECE">
              <w:t>Zakon o ukrepih za obvladovanje kriznih razmer na področju oskrbe z energijo (Uradni list RS, št. </w:t>
            </w:r>
            <w:hyperlink r:id="rId10" w:tgtFrame="_blank" w:tooltip="Zakon o ukrepih za obvladovanje kriznih razmer na področju oskrbe z energijo (ZUOKPOE)" w:history="1">
              <w:r w:rsidR="00F92ECE" w:rsidRPr="00F92ECE">
                <w:t>121/22</w:t>
              </w:r>
            </w:hyperlink>
            <w:r w:rsidR="003A75F5">
              <w:t xml:space="preserve"> in 49/23</w:t>
            </w:r>
            <w:r w:rsidR="00F92ECE" w:rsidRPr="00F92ECE">
              <w:t>)</w:t>
            </w:r>
            <w:r w:rsidR="00F92ECE" w:rsidRPr="00F92ECE">
              <w:rPr>
                <w:rFonts w:cs="Arial"/>
                <w:bCs/>
                <w:szCs w:val="20"/>
              </w:rPr>
              <w:t>. V tem zakonu</w:t>
            </w:r>
            <w:r w:rsidRPr="00F92ECE">
              <w:rPr>
                <w:rFonts w:cs="Arial"/>
                <w:bCs/>
                <w:szCs w:val="20"/>
              </w:rPr>
              <w:t xml:space="preserve"> so </w:t>
            </w:r>
            <w:r w:rsidR="00DF3E5F">
              <w:rPr>
                <w:rFonts w:cs="Arial"/>
                <w:bCs/>
                <w:szCs w:val="20"/>
              </w:rPr>
              <w:t>opredeljeni začasni ukrepi za</w:t>
            </w:r>
            <w:r w:rsidR="00047459" w:rsidRPr="00F92ECE">
              <w:rPr>
                <w:rFonts w:cs="Arial"/>
                <w:bCs/>
                <w:szCs w:val="20"/>
              </w:rPr>
              <w:t xml:space="preserve"> </w:t>
            </w:r>
            <w:r w:rsidRPr="00F92ECE">
              <w:rPr>
                <w:rFonts w:cs="Arial"/>
                <w:bCs/>
                <w:szCs w:val="20"/>
              </w:rPr>
              <w:t xml:space="preserve">upravljanje povečanega </w:t>
            </w:r>
            <w:r w:rsidR="00DF3E5F">
              <w:rPr>
                <w:rFonts w:cs="Arial"/>
                <w:bCs/>
                <w:szCs w:val="20"/>
              </w:rPr>
              <w:t>tveganja pri oskrbi z energijo,</w:t>
            </w:r>
            <w:r w:rsidR="00047459" w:rsidRPr="00F92ECE">
              <w:rPr>
                <w:rFonts w:cs="Arial"/>
                <w:bCs/>
                <w:szCs w:val="20"/>
              </w:rPr>
              <w:t xml:space="preserve"> </w:t>
            </w:r>
            <w:r w:rsidRPr="00F92ECE">
              <w:rPr>
                <w:rFonts w:cs="Arial"/>
                <w:bCs/>
                <w:szCs w:val="20"/>
              </w:rPr>
              <w:t xml:space="preserve">ukrepi za zanesljivo oskrbo z energijo, </w:t>
            </w:r>
            <w:r w:rsidR="00EE732E" w:rsidRPr="00F92ECE">
              <w:rPr>
                <w:rFonts w:cs="Arial"/>
                <w:bCs/>
                <w:szCs w:val="20"/>
              </w:rPr>
              <w:t>ukrepi za zmanj</w:t>
            </w:r>
            <w:r w:rsidR="00DF3E5F">
              <w:rPr>
                <w:rFonts w:cs="Arial"/>
                <w:bCs/>
                <w:szCs w:val="20"/>
              </w:rPr>
              <w:t>ševanje uvozne odvisnosti in</w:t>
            </w:r>
            <w:r w:rsidR="00EE732E" w:rsidRPr="00F92ECE">
              <w:rPr>
                <w:rFonts w:cs="Arial"/>
                <w:bCs/>
                <w:szCs w:val="20"/>
              </w:rPr>
              <w:t xml:space="preserve"> ukrepi za zmanjševanje pritiskov na cene energije zaradi nestanovitnosti energetskih trgov. </w:t>
            </w:r>
          </w:p>
          <w:p w14:paraId="31E24F9D" w14:textId="77777777" w:rsidR="00EE732E" w:rsidRPr="00F92ECE" w:rsidRDefault="00EE732E" w:rsidP="0089238D">
            <w:pPr>
              <w:jc w:val="both"/>
              <w:rPr>
                <w:rFonts w:cs="Arial"/>
                <w:bCs/>
                <w:szCs w:val="20"/>
              </w:rPr>
            </w:pPr>
          </w:p>
          <w:p w14:paraId="52151260" w14:textId="77777777" w:rsidR="00EE732E" w:rsidRDefault="00706336" w:rsidP="0089238D">
            <w:pPr>
              <w:jc w:val="both"/>
              <w:rPr>
                <w:rFonts w:cs="Arial"/>
                <w:bCs/>
                <w:szCs w:val="20"/>
              </w:rPr>
            </w:pPr>
            <w:r w:rsidRPr="00F92ECE">
              <w:rPr>
                <w:rFonts w:cs="Arial"/>
                <w:bCs/>
                <w:szCs w:val="20"/>
              </w:rPr>
              <w:t>V sklop</w:t>
            </w:r>
            <w:r w:rsidR="00EE732E" w:rsidRPr="00F92ECE">
              <w:rPr>
                <w:rFonts w:cs="Arial"/>
                <w:bCs/>
                <w:szCs w:val="20"/>
              </w:rPr>
              <w:t>u ukrepov za zmanjševanje uvozne odvisnosti je med drugim predvideno nagrajevanje tisti</w:t>
            </w:r>
            <w:r w:rsidR="00AF7A54">
              <w:rPr>
                <w:rFonts w:cs="Arial"/>
                <w:bCs/>
                <w:szCs w:val="20"/>
              </w:rPr>
              <w:t>h končnih odjemalcev, ki so se</w:t>
            </w:r>
            <w:r w:rsidR="00EE732E" w:rsidRPr="00F92ECE">
              <w:rPr>
                <w:rFonts w:cs="Arial"/>
                <w:bCs/>
                <w:szCs w:val="20"/>
              </w:rPr>
              <w:t xml:space="preserve"> odločili za </w:t>
            </w:r>
            <w:r w:rsidR="00EE732E" w:rsidRPr="003D48D9">
              <w:rPr>
                <w:rFonts w:cs="Arial"/>
                <w:bCs/>
                <w:szCs w:val="20"/>
              </w:rPr>
              <w:t>prostovoljno zmanjšanje odje</w:t>
            </w:r>
            <w:r w:rsidR="00A72DB8" w:rsidRPr="003D48D9">
              <w:rPr>
                <w:rFonts w:cs="Arial"/>
                <w:bCs/>
                <w:szCs w:val="20"/>
              </w:rPr>
              <w:t>ma plina, d</w:t>
            </w:r>
            <w:r w:rsidR="00EE732E" w:rsidRPr="003D48D9">
              <w:rPr>
                <w:rFonts w:cs="Arial"/>
                <w:bCs/>
                <w:szCs w:val="20"/>
              </w:rPr>
              <w:t xml:space="preserve">okazano zmanjšana poraba </w:t>
            </w:r>
            <w:r w:rsidR="00A72DB8" w:rsidRPr="003D48D9">
              <w:rPr>
                <w:rFonts w:cs="Arial"/>
                <w:bCs/>
                <w:szCs w:val="20"/>
              </w:rPr>
              <w:t>pa</w:t>
            </w:r>
            <w:r w:rsidR="00EE732E" w:rsidRPr="003D48D9">
              <w:rPr>
                <w:rFonts w:cs="Arial"/>
                <w:bCs/>
                <w:szCs w:val="20"/>
              </w:rPr>
              <w:t xml:space="preserve"> se </w:t>
            </w:r>
            <w:r w:rsidR="00A72DB8" w:rsidRPr="003D48D9">
              <w:rPr>
                <w:rFonts w:cs="Arial"/>
                <w:bCs/>
                <w:szCs w:val="20"/>
              </w:rPr>
              <w:t>odjemalcem povrne</w:t>
            </w:r>
            <w:r w:rsidR="00EE732E" w:rsidRPr="003D48D9">
              <w:rPr>
                <w:rFonts w:cs="Arial"/>
                <w:bCs/>
                <w:szCs w:val="20"/>
              </w:rPr>
              <w:t xml:space="preserve"> v obliki sorazmernega povračila</w:t>
            </w:r>
            <w:r w:rsidR="00D20A17">
              <w:rPr>
                <w:rFonts w:cs="Arial"/>
                <w:bCs/>
                <w:szCs w:val="20"/>
              </w:rPr>
              <w:t xml:space="preserve"> prispevka </w:t>
            </w:r>
            <w:r w:rsidR="00D20A17" w:rsidRPr="00D20A17">
              <w:rPr>
                <w:rFonts w:cs="Arial"/>
                <w:bCs/>
                <w:szCs w:val="20"/>
              </w:rPr>
              <w:t>za zagotavljanje podpor proizvodnji električne energije iz obnovljivih virov energije ter v soproizvodnji z visok</w:t>
            </w:r>
            <w:r w:rsidR="00D20A17">
              <w:rPr>
                <w:rFonts w:cs="Arial"/>
                <w:bCs/>
                <w:szCs w:val="20"/>
              </w:rPr>
              <w:t>im izkoristkom (</w:t>
            </w:r>
            <w:r w:rsidR="00D20A17" w:rsidRPr="00D20A17">
              <w:rPr>
                <w:rFonts w:cs="Arial"/>
                <w:bCs/>
                <w:szCs w:val="20"/>
              </w:rPr>
              <w:t>prispevek OVE)</w:t>
            </w:r>
            <w:r w:rsidR="00D20A17">
              <w:rPr>
                <w:rFonts w:cs="Arial"/>
                <w:bCs/>
                <w:szCs w:val="20"/>
              </w:rPr>
              <w:t xml:space="preserve"> za plin, ki se zaračunava skladno z zakonom, ki ureja spodbujanje rabe obnovljivih virov energije</w:t>
            </w:r>
            <w:r w:rsidR="003A75F5">
              <w:rPr>
                <w:rFonts w:cs="Arial"/>
                <w:bCs/>
                <w:szCs w:val="20"/>
              </w:rPr>
              <w:t xml:space="preserve"> in u</w:t>
            </w:r>
            <w:r w:rsidR="003A75F5" w:rsidRPr="003A75F5">
              <w:rPr>
                <w:rFonts w:cs="Arial"/>
                <w:bCs/>
                <w:szCs w:val="20"/>
              </w:rPr>
              <w:t>redb</w:t>
            </w:r>
            <w:r w:rsidR="003A75F5">
              <w:rPr>
                <w:rFonts w:cs="Arial"/>
                <w:bCs/>
                <w:szCs w:val="20"/>
              </w:rPr>
              <w:t>o, ki ureja</w:t>
            </w:r>
            <w:r w:rsidR="003A75F5" w:rsidRPr="003A75F5">
              <w:rPr>
                <w:rFonts w:cs="Arial"/>
                <w:bCs/>
                <w:szCs w:val="20"/>
              </w:rPr>
              <w:t xml:space="preserve"> način določanja in obračunavanja prispevkov za zagotavljanje podpor proizvodnji električne energije v soproizvodnji z visokim izkoristkom in iz obnovljivih virov energije</w:t>
            </w:r>
            <w:r w:rsidR="00D20A17" w:rsidRPr="00D20A17">
              <w:rPr>
                <w:rFonts w:cs="Arial"/>
                <w:bCs/>
                <w:szCs w:val="20"/>
              </w:rPr>
              <w:t xml:space="preserve">. </w:t>
            </w:r>
          </w:p>
          <w:p w14:paraId="0D6ECCA3" w14:textId="77777777" w:rsidR="00D20A17" w:rsidRPr="003D48D9" w:rsidRDefault="00D20A17" w:rsidP="0089238D">
            <w:pPr>
              <w:jc w:val="both"/>
              <w:rPr>
                <w:rFonts w:cs="Arial"/>
                <w:bCs/>
                <w:szCs w:val="20"/>
              </w:rPr>
            </w:pPr>
          </w:p>
          <w:p w14:paraId="6EAD41EF" w14:textId="77777777" w:rsidR="00F92ECE" w:rsidRPr="00F92ECE" w:rsidRDefault="000234B0" w:rsidP="00F92ECE">
            <w:pPr>
              <w:jc w:val="both"/>
              <w:rPr>
                <w:rFonts w:cs="Arial"/>
                <w:bCs/>
              </w:rPr>
            </w:pPr>
            <w:r w:rsidRPr="003D48D9">
              <w:rPr>
                <w:rFonts w:cs="Arial"/>
                <w:bCs/>
                <w:szCs w:val="20"/>
              </w:rPr>
              <w:t>U</w:t>
            </w:r>
            <w:r w:rsidR="00F92ECE" w:rsidRPr="003D48D9">
              <w:rPr>
                <w:rFonts w:cs="Arial"/>
                <w:bCs/>
                <w:szCs w:val="20"/>
              </w:rPr>
              <w:t xml:space="preserve">redba </w:t>
            </w:r>
            <w:r w:rsidR="00A72DB8" w:rsidRPr="003D48D9">
              <w:rPr>
                <w:rFonts w:cs="Arial"/>
                <w:bCs/>
                <w:szCs w:val="20"/>
              </w:rPr>
              <w:t xml:space="preserve">to izpeljuje na način, da </w:t>
            </w:r>
            <w:r w:rsidR="00F92ECE" w:rsidRPr="003D48D9">
              <w:rPr>
                <w:rFonts w:cs="Arial"/>
                <w:bCs/>
                <w:szCs w:val="20"/>
              </w:rPr>
              <w:t xml:space="preserve">podrobneje opredeljuje način </w:t>
            </w:r>
            <w:r w:rsidR="00FE4E76" w:rsidRPr="003D48D9">
              <w:rPr>
                <w:rFonts w:cs="Arial"/>
                <w:bCs/>
                <w:szCs w:val="20"/>
              </w:rPr>
              <w:t xml:space="preserve">dokazovanja oziroma </w:t>
            </w:r>
            <w:r w:rsidR="003D48D9">
              <w:rPr>
                <w:rFonts w:cs="Arial"/>
                <w:bCs/>
                <w:szCs w:val="20"/>
              </w:rPr>
              <w:t>ugotavljanje trajno</w:t>
            </w:r>
            <w:r w:rsidR="00F92ECE" w:rsidRPr="003D48D9">
              <w:rPr>
                <w:rFonts w:cs="Arial"/>
                <w:bCs/>
                <w:szCs w:val="20"/>
              </w:rPr>
              <w:t xml:space="preserve"> </w:t>
            </w:r>
            <w:r w:rsidR="003D48D9">
              <w:rPr>
                <w:rFonts w:cs="Arial"/>
                <w:bCs/>
                <w:szCs w:val="20"/>
              </w:rPr>
              <w:t>zmanjšane</w:t>
            </w:r>
            <w:r w:rsidR="00F92ECE" w:rsidRPr="003D48D9">
              <w:rPr>
                <w:rFonts w:cs="Arial"/>
                <w:bCs/>
                <w:szCs w:val="20"/>
              </w:rPr>
              <w:t xml:space="preserve"> porabe, obdobje upravičenosti do sorazmernega povračila prispevka</w:t>
            </w:r>
            <w:r w:rsidR="003D48D9">
              <w:rPr>
                <w:rFonts w:cs="Arial"/>
                <w:bCs/>
                <w:szCs w:val="20"/>
              </w:rPr>
              <w:t>,</w:t>
            </w:r>
            <w:r w:rsidR="00F92ECE" w:rsidRPr="003D48D9">
              <w:rPr>
                <w:rFonts w:cs="Arial"/>
                <w:bCs/>
                <w:szCs w:val="20"/>
              </w:rPr>
              <w:t xml:space="preserve"> </w:t>
            </w:r>
            <w:r w:rsidR="00A72DB8" w:rsidRPr="003D48D9">
              <w:rPr>
                <w:rFonts w:cs="Arial"/>
                <w:bCs/>
                <w:szCs w:val="20"/>
              </w:rPr>
              <w:t>ter</w:t>
            </w:r>
            <w:r w:rsidR="00F92ECE" w:rsidRPr="003D48D9">
              <w:rPr>
                <w:rFonts w:cs="Arial"/>
                <w:bCs/>
                <w:szCs w:val="20"/>
              </w:rPr>
              <w:t xml:space="preserve"> način izvajanja povračila prispevka OVE. </w:t>
            </w:r>
            <w:r w:rsidR="00A72DB8" w:rsidRPr="003D48D9">
              <w:rPr>
                <w:rFonts w:cs="Arial"/>
                <w:bCs/>
              </w:rPr>
              <w:t>Konkretizira</w:t>
            </w:r>
            <w:r w:rsidR="00F92ECE" w:rsidRPr="003D48D9">
              <w:rPr>
                <w:rFonts w:cs="Arial"/>
                <w:bCs/>
              </w:rPr>
              <w:t xml:space="preserve"> </w:t>
            </w:r>
            <w:r w:rsidR="00FE4E76" w:rsidRPr="003D48D9">
              <w:rPr>
                <w:rFonts w:cs="Arial"/>
                <w:bCs/>
              </w:rPr>
              <w:t>torej</w:t>
            </w:r>
            <w:r w:rsidR="00A72DB8" w:rsidRPr="003D48D9">
              <w:rPr>
                <w:rFonts w:cs="Arial"/>
                <w:bCs/>
              </w:rPr>
              <w:t xml:space="preserve"> </w:t>
            </w:r>
            <w:r w:rsidR="003D48D9">
              <w:rPr>
                <w:rFonts w:cs="Arial"/>
                <w:bCs/>
              </w:rPr>
              <w:t xml:space="preserve">relevantne </w:t>
            </w:r>
            <w:r w:rsidR="00A72DB8" w:rsidRPr="003D48D9">
              <w:rPr>
                <w:rFonts w:cs="Arial"/>
                <w:bCs/>
              </w:rPr>
              <w:t xml:space="preserve">vsebine glede </w:t>
            </w:r>
            <w:r w:rsidR="00F92ECE" w:rsidRPr="003D48D9">
              <w:rPr>
                <w:rFonts w:cs="Arial"/>
                <w:bCs/>
              </w:rPr>
              <w:t>prost</w:t>
            </w:r>
            <w:r w:rsidR="00A72DB8" w:rsidRPr="003D48D9">
              <w:rPr>
                <w:rFonts w:cs="Arial"/>
                <w:bCs/>
              </w:rPr>
              <w:t>ovoljnega</w:t>
            </w:r>
            <w:r w:rsidR="00FE4E76" w:rsidRPr="003D48D9">
              <w:rPr>
                <w:rFonts w:cs="Arial"/>
                <w:bCs/>
              </w:rPr>
              <w:t xml:space="preserve"> zmanjšanja</w:t>
            </w:r>
            <w:r w:rsidRPr="003D48D9">
              <w:rPr>
                <w:rFonts w:cs="Arial"/>
                <w:bCs/>
              </w:rPr>
              <w:t xml:space="preserve"> odjema plina, v skladu s katerim </w:t>
            </w:r>
            <w:r w:rsidR="00F92ECE" w:rsidRPr="003D48D9">
              <w:rPr>
                <w:rFonts w:cs="Arial"/>
                <w:bCs/>
              </w:rPr>
              <w:t xml:space="preserve">si odjemalci prizadevajo zmanjšati porabo </w:t>
            </w:r>
            <w:r w:rsidR="003D48D9">
              <w:rPr>
                <w:rFonts w:cs="Arial"/>
                <w:bCs/>
              </w:rPr>
              <w:t>tega energenta</w:t>
            </w:r>
            <w:r w:rsidR="00F92ECE" w:rsidRPr="003D48D9">
              <w:rPr>
                <w:rFonts w:cs="Arial"/>
                <w:bCs/>
              </w:rPr>
              <w:t xml:space="preserve"> v obdobju od 1. </w:t>
            </w:r>
            <w:r w:rsidR="00FE4E76" w:rsidRPr="003D48D9">
              <w:rPr>
                <w:rFonts w:cs="Arial"/>
                <w:bCs/>
              </w:rPr>
              <w:t>oktobra</w:t>
            </w:r>
            <w:r w:rsidR="00F92ECE" w:rsidRPr="003D48D9">
              <w:rPr>
                <w:rFonts w:cs="Arial"/>
                <w:bCs/>
              </w:rPr>
              <w:t xml:space="preserve"> 2022 do 31. marca 2023 za vsaj 15 % v primerjavi z njihovo povprečno porabo v obdobju od 1. </w:t>
            </w:r>
            <w:r w:rsidR="00D56AA4" w:rsidRPr="003D48D9">
              <w:rPr>
                <w:rFonts w:cs="Arial"/>
                <w:bCs/>
              </w:rPr>
              <w:t>oktobra</w:t>
            </w:r>
            <w:r w:rsidR="00F92ECE" w:rsidRPr="003D48D9">
              <w:rPr>
                <w:rFonts w:cs="Arial"/>
                <w:bCs/>
              </w:rPr>
              <w:t xml:space="preserve"> do 31. marca v petih zaporednih letih pred začetkom</w:t>
            </w:r>
            <w:r w:rsidR="00F92ECE" w:rsidRPr="00F92ECE">
              <w:rPr>
                <w:rFonts w:cs="Arial"/>
                <w:bCs/>
              </w:rPr>
              <w:t xml:space="preserve"> tega </w:t>
            </w:r>
            <w:r w:rsidR="003D48D9">
              <w:rPr>
                <w:rFonts w:cs="Arial"/>
                <w:bCs/>
              </w:rPr>
              <w:t>ukrepa</w:t>
            </w:r>
            <w:r w:rsidR="00F92ECE" w:rsidRPr="00F92ECE">
              <w:rPr>
                <w:rFonts w:cs="Arial"/>
                <w:bCs/>
              </w:rPr>
              <w:t xml:space="preserve">. </w:t>
            </w:r>
            <w:r>
              <w:rPr>
                <w:rFonts w:cs="Arial"/>
                <w:bCs/>
              </w:rPr>
              <w:t>Tisti končni o</w:t>
            </w:r>
            <w:r w:rsidR="00F92ECE" w:rsidRPr="00F92ECE">
              <w:rPr>
                <w:rFonts w:cs="Arial"/>
                <w:bCs/>
              </w:rPr>
              <w:t xml:space="preserve">djemalci, </w:t>
            </w:r>
            <w:r>
              <w:rPr>
                <w:rFonts w:cs="Arial"/>
                <w:bCs/>
              </w:rPr>
              <w:t xml:space="preserve">glede katerih </w:t>
            </w:r>
            <w:r w:rsidR="00D56AA4">
              <w:rPr>
                <w:rFonts w:cs="Arial"/>
                <w:bCs/>
              </w:rPr>
              <w:t xml:space="preserve">center za podpore </w:t>
            </w:r>
            <w:r>
              <w:rPr>
                <w:rFonts w:cs="Arial"/>
                <w:bCs/>
              </w:rPr>
              <w:t>ugotovi</w:t>
            </w:r>
            <w:r w:rsidR="00F92ECE" w:rsidRPr="00F92ECE">
              <w:rPr>
                <w:rFonts w:cs="Arial"/>
                <w:bCs/>
              </w:rPr>
              <w:t xml:space="preserve"> </w:t>
            </w:r>
            <w:r w:rsidR="0070301A">
              <w:rPr>
                <w:rFonts w:cs="Arial"/>
                <w:bCs/>
              </w:rPr>
              <w:t xml:space="preserve">trajno </w:t>
            </w:r>
            <w:r w:rsidR="00F92ECE" w:rsidRPr="00F92ECE">
              <w:rPr>
                <w:rFonts w:cs="Arial"/>
                <w:bCs/>
              </w:rPr>
              <w:t xml:space="preserve">zmanjšano porabo plina, so </w:t>
            </w:r>
            <w:r w:rsidR="003D48D9">
              <w:rPr>
                <w:rFonts w:cs="Arial"/>
                <w:bCs/>
              </w:rPr>
              <w:t xml:space="preserve">posledično </w:t>
            </w:r>
            <w:r w:rsidR="00F92ECE" w:rsidRPr="00F92ECE">
              <w:rPr>
                <w:rFonts w:cs="Arial"/>
                <w:bCs/>
              </w:rPr>
              <w:t xml:space="preserve">upravičeni do sorazmernega povračila prispevka </w:t>
            </w:r>
            <w:r w:rsidR="00667092">
              <w:rPr>
                <w:rFonts w:cs="Arial"/>
                <w:bCs/>
              </w:rPr>
              <w:t>OVE.</w:t>
            </w:r>
          </w:p>
          <w:p w14:paraId="07C75AEC" w14:textId="77777777" w:rsidR="009B7A56" w:rsidRDefault="009B7A56" w:rsidP="00F92ECE">
            <w:pPr>
              <w:jc w:val="both"/>
              <w:rPr>
                <w:rFonts w:cs="Arial"/>
                <w:bCs/>
              </w:rPr>
            </w:pPr>
          </w:p>
          <w:p w14:paraId="05F7D532" w14:textId="77777777" w:rsidR="009B7A56" w:rsidRDefault="009B7A56" w:rsidP="00F92ECE">
            <w:pPr>
              <w:jc w:val="both"/>
              <w:rPr>
                <w:rFonts w:cs="Arial"/>
                <w:szCs w:val="20"/>
                <w:lang w:eastAsia="sl-SI"/>
              </w:rPr>
            </w:pPr>
            <w:r w:rsidRPr="00613E98">
              <w:rPr>
                <w:rFonts w:cs="Arial"/>
                <w:szCs w:val="20"/>
                <w:lang w:eastAsia="sl-SI"/>
              </w:rPr>
              <w:t>Uredba nima finančnih posledic za drža</w:t>
            </w:r>
            <w:r>
              <w:rPr>
                <w:rFonts w:cs="Arial"/>
                <w:szCs w:val="20"/>
                <w:lang w:eastAsia="sl-SI"/>
              </w:rPr>
              <w:t>vni proračun. Sredstva za povračilo dela prispevka OVE</w:t>
            </w:r>
            <w:r w:rsidRPr="00613E98">
              <w:rPr>
                <w:rFonts w:cs="Arial"/>
                <w:szCs w:val="20"/>
                <w:lang w:eastAsia="sl-SI"/>
              </w:rPr>
              <w:t xml:space="preserve"> se zagotavljajo iz sredstev za podpore, ki jih upravlja center </w:t>
            </w:r>
            <w:r w:rsidRPr="006B2E8E">
              <w:rPr>
                <w:rFonts w:cs="Arial"/>
                <w:szCs w:val="20"/>
                <w:lang w:eastAsia="sl-SI"/>
              </w:rPr>
              <w:t>za podpore.</w:t>
            </w:r>
          </w:p>
          <w:p w14:paraId="0FBAA141" w14:textId="77777777" w:rsidR="009B7A56" w:rsidRDefault="009B7A56" w:rsidP="00F92ECE">
            <w:pPr>
              <w:jc w:val="both"/>
              <w:rPr>
                <w:rFonts w:cs="Arial"/>
                <w:szCs w:val="20"/>
                <w:lang w:eastAsia="sl-SI"/>
              </w:rPr>
            </w:pPr>
          </w:p>
          <w:p w14:paraId="05C8F609" w14:textId="77777777" w:rsidR="009B7A56" w:rsidRPr="009B7A56" w:rsidRDefault="009B7A56" w:rsidP="009B7A56">
            <w:pPr>
              <w:jc w:val="both"/>
              <w:rPr>
                <w:rFonts w:cs="Arial"/>
                <w:szCs w:val="20"/>
                <w:lang w:eastAsia="sl-SI"/>
              </w:rPr>
            </w:pPr>
            <w:r w:rsidRPr="009B7A56">
              <w:rPr>
                <w:rFonts w:cs="Arial"/>
                <w:szCs w:val="20"/>
                <w:lang w:eastAsia="sl-SI"/>
              </w:rPr>
              <w:t xml:space="preserve">Po podatkih centra za podpore, ki deluje v okviru družbe BORZEN </w:t>
            </w:r>
            <w:proofErr w:type="spellStart"/>
            <w:r w:rsidRPr="009B7A56">
              <w:rPr>
                <w:rFonts w:cs="Arial"/>
                <w:szCs w:val="20"/>
                <w:lang w:eastAsia="sl-SI"/>
              </w:rPr>
              <w:t>d.o.o</w:t>
            </w:r>
            <w:proofErr w:type="spellEnd"/>
            <w:r w:rsidRPr="009B7A56">
              <w:rPr>
                <w:rFonts w:cs="Arial"/>
                <w:szCs w:val="20"/>
                <w:lang w:eastAsia="sl-SI"/>
              </w:rPr>
              <w:t xml:space="preserve">. kot operativni izvajalec podporne sheme, se je na enotnem računu tekom izvajanja nove sheme od </w:t>
            </w:r>
            <w:r w:rsidR="00EB44BE">
              <w:rPr>
                <w:rFonts w:cs="Arial"/>
                <w:szCs w:val="20"/>
                <w:lang w:eastAsia="sl-SI"/>
              </w:rPr>
              <w:t>leta 2016 dalje zbralo cca 35</w:t>
            </w:r>
            <w:r>
              <w:rPr>
                <w:rFonts w:cs="Arial"/>
                <w:szCs w:val="20"/>
                <w:lang w:eastAsia="sl-SI"/>
              </w:rPr>
              <w:t>0</w:t>
            </w:r>
            <w:r w:rsidRPr="009B7A56">
              <w:rPr>
                <w:rFonts w:cs="Arial"/>
                <w:szCs w:val="20"/>
                <w:lang w:eastAsia="sl-SI"/>
              </w:rPr>
              <w:t xml:space="preserve"> mio EUR presežka iz naslova zbranih sredstev za podpore (vir sredstev je prispevek OVE). Sreds</w:t>
            </w:r>
            <w:r>
              <w:rPr>
                <w:rFonts w:cs="Arial"/>
                <w:szCs w:val="20"/>
                <w:lang w:eastAsia="sl-SI"/>
              </w:rPr>
              <w:t>tva se na tem računu povišujejo, p</w:t>
            </w:r>
            <w:r w:rsidRPr="009B7A56">
              <w:rPr>
                <w:rFonts w:cs="Arial"/>
                <w:szCs w:val="20"/>
                <w:lang w:eastAsia="sl-SI"/>
              </w:rPr>
              <w:t>resežek na letni ravni znaša okoli 15 mio EUR.</w:t>
            </w:r>
          </w:p>
          <w:p w14:paraId="09936C53" w14:textId="77777777" w:rsidR="00DF3E5F" w:rsidRDefault="00DF3E5F" w:rsidP="009B7A56">
            <w:pPr>
              <w:jc w:val="both"/>
              <w:rPr>
                <w:rFonts w:cs="Arial"/>
                <w:bCs/>
                <w:szCs w:val="20"/>
                <w:lang w:eastAsia="sl-SI"/>
              </w:rPr>
            </w:pPr>
          </w:p>
          <w:p w14:paraId="77AF5057" w14:textId="77777777" w:rsidR="00DF3E5F" w:rsidRPr="00DF3E5F" w:rsidRDefault="00DF3E5F" w:rsidP="00DF3E5F">
            <w:pPr>
              <w:jc w:val="both"/>
              <w:rPr>
                <w:rFonts w:cs="Arial"/>
                <w:bCs/>
                <w:szCs w:val="20"/>
                <w:lang w:eastAsia="sl-SI"/>
              </w:rPr>
            </w:pPr>
            <w:r>
              <w:rPr>
                <w:rFonts w:cs="Arial"/>
                <w:bCs/>
                <w:szCs w:val="20"/>
                <w:lang w:eastAsia="sl-SI"/>
              </w:rPr>
              <w:t>P</w:t>
            </w:r>
            <w:r w:rsidRPr="00DF3E5F">
              <w:rPr>
                <w:rFonts w:cs="Arial"/>
                <w:bCs/>
                <w:szCs w:val="20"/>
                <w:lang w:eastAsia="sl-SI"/>
              </w:rPr>
              <w:t>o sklopih</w:t>
            </w:r>
            <w:r>
              <w:rPr>
                <w:rFonts w:cs="Arial"/>
                <w:bCs/>
                <w:szCs w:val="20"/>
                <w:lang w:eastAsia="sl-SI"/>
              </w:rPr>
              <w:t xml:space="preserve"> končnih odjemalcev se ocenjuje povračilo prispevka v naslednji vrednosti</w:t>
            </w:r>
            <w:r w:rsidR="00EB44BE">
              <w:rPr>
                <w:rFonts w:cs="Arial"/>
                <w:bCs/>
                <w:szCs w:val="20"/>
                <w:lang w:eastAsia="sl-SI"/>
              </w:rPr>
              <w:t xml:space="preserve"> (glede na povprečno porabo zemeljskega plina in</w:t>
            </w:r>
            <w:r w:rsidR="002A7435">
              <w:rPr>
                <w:rFonts w:cs="Arial"/>
                <w:bCs/>
                <w:szCs w:val="20"/>
                <w:lang w:eastAsia="sl-SI"/>
              </w:rPr>
              <w:t xml:space="preserve"> ob predpostavki 15% zmanjšanja porabe</w:t>
            </w:r>
            <w:r w:rsidR="00EB44BE">
              <w:rPr>
                <w:rFonts w:cs="Arial"/>
                <w:bCs/>
                <w:szCs w:val="20"/>
                <w:lang w:eastAsia="sl-SI"/>
              </w:rPr>
              <w:t xml:space="preserve"> plina)</w:t>
            </w:r>
            <w:r>
              <w:rPr>
                <w:rFonts w:cs="Arial"/>
                <w:bCs/>
                <w:szCs w:val="20"/>
                <w:lang w:eastAsia="sl-SI"/>
              </w:rPr>
              <w:t>:</w:t>
            </w:r>
          </w:p>
          <w:p w14:paraId="1BAA0F8C" w14:textId="77777777" w:rsidR="00DF3E5F" w:rsidRPr="00DF3E5F" w:rsidRDefault="00DF3E5F" w:rsidP="00DF3E5F">
            <w:pPr>
              <w:pStyle w:val="Odstavekseznama"/>
              <w:numPr>
                <w:ilvl w:val="0"/>
                <w:numId w:val="11"/>
              </w:numPr>
              <w:rPr>
                <w:rFonts w:cs="Arial"/>
                <w:bCs/>
                <w:lang w:eastAsia="sl-SI"/>
              </w:rPr>
            </w:pPr>
            <w:r>
              <w:rPr>
                <w:rFonts w:cs="Arial"/>
                <w:bCs/>
                <w:lang w:eastAsia="sl-SI"/>
              </w:rPr>
              <w:t>gospodinjstva na distribucijskem sistemu -</w:t>
            </w:r>
            <w:r w:rsidRPr="00DF3E5F">
              <w:rPr>
                <w:rFonts w:cs="Arial"/>
                <w:bCs/>
                <w:lang w:eastAsia="sl-SI"/>
              </w:rPr>
              <w:t xml:space="preserve"> cca 1 EUR, </w:t>
            </w:r>
          </w:p>
          <w:p w14:paraId="66231DBD" w14:textId="77777777" w:rsidR="00DF3E5F" w:rsidRPr="00DF3E5F" w:rsidRDefault="00DF3E5F" w:rsidP="00DF3E5F">
            <w:pPr>
              <w:pStyle w:val="Odstavekseznama"/>
              <w:numPr>
                <w:ilvl w:val="0"/>
                <w:numId w:val="11"/>
              </w:numPr>
              <w:rPr>
                <w:rFonts w:cs="Arial"/>
                <w:bCs/>
                <w:lang w:eastAsia="sl-SI"/>
              </w:rPr>
            </w:pPr>
            <w:proofErr w:type="spellStart"/>
            <w:r>
              <w:rPr>
                <w:rFonts w:cs="Arial"/>
                <w:bCs/>
                <w:lang w:eastAsia="sl-SI"/>
              </w:rPr>
              <w:t>negospodinjstva</w:t>
            </w:r>
            <w:proofErr w:type="spellEnd"/>
            <w:r>
              <w:rPr>
                <w:rFonts w:cs="Arial"/>
                <w:bCs/>
                <w:lang w:eastAsia="sl-SI"/>
              </w:rPr>
              <w:t xml:space="preserve"> na distribucijskem sistemu -</w:t>
            </w:r>
            <w:r w:rsidR="00EB44BE">
              <w:rPr>
                <w:rFonts w:cs="Arial"/>
                <w:bCs/>
                <w:lang w:eastAsia="sl-SI"/>
              </w:rPr>
              <w:t xml:space="preserve"> cca 21</w:t>
            </w:r>
            <w:r w:rsidRPr="00DF3E5F">
              <w:rPr>
                <w:rFonts w:cs="Arial"/>
                <w:bCs/>
                <w:lang w:eastAsia="sl-SI"/>
              </w:rPr>
              <w:t xml:space="preserve"> EUR, </w:t>
            </w:r>
          </w:p>
          <w:p w14:paraId="6C38B81F" w14:textId="77777777" w:rsidR="00DF3E5F" w:rsidRDefault="00DF3E5F" w:rsidP="00DF3E5F">
            <w:pPr>
              <w:pStyle w:val="Odstavekseznama"/>
              <w:numPr>
                <w:ilvl w:val="0"/>
                <w:numId w:val="11"/>
              </w:numPr>
              <w:rPr>
                <w:rFonts w:cs="Arial"/>
                <w:bCs/>
                <w:lang w:eastAsia="sl-SI"/>
              </w:rPr>
            </w:pPr>
            <w:r>
              <w:rPr>
                <w:rFonts w:cs="Arial"/>
                <w:bCs/>
                <w:lang w:eastAsia="sl-SI"/>
              </w:rPr>
              <w:t>udeleženci na prenosnem sistemu -</w:t>
            </w:r>
            <w:r w:rsidR="00EB44BE">
              <w:rPr>
                <w:rFonts w:cs="Arial"/>
                <w:bCs/>
                <w:lang w:eastAsia="sl-SI"/>
              </w:rPr>
              <w:t xml:space="preserve"> cca 4780</w:t>
            </w:r>
            <w:r w:rsidRPr="00DF3E5F">
              <w:rPr>
                <w:rFonts w:cs="Arial"/>
                <w:bCs/>
                <w:lang w:eastAsia="sl-SI"/>
              </w:rPr>
              <w:t xml:space="preserve"> EUR</w:t>
            </w:r>
          </w:p>
          <w:p w14:paraId="56FC5CA5" w14:textId="77777777" w:rsidR="00DF3E5F" w:rsidRPr="00DF3E5F" w:rsidRDefault="00EB44BE" w:rsidP="00DF3E5F">
            <w:pPr>
              <w:jc w:val="both"/>
              <w:rPr>
                <w:rFonts w:cs="Arial"/>
                <w:bCs/>
                <w:lang w:eastAsia="sl-SI"/>
              </w:rPr>
            </w:pPr>
            <w:r>
              <w:rPr>
                <w:rFonts w:cs="Arial"/>
                <w:bCs/>
                <w:lang w:eastAsia="sl-SI"/>
              </w:rPr>
              <w:t>Če bi vsi uporabniki izkazali zmanjšanje porabe plina za 15 %, bi</w:t>
            </w:r>
            <w:r w:rsidR="00DF26E0">
              <w:rPr>
                <w:rFonts w:cs="Arial"/>
                <w:bCs/>
                <w:lang w:eastAsia="sl-SI"/>
              </w:rPr>
              <w:t xml:space="preserve"> skupen</w:t>
            </w:r>
            <w:r w:rsidR="007868AA">
              <w:rPr>
                <w:rFonts w:cs="Arial"/>
                <w:bCs/>
                <w:lang w:eastAsia="sl-SI"/>
              </w:rPr>
              <w:t xml:space="preserve"> znesek povračil</w:t>
            </w:r>
            <w:r w:rsidR="00DF26E0">
              <w:rPr>
                <w:rFonts w:cs="Arial"/>
                <w:bCs/>
                <w:lang w:eastAsia="sl-SI"/>
              </w:rPr>
              <w:t xml:space="preserve"> prispevka</w:t>
            </w:r>
            <w:r>
              <w:rPr>
                <w:rFonts w:cs="Arial"/>
                <w:bCs/>
                <w:lang w:eastAsia="sl-SI"/>
              </w:rPr>
              <w:t xml:space="preserve"> znašal cca 650.000 EUR. </w:t>
            </w:r>
            <w:r w:rsidR="00DF3E5F">
              <w:rPr>
                <w:rFonts w:cs="Arial"/>
                <w:bCs/>
                <w:lang w:eastAsia="sl-SI"/>
              </w:rPr>
              <w:t xml:space="preserve">Ker je za gospodinjstva in </w:t>
            </w:r>
            <w:proofErr w:type="spellStart"/>
            <w:r w:rsidR="00DF3E5F">
              <w:rPr>
                <w:rFonts w:cs="Arial"/>
                <w:bCs/>
                <w:lang w:eastAsia="sl-SI"/>
              </w:rPr>
              <w:t>negospodinjstva</w:t>
            </w:r>
            <w:proofErr w:type="spellEnd"/>
            <w:r w:rsidR="00DF3E5F">
              <w:rPr>
                <w:rFonts w:cs="Arial"/>
                <w:bCs/>
                <w:lang w:eastAsia="sl-SI"/>
              </w:rPr>
              <w:t xml:space="preserve"> kot porabnike na distribucijskem sistemu ocena izračuna vračila prispevka minimalna, bo ukrep relevanten predvsem za večje industrijske odjemalce, to so porabniki na prenosnem sistemu.</w:t>
            </w:r>
          </w:p>
          <w:p w14:paraId="2A7B08A0" w14:textId="77777777" w:rsidR="003D48D9" w:rsidRPr="00A3087B" w:rsidRDefault="003D48D9" w:rsidP="002535E1">
            <w:pPr>
              <w:widowControl w:val="0"/>
              <w:tabs>
                <w:tab w:val="left" w:pos="2340"/>
              </w:tabs>
              <w:spacing w:line="240" w:lineRule="exact"/>
              <w:contextualSpacing/>
              <w:jc w:val="both"/>
              <w:outlineLvl w:val="0"/>
              <w:rPr>
                <w:rFonts w:eastAsia="Calibri" w:cs="Arial"/>
                <w:szCs w:val="20"/>
              </w:rPr>
            </w:pPr>
          </w:p>
        </w:tc>
      </w:tr>
      <w:tr w:rsidR="00EB026A" w:rsidRPr="00A3087B" w14:paraId="796D726E" w14:textId="77777777" w:rsidTr="00E60900">
        <w:tc>
          <w:tcPr>
            <w:tcW w:w="9163" w:type="dxa"/>
            <w:gridSpan w:val="4"/>
          </w:tcPr>
          <w:p w14:paraId="11EAD802" w14:textId="77777777" w:rsidR="00EB026A" w:rsidRPr="00D56AA4" w:rsidRDefault="00EB026A" w:rsidP="00EB026A">
            <w:pPr>
              <w:suppressAutoHyphens/>
              <w:overflowPunct w:val="0"/>
              <w:autoSpaceDE w:val="0"/>
              <w:autoSpaceDN w:val="0"/>
              <w:adjustRightInd w:val="0"/>
              <w:spacing w:line="240" w:lineRule="exact"/>
              <w:contextualSpacing/>
              <w:textAlignment w:val="baseline"/>
              <w:outlineLvl w:val="3"/>
              <w:rPr>
                <w:rFonts w:cs="Arial"/>
                <w:b/>
                <w:szCs w:val="20"/>
              </w:rPr>
            </w:pPr>
            <w:r w:rsidRPr="00D56AA4">
              <w:rPr>
                <w:rFonts w:cs="Arial"/>
                <w:b/>
                <w:szCs w:val="20"/>
              </w:rPr>
              <w:t>6. Presoja posledic za:</w:t>
            </w:r>
          </w:p>
        </w:tc>
      </w:tr>
      <w:tr w:rsidR="00EB026A" w:rsidRPr="00A3087B" w14:paraId="3E78DF80" w14:textId="77777777" w:rsidTr="00D56AA4">
        <w:tc>
          <w:tcPr>
            <w:tcW w:w="1448" w:type="dxa"/>
            <w:shd w:val="clear" w:color="auto" w:fill="FFFFFF" w:themeFill="background1"/>
          </w:tcPr>
          <w:p w14:paraId="76CBDE84" w14:textId="77777777" w:rsidR="00EB026A" w:rsidRPr="00244DBE" w:rsidRDefault="00EB026A" w:rsidP="00EB026A">
            <w:pPr>
              <w:overflowPunct w:val="0"/>
              <w:autoSpaceDE w:val="0"/>
              <w:autoSpaceDN w:val="0"/>
              <w:adjustRightInd w:val="0"/>
              <w:spacing w:line="240" w:lineRule="exact"/>
              <w:ind w:left="360"/>
              <w:contextualSpacing/>
              <w:jc w:val="both"/>
              <w:textAlignment w:val="baseline"/>
              <w:rPr>
                <w:rFonts w:cs="Arial"/>
                <w:iCs/>
                <w:szCs w:val="20"/>
                <w:highlight w:val="yellow"/>
              </w:rPr>
            </w:pPr>
            <w:r w:rsidRPr="00D56AA4">
              <w:rPr>
                <w:rFonts w:cs="Arial"/>
                <w:iCs/>
                <w:szCs w:val="20"/>
              </w:rPr>
              <w:t>a)</w:t>
            </w:r>
          </w:p>
        </w:tc>
        <w:tc>
          <w:tcPr>
            <w:tcW w:w="5444" w:type="dxa"/>
            <w:gridSpan w:val="2"/>
          </w:tcPr>
          <w:p w14:paraId="06247833" w14:textId="77777777" w:rsidR="00EB026A" w:rsidRPr="00D56AA4" w:rsidRDefault="00EB026A" w:rsidP="00EB026A">
            <w:pPr>
              <w:overflowPunct w:val="0"/>
              <w:autoSpaceDE w:val="0"/>
              <w:autoSpaceDN w:val="0"/>
              <w:adjustRightInd w:val="0"/>
              <w:spacing w:line="240" w:lineRule="exact"/>
              <w:contextualSpacing/>
              <w:jc w:val="both"/>
              <w:textAlignment w:val="baseline"/>
              <w:rPr>
                <w:rFonts w:cs="Arial"/>
                <w:szCs w:val="20"/>
              </w:rPr>
            </w:pPr>
            <w:r w:rsidRPr="00D56AA4">
              <w:rPr>
                <w:rFonts w:cs="Arial"/>
                <w:szCs w:val="20"/>
              </w:rPr>
              <w:t>javnofinančna sredstva nad 40.000 EUR v tekočem in naslednjih treh letih</w:t>
            </w:r>
          </w:p>
        </w:tc>
        <w:tc>
          <w:tcPr>
            <w:tcW w:w="2271" w:type="dxa"/>
            <w:vAlign w:val="center"/>
          </w:tcPr>
          <w:p w14:paraId="4023F4F3" w14:textId="77777777" w:rsidR="00EB026A" w:rsidRPr="00D56AA4" w:rsidRDefault="00EB026A" w:rsidP="00EB026A">
            <w:pPr>
              <w:overflowPunct w:val="0"/>
              <w:autoSpaceDE w:val="0"/>
              <w:autoSpaceDN w:val="0"/>
              <w:adjustRightInd w:val="0"/>
              <w:spacing w:line="240" w:lineRule="exact"/>
              <w:contextualSpacing/>
              <w:jc w:val="center"/>
              <w:textAlignment w:val="baseline"/>
              <w:rPr>
                <w:rFonts w:cs="Arial"/>
                <w:iCs/>
                <w:szCs w:val="20"/>
              </w:rPr>
            </w:pPr>
            <w:r w:rsidRPr="00D56AA4">
              <w:rPr>
                <w:rFonts w:cs="Arial"/>
                <w:szCs w:val="20"/>
              </w:rPr>
              <w:t>NE</w:t>
            </w:r>
          </w:p>
        </w:tc>
      </w:tr>
      <w:tr w:rsidR="00EB026A" w:rsidRPr="00A3087B" w14:paraId="2EED21C2" w14:textId="77777777" w:rsidTr="00E60900">
        <w:tc>
          <w:tcPr>
            <w:tcW w:w="1448" w:type="dxa"/>
          </w:tcPr>
          <w:p w14:paraId="3E230771"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t>b)</w:t>
            </w:r>
          </w:p>
        </w:tc>
        <w:tc>
          <w:tcPr>
            <w:tcW w:w="5444" w:type="dxa"/>
            <w:gridSpan w:val="2"/>
          </w:tcPr>
          <w:p w14:paraId="60E16100" w14:textId="77777777" w:rsidR="00EB026A" w:rsidRPr="00D56AA4" w:rsidRDefault="00EB026A" w:rsidP="00EB026A">
            <w:pPr>
              <w:overflowPunct w:val="0"/>
              <w:autoSpaceDE w:val="0"/>
              <w:autoSpaceDN w:val="0"/>
              <w:adjustRightInd w:val="0"/>
              <w:spacing w:line="240" w:lineRule="exact"/>
              <w:contextualSpacing/>
              <w:jc w:val="both"/>
              <w:textAlignment w:val="baseline"/>
              <w:rPr>
                <w:rFonts w:cs="Arial"/>
                <w:iCs/>
                <w:szCs w:val="20"/>
              </w:rPr>
            </w:pPr>
            <w:r w:rsidRPr="00D56AA4">
              <w:rPr>
                <w:rFonts w:cs="Arial"/>
                <w:bCs/>
                <w:szCs w:val="20"/>
              </w:rPr>
              <w:t>usklajenost slovenskega pravnega reda s pravnim redom Evropske unije</w:t>
            </w:r>
          </w:p>
        </w:tc>
        <w:tc>
          <w:tcPr>
            <w:tcW w:w="2271" w:type="dxa"/>
            <w:vAlign w:val="center"/>
          </w:tcPr>
          <w:p w14:paraId="41532CDE" w14:textId="77777777" w:rsidR="00EB026A" w:rsidRPr="00D56AA4" w:rsidRDefault="005512A4" w:rsidP="00EB026A">
            <w:pPr>
              <w:overflowPunct w:val="0"/>
              <w:autoSpaceDE w:val="0"/>
              <w:autoSpaceDN w:val="0"/>
              <w:adjustRightInd w:val="0"/>
              <w:spacing w:line="240" w:lineRule="exact"/>
              <w:contextualSpacing/>
              <w:jc w:val="center"/>
              <w:textAlignment w:val="baseline"/>
              <w:rPr>
                <w:rFonts w:cs="Arial"/>
                <w:iCs/>
                <w:szCs w:val="20"/>
              </w:rPr>
            </w:pPr>
            <w:r w:rsidRPr="00D56AA4">
              <w:rPr>
                <w:rFonts w:cs="Arial"/>
                <w:szCs w:val="20"/>
              </w:rPr>
              <w:t>NE</w:t>
            </w:r>
          </w:p>
        </w:tc>
      </w:tr>
      <w:tr w:rsidR="00EB026A" w:rsidRPr="00A3087B" w14:paraId="1EA0D48B" w14:textId="77777777" w:rsidTr="00E60900">
        <w:tc>
          <w:tcPr>
            <w:tcW w:w="1448" w:type="dxa"/>
          </w:tcPr>
          <w:p w14:paraId="5A34D289"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lastRenderedPageBreak/>
              <w:t>c)</w:t>
            </w:r>
          </w:p>
        </w:tc>
        <w:tc>
          <w:tcPr>
            <w:tcW w:w="5444" w:type="dxa"/>
            <w:gridSpan w:val="2"/>
          </w:tcPr>
          <w:p w14:paraId="377DC16A" w14:textId="77777777" w:rsidR="00EB026A" w:rsidRPr="00A3087B" w:rsidRDefault="00EB026A" w:rsidP="00EB026A">
            <w:pPr>
              <w:overflowPunct w:val="0"/>
              <w:autoSpaceDE w:val="0"/>
              <w:autoSpaceDN w:val="0"/>
              <w:adjustRightInd w:val="0"/>
              <w:spacing w:line="240" w:lineRule="exact"/>
              <w:contextualSpacing/>
              <w:jc w:val="both"/>
              <w:textAlignment w:val="baseline"/>
              <w:rPr>
                <w:rFonts w:cs="Arial"/>
                <w:iCs/>
                <w:szCs w:val="20"/>
              </w:rPr>
            </w:pPr>
            <w:r w:rsidRPr="00A3087B">
              <w:rPr>
                <w:rFonts w:cs="Arial"/>
                <w:szCs w:val="20"/>
              </w:rPr>
              <w:t>administrativne posledice</w:t>
            </w:r>
          </w:p>
        </w:tc>
        <w:tc>
          <w:tcPr>
            <w:tcW w:w="2271" w:type="dxa"/>
            <w:vAlign w:val="center"/>
          </w:tcPr>
          <w:p w14:paraId="6E71CBB5" w14:textId="77777777" w:rsidR="00EB026A" w:rsidRPr="00A3087B" w:rsidRDefault="00EB026A" w:rsidP="00EB026A">
            <w:pPr>
              <w:overflowPunct w:val="0"/>
              <w:autoSpaceDE w:val="0"/>
              <w:autoSpaceDN w:val="0"/>
              <w:adjustRightInd w:val="0"/>
              <w:spacing w:line="240" w:lineRule="exact"/>
              <w:contextualSpacing/>
              <w:jc w:val="center"/>
              <w:textAlignment w:val="baseline"/>
              <w:rPr>
                <w:rFonts w:cs="Arial"/>
                <w:szCs w:val="20"/>
              </w:rPr>
            </w:pPr>
            <w:r w:rsidRPr="00A3087B">
              <w:rPr>
                <w:rFonts w:cs="Arial"/>
                <w:szCs w:val="20"/>
              </w:rPr>
              <w:t>NE</w:t>
            </w:r>
          </w:p>
        </w:tc>
      </w:tr>
      <w:tr w:rsidR="00EB026A" w:rsidRPr="00A3087B" w14:paraId="1329F76E" w14:textId="77777777" w:rsidTr="00E60900">
        <w:tc>
          <w:tcPr>
            <w:tcW w:w="1448" w:type="dxa"/>
          </w:tcPr>
          <w:p w14:paraId="1B06A0A8"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t>č)</w:t>
            </w:r>
          </w:p>
        </w:tc>
        <w:tc>
          <w:tcPr>
            <w:tcW w:w="5444" w:type="dxa"/>
            <w:gridSpan w:val="2"/>
          </w:tcPr>
          <w:p w14:paraId="684DFD6F" w14:textId="77777777" w:rsidR="00EB026A" w:rsidRPr="00A3087B" w:rsidRDefault="00EB026A" w:rsidP="00EB026A">
            <w:pPr>
              <w:overflowPunct w:val="0"/>
              <w:autoSpaceDE w:val="0"/>
              <w:autoSpaceDN w:val="0"/>
              <w:adjustRightInd w:val="0"/>
              <w:spacing w:line="240" w:lineRule="exact"/>
              <w:contextualSpacing/>
              <w:jc w:val="both"/>
              <w:textAlignment w:val="baseline"/>
              <w:rPr>
                <w:rFonts w:cs="Arial"/>
                <w:bCs/>
                <w:szCs w:val="20"/>
              </w:rPr>
            </w:pPr>
            <w:r w:rsidRPr="00A3087B">
              <w:rPr>
                <w:rFonts w:cs="Arial"/>
                <w:szCs w:val="20"/>
              </w:rPr>
              <w:t>gospodarstvo, zlasti</w:t>
            </w:r>
            <w:r w:rsidRPr="00A3087B">
              <w:rPr>
                <w:rFonts w:cs="Arial"/>
                <w:bCs/>
                <w:szCs w:val="20"/>
              </w:rPr>
              <w:t xml:space="preserve"> mala in srednja podjetja ter konkurenčnost podjetij</w:t>
            </w:r>
          </w:p>
        </w:tc>
        <w:tc>
          <w:tcPr>
            <w:tcW w:w="2271" w:type="dxa"/>
            <w:vAlign w:val="center"/>
          </w:tcPr>
          <w:p w14:paraId="13007234" w14:textId="77777777" w:rsidR="00EB026A" w:rsidRPr="00A3087B" w:rsidRDefault="000F1BC5" w:rsidP="00EB026A">
            <w:pPr>
              <w:overflowPunct w:val="0"/>
              <w:autoSpaceDE w:val="0"/>
              <w:autoSpaceDN w:val="0"/>
              <w:adjustRightInd w:val="0"/>
              <w:spacing w:line="240" w:lineRule="exact"/>
              <w:contextualSpacing/>
              <w:jc w:val="center"/>
              <w:textAlignment w:val="baseline"/>
              <w:rPr>
                <w:rFonts w:cs="Arial"/>
                <w:iCs/>
                <w:szCs w:val="20"/>
              </w:rPr>
            </w:pPr>
            <w:r w:rsidRPr="00A3087B">
              <w:rPr>
                <w:rFonts w:cs="Arial"/>
                <w:szCs w:val="20"/>
              </w:rPr>
              <w:t>DA</w:t>
            </w:r>
          </w:p>
        </w:tc>
      </w:tr>
      <w:tr w:rsidR="00EB026A" w:rsidRPr="00A3087B" w14:paraId="6111EE9B" w14:textId="77777777" w:rsidTr="00E60900">
        <w:tc>
          <w:tcPr>
            <w:tcW w:w="1448" w:type="dxa"/>
          </w:tcPr>
          <w:p w14:paraId="4C05F5D3"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t>d)</w:t>
            </w:r>
          </w:p>
        </w:tc>
        <w:tc>
          <w:tcPr>
            <w:tcW w:w="5444" w:type="dxa"/>
            <w:gridSpan w:val="2"/>
          </w:tcPr>
          <w:p w14:paraId="1BB488B4" w14:textId="77777777" w:rsidR="00EB026A" w:rsidRPr="00A3087B" w:rsidRDefault="00EB026A" w:rsidP="00EB026A">
            <w:pPr>
              <w:overflowPunct w:val="0"/>
              <w:autoSpaceDE w:val="0"/>
              <w:autoSpaceDN w:val="0"/>
              <w:adjustRightInd w:val="0"/>
              <w:spacing w:line="240" w:lineRule="exact"/>
              <w:contextualSpacing/>
              <w:jc w:val="both"/>
              <w:textAlignment w:val="baseline"/>
              <w:rPr>
                <w:rFonts w:cs="Arial"/>
                <w:bCs/>
                <w:szCs w:val="20"/>
              </w:rPr>
            </w:pPr>
            <w:r w:rsidRPr="00A3087B">
              <w:rPr>
                <w:rFonts w:cs="Arial"/>
                <w:bCs/>
                <w:szCs w:val="20"/>
              </w:rPr>
              <w:t>okolje, vključno s prostorskimi in varstvenimi vidiki</w:t>
            </w:r>
          </w:p>
        </w:tc>
        <w:tc>
          <w:tcPr>
            <w:tcW w:w="2271" w:type="dxa"/>
            <w:vAlign w:val="center"/>
          </w:tcPr>
          <w:p w14:paraId="77ED2E30" w14:textId="77777777" w:rsidR="00EB026A" w:rsidRPr="00A3087B" w:rsidRDefault="00667092" w:rsidP="00EB026A">
            <w:pPr>
              <w:overflowPunct w:val="0"/>
              <w:autoSpaceDE w:val="0"/>
              <w:autoSpaceDN w:val="0"/>
              <w:adjustRightInd w:val="0"/>
              <w:spacing w:line="240" w:lineRule="exact"/>
              <w:contextualSpacing/>
              <w:jc w:val="center"/>
              <w:textAlignment w:val="baseline"/>
              <w:rPr>
                <w:rFonts w:cs="Arial"/>
                <w:iCs/>
                <w:szCs w:val="20"/>
              </w:rPr>
            </w:pPr>
            <w:r>
              <w:rPr>
                <w:rFonts w:cs="Arial"/>
                <w:szCs w:val="20"/>
              </w:rPr>
              <w:t>NE</w:t>
            </w:r>
          </w:p>
        </w:tc>
      </w:tr>
      <w:tr w:rsidR="00EB026A" w:rsidRPr="00A3087B" w14:paraId="2313A4E8" w14:textId="77777777" w:rsidTr="00E60900">
        <w:tc>
          <w:tcPr>
            <w:tcW w:w="1448" w:type="dxa"/>
          </w:tcPr>
          <w:p w14:paraId="07FBA43A"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t>e)</w:t>
            </w:r>
          </w:p>
        </w:tc>
        <w:tc>
          <w:tcPr>
            <w:tcW w:w="5444" w:type="dxa"/>
            <w:gridSpan w:val="2"/>
          </w:tcPr>
          <w:p w14:paraId="5BD7F878" w14:textId="77777777" w:rsidR="00EB026A" w:rsidRPr="00A3087B" w:rsidRDefault="00EB026A" w:rsidP="00EB026A">
            <w:pPr>
              <w:overflowPunct w:val="0"/>
              <w:autoSpaceDE w:val="0"/>
              <w:autoSpaceDN w:val="0"/>
              <w:adjustRightInd w:val="0"/>
              <w:spacing w:line="240" w:lineRule="exact"/>
              <w:contextualSpacing/>
              <w:jc w:val="both"/>
              <w:textAlignment w:val="baseline"/>
              <w:rPr>
                <w:rFonts w:cs="Arial"/>
                <w:bCs/>
                <w:szCs w:val="20"/>
              </w:rPr>
            </w:pPr>
            <w:r w:rsidRPr="00A3087B">
              <w:rPr>
                <w:rFonts w:cs="Arial"/>
                <w:bCs/>
                <w:szCs w:val="20"/>
              </w:rPr>
              <w:t>socialno področje</w:t>
            </w:r>
          </w:p>
        </w:tc>
        <w:tc>
          <w:tcPr>
            <w:tcW w:w="2271" w:type="dxa"/>
            <w:vAlign w:val="center"/>
          </w:tcPr>
          <w:p w14:paraId="076404AA" w14:textId="77777777" w:rsidR="00EB026A" w:rsidRPr="00A3087B" w:rsidRDefault="00667092" w:rsidP="00EB026A">
            <w:pPr>
              <w:overflowPunct w:val="0"/>
              <w:autoSpaceDE w:val="0"/>
              <w:autoSpaceDN w:val="0"/>
              <w:adjustRightInd w:val="0"/>
              <w:spacing w:line="240" w:lineRule="exact"/>
              <w:contextualSpacing/>
              <w:jc w:val="center"/>
              <w:textAlignment w:val="baseline"/>
              <w:rPr>
                <w:rFonts w:cs="Arial"/>
                <w:iCs/>
                <w:szCs w:val="20"/>
              </w:rPr>
            </w:pPr>
            <w:r>
              <w:rPr>
                <w:rFonts w:cs="Arial"/>
                <w:szCs w:val="20"/>
              </w:rPr>
              <w:t>NE</w:t>
            </w:r>
          </w:p>
        </w:tc>
      </w:tr>
      <w:tr w:rsidR="00EB026A" w:rsidRPr="00A3087B" w14:paraId="649A54D6" w14:textId="77777777" w:rsidTr="00E60900">
        <w:tc>
          <w:tcPr>
            <w:tcW w:w="1448" w:type="dxa"/>
            <w:tcBorders>
              <w:bottom w:val="single" w:sz="4" w:space="0" w:color="auto"/>
            </w:tcBorders>
          </w:tcPr>
          <w:p w14:paraId="43AA2622"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t>f)</w:t>
            </w:r>
          </w:p>
        </w:tc>
        <w:tc>
          <w:tcPr>
            <w:tcW w:w="5444" w:type="dxa"/>
            <w:gridSpan w:val="2"/>
            <w:tcBorders>
              <w:bottom w:val="single" w:sz="4" w:space="0" w:color="auto"/>
            </w:tcBorders>
          </w:tcPr>
          <w:p w14:paraId="7185B59F" w14:textId="77777777" w:rsidR="00EB026A" w:rsidRPr="00A3087B" w:rsidRDefault="00EB026A" w:rsidP="00EB026A">
            <w:pPr>
              <w:overflowPunct w:val="0"/>
              <w:autoSpaceDE w:val="0"/>
              <w:autoSpaceDN w:val="0"/>
              <w:adjustRightInd w:val="0"/>
              <w:spacing w:line="240" w:lineRule="exact"/>
              <w:contextualSpacing/>
              <w:jc w:val="both"/>
              <w:textAlignment w:val="baseline"/>
              <w:rPr>
                <w:rFonts w:cs="Arial"/>
                <w:bCs/>
                <w:szCs w:val="20"/>
              </w:rPr>
            </w:pPr>
            <w:r w:rsidRPr="00A3087B">
              <w:rPr>
                <w:rFonts w:cs="Arial"/>
                <w:bCs/>
                <w:szCs w:val="20"/>
              </w:rPr>
              <w:t>dokumente razvojnega načrtovanja:</w:t>
            </w:r>
          </w:p>
          <w:p w14:paraId="31959BB5" w14:textId="77777777" w:rsidR="00EB026A" w:rsidRPr="00A3087B" w:rsidRDefault="00EB026A" w:rsidP="00105CA8">
            <w:pPr>
              <w:numPr>
                <w:ilvl w:val="0"/>
                <w:numId w:val="5"/>
              </w:numPr>
              <w:overflowPunct w:val="0"/>
              <w:autoSpaceDE w:val="0"/>
              <w:autoSpaceDN w:val="0"/>
              <w:adjustRightInd w:val="0"/>
              <w:spacing w:line="240" w:lineRule="exact"/>
              <w:contextualSpacing/>
              <w:jc w:val="both"/>
              <w:textAlignment w:val="baseline"/>
              <w:rPr>
                <w:rFonts w:cs="Arial"/>
                <w:bCs/>
                <w:szCs w:val="20"/>
              </w:rPr>
            </w:pPr>
            <w:r w:rsidRPr="00A3087B">
              <w:rPr>
                <w:rFonts w:cs="Arial"/>
                <w:bCs/>
                <w:szCs w:val="20"/>
              </w:rPr>
              <w:t>nacionalne dokumente razvojnega načrtovanja</w:t>
            </w:r>
          </w:p>
          <w:p w14:paraId="53834DD6" w14:textId="77777777" w:rsidR="00EB026A" w:rsidRPr="00A3087B" w:rsidRDefault="00EB026A" w:rsidP="00105CA8">
            <w:pPr>
              <w:numPr>
                <w:ilvl w:val="0"/>
                <w:numId w:val="5"/>
              </w:numPr>
              <w:overflowPunct w:val="0"/>
              <w:autoSpaceDE w:val="0"/>
              <w:autoSpaceDN w:val="0"/>
              <w:adjustRightInd w:val="0"/>
              <w:spacing w:line="240" w:lineRule="exact"/>
              <w:contextualSpacing/>
              <w:jc w:val="both"/>
              <w:textAlignment w:val="baseline"/>
              <w:rPr>
                <w:rFonts w:cs="Arial"/>
                <w:bCs/>
                <w:szCs w:val="20"/>
              </w:rPr>
            </w:pPr>
            <w:r w:rsidRPr="00A3087B">
              <w:rPr>
                <w:rFonts w:cs="Arial"/>
                <w:bCs/>
                <w:szCs w:val="20"/>
              </w:rPr>
              <w:t>razvojne politike na ravni programov po strukturi razvojne klasifikacije programskega proračuna</w:t>
            </w:r>
          </w:p>
          <w:p w14:paraId="6F4DF7D6" w14:textId="77777777" w:rsidR="00EB026A" w:rsidRPr="00A3087B" w:rsidRDefault="00EB026A" w:rsidP="00105CA8">
            <w:pPr>
              <w:numPr>
                <w:ilvl w:val="0"/>
                <w:numId w:val="5"/>
              </w:numPr>
              <w:overflowPunct w:val="0"/>
              <w:autoSpaceDE w:val="0"/>
              <w:autoSpaceDN w:val="0"/>
              <w:adjustRightInd w:val="0"/>
              <w:spacing w:line="240" w:lineRule="exact"/>
              <w:contextualSpacing/>
              <w:jc w:val="both"/>
              <w:textAlignment w:val="baseline"/>
              <w:rPr>
                <w:rFonts w:cs="Arial"/>
                <w:bCs/>
                <w:szCs w:val="20"/>
              </w:rPr>
            </w:pPr>
            <w:r w:rsidRPr="00A3087B">
              <w:rPr>
                <w:rFonts w:cs="Arial"/>
                <w:bCs/>
                <w:szCs w:val="20"/>
              </w:rPr>
              <w:t>razvojne dokumente Evropske unije in mednarodnih organizacij</w:t>
            </w:r>
          </w:p>
        </w:tc>
        <w:tc>
          <w:tcPr>
            <w:tcW w:w="2271" w:type="dxa"/>
            <w:tcBorders>
              <w:bottom w:val="single" w:sz="4" w:space="0" w:color="auto"/>
            </w:tcBorders>
            <w:vAlign w:val="center"/>
          </w:tcPr>
          <w:p w14:paraId="1D29B891" w14:textId="77777777" w:rsidR="00EB026A" w:rsidRPr="00A3087B" w:rsidRDefault="00EB026A" w:rsidP="00EB026A">
            <w:pPr>
              <w:overflowPunct w:val="0"/>
              <w:autoSpaceDE w:val="0"/>
              <w:autoSpaceDN w:val="0"/>
              <w:adjustRightInd w:val="0"/>
              <w:spacing w:line="240" w:lineRule="exact"/>
              <w:contextualSpacing/>
              <w:jc w:val="center"/>
              <w:textAlignment w:val="baseline"/>
              <w:rPr>
                <w:rFonts w:cs="Arial"/>
                <w:iCs/>
                <w:szCs w:val="20"/>
              </w:rPr>
            </w:pPr>
            <w:r w:rsidRPr="00A3087B">
              <w:rPr>
                <w:rFonts w:cs="Arial"/>
                <w:szCs w:val="20"/>
              </w:rPr>
              <w:t>NE</w:t>
            </w:r>
          </w:p>
        </w:tc>
      </w:tr>
      <w:tr w:rsidR="00EB026A" w:rsidRPr="00A3087B" w14:paraId="40C27F11" w14:textId="77777777" w:rsidTr="00E60900">
        <w:tc>
          <w:tcPr>
            <w:tcW w:w="9163" w:type="dxa"/>
            <w:gridSpan w:val="4"/>
            <w:tcBorders>
              <w:top w:val="single" w:sz="4" w:space="0" w:color="auto"/>
              <w:left w:val="single" w:sz="4" w:space="0" w:color="auto"/>
              <w:bottom w:val="single" w:sz="4" w:space="0" w:color="auto"/>
              <w:right w:val="single" w:sz="4" w:space="0" w:color="auto"/>
            </w:tcBorders>
          </w:tcPr>
          <w:p w14:paraId="0FB57E7F" w14:textId="77777777" w:rsidR="00EF0B47" w:rsidRPr="00A3087B" w:rsidRDefault="00EB026A" w:rsidP="00EB026A">
            <w:pPr>
              <w:widowControl w:val="0"/>
              <w:suppressAutoHyphens/>
              <w:overflowPunct w:val="0"/>
              <w:autoSpaceDE w:val="0"/>
              <w:autoSpaceDN w:val="0"/>
              <w:adjustRightInd w:val="0"/>
              <w:spacing w:line="240" w:lineRule="exact"/>
              <w:contextualSpacing/>
              <w:textAlignment w:val="baseline"/>
              <w:outlineLvl w:val="3"/>
              <w:rPr>
                <w:rFonts w:cs="Arial"/>
                <w:b/>
                <w:szCs w:val="20"/>
              </w:rPr>
            </w:pPr>
            <w:r w:rsidRPr="00A3087B">
              <w:rPr>
                <w:rFonts w:cs="Arial"/>
                <w:b/>
                <w:szCs w:val="20"/>
              </w:rPr>
              <w:t>7.a Predstavitev ocene finančnih posledic nad 40.000 EUR:</w:t>
            </w:r>
          </w:p>
        </w:tc>
      </w:tr>
    </w:tbl>
    <w:p w14:paraId="00917A1C" w14:textId="77777777" w:rsidR="00EB026A" w:rsidRPr="00A3087B" w:rsidRDefault="00EB026A" w:rsidP="00EB026A">
      <w:pPr>
        <w:spacing w:line="240" w:lineRule="exact"/>
        <w:contextualSpacing/>
        <w:rPr>
          <w:rFonts w:cs="Arial"/>
          <w:vanish/>
          <w:szCs w:val="20"/>
          <w:lang w:val="en-US"/>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EB026A" w:rsidRPr="00A3087B" w14:paraId="4F80C4C6" w14:textId="77777777" w:rsidTr="00E6090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80629DC" w14:textId="77777777" w:rsidR="00EB026A" w:rsidRPr="00A3087B" w:rsidRDefault="00EB026A" w:rsidP="00EB026A">
            <w:pPr>
              <w:pageBreakBefore/>
              <w:widowControl w:val="0"/>
              <w:tabs>
                <w:tab w:val="left" w:pos="2340"/>
              </w:tabs>
              <w:spacing w:line="240" w:lineRule="exact"/>
              <w:ind w:left="142" w:hanging="142"/>
              <w:contextualSpacing/>
              <w:outlineLvl w:val="0"/>
              <w:rPr>
                <w:rFonts w:cs="Arial"/>
                <w:b/>
                <w:kern w:val="32"/>
                <w:szCs w:val="20"/>
              </w:rPr>
            </w:pPr>
            <w:bookmarkStart w:id="2" w:name="_Toc452788221"/>
            <w:bookmarkStart w:id="3" w:name="_Toc452799079"/>
            <w:r w:rsidRPr="00A3087B">
              <w:rPr>
                <w:rFonts w:cs="Arial"/>
                <w:b/>
                <w:kern w:val="32"/>
                <w:szCs w:val="20"/>
              </w:rPr>
              <w:lastRenderedPageBreak/>
              <w:t>I. Ocena finančnih posledic, ki niso načrtovane v sprejetem proračunu</w:t>
            </w:r>
            <w:bookmarkEnd w:id="2"/>
            <w:bookmarkEnd w:id="3"/>
          </w:p>
        </w:tc>
      </w:tr>
      <w:tr w:rsidR="00EB026A" w:rsidRPr="00A3087B" w14:paraId="0BEAC72F" w14:textId="77777777" w:rsidTr="00E60900">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A09BBCB" w14:textId="77777777" w:rsidR="00EB026A" w:rsidRPr="00A3087B" w:rsidRDefault="00EB026A" w:rsidP="00EB026A">
            <w:pPr>
              <w:widowControl w:val="0"/>
              <w:spacing w:line="240" w:lineRule="exact"/>
              <w:ind w:left="-122" w:right="-112"/>
              <w:contextualSpacing/>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27628C0"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A06049A"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EB39ED" w14:textId="77777777" w:rsidR="00EB026A" w:rsidRPr="00A3087B" w:rsidRDefault="00EB026A" w:rsidP="00EB026A">
            <w:pPr>
              <w:widowControl w:val="0"/>
              <w:spacing w:line="240" w:lineRule="exact"/>
              <w:contextualSpacing/>
              <w:jc w:val="center"/>
              <w:rPr>
                <w:rFonts w:cs="Arial"/>
                <w:szCs w:val="20"/>
                <w:lang w:val="en-US"/>
              </w:rPr>
            </w:pPr>
            <w:r w:rsidRPr="00A3087B">
              <w:rPr>
                <w:rFonts w:cs="Arial"/>
                <w:szCs w:val="20"/>
                <w:lang w:val="en-US"/>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21A097D" w14:textId="77777777" w:rsidR="00EB026A" w:rsidRPr="00A3087B" w:rsidRDefault="00EB026A" w:rsidP="00EB026A">
            <w:pPr>
              <w:widowControl w:val="0"/>
              <w:spacing w:line="240" w:lineRule="exact"/>
              <w:contextualSpacing/>
              <w:jc w:val="center"/>
              <w:rPr>
                <w:rFonts w:cs="Arial"/>
                <w:szCs w:val="20"/>
                <w:lang w:val="en-US"/>
              </w:rPr>
            </w:pPr>
            <w:r w:rsidRPr="00A3087B">
              <w:rPr>
                <w:rFonts w:cs="Arial"/>
                <w:szCs w:val="20"/>
                <w:lang w:val="en-US"/>
              </w:rPr>
              <w:t>t + 3</w:t>
            </w:r>
          </w:p>
        </w:tc>
      </w:tr>
      <w:tr w:rsidR="00EB026A" w:rsidRPr="00A3087B" w14:paraId="6FDB7949" w14:textId="77777777" w:rsidTr="00E6090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8E80BD6" w14:textId="77777777" w:rsidR="00EB026A" w:rsidRPr="00A3087B" w:rsidRDefault="00EB026A" w:rsidP="00EB026A">
            <w:pPr>
              <w:widowControl w:val="0"/>
              <w:spacing w:line="240" w:lineRule="exact"/>
              <w:contextualSpacing/>
              <w:rPr>
                <w:rFonts w:cs="Arial"/>
                <w:bCs/>
                <w:szCs w:val="20"/>
              </w:rPr>
            </w:pPr>
            <w:r w:rsidRPr="00A3087B">
              <w:rPr>
                <w:rFonts w:cs="Arial"/>
                <w:bCs/>
                <w:szCs w:val="20"/>
              </w:rPr>
              <w:t>Predvideno povečanje (+) ali zmanjšanje (</w:t>
            </w:r>
            <w:r w:rsidRPr="00A3087B">
              <w:rPr>
                <w:rFonts w:cs="Arial"/>
                <w:b/>
                <w:szCs w:val="20"/>
              </w:rPr>
              <w:t>–</w:t>
            </w:r>
            <w:r w:rsidRPr="00A3087B">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91AE3F4" w14:textId="77777777" w:rsidR="00EB026A" w:rsidRPr="00A3087B" w:rsidRDefault="00EB026A" w:rsidP="00EB026A">
            <w:pPr>
              <w:widowControl w:val="0"/>
              <w:tabs>
                <w:tab w:val="left" w:pos="360"/>
              </w:tabs>
              <w:spacing w:line="240" w:lineRule="exact"/>
              <w:contextualSpacing/>
              <w:jc w:val="center"/>
              <w:outlineLvl w:val="0"/>
              <w:rPr>
                <w:rFonts w:cs="Arial"/>
                <w:bCs/>
                <w:kern w:val="32"/>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7A7C348" w14:textId="77777777" w:rsidR="00EB026A" w:rsidRPr="00A3087B" w:rsidRDefault="00EB026A" w:rsidP="00EB026A">
            <w:pPr>
              <w:widowControl w:val="0"/>
              <w:tabs>
                <w:tab w:val="left" w:pos="360"/>
              </w:tabs>
              <w:spacing w:line="240" w:lineRule="exact"/>
              <w:contextualSpacing/>
              <w:jc w:val="center"/>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FB917A" w14:textId="77777777" w:rsidR="00EB026A" w:rsidRPr="00A3087B" w:rsidRDefault="00EB026A" w:rsidP="00EB026A">
            <w:pPr>
              <w:widowControl w:val="0"/>
              <w:tabs>
                <w:tab w:val="left" w:pos="360"/>
              </w:tabs>
              <w:spacing w:line="240" w:lineRule="exact"/>
              <w:contextualSpacing/>
              <w:jc w:val="center"/>
              <w:outlineLvl w:val="0"/>
              <w:rPr>
                <w:rFonts w:cs="Arial"/>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08B383" w14:textId="77777777" w:rsidR="00EB026A" w:rsidRPr="00A3087B" w:rsidRDefault="00EB026A" w:rsidP="00EB026A">
            <w:pPr>
              <w:widowControl w:val="0"/>
              <w:tabs>
                <w:tab w:val="left" w:pos="360"/>
              </w:tabs>
              <w:spacing w:line="240" w:lineRule="exact"/>
              <w:contextualSpacing/>
              <w:jc w:val="center"/>
              <w:outlineLvl w:val="0"/>
              <w:rPr>
                <w:rFonts w:cs="Arial"/>
                <w:kern w:val="32"/>
                <w:szCs w:val="20"/>
              </w:rPr>
            </w:pPr>
          </w:p>
        </w:tc>
      </w:tr>
      <w:tr w:rsidR="00EB026A" w:rsidRPr="00A3087B" w14:paraId="357E9225" w14:textId="77777777" w:rsidTr="00E6090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1C8D769" w14:textId="77777777" w:rsidR="00EB026A" w:rsidRPr="00A3087B" w:rsidRDefault="00EB026A" w:rsidP="00EB026A">
            <w:pPr>
              <w:widowControl w:val="0"/>
              <w:spacing w:line="240" w:lineRule="exact"/>
              <w:contextualSpacing/>
              <w:rPr>
                <w:rFonts w:cs="Arial"/>
                <w:bCs/>
                <w:szCs w:val="20"/>
              </w:rPr>
            </w:pPr>
            <w:r w:rsidRPr="00A3087B">
              <w:rPr>
                <w:rFonts w:cs="Arial"/>
                <w:bCs/>
                <w:szCs w:val="20"/>
              </w:rPr>
              <w:t>Predvideno povečanje (+) ali zmanjšanje (</w:t>
            </w:r>
            <w:r w:rsidRPr="00A3087B">
              <w:rPr>
                <w:rFonts w:cs="Arial"/>
                <w:b/>
                <w:szCs w:val="20"/>
              </w:rPr>
              <w:t>–</w:t>
            </w:r>
            <w:r w:rsidRPr="00A3087B">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0FCB495" w14:textId="77777777" w:rsidR="00EB026A" w:rsidRPr="00A3087B" w:rsidRDefault="00EB026A" w:rsidP="00EB026A">
            <w:pPr>
              <w:widowControl w:val="0"/>
              <w:tabs>
                <w:tab w:val="left" w:pos="360"/>
              </w:tabs>
              <w:spacing w:line="240" w:lineRule="exact"/>
              <w:contextualSpacing/>
              <w:jc w:val="center"/>
              <w:outlineLvl w:val="0"/>
              <w:rPr>
                <w:rFonts w:cs="Arial"/>
                <w:bCs/>
                <w:kern w:val="32"/>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9A87F04" w14:textId="77777777" w:rsidR="00EB026A" w:rsidRPr="00A3087B" w:rsidRDefault="00EB026A" w:rsidP="00EB026A">
            <w:pPr>
              <w:widowControl w:val="0"/>
              <w:tabs>
                <w:tab w:val="left" w:pos="360"/>
              </w:tabs>
              <w:spacing w:line="240" w:lineRule="exact"/>
              <w:contextualSpacing/>
              <w:jc w:val="center"/>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1D697C" w14:textId="77777777" w:rsidR="00EB026A" w:rsidRPr="00A3087B" w:rsidRDefault="00EB026A" w:rsidP="00EB026A">
            <w:pPr>
              <w:widowControl w:val="0"/>
              <w:tabs>
                <w:tab w:val="left" w:pos="360"/>
              </w:tabs>
              <w:spacing w:line="240" w:lineRule="exact"/>
              <w:contextualSpacing/>
              <w:jc w:val="center"/>
              <w:outlineLvl w:val="0"/>
              <w:rPr>
                <w:rFonts w:cs="Arial"/>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649A42" w14:textId="77777777" w:rsidR="00EB026A" w:rsidRPr="00A3087B" w:rsidRDefault="00EB026A" w:rsidP="00EB026A">
            <w:pPr>
              <w:widowControl w:val="0"/>
              <w:tabs>
                <w:tab w:val="left" w:pos="360"/>
              </w:tabs>
              <w:spacing w:line="240" w:lineRule="exact"/>
              <w:contextualSpacing/>
              <w:jc w:val="center"/>
              <w:outlineLvl w:val="0"/>
              <w:rPr>
                <w:rFonts w:cs="Arial"/>
                <w:kern w:val="32"/>
                <w:szCs w:val="20"/>
              </w:rPr>
            </w:pPr>
          </w:p>
        </w:tc>
      </w:tr>
      <w:tr w:rsidR="00EB026A" w:rsidRPr="00A3087B" w14:paraId="538AA66F" w14:textId="77777777" w:rsidTr="00E6090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B969CF" w14:textId="77777777" w:rsidR="00EB026A" w:rsidRPr="00A3087B" w:rsidRDefault="00EB026A" w:rsidP="00EB026A">
            <w:pPr>
              <w:widowControl w:val="0"/>
              <w:spacing w:line="240" w:lineRule="exact"/>
              <w:contextualSpacing/>
              <w:rPr>
                <w:rFonts w:cs="Arial"/>
                <w:bCs/>
                <w:szCs w:val="20"/>
              </w:rPr>
            </w:pPr>
            <w:r w:rsidRPr="00A3087B">
              <w:rPr>
                <w:rFonts w:cs="Arial"/>
                <w:bCs/>
                <w:szCs w:val="20"/>
              </w:rPr>
              <w:t>Predvideno povečanje (+) ali zmanjšanje (</w:t>
            </w:r>
            <w:r w:rsidRPr="00A3087B">
              <w:rPr>
                <w:rFonts w:cs="Arial"/>
                <w:b/>
                <w:szCs w:val="20"/>
              </w:rPr>
              <w:t>–</w:t>
            </w:r>
            <w:r w:rsidRPr="00A3087B">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B1D1846" w14:textId="77777777" w:rsidR="00EB026A" w:rsidRPr="00A3087B" w:rsidRDefault="00EB026A" w:rsidP="00EB026A">
            <w:pPr>
              <w:widowControl w:val="0"/>
              <w:spacing w:line="240" w:lineRule="exact"/>
              <w:contextualSpacing/>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638E262" w14:textId="77777777" w:rsidR="00EB026A" w:rsidRPr="00A3087B" w:rsidRDefault="00EB026A" w:rsidP="00EB026A">
            <w:pPr>
              <w:widowControl w:val="0"/>
              <w:spacing w:line="240" w:lineRule="exact"/>
              <w:contextualSpacing/>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F51C933" w14:textId="77777777" w:rsidR="00EB026A" w:rsidRPr="00B87B38" w:rsidRDefault="00EB026A" w:rsidP="00EB026A">
            <w:pPr>
              <w:widowControl w:val="0"/>
              <w:spacing w:line="240" w:lineRule="exact"/>
              <w:contextualSpacing/>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FA0B69D" w14:textId="77777777" w:rsidR="00EB026A" w:rsidRPr="00B87B38" w:rsidRDefault="00EB026A" w:rsidP="00EB026A">
            <w:pPr>
              <w:widowControl w:val="0"/>
              <w:spacing w:line="240" w:lineRule="exact"/>
              <w:contextualSpacing/>
              <w:jc w:val="center"/>
              <w:rPr>
                <w:rFonts w:cs="Arial"/>
                <w:szCs w:val="20"/>
              </w:rPr>
            </w:pPr>
          </w:p>
        </w:tc>
      </w:tr>
      <w:tr w:rsidR="00EB026A" w:rsidRPr="00A3087B" w14:paraId="69020094" w14:textId="77777777" w:rsidTr="00E60900">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91FE4D7" w14:textId="77777777" w:rsidR="00EB026A" w:rsidRPr="00A3087B" w:rsidRDefault="00EB026A" w:rsidP="00EB026A">
            <w:pPr>
              <w:widowControl w:val="0"/>
              <w:spacing w:line="240" w:lineRule="exact"/>
              <w:contextualSpacing/>
              <w:rPr>
                <w:rFonts w:cs="Arial"/>
                <w:bCs/>
                <w:szCs w:val="20"/>
              </w:rPr>
            </w:pPr>
            <w:r w:rsidRPr="00A3087B">
              <w:rPr>
                <w:rFonts w:cs="Arial"/>
                <w:bCs/>
                <w:szCs w:val="20"/>
              </w:rPr>
              <w:t>Predvideno povečanje (+) ali zmanjšanje (</w:t>
            </w:r>
            <w:r w:rsidRPr="00A3087B">
              <w:rPr>
                <w:rFonts w:cs="Arial"/>
                <w:b/>
                <w:szCs w:val="20"/>
              </w:rPr>
              <w:t>–</w:t>
            </w:r>
            <w:r w:rsidRPr="00A3087B">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79AD0E4" w14:textId="77777777" w:rsidR="00EB026A" w:rsidRPr="00A3087B" w:rsidRDefault="00EB026A" w:rsidP="00EB026A">
            <w:pPr>
              <w:widowControl w:val="0"/>
              <w:spacing w:line="240" w:lineRule="exact"/>
              <w:contextualSpacing/>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94C8AEC" w14:textId="77777777" w:rsidR="00EB026A" w:rsidRPr="00A3087B" w:rsidRDefault="00EB026A" w:rsidP="00EB026A">
            <w:pPr>
              <w:widowControl w:val="0"/>
              <w:spacing w:line="240" w:lineRule="exact"/>
              <w:contextualSpacing/>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7A869C" w14:textId="77777777" w:rsidR="00EB026A" w:rsidRPr="00B87B38" w:rsidRDefault="00EB026A" w:rsidP="00EB026A">
            <w:pPr>
              <w:widowControl w:val="0"/>
              <w:spacing w:line="240" w:lineRule="exact"/>
              <w:contextualSpacing/>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8AC059" w14:textId="77777777" w:rsidR="00EB026A" w:rsidRPr="00B87B38" w:rsidRDefault="00EB026A" w:rsidP="00EB026A">
            <w:pPr>
              <w:widowControl w:val="0"/>
              <w:spacing w:line="240" w:lineRule="exact"/>
              <w:contextualSpacing/>
              <w:jc w:val="center"/>
              <w:rPr>
                <w:rFonts w:cs="Arial"/>
                <w:szCs w:val="20"/>
              </w:rPr>
            </w:pPr>
          </w:p>
        </w:tc>
      </w:tr>
      <w:tr w:rsidR="00EB026A" w:rsidRPr="00A3087B" w14:paraId="21C39E5F" w14:textId="77777777" w:rsidTr="00E6090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DD1D56" w14:textId="77777777" w:rsidR="00EB026A" w:rsidRPr="00A3087B" w:rsidRDefault="00EB026A" w:rsidP="00EB026A">
            <w:pPr>
              <w:widowControl w:val="0"/>
              <w:spacing w:line="240" w:lineRule="exact"/>
              <w:contextualSpacing/>
              <w:rPr>
                <w:rFonts w:cs="Arial"/>
                <w:bCs/>
                <w:szCs w:val="20"/>
              </w:rPr>
            </w:pPr>
            <w:r w:rsidRPr="00A3087B">
              <w:rPr>
                <w:rFonts w:cs="Arial"/>
                <w:bCs/>
                <w:szCs w:val="20"/>
              </w:rPr>
              <w:t>Predvideno povečanje (+) ali zmanjšanje (</w:t>
            </w:r>
            <w:r w:rsidRPr="00A3087B">
              <w:rPr>
                <w:rFonts w:cs="Arial"/>
                <w:b/>
                <w:szCs w:val="20"/>
              </w:rPr>
              <w:t>–</w:t>
            </w:r>
            <w:r w:rsidRPr="00A3087B">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9BB317B" w14:textId="77777777" w:rsidR="00EB026A" w:rsidRPr="00A3087B" w:rsidRDefault="00EB026A" w:rsidP="00EB026A">
            <w:pPr>
              <w:widowControl w:val="0"/>
              <w:tabs>
                <w:tab w:val="left" w:pos="360"/>
              </w:tabs>
              <w:spacing w:line="240" w:lineRule="exact"/>
              <w:contextualSpacing/>
              <w:jc w:val="center"/>
              <w:outlineLvl w:val="0"/>
              <w:rPr>
                <w:rFonts w:cs="Arial"/>
                <w:bCs/>
                <w:kern w:val="32"/>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D65E8DE" w14:textId="77777777" w:rsidR="00EB026A" w:rsidRPr="00A3087B" w:rsidRDefault="00EB026A" w:rsidP="00EB026A">
            <w:pPr>
              <w:widowControl w:val="0"/>
              <w:tabs>
                <w:tab w:val="left" w:pos="360"/>
              </w:tabs>
              <w:spacing w:line="240" w:lineRule="exact"/>
              <w:contextualSpacing/>
              <w:jc w:val="center"/>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A3546F" w14:textId="77777777" w:rsidR="00EB026A" w:rsidRPr="00A3087B" w:rsidRDefault="00EB026A" w:rsidP="00EB026A">
            <w:pPr>
              <w:widowControl w:val="0"/>
              <w:tabs>
                <w:tab w:val="left" w:pos="360"/>
              </w:tabs>
              <w:spacing w:line="240" w:lineRule="exact"/>
              <w:contextualSpacing/>
              <w:jc w:val="center"/>
              <w:outlineLvl w:val="0"/>
              <w:rPr>
                <w:rFonts w:cs="Arial"/>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9EADA40" w14:textId="77777777" w:rsidR="00EB026A" w:rsidRPr="00A3087B" w:rsidRDefault="00EB026A" w:rsidP="00EB026A">
            <w:pPr>
              <w:widowControl w:val="0"/>
              <w:tabs>
                <w:tab w:val="left" w:pos="360"/>
              </w:tabs>
              <w:spacing w:line="240" w:lineRule="exact"/>
              <w:contextualSpacing/>
              <w:jc w:val="center"/>
              <w:outlineLvl w:val="0"/>
              <w:rPr>
                <w:rFonts w:cs="Arial"/>
                <w:kern w:val="32"/>
                <w:szCs w:val="20"/>
              </w:rPr>
            </w:pPr>
          </w:p>
        </w:tc>
      </w:tr>
      <w:tr w:rsidR="00EB026A" w:rsidRPr="00A3087B" w14:paraId="45AC85D2" w14:textId="77777777" w:rsidTr="00E6090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9F632C" w14:textId="77777777" w:rsidR="00EB026A" w:rsidRPr="00A3087B" w:rsidRDefault="00EB026A" w:rsidP="00EB026A">
            <w:pPr>
              <w:widowControl w:val="0"/>
              <w:tabs>
                <w:tab w:val="left" w:pos="2340"/>
              </w:tabs>
              <w:spacing w:line="240" w:lineRule="exact"/>
              <w:ind w:left="142" w:hanging="142"/>
              <w:contextualSpacing/>
              <w:outlineLvl w:val="0"/>
              <w:rPr>
                <w:rFonts w:cs="Arial"/>
                <w:b/>
                <w:kern w:val="32"/>
                <w:szCs w:val="20"/>
              </w:rPr>
            </w:pPr>
            <w:bookmarkStart w:id="4" w:name="_Toc452788222"/>
            <w:bookmarkStart w:id="5" w:name="_Toc452799080"/>
            <w:r w:rsidRPr="00A3087B">
              <w:rPr>
                <w:rFonts w:cs="Arial"/>
                <w:b/>
                <w:kern w:val="32"/>
                <w:szCs w:val="20"/>
              </w:rPr>
              <w:t>II. Finančne posledice za državni proračun</w:t>
            </w:r>
            <w:bookmarkEnd w:id="4"/>
            <w:bookmarkEnd w:id="5"/>
          </w:p>
        </w:tc>
      </w:tr>
      <w:tr w:rsidR="00EB026A" w:rsidRPr="00A3087B" w14:paraId="5C75B53A" w14:textId="77777777" w:rsidTr="00E6090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696A647" w14:textId="77777777" w:rsidR="00EB026A" w:rsidRPr="00A3087B" w:rsidRDefault="00EB026A" w:rsidP="00EB026A">
            <w:pPr>
              <w:widowControl w:val="0"/>
              <w:tabs>
                <w:tab w:val="left" w:pos="2340"/>
              </w:tabs>
              <w:spacing w:line="240" w:lineRule="exact"/>
              <w:ind w:left="142" w:hanging="142"/>
              <w:contextualSpacing/>
              <w:outlineLvl w:val="0"/>
              <w:rPr>
                <w:rFonts w:cs="Arial"/>
                <w:b/>
                <w:kern w:val="32"/>
                <w:szCs w:val="20"/>
              </w:rPr>
            </w:pPr>
            <w:bookmarkStart w:id="6" w:name="_Toc452788223"/>
            <w:bookmarkStart w:id="7" w:name="_Toc452799081"/>
            <w:proofErr w:type="spellStart"/>
            <w:r w:rsidRPr="00A3087B">
              <w:rPr>
                <w:rFonts w:cs="Arial"/>
                <w:b/>
                <w:kern w:val="32"/>
                <w:szCs w:val="20"/>
              </w:rPr>
              <w:t>II.a</w:t>
            </w:r>
            <w:proofErr w:type="spellEnd"/>
            <w:r w:rsidRPr="00A3087B">
              <w:rPr>
                <w:rFonts w:cs="Arial"/>
                <w:b/>
                <w:kern w:val="32"/>
                <w:szCs w:val="20"/>
              </w:rPr>
              <w:t xml:space="preserve"> Pravice porabe za izvedbo predlaganih rešitev so zagotovljene:</w:t>
            </w:r>
            <w:bookmarkEnd w:id="6"/>
            <w:bookmarkEnd w:id="7"/>
          </w:p>
        </w:tc>
      </w:tr>
      <w:tr w:rsidR="00EB026A" w:rsidRPr="00A3087B" w14:paraId="0AB51CE3" w14:textId="77777777" w:rsidTr="00E6090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AB65E32"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1485BC3"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F51923"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D230A0" w14:textId="77777777" w:rsidR="00EB026A" w:rsidRPr="00A3087B" w:rsidRDefault="00EB026A" w:rsidP="00EB026A">
            <w:pPr>
              <w:widowControl w:val="0"/>
              <w:spacing w:line="240" w:lineRule="exact"/>
              <w:contextualSpacing/>
              <w:jc w:val="center"/>
              <w:rPr>
                <w:rFonts w:cs="Arial"/>
                <w:szCs w:val="20"/>
                <w:lang w:val="nn-NO"/>
              </w:rPr>
            </w:pPr>
            <w:r w:rsidRPr="00A3087B">
              <w:rPr>
                <w:rFonts w:cs="Arial"/>
                <w:szCs w:val="20"/>
                <w:lang w:val="nn-NO"/>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2A04CF4" w14:textId="77777777" w:rsidR="00EB026A" w:rsidRPr="00A3087B" w:rsidRDefault="00EB026A" w:rsidP="00EB026A">
            <w:pPr>
              <w:widowControl w:val="0"/>
              <w:spacing w:line="240" w:lineRule="exact"/>
              <w:contextualSpacing/>
              <w:jc w:val="center"/>
              <w:rPr>
                <w:rFonts w:cs="Arial"/>
                <w:szCs w:val="20"/>
                <w:lang w:val="en-US"/>
              </w:rPr>
            </w:pPr>
            <w:proofErr w:type="spellStart"/>
            <w:r w:rsidRPr="00A3087B">
              <w:rPr>
                <w:rFonts w:cs="Arial"/>
                <w:szCs w:val="20"/>
                <w:lang w:val="en-US"/>
              </w:rPr>
              <w:t>Znesek</w:t>
            </w:r>
            <w:proofErr w:type="spellEnd"/>
            <w:r w:rsidRPr="00A3087B">
              <w:rPr>
                <w:rFonts w:cs="Arial"/>
                <w:szCs w:val="20"/>
                <w:lang w:val="en-US"/>
              </w:rPr>
              <w:t xml:space="preserve"> za t + 1</w:t>
            </w:r>
          </w:p>
        </w:tc>
      </w:tr>
      <w:tr w:rsidR="00EB026A" w:rsidRPr="00A3087B" w14:paraId="6EFAF824" w14:textId="77777777" w:rsidTr="00E60900">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121E7D6"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C7DF7F"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D5F469"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0E41EE"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03FC82"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37041CC1" w14:textId="77777777" w:rsidTr="00E6090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D0E7317"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62167E"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05B126"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69BC52"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86A7480"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344485FA" w14:textId="77777777" w:rsidTr="00E6090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3CFF22E" w14:textId="77777777" w:rsidR="00EB026A" w:rsidRPr="00A3087B" w:rsidRDefault="00EB026A" w:rsidP="00EB026A">
            <w:pPr>
              <w:widowControl w:val="0"/>
              <w:tabs>
                <w:tab w:val="left" w:pos="360"/>
              </w:tabs>
              <w:spacing w:line="240" w:lineRule="exact"/>
              <w:contextualSpacing/>
              <w:outlineLvl w:val="0"/>
              <w:rPr>
                <w:rFonts w:cs="Arial"/>
                <w:b/>
                <w:kern w:val="32"/>
                <w:szCs w:val="20"/>
              </w:rPr>
            </w:pPr>
            <w:bookmarkStart w:id="8" w:name="_Toc452788224"/>
            <w:bookmarkStart w:id="9" w:name="_Toc452799082"/>
            <w:r w:rsidRPr="00A3087B">
              <w:rPr>
                <w:rFonts w:cs="Arial"/>
                <w:b/>
                <w:kern w:val="32"/>
                <w:szCs w:val="20"/>
              </w:rPr>
              <w:t>SKUPAJ</w:t>
            </w:r>
            <w:bookmarkEnd w:id="8"/>
            <w:bookmarkEnd w:id="9"/>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A8EED" w14:textId="77777777" w:rsidR="00EB026A" w:rsidRPr="00A3087B" w:rsidRDefault="00EB026A" w:rsidP="00EB026A">
            <w:pPr>
              <w:widowControl w:val="0"/>
              <w:spacing w:line="240" w:lineRule="exact"/>
              <w:contextualSpacing/>
              <w:jc w:val="center"/>
              <w:rPr>
                <w:rFonts w:cs="Arial"/>
                <w:b/>
                <w:szCs w:val="20"/>
                <w:lang w:val="en-US"/>
              </w:rPr>
            </w:pPr>
          </w:p>
        </w:tc>
        <w:tc>
          <w:tcPr>
            <w:tcW w:w="2128" w:type="dxa"/>
            <w:tcBorders>
              <w:top w:val="single" w:sz="4" w:space="0" w:color="auto"/>
              <w:left w:val="single" w:sz="4" w:space="0" w:color="auto"/>
              <w:bottom w:val="single" w:sz="4" w:space="0" w:color="auto"/>
              <w:right w:val="single" w:sz="4" w:space="0" w:color="auto"/>
            </w:tcBorders>
            <w:vAlign w:val="center"/>
          </w:tcPr>
          <w:p w14:paraId="1D99E720" w14:textId="77777777" w:rsidR="00EB026A" w:rsidRPr="00A3087B" w:rsidRDefault="00EB026A" w:rsidP="00EB026A">
            <w:pPr>
              <w:widowControl w:val="0"/>
              <w:tabs>
                <w:tab w:val="left" w:pos="360"/>
              </w:tabs>
              <w:spacing w:line="240" w:lineRule="exact"/>
              <w:contextualSpacing/>
              <w:outlineLvl w:val="0"/>
              <w:rPr>
                <w:rFonts w:cs="Arial"/>
                <w:b/>
                <w:kern w:val="32"/>
                <w:szCs w:val="20"/>
              </w:rPr>
            </w:pPr>
          </w:p>
        </w:tc>
      </w:tr>
      <w:tr w:rsidR="00EB026A" w:rsidRPr="00A3087B" w14:paraId="4B98EC9D" w14:textId="77777777" w:rsidTr="00E6090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D48902" w14:textId="77777777" w:rsidR="00EB026A" w:rsidRPr="00A3087B" w:rsidRDefault="00EB026A" w:rsidP="00EB026A">
            <w:pPr>
              <w:widowControl w:val="0"/>
              <w:tabs>
                <w:tab w:val="left" w:pos="2340"/>
              </w:tabs>
              <w:spacing w:line="240" w:lineRule="exact"/>
              <w:contextualSpacing/>
              <w:outlineLvl w:val="0"/>
              <w:rPr>
                <w:rFonts w:cs="Arial"/>
                <w:b/>
                <w:kern w:val="32"/>
                <w:szCs w:val="20"/>
              </w:rPr>
            </w:pPr>
            <w:bookmarkStart w:id="10" w:name="_Toc452788225"/>
            <w:bookmarkStart w:id="11" w:name="_Toc452799083"/>
            <w:proofErr w:type="spellStart"/>
            <w:r w:rsidRPr="00A3087B">
              <w:rPr>
                <w:rFonts w:cs="Arial"/>
                <w:b/>
                <w:kern w:val="32"/>
                <w:szCs w:val="20"/>
              </w:rPr>
              <w:t>II.b</w:t>
            </w:r>
            <w:proofErr w:type="spellEnd"/>
            <w:r w:rsidRPr="00A3087B">
              <w:rPr>
                <w:rFonts w:cs="Arial"/>
                <w:b/>
                <w:kern w:val="32"/>
                <w:szCs w:val="20"/>
              </w:rPr>
              <w:t xml:space="preserve"> Manjkajoče pravice porabe bodo zagotovljene s prerazporeditvijo:</w:t>
            </w:r>
            <w:bookmarkEnd w:id="10"/>
            <w:bookmarkEnd w:id="11"/>
          </w:p>
        </w:tc>
      </w:tr>
      <w:tr w:rsidR="00EB026A" w:rsidRPr="00A3087B" w14:paraId="76A23B70" w14:textId="77777777" w:rsidTr="00E6090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4BA2989"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D85931"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E28045"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5FBE3F" w14:textId="77777777" w:rsidR="00EB026A" w:rsidRPr="00A3087B" w:rsidRDefault="00EB026A" w:rsidP="00EB026A">
            <w:pPr>
              <w:widowControl w:val="0"/>
              <w:spacing w:line="240" w:lineRule="exact"/>
              <w:contextualSpacing/>
              <w:jc w:val="center"/>
              <w:rPr>
                <w:rFonts w:cs="Arial"/>
                <w:szCs w:val="20"/>
                <w:lang w:val="nn-NO"/>
              </w:rPr>
            </w:pPr>
            <w:r w:rsidRPr="00A3087B">
              <w:rPr>
                <w:rFonts w:cs="Arial"/>
                <w:szCs w:val="20"/>
                <w:lang w:val="nn-NO"/>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A122F03" w14:textId="77777777" w:rsidR="00EB026A" w:rsidRPr="00A3087B" w:rsidRDefault="00EB026A" w:rsidP="00EB026A">
            <w:pPr>
              <w:widowControl w:val="0"/>
              <w:spacing w:line="240" w:lineRule="exact"/>
              <w:contextualSpacing/>
              <w:jc w:val="center"/>
              <w:rPr>
                <w:rFonts w:cs="Arial"/>
                <w:szCs w:val="20"/>
                <w:lang w:val="en-US"/>
              </w:rPr>
            </w:pPr>
            <w:proofErr w:type="spellStart"/>
            <w:r w:rsidRPr="00A3087B">
              <w:rPr>
                <w:rFonts w:cs="Arial"/>
                <w:szCs w:val="20"/>
                <w:lang w:val="en-US"/>
              </w:rPr>
              <w:t>Znesek</w:t>
            </w:r>
            <w:proofErr w:type="spellEnd"/>
            <w:r w:rsidRPr="00A3087B">
              <w:rPr>
                <w:rFonts w:cs="Arial"/>
                <w:szCs w:val="20"/>
                <w:lang w:val="en-US"/>
              </w:rPr>
              <w:t xml:space="preserve"> za t + 1 </w:t>
            </w:r>
          </w:p>
        </w:tc>
      </w:tr>
      <w:tr w:rsidR="00EB026A" w:rsidRPr="00A3087B" w14:paraId="106FF283" w14:textId="77777777" w:rsidTr="00E6090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8CF1E1D"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C32410"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4B585E"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8A1731"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AA8952E"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50255418" w14:textId="77777777" w:rsidTr="00E6090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1B7352D"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C7FD1EB"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EA504A8"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B0642C"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8FF95DF"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102FC93A" w14:textId="77777777" w:rsidTr="00E6090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317EC84" w14:textId="77777777" w:rsidR="00EB026A" w:rsidRPr="00A3087B" w:rsidRDefault="00EB026A" w:rsidP="00EB026A">
            <w:pPr>
              <w:widowControl w:val="0"/>
              <w:tabs>
                <w:tab w:val="left" w:pos="360"/>
              </w:tabs>
              <w:spacing w:line="240" w:lineRule="exact"/>
              <w:contextualSpacing/>
              <w:outlineLvl w:val="0"/>
              <w:rPr>
                <w:rFonts w:cs="Arial"/>
                <w:b/>
                <w:kern w:val="32"/>
                <w:szCs w:val="20"/>
              </w:rPr>
            </w:pPr>
            <w:bookmarkStart w:id="12" w:name="_Toc452788226"/>
            <w:bookmarkStart w:id="13" w:name="_Toc452799084"/>
            <w:r w:rsidRPr="00A3087B">
              <w:rPr>
                <w:rFonts w:cs="Arial"/>
                <w:b/>
                <w:kern w:val="32"/>
                <w:szCs w:val="20"/>
              </w:rPr>
              <w:t>SKUPAJ</w:t>
            </w:r>
            <w:bookmarkEnd w:id="12"/>
            <w:bookmarkEnd w:id="13"/>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D96EF4" w14:textId="77777777" w:rsidR="00EB026A" w:rsidRPr="00A3087B" w:rsidRDefault="00EB026A" w:rsidP="00EB026A">
            <w:pPr>
              <w:widowControl w:val="0"/>
              <w:tabs>
                <w:tab w:val="left" w:pos="360"/>
              </w:tabs>
              <w:spacing w:line="240" w:lineRule="exact"/>
              <w:contextualSpacing/>
              <w:outlineLvl w:val="0"/>
              <w:rPr>
                <w:rFonts w:cs="Arial"/>
                <w:b/>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B8248CE" w14:textId="77777777" w:rsidR="00EB026A" w:rsidRPr="00A3087B" w:rsidRDefault="00EB026A" w:rsidP="00EB026A">
            <w:pPr>
              <w:widowControl w:val="0"/>
              <w:tabs>
                <w:tab w:val="left" w:pos="360"/>
              </w:tabs>
              <w:spacing w:line="240" w:lineRule="exact"/>
              <w:contextualSpacing/>
              <w:outlineLvl w:val="0"/>
              <w:rPr>
                <w:rFonts w:cs="Arial"/>
                <w:b/>
                <w:kern w:val="32"/>
                <w:szCs w:val="20"/>
              </w:rPr>
            </w:pPr>
          </w:p>
        </w:tc>
      </w:tr>
      <w:tr w:rsidR="00EB026A" w:rsidRPr="00A3087B" w14:paraId="124735EE" w14:textId="77777777" w:rsidTr="00E6090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4476700" w14:textId="77777777" w:rsidR="00EB026A" w:rsidRPr="00A3087B" w:rsidRDefault="00EB026A" w:rsidP="00EB026A">
            <w:pPr>
              <w:widowControl w:val="0"/>
              <w:tabs>
                <w:tab w:val="left" w:pos="2340"/>
              </w:tabs>
              <w:spacing w:line="240" w:lineRule="exact"/>
              <w:contextualSpacing/>
              <w:outlineLvl w:val="0"/>
              <w:rPr>
                <w:rFonts w:cs="Arial"/>
                <w:b/>
                <w:kern w:val="32"/>
                <w:szCs w:val="20"/>
              </w:rPr>
            </w:pPr>
            <w:bookmarkStart w:id="14" w:name="_Toc452788227"/>
            <w:bookmarkStart w:id="15" w:name="_Toc452799085"/>
            <w:proofErr w:type="spellStart"/>
            <w:r w:rsidRPr="00A3087B">
              <w:rPr>
                <w:rFonts w:cs="Arial"/>
                <w:b/>
                <w:kern w:val="32"/>
                <w:szCs w:val="20"/>
              </w:rPr>
              <w:t>II.c</w:t>
            </w:r>
            <w:proofErr w:type="spellEnd"/>
            <w:r w:rsidRPr="00A3087B">
              <w:rPr>
                <w:rFonts w:cs="Arial"/>
                <w:b/>
                <w:kern w:val="32"/>
                <w:szCs w:val="20"/>
              </w:rPr>
              <w:t xml:space="preserve"> Načrtovana nadomestitev zmanjšanih prihodkov in povečanih odhodkov proračuna:</w:t>
            </w:r>
            <w:bookmarkEnd w:id="14"/>
            <w:bookmarkEnd w:id="15"/>
          </w:p>
        </w:tc>
      </w:tr>
      <w:tr w:rsidR="00EB026A" w:rsidRPr="00A3087B" w14:paraId="408E98CC" w14:textId="77777777" w:rsidTr="00E60900">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0ECB783" w14:textId="77777777" w:rsidR="00EB026A" w:rsidRPr="00A3087B" w:rsidRDefault="00EB026A" w:rsidP="00EB026A">
            <w:pPr>
              <w:widowControl w:val="0"/>
              <w:spacing w:line="240" w:lineRule="exact"/>
              <w:ind w:left="-122" w:right="-112"/>
              <w:contextualSpacing/>
              <w:jc w:val="center"/>
              <w:rPr>
                <w:rFonts w:cs="Arial"/>
                <w:szCs w:val="20"/>
                <w:lang w:val="en-US"/>
              </w:rPr>
            </w:pPr>
            <w:r w:rsidRPr="00A3087B">
              <w:rPr>
                <w:rFonts w:cs="Arial"/>
                <w:szCs w:val="20"/>
                <w:lang w:val="en-US"/>
              </w:rPr>
              <w:t xml:space="preserve">Novi </w:t>
            </w:r>
            <w:proofErr w:type="spellStart"/>
            <w:r w:rsidRPr="00A3087B">
              <w:rPr>
                <w:rFonts w:cs="Arial"/>
                <w:szCs w:val="20"/>
                <w:lang w:val="en-US"/>
              </w:rPr>
              <w:t>prihodki</w:t>
            </w:r>
            <w:proofErr w:type="spellEnd"/>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4490471" w14:textId="77777777" w:rsidR="00EB026A" w:rsidRPr="00A3087B" w:rsidRDefault="00EB026A" w:rsidP="00EB026A">
            <w:pPr>
              <w:widowControl w:val="0"/>
              <w:spacing w:line="240" w:lineRule="exact"/>
              <w:ind w:left="-122" w:right="-112"/>
              <w:contextualSpacing/>
              <w:jc w:val="center"/>
              <w:rPr>
                <w:rFonts w:cs="Arial"/>
                <w:szCs w:val="20"/>
                <w:lang w:val="nn-NO"/>
              </w:rPr>
            </w:pPr>
            <w:r w:rsidRPr="00A3087B">
              <w:rPr>
                <w:rFonts w:cs="Arial"/>
                <w:szCs w:val="20"/>
                <w:lang w:val="nn-NO"/>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03C3373" w14:textId="77777777" w:rsidR="00EB026A" w:rsidRPr="00A3087B" w:rsidRDefault="00EB026A" w:rsidP="00EB026A">
            <w:pPr>
              <w:widowControl w:val="0"/>
              <w:spacing w:line="240" w:lineRule="exact"/>
              <w:ind w:left="-122" w:right="-112"/>
              <w:contextualSpacing/>
              <w:jc w:val="center"/>
              <w:rPr>
                <w:rFonts w:cs="Arial"/>
                <w:szCs w:val="20"/>
                <w:lang w:val="en-US"/>
              </w:rPr>
            </w:pPr>
            <w:proofErr w:type="spellStart"/>
            <w:r w:rsidRPr="00A3087B">
              <w:rPr>
                <w:rFonts w:cs="Arial"/>
                <w:szCs w:val="20"/>
                <w:lang w:val="en-US"/>
              </w:rPr>
              <w:t>Znesek</w:t>
            </w:r>
            <w:proofErr w:type="spellEnd"/>
            <w:r w:rsidRPr="00A3087B">
              <w:rPr>
                <w:rFonts w:cs="Arial"/>
                <w:szCs w:val="20"/>
                <w:lang w:val="en-US"/>
              </w:rPr>
              <w:t xml:space="preserve"> za t + 1</w:t>
            </w:r>
          </w:p>
        </w:tc>
      </w:tr>
      <w:tr w:rsidR="00EB026A" w:rsidRPr="00A3087B" w14:paraId="167AD5E0" w14:textId="77777777" w:rsidTr="00E6090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98891AB"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7491281"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957C058"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164CD79B" w14:textId="77777777" w:rsidTr="00E6090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6BA70E"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F46BCD"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D8554A"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6FB8D818" w14:textId="77777777" w:rsidTr="00E6090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CF81DB1"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97D49B"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CC43F2F"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0521363A" w14:textId="77777777" w:rsidTr="00E6090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14711BF" w14:textId="77777777" w:rsidR="00EB026A" w:rsidRPr="00A3087B" w:rsidRDefault="00EB026A" w:rsidP="00EB026A">
            <w:pPr>
              <w:widowControl w:val="0"/>
              <w:tabs>
                <w:tab w:val="left" w:pos="360"/>
              </w:tabs>
              <w:spacing w:line="240" w:lineRule="exact"/>
              <w:contextualSpacing/>
              <w:outlineLvl w:val="0"/>
              <w:rPr>
                <w:rFonts w:cs="Arial"/>
                <w:b/>
                <w:kern w:val="32"/>
                <w:szCs w:val="20"/>
              </w:rPr>
            </w:pPr>
            <w:bookmarkStart w:id="16" w:name="_Toc452788228"/>
            <w:bookmarkStart w:id="17" w:name="_Toc452799086"/>
            <w:r w:rsidRPr="00A3087B">
              <w:rPr>
                <w:rFonts w:cs="Arial"/>
                <w:b/>
                <w:kern w:val="32"/>
                <w:szCs w:val="20"/>
              </w:rPr>
              <w:t>SKUPAJ</w:t>
            </w:r>
            <w:bookmarkEnd w:id="16"/>
            <w:bookmarkEnd w:id="17"/>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809E22" w14:textId="77777777" w:rsidR="00EB026A" w:rsidRPr="00A3087B" w:rsidRDefault="00EB026A" w:rsidP="00EB026A">
            <w:pPr>
              <w:widowControl w:val="0"/>
              <w:tabs>
                <w:tab w:val="left" w:pos="360"/>
              </w:tabs>
              <w:spacing w:line="240" w:lineRule="exact"/>
              <w:contextualSpacing/>
              <w:outlineLvl w:val="0"/>
              <w:rPr>
                <w:rFonts w:cs="Arial"/>
                <w:b/>
                <w:kern w:val="32"/>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3F5EB5" w14:textId="77777777" w:rsidR="00EB026A" w:rsidRPr="00A3087B" w:rsidRDefault="00EB026A" w:rsidP="00EB026A">
            <w:pPr>
              <w:widowControl w:val="0"/>
              <w:tabs>
                <w:tab w:val="left" w:pos="360"/>
              </w:tabs>
              <w:spacing w:line="240" w:lineRule="exact"/>
              <w:contextualSpacing/>
              <w:outlineLvl w:val="0"/>
              <w:rPr>
                <w:rFonts w:cs="Arial"/>
                <w:b/>
                <w:kern w:val="32"/>
                <w:szCs w:val="20"/>
              </w:rPr>
            </w:pPr>
          </w:p>
        </w:tc>
      </w:tr>
      <w:tr w:rsidR="00EB026A" w:rsidRPr="00A3087B" w14:paraId="5DF3D2D0"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29F4D5" w14:textId="77777777" w:rsidR="00EB026A" w:rsidRPr="00A3087B" w:rsidRDefault="00EB026A" w:rsidP="00EB026A">
            <w:pPr>
              <w:widowControl w:val="0"/>
              <w:spacing w:line="240" w:lineRule="exact"/>
              <w:contextualSpacing/>
              <w:rPr>
                <w:rFonts w:cs="Arial"/>
                <w:b/>
                <w:szCs w:val="20"/>
                <w:lang w:val="en-US"/>
              </w:rPr>
            </w:pPr>
            <w:r w:rsidRPr="00A3087B">
              <w:rPr>
                <w:rFonts w:cs="Arial"/>
                <w:b/>
                <w:szCs w:val="20"/>
                <w:lang w:val="en-US"/>
              </w:rPr>
              <w:t>OBRAZLOŽITEV:</w:t>
            </w:r>
          </w:p>
          <w:p w14:paraId="72A27E32" w14:textId="77777777" w:rsidR="00EB026A" w:rsidRPr="00A3087B" w:rsidRDefault="00EB026A" w:rsidP="00105CA8">
            <w:pPr>
              <w:widowControl w:val="0"/>
              <w:numPr>
                <w:ilvl w:val="0"/>
                <w:numId w:val="4"/>
              </w:numPr>
              <w:suppressAutoHyphens/>
              <w:spacing w:line="240" w:lineRule="exact"/>
              <w:ind w:left="284" w:hanging="284"/>
              <w:contextualSpacing/>
              <w:jc w:val="both"/>
              <w:rPr>
                <w:rFonts w:cs="Arial"/>
                <w:b/>
                <w:szCs w:val="20"/>
                <w:lang w:val="nn-NO"/>
              </w:rPr>
            </w:pPr>
            <w:r w:rsidRPr="00A3087B">
              <w:rPr>
                <w:rFonts w:cs="Arial"/>
                <w:b/>
                <w:szCs w:val="20"/>
                <w:lang w:val="nn-NO"/>
              </w:rPr>
              <w:t>Ocena finančnih posledic, ki niso načrtovane v sprejetem proračunu</w:t>
            </w:r>
          </w:p>
          <w:p w14:paraId="5ED036CE" w14:textId="77777777" w:rsidR="00EB026A" w:rsidRPr="00A3087B" w:rsidRDefault="00EB026A" w:rsidP="00EB026A">
            <w:pPr>
              <w:widowControl w:val="0"/>
              <w:spacing w:line="240" w:lineRule="exact"/>
              <w:ind w:left="360" w:hanging="76"/>
              <w:contextualSpacing/>
              <w:jc w:val="both"/>
              <w:rPr>
                <w:rFonts w:cs="Arial"/>
                <w:szCs w:val="20"/>
                <w:lang w:val="nn-NO"/>
              </w:rPr>
            </w:pPr>
            <w:r w:rsidRPr="00A3087B">
              <w:rPr>
                <w:rFonts w:cs="Arial"/>
                <w:szCs w:val="20"/>
                <w:lang w:val="nn-NO"/>
              </w:rPr>
              <w:t>V zvezi s predlaganim vladnim gradivom se navedejo predvidene spremembe (povečanje, zmanjšanje):</w:t>
            </w:r>
          </w:p>
          <w:p w14:paraId="74D35360" w14:textId="77777777" w:rsidR="00EB026A" w:rsidRPr="00A3087B" w:rsidRDefault="00EB026A" w:rsidP="00105CA8">
            <w:pPr>
              <w:widowControl w:val="0"/>
              <w:numPr>
                <w:ilvl w:val="0"/>
                <w:numId w:val="6"/>
              </w:numPr>
              <w:suppressAutoHyphens/>
              <w:spacing w:line="240" w:lineRule="exact"/>
              <w:contextualSpacing/>
              <w:jc w:val="both"/>
              <w:rPr>
                <w:rFonts w:cs="Arial"/>
                <w:szCs w:val="20"/>
                <w:lang w:val="nn-NO"/>
              </w:rPr>
            </w:pPr>
            <w:r w:rsidRPr="00A3087B">
              <w:rPr>
                <w:rFonts w:cs="Arial"/>
                <w:szCs w:val="20"/>
                <w:lang w:val="nn-NO"/>
              </w:rPr>
              <w:t>prihodkov državnega proračuna in občinskih proračunov,</w:t>
            </w:r>
          </w:p>
          <w:p w14:paraId="6A328235" w14:textId="77777777" w:rsidR="00EB026A" w:rsidRPr="00A3087B" w:rsidRDefault="00EB026A" w:rsidP="00105CA8">
            <w:pPr>
              <w:widowControl w:val="0"/>
              <w:numPr>
                <w:ilvl w:val="0"/>
                <w:numId w:val="6"/>
              </w:numPr>
              <w:suppressAutoHyphens/>
              <w:spacing w:line="240" w:lineRule="exact"/>
              <w:contextualSpacing/>
              <w:jc w:val="both"/>
              <w:rPr>
                <w:rFonts w:cs="Arial"/>
                <w:szCs w:val="20"/>
                <w:lang w:val="nn-NO"/>
              </w:rPr>
            </w:pPr>
            <w:r w:rsidRPr="00A3087B">
              <w:rPr>
                <w:rFonts w:cs="Arial"/>
                <w:szCs w:val="20"/>
                <w:lang w:val="nn-NO"/>
              </w:rPr>
              <w:t>odhodkov državnega proračuna, ki niso načrtovani na ukrepih oziroma projektih sprejetih proračunov,</w:t>
            </w:r>
          </w:p>
          <w:p w14:paraId="2EBA20AB" w14:textId="77777777" w:rsidR="00EB026A" w:rsidRPr="00A3087B" w:rsidRDefault="00EB026A" w:rsidP="00105CA8">
            <w:pPr>
              <w:widowControl w:val="0"/>
              <w:numPr>
                <w:ilvl w:val="0"/>
                <w:numId w:val="6"/>
              </w:numPr>
              <w:suppressAutoHyphens/>
              <w:spacing w:line="240" w:lineRule="exact"/>
              <w:contextualSpacing/>
              <w:jc w:val="both"/>
              <w:rPr>
                <w:rFonts w:cs="Arial"/>
                <w:szCs w:val="20"/>
                <w:lang w:val="nn-NO"/>
              </w:rPr>
            </w:pPr>
            <w:r w:rsidRPr="00A3087B">
              <w:rPr>
                <w:rFonts w:cs="Arial"/>
                <w:szCs w:val="20"/>
                <w:lang w:val="nn-NO"/>
              </w:rPr>
              <w:t>obveznosti za druga javnofinančna sredstva (drugi viri), ki niso načrtovana na ukrepih oziroma projektih sprejetih proračunov.</w:t>
            </w:r>
          </w:p>
          <w:p w14:paraId="35840BCD" w14:textId="77777777" w:rsidR="00EB026A" w:rsidRPr="00A3087B" w:rsidRDefault="00EB026A" w:rsidP="00EB026A">
            <w:pPr>
              <w:widowControl w:val="0"/>
              <w:spacing w:line="240" w:lineRule="exact"/>
              <w:ind w:left="284"/>
              <w:contextualSpacing/>
              <w:rPr>
                <w:rFonts w:cs="Arial"/>
                <w:szCs w:val="20"/>
                <w:lang w:val="nn-NO"/>
              </w:rPr>
            </w:pPr>
          </w:p>
          <w:p w14:paraId="25C57C7C" w14:textId="77777777" w:rsidR="00EB026A" w:rsidRPr="00A3087B" w:rsidRDefault="00EB026A" w:rsidP="00105CA8">
            <w:pPr>
              <w:widowControl w:val="0"/>
              <w:numPr>
                <w:ilvl w:val="0"/>
                <w:numId w:val="4"/>
              </w:numPr>
              <w:suppressAutoHyphens/>
              <w:spacing w:line="240" w:lineRule="exact"/>
              <w:ind w:left="284" w:hanging="284"/>
              <w:contextualSpacing/>
              <w:jc w:val="both"/>
              <w:rPr>
                <w:rFonts w:cs="Arial"/>
                <w:b/>
                <w:szCs w:val="20"/>
              </w:rPr>
            </w:pPr>
            <w:r w:rsidRPr="00A3087B">
              <w:rPr>
                <w:rFonts w:cs="Arial"/>
                <w:b/>
                <w:szCs w:val="20"/>
              </w:rPr>
              <w:t>Finančne posledice za državni proračun</w:t>
            </w:r>
          </w:p>
          <w:p w14:paraId="24455FB0" w14:textId="77777777" w:rsidR="00EB026A" w:rsidRPr="00A3087B" w:rsidRDefault="00EB026A" w:rsidP="00EB026A">
            <w:pPr>
              <w:widowControl w:val="0"/>
              <w:spacing w:line="240" w:lineRule="exact"/>
              <w:ind w:left="284"/>
              <w:contextualSpacing/>
              <w:jc w:val="both"/>
              <w:rPr>
                <w:rFonts w:cs="Arial"/>
                <w:szCs w:val="20"/>
              </w:rPr>
            </w:pPr>
            <w:r w:rsidRPr="00A3087B">
              <w:rPr>
                <w:rFonts w:cs="Arial"/>
                <w:szCs w:val="20"/>
              </w:rPr>
              <w:t>Prikazane morajo biti finančne posledice za državni proračun, ki so na proračunskih postavkah načrtovane v dinamiki projektov oziroma ukrepov:</w:t>
            </w:r>
          </w:p>
          <w:p w14:paraId="1474B716" w14:textId="77777777" w:rsidR="00EB026A" w:rsidRPr="00A3087B" w:rsidRDefault="00EB026A" w:rsidP="00EB026A">
            <w:pPr>
              <w:widowControl w:val="0"/>
              <w:suppressAutoHyphens/>
              <w:spacing w:line="240" w:lineRule="exact"/>
              <w:ind w:left="720"/>
              <w:contextualSpacing/>
              <w:jc w:val="both"/>
              <w:rPr>
                <w:rFonts w:cs="Arial"/>
                <w:b/>
                <w:szCs w:val="20"/>
              </w:rPr>
            </w:pPr>
            <w:proofErr w:type="spellStart"/>
            <w:r w:rsidRPr="00A3087B">
              <w:rPr>
                <w:rFonts w:cs="Arial"/>
                <w:b/>
                <w:szCs w:val="20"/>
              </w:rPr>
              <w:t>II.a</w:t>
            </w:r>
            <w:proofErr w:type="spellEnd"/>
            <w:r w:rsidRPr="00A3087B">
              <w:rPr>
                <w:rFonts w:cs="Arial"/>
                <w:b/>
                <w:szCs w:val="20"/>
              </w:rPr>
              <w:t xml:space="preserve"> Pravice porabe za izvedbo predlaganih rešitev so zagotovljene:</w:t>
            </w:r>
          </w:p>
          <w:p w14:paraId="5CA079CB" w14:textId="77777777" w:rsidR="00EB026A" w:rsidRPr="00A3087B" w:rsidRDefault="00EB026A" w:rsidP="00EB026A">
            <w:pPr>
              <w:widowControl w:val="0"/>
              <w:spacing w:line="240" w:lineRule="exact"/>
              <w:ind w:left="284"/>
              <w:contextualSpacing/>
              <w:jc w:val="both"/>
              <w:rPr>
                <w:rFonts w:cs="Arial"/>
                <w:szCs w:val="20"/>
              </w:rPr>
            </w:pPr>
            <w:r w:rsidRPr="00A3087B">
              <w:rPr>
                <w:rFonts w:cs="Arial"/>
                <w:szCs w:val="20"/>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3087B">
              <w:rPr>
                <w:rFonts w:cs="Arial"/>
                <w:szCs w:val="20"/>
              </w:rPr>
              <w:t>II.b</w:t>
            </w:r>
            <w:proofErr w:type="spellEnd"/>
            <w:r w:rsidRPr="00A3087B">
              <w:rPr>
                <w:rFonts w:cs="Arial"/>
                <w:szCs w:val="20"/>
              </w:rPr>
              <w:t>). Pri uvrstitvi novega projekta oziroma ukrepa v načrt razvojnih programov se navedejo:</w:t>
            </w:r>
          </w:p>
          <w:p w14:paraId="136D406F" w14:textId="77777777" w:rsidR="00EB026A" w:rsidRPr="00A3087B" w:rsidRDefault="00EB026A" w:rsidP="00105CA8">
            <w:pPr>
              <w:widowControl w:val="0"/>
              <w:numPr>
                <w:ilvl w:val="0"/>
                <w:numId w:val="7"/>
              </w:numPr>
              <w:suppressAutoHyphens/>
              <w:spacing w:line="240" w:lineRule="exact"/>
              <w:contextualSpacing/>
              <w:jc w:val="both"/>
              <w:rPr>
                <w:rFonts w:cs="Arial"/>
                <w:szCs w:val="20"/>
              </w:rPr>
            </w:pPr>
            <w:r w:rsidRPr="00A3087B">
              <w:rPr>
                <w:rFonts w:cs="Arial"/>
                <w:szCs w:val="20"/>
              </w:rPr>
              <w:t>proračunski uporabnik, ki bo financiral novi projekt oziroma ukrep,</w:t>
            </w:r>
          </w:p>
          <w:p w14:paraId="614D9413" w14:textId="77777777" w:rsidR="00EB026A" w:rsidRPr="00A3087B" w:rsidRDefault="00EB026A" w:rsidP="00105CA8">
            <w:pPr>
              <w:widowControl w:val="0"/>
              <w:numPr>
                <w:ilvl w:val="0"/>
                <w:numId w:val="7"/>
              </w:numPr>
              <w:suppressAutoHyphens/>
              <w:spacing w:line="240" w:lineRule="exact"/>
              <w:contextualSpacing/>
              <w:jc w:val="both"/>
              <w:rPr>
                <w:rFonts w:cs="Arial"/>
                <w:szCs w:val="20"/>
              </w:rPr>
            </w:pPr>
            <w:r w:rsidRPr="00A3087B">
              <w:rPr>
                <w:rFonts w:cs="Arial"/>
                <w:szCs w:val="20"/>
              </w:rPr>
              <w:t xml:space="preserve">projekt oziroma ukrep, s katerim se bodo dosegli cilji vladnega gradiva, in </w:t>
            </w:r>
          </w:p>
          <w:p w14:paraId="78368E1E" w14:textId="77777777" w:rsidR="00EB026A" w:rsidRPr="00A3087B" w:rsidRDefault="00EB026A" w:rsidP="00105CA8">
            <w:pPr>
              <w:widowControl w:val="0"/>
              <w:numPr>
                <w:ilvl w:val="0"/>
                <w:numId w:val="7"/>
              </w:numPr>
              <w:suppressAutoHyphens/>
              <w:spacing w:line="240" w:lineRule="exact"/>
              <w:contextualSpacing/>
              <w:jc w:val="both"/>
              <w:rPr>
                <w:rFonts w:cs="Arial"/>
                <w:szCs w:val="20"/>
              </w:rPr>
            </w:pPr>
            <w:r w:rsidRPr="00A3087B">
              <w:rPr>
                <w:rFonts w:cs="Arial"/>
                <w:szCs w:val="20"/>
              </w:rPr>
              <w:t>proračunske postavke.</w:t>
            </w:r>
          </w:p>
          <w:p w14:paraId="5FF70058" w14:textId="77777777" w:rsidR="00EB026A" w:rsidRPr="00A3087B" w:rsidRDefault="00EB026A" w:rsidP="00EB026A">
            <w:pPr>
              <w:widowControl w:val="0"/>
              <w:spacing w:line="240" w:lineRule="exact"/>
              <w:ind w:left="284"/>
              <w:contextualSpacing/>
              <w:jc w:val="both"/>
              <w:rPr>
                <w:rFonts w:cs="Arial"/>
                <w:szCs w:val="20"/>
              </w:rPr>
            </w:pPr>
            <w:r w:rsidRPr="00A3087B">
              <w:rPr>
                <w:rFonts w:cs="Arial"/>
                <w:szCs w:val="20"/>
              </w:rPr>
              <w:t xml:space="preserve">Za zagotovitev pravic porabe na proračunskih postavkah, s katerih se bo financiral novi projekt oziroma ukrep, je treba izpolniti tudi točko </w:t>
            </w:r>
            <w:proofErr w:type="spellStart"/>
            <w:r w:rsidRPr="00A3087B">
              <w:rPr>
                <w:rFonts w:cs="Arial"/>
                <w:szCs w:val="20"/>
              </w:rPr>
              <w:t>II.b</w:t>
            </w:r>
            <w:proofErr w:type="spellEnd"/>
            <w:r w:rsidRPr="00A3087B">
              <w:rPr>
                <w:rFonts w:cs="Arial"/>
                <w:szCs w:val="20"/>
              </w:rPr>
              <w:t>, saj je za novi projekt oziroma ukrep mogoče zagotoviti pravice porabe le s prerazporeditvijo s proračunskih postavk, s katerih se financirajo že sprejeti oziroma veljavni projekti in ukrepi.</w:t>
            </w:r>
          </w:p>
          <w:p w14:paraId="21D51C18" w14:textId="77777777" w:rsidR="00EB026A" w:rsidRPr="00A3087B" w:rsidRDefault="00EB026A" w:rsidP="00EB026A">
            <w:pPr>
              <w:widowControl w:val="0"/>
              <w:suppressAutoHyphens/>
              <w:spacing w:line="240" w:lineRule="exact"/>
              <w:ind w:left="714"/>
              <w:contextualSpacing/>
              <w:jc w:val="both"/>
              <w:rPr>
                <w:rFonts w:cs="Arial"/>
                <w:b/>
                <w:szCs w:val="20"/>
              </w:rPr>
            </w:pPr>
            <w:proofErr w:type="spellStart"/>
            <w:r w:rsidRPr="00A3087B">
              <w:rPr>
                <w:rFonts w:cs="Arial"/>
                <w:b/>
                <w:szCs w:val="20"/>
              </w:rPr>
              <w:t>II.b</w:t>
            </w:r>
            <w:proofErr w:type="spellEnd"/>
            <w:r w:rsidRPr="00A3087B">
              <w:rPr>
                <w:rFonts w:cs="Arial"/>
                <w:b/>
                <w:szCs w:val="20"/>
              </w:rPr>
              <w:t xml:space="preserve"> Manjkajoče pravice porabe bodo zagotovljene s prerazporeditvijo:</w:t>
            </w:r>
          </w:p>
          <w:p w14:paraId="07A37C52" w14:textId="77777777" w:rsidR="00EB026A" w:rsidRPr="00A3087B" w:rsidRDefault="00EB026A" w:rsidP="00EB026A">
            <w:pPr>
              <w:widowControl w:val="0"/>
              <w:spacing w:line="240" w:lineRule="exact"/>
              <w:ind w:left="284"/>
              <w:contextualSpacing/>
              <w:jc w:val="both"/>
              <w:rPr>
                <w:rFonts w:cs="Arial"/>
                <w:szCs w:val="20"/>
              </w:rPr>
            </w:pPr>
            <w:r w:rsidRPr="00A3087B">
              <w:rPr>
                <w:rFonts w:cs="Arial"/>
                <w:szCs w:val="20"/>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3087B">
              <w:rPr>
                <w:rFonts w:cs="Arial"/>
                <w:szCs w:val="20"/>
              </w:rPr>
              <w:t>II.a</w:t>
            </w:r>
            <w:proofErr w:type="spellEnd"/>
            <w:r w:rsidRPr="00A3087B">
              <w:rPr>
                <w:rFonts w:cs="Arial"/>
                <w:szCs w:val="20"/>
              </w:rPr>
              <w:t>.</w:t>
            </w:r>
          </w:p>
          <w:p w14:paraId="25E500BA" w14:textId="77777777" w:rsidR="00EB026A" w:rsidRPr="00A3087B" w:rsidRDefault="00EB026A" w:rsidP="00EB026A">
            <w:pPr>
              <w:widowControl w:val="0"/>
              <w:suppressAutoHyphens/>
              <w:spacing w:line="240" w:lineRule="exact"/>
              <w:ind w:left="714"/>
              <w:contextualSpacing/>
              <w:jc w:val="both"/>
              <w:rPr>
                <w:rFonts w:cs="Arial"/>
                <w:b/>
                <w:szCs w:val="20"/>
              </w:rPr>
            </w:pPr>
            <w:proofErr w:type="spellStart"/>
            <w:r w:rsidRPr="00A3087B">
              <w:rPr>
                <w:rFonts w:cs="Arial"/>
                <w:b/>
                <w:szCs w:val="20"/>
              </w:rPr>
              <w:t>II.c</w:t>
            </w:r>
            <w:proofErr w:type="spellEnd"/>
            <w:r w:rsidRPr="00A3087B">
              <w:rPr>
                <w:rFonts w:cs="Arial"/>
                <w:b/>
                <w:szCs w:val="20"/>
              </w:rPr>
              <w:t xml:space="preserve"> Načrtovana nadomestitev zmanjšanih prihodkov in povečanih odhodkov proračuna:</w:t>
            </w:r>
          </w:p>
          <w:p w14:paraId="5D59961E" w14:textId="77777777" w:rsidR="00EB026A" w:rsidRPr="00A3087B" w:rsidRDefault="00EB026A" w:rsidP="00EB026A">
            <w:pPr>
              <w:widowControl w:val="0"/>
              <w:spacing w:line="240" w:lineRule="exact"/>
              <w:ind w:left="284"/>
              <w:contextualSpacing/>
              <w:jc w:val="both"/>
              <w:rPr>
                <w:rFonts w:cs="Arial"/>
                <w:szCs w:val="20"/>
              </w:rPr>
            </w:pPr>
            <w:r w:rsidRPr="00A3087B">
              <w:rPr>
                <w:rFonts w:cs="Arial"/>
                <w:szCs w:val="20"/>
              </w:rPr>
              <w:t xml:space="preserve">Če se povečani odhodki (pravice porabe) ne bodo zagotovili tako, kot je določeno v točkah </w:t>
            </w:r>
            <w:proofErr w:type="spellStart"/>
            <w:r w:rsidRPr="00A3087B">
              <w:rPr>
                <w:rFonts w:cs="Arial"/>
                <w:szCs w:val="20"/>
              </w:rPr>
              <w:t>II.a</w:t>
            </w:r>
            <w:proofErr w:type="spellEnd"/>
            <w:r w:rsidRPr="00A3087B">
              <w:rPr>
                <w:rFonts w:cs="Arial"/>
                <w:szCs w:val="20"/>
              </w:rPr>
              <w:t xml:space="preserve"> in </w:t>
            </w:r>
            <w:proofErr w:type="spellStart"/>
            <w:r w:rsidRPr="00A3087B">
              <w:rPr>
                <w:rFonts w:cs="Arial"/>
                <w:szCs w:val="20"/>
              </w:rPr>
              <w:t>II.b</w:t>
            </w:r>
            <w:proofErr w:type="spellEnd"/>
            <w:r w:rsidRPr="00A3087B">
              <w:rPr>
                <w:rFonts w:cs="Arial"/>
                <w:szCs w:val="20"/>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0E0DFBA" w14:textId="77777777" w:rsidR="00EB026A" w:rsidRPr="00A3087B" w:rsidRDefault="00EB026A" w:rsidP="00EB026A">
            <w:pPr>
              <w:widowControl w:val="0"/>
              <w:suppressAutoHyphens/>
              <w:overflowPunct w:val="0"/>
              <w:autoSpaceDE w:val="0"/>
              <w:autoSpaceDN w:val="0"/>
              <w:adjustRightInd w:val="0"/>
              <w:spacing w:line="240" w:lineRule="exact"/>
              <w:contextualSpacing/>
              <w:jc w:val="both"/>
              <w:textAlignment w:val="baseline"/>
              <w:rPr>
                <w:rFonts w:cs="Arial"/>
                <w:b/>
                <w:bCs/>
                <w:spacing w:val="40"/>
                <w:szCs w:val="20"/>
              </w:rPr>
            </w:pPr>
          </w:p>
        </w:tc>
      </w:tr>
      <w:tr w:rsidR="00EB026A" w:rsidRPr="00A3087B" w14:paraId="27CE9E48"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DEB5325" w14:textId="77777777" w:rsidR="00244DBE" w:rsidRPr="00F7754E" w:rsidRDefault="00244DBE" w:rsidP="00F7754E">
            <w:pPr>
              <w:spacing w:line="240" w:lineRule="exact"/>
              <w:ind w:firstLine="299"/>
              <w:contextualSpacing/>
              <w:rPr>
                <w:rFonts w:cs="Arial"/>
                <w:b/>
                <w:szCs w:val="20"/>
                <w:lang w:val="nn-NO"/>
              </w:rPr>
            </w:pPr>
            <w:r w:rsidRPr="00F7754E">
              <w:rPr>
                <w:rFonts w:cs="Arial"/>
                <w:b/>
                <w:szCs w:val="20"/>
                <w:lang w:val="nn-NO"/>
              </w:rPr>
              <w:lastRenderedPageBreak/>
              <w:t>7.b Predstavitev ocene finančnih posledic pod 40.000 EUR:</w:t>
            </w:r>
          </w:p>
          <w:p w14:paraId="77E1AD9F" w14:textId="77777777" w:rsidR="0070301A" w:rsidRPr="002535E1" w:rsidRDefault="00244DBE" w:rsidP="002535E1">
            <w:pPr>
              <w:spacing w:line="240" w:lineRule="exact"/>
              <w:ind w:firstLine="299"/>
              <w:contextualSpacing/>
              <w:rPr>
                <w:rFonts w:cs="Arial"/>
                <w:szCs w:val="20"/>
                <w:lang w:val="nn-NO"/>
              </w:rPr>
            </w:pPr>
            <w:r w:rsidRPr="00C51397">
              <w:rPr>
                <w:rFonts w:cs="Arial"/>
                <w:szCs w:val="20"/>
                <w:lang w:val="nn-NO"/>
              </w:rPr>
              <w:t>(Samo če izberete NE pod točko 6.a.)</w:t>
            </w:r>
          </w:p>
        </w:tc>
      </w:tr>
      <w:tr w:rsidR="00EB026A" w:rsidRPr="00A3087B" w14:paraId="1E2F831C"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C9AEAD3" w14:textId="77777777" w:rsidR="00EB026A" w:rsidRPr="00A3087B" w:rsidRDefault="00EB026A" w:rsidP="00EB026A">
            <w:pPr>
              <w:spacing w:line="240" w:lineRule="exact"/>
              <w:contextualSpacing/>
              <w:rPr>
                <w:rFonts w:cs="Arial"/>
                <w:b/>
                <w:szCs w:val="20"/>
                <w:lang w:val="nn-NO"/>
              </w:rPr>
            </w:pPr>
            <w:r w:rsidRPr="00A3087B">
              <w:rPr>
                <w:rFonts w:cs="Arial"/>
                <w:b/>
                <w:szCs w:val="20"/>
                <w:lang w:val="nn-NO"/>
              </w:rPr>
              <w:t>8. Predstavitev sodelovanja z združenji občin:</w:t>
            </w:r>
          </w:p>
        </w:tc>
      </w:tr>
      <w:tr w:rsidR="00EB026A" w:rsidRPr="00A3087B" w14:paraId="22F91A2E"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FC59693"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Vsebina predloženega gradiva (predpisa) vpliva na:</w:t>
            </w:r>
          </w:p>
          <w:p w14:paraId="7A2E513A" w14:textId="77777777" w:rsidR="00EB026A" w:rsidRPr="00A3087B" w:rsidRDefault="00EB026A" w:rsidP="00105CA8">
            <w:pPr>
              <w:widowControl w:val="0"/>
              <w:numPr>
                <w:ilvl w:val="1"/>
                <w:numId w:val="6"/>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pristojnosti občin,</w:t>
            </w:r>
          </w:p>
          <w:p w14:paraId="5DEF1761" w14:textId="77777777" w:rsidR="00EB026A" w:rsidRPr="00A3087B" w:rsidRDefault="00EB026A" w:rsidP="00105CA8">
            <w:pPr>
              <w:widowControl w:val="0"/>
              <w:numPr>
                <w:ilvl w:val="1"/>
                <w:numId w:val="6"/>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delovanje občin,</w:t>
            </w:r>
          </w:p>
          <w:p w14:paraId="3860C113" w14:textId="77777777" w:rsidR="00EB026A" w:rsidRPr="00A3087B" w:rsidRDefault="00EB026A" w:rsidP="00105CA8">
            <w:pPr>
              <w:widowControl w:val="0"/>
              <w:numPr>
                <w:ilvl w:val="1"/>
                <w:numId w:val="6"/>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financiranje občin.</w:t>
            </w:r>
          </w:p>
          <w:p w14:paraId="72DBD1C3" w14:textId="77777777" w:rsidR="00EB026A" w:rsidRPr="00A3087B" w:rsidRDefault="00EB026A" w:rsidP="00EB026A">
            <w:pPr>
              <w:widowControl w:val="0"/>
              <w:overflowPunct w:val="0"/>
              <w:autoSpaceDE w:val="0"/>
              <w:autoSpaceDN w:val="0"/>
              <w:adjustRightInd w:val="0"/>
              <w:spacing w:line="240" w:lineRule="exact"/>
              <w:ind w:left="1440"/>
              <w:contextualSpacing/>
              <w:jc w:val="both"/>
              <w:textAlignment w:val="baseline"/>
              <w:rPr>
                <w:rFonts w:cs="Arial"/>
                <w:iCs/>
                <w:szCs w:val="20"/>
              </w:rPr>
            </w:pPr>
          </w:p>
        </w:tc>
        <w:tc>
          <w:tcPr>
            <w:tcW w:w="2431" w:type="dxa"/>
            <w:gridSpan w:val="2"/>
          </w:tcPr>
          <w:p w14:paraId="760B1A33" w14:textId="77777777" w:rsidR="00EB026A" w:rsidRPr="00A3087B" w:rsidRDefault="00EB026A" w:rsidP="00EB026A">
            <w:pPr>
              <w:widowControl w:val="0"/>
              <w:overflowPunct w:val="0"/>
              <w:autoSpaceDE w:val="0"/>
              <w:autoSpaceDN w:val="0"/>
              <w:adjustRightInd w:val="0"/>
              <w:spacing w:line="240" w:lineRule="exact"/>
              <w:contextualSpacing/>
              <w:jc w:val="center"/>
              <w:textAlignment w:val="baseline"/>
              <w:rPr>
                <w:rFonts w:cs="Arial"/>
                <w:b/>
                <w:szCs w:val="20"/>
              </w:rPr>
            </w:pPr>
            <w:r w:rsidRPr="00A3087B">
              <w:rPr>
                <w:rFonts w:cs="Arial"/>
                <w:b/>
                <w:szCs w:val="20"/>
              </w:rPr>
              <w:t>NE</w:t>
            </w:r>
          </w:p>
        </w:tc>
      </w:tr>
      <w:tr w:rsidR="00EB026A" w:rsidRPr="00A3087B" w14:paraId="075226F3"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96E0FBB"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 xml:space="preserve">Gradivo (predpis) je bilo poslano v mnenje: </w:t>
            </w:r>
          </w:p>
          <w:p w14:paraId="1E5E5B8B" w14:textId="77777777" w:rsidR="00EB026A" w:rsidRPr="00A3087B" w:rsidRDefault="00EB026A" w:rsidP="00105CA8">
            <w:pPr>
              <w:widowControl w:val="0"/>
              <w:numPr>
                <w:ilvl w:val="0"/>
                <w:numId w:val="3"/>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 xml:space="preserve">Skupnosti občin Slovenije SOS: </w:t>
            </w:r>
            <w:r w:rsidRPr="00A3087B">
              <w:rPr>
                <w:rFonts w:cs="Arial"/>
                <w:b/>
                <w:iCs/>
                <w:szCs w:val="20"/>
              </w:rPr>
              <w:t>NE</w:t>
            </w:r>
          </w:p>
          <w:p w14:paraId="24EA9879" w14:textId="77777777" w:rsidR="00EB026A" w:rsidRPr="00A3087B" w:rsidRDefault="00EB026A" w:rsidP="00105CA8">
            <w:pPr>
              <w:widowControl w:val="0"/>
              <w:numPr>
                <w:ilvl w:val="0"/>
                <w:numId w:val="3"/>
              </w:numPr>
              <w:overflowPunct w:val="0"/>
              <w:autoSpaceDE w:val="0"/>
              <w:autoSpaceDN w:val="0"/>
              <w:adjustRightInd w:val="0"/>
              <w:spacing w:line="240" w:lineRule="exact"/>
              <w:contextualSpacing/>
              <w:jc w:val="both"/>
              <w:textAlignment w:val="baseline"/>
              <w:rPr>
                <w:rFonts w:cs="Arial"/>
                <w:b/>
                <w:iCs/>
                <w:szCs w:val="20"/>
              </w:rPr>
            </w:pPr>
            <w:r w:rsidRPr="00A3087B">
              <w:rPr>
                <w:rFonts w:cs="Arial"/>
                <w:iCs/>
                <w:szCs w:val="20"/>
              </w:rPr>
              <w:t xml:space="preserve">Združenju občin Slovenije ZOS: </w:t>
            </w:r>
            <w:r w:rsidRPr="00A3087B">
              <w:rPr>
                <w:rFonts w:cs="Arial"/>
                <w:b/>
                <w:iCs/>
                <w:szCs w:val="20"/>
              </w:rPr>
              <w:t>NE</w:t>
            </w:r>
          </w:p>
          <w:p w14:paraId="56E81D8B" w14:textId="77777777" w:rsidR="00EB026A" w:rsidRPr="00A3087B" w:rsidRDefault="00EB026A" w:rsidP="00105CA8">
            <w:pPr>
              <w:widowControl w:val="0"/>
              <w:numPr>
                <w:ilvl w:val="0"/>
                <w:numId w:val="3"/>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 xml:space="preserve">Združenju mestnih občin Slovenije ZMOS: </w:t>
            </w:r>
            <w:r w:rsidRPr="00A3087B">
              <w:rPr>
                <w:rFonts w:cs="Arial"/>
                <w:b/>
                <w:iCs/>
                <w:szCs w:val="20"/>
              </w:rPr>
              <w:t>NE</w:t>
            </w:r>
          </w:p>
          <w:p w14:paraId="21C23131"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iCs/>
                <w:szCs w:val="20"/>
              </w:rPr>
            </w:pPr>
          </w:p>
          <w:p w14:paraId="31E5FA85"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Predlogi in pripombe združenj so bili upoštevani:</w:t>
            </w:r>
          </w:p>
          <w:p w14:paraId="5EC8925D" w14:textId="77777777" w:rsidR="00EB026A" w:rsidRPr="00A3087B" w:rsidRDefault="00EB026A" w:rsidP="00105CA8">
            <w:pPr>
              <w:widowControl w:val="0"/>
              <w:numPr>
                <w:ilvl w:val="0"/>
                <w:numId w:val="10"/>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v celoti,</w:t>
            </w:r>
          </w:p>
          <w:p w14:paraId="4FA3CFA7" w14:textId="77777777" w:rsidR="00EB026A" w:rsidRPr="00A3087B" w:rsidRDefault="00EB026A" w:rsidP="00105CA8">
            <w:pPr>
              <w:widowControl w:val="0"/>
              <w:numPr>
                <w:ilvl w:val="0"/>
                <w:numId w:val="10"/>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večinoma,</w:t>
            </w:r>
          </w:p>
          <w:p w14:paraId="5A6219A6" w14:textId="77777777" w:rsidR="00EB026A" w:rsidRPr="00A3087B" w:rsidRDefault="00EB026A" w:rsidP="00105CA8">
            <w:pPr>
              <w:widowControl w:val="0"/>
              <w:numPr>
                <w:ilvl w:val="0"/>
                <w:numId w:val="10"/>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delno,</w:t>
            </w:r>
          </w:p>
          <w:p w14:paraId="007EE94C" w14:textId="77777777" w:rsidR="00EB026A" w:rsidRPr="00A3087B" w:rsidRDefault="00EB026A" w:rsidP="00105CA8">
            <w:pPr>
              <w:widowControl w:val="0"/>
              <w:numPr>
                <w:ilvl w:val="0"/>
                <w:numId w:val="10"/>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niso bili upoštevani.</w:t>
            </w:r>
          </w:p>
          <w:p w14:paraId="1FC8C2FB" w14:textId="77777777" w:rsidR="00EB026A" w:rsidRPr="00A3087B" w:rsidRDefault="00EB026A" w:rsidP="00EB026A">
            <w:pPr>
              <w:widowControl w:val="0"/>
              <w:overflowPunct w:val="0"/>
              <w:autoSpaceDE w:val="0"/>
              <w:autoSpaceDN w:val="0"/>
              <w:adjustRightInd w:val="0"/>
              <w:spacing w:line="240" w:lineRule="exact"/>
              <w:ind w:left="360"/>
              <w:contextualSpacing/>
              <w:jc w:val="both"/>
              <w:textAlignment w:val="baseline"/>
              <w:rPr>
                <w:rFonts w:cs="Arial"/>
                <w:iCs/>
                <w:szCs w:val="20"/>
              </w:rPr>
            </w:pPr>
          </w:p>
          <w:p w14:paraId="73ECDDC4"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Bistveni predlogi in pripombe, ki niso bili upoštevani.</w:t>
            </w:r>
          </w:p>
          <w:p w14:paraId="61049197"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iCs/>
                <w:szCs w:val="20"/>
              </w:rPr>
            </w:pPr>
          </w:p>
        </w:tc>
      </w:tr>
      <w:tr w:rsidR="00EB026A" w:rsidRPr="00A3087B" w14:paraId="05B1FEBB"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5ACEAA0" w14:textId="77777777" w:rsidR="00EB026A" w:rsidRPr="00A3087B" w:rsidRDefault="00EB026A" w:rsidP="00EB026A">
            <w:pPr>
              <w:widowControl w:val="0"/>
              <w:overflowPunct w:val="0"/>
              <w:autoSpaceDE w:val="0"/>
              <w:autoSpaceDN w:val="0"/>
              <w:adjustRightInd w:val="0"/>
              <w:spacing w:line="240" w:lineRule="exact"/>
              <w:contextualSpacing/>
              <w:textAlignment w:val="baseline"/>
              <w:rPr>
                <w:rFonts w:cs="Arial"/>
                <w:b/>
                <w:szCs w:val="20"/>
              </w:rPr>
            </w:pPr>
            <w:r w:rsidRPr="00A3087B">
              <w:rPr>
                <w:rFonts w:cs="Arial"/>
                <w:b/>
                <w:szCs w:val="20"/>
              </w:rPr>
              <w:lastRenderedPageBreak/>
              <w:t>9. Predstavitev sodelovanja javnosti:</w:t>
            </w:r>
          </w:p>
        </w:tc>
      </w:tr>
      <w:tr w:rsidR="00EB026A" w:rsidRPr="00A3087B" w14:paraId="40D5399F"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885F020"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szCs w:val="20"/>
              </w:rPr>
            </w:pPr>
            <w:r w:rsidRPr="00A3087B">
              <w:rPr>
                <w:rFonts w:cs="Arial"/>
                <w:iCs/>
                <w:szCs w:val="20"/>
              </w:rPr>
              <w:t>Gradivo je bilo predhodno objavljeno na spletni strani predlagatelja:</w:t>
            </w:r>
          </w:p>
        </w:tc>
        <w:tc>
          <w:tcPr>
            <w:tcW w:w="2431" w:type="dxa"/>
            <w:gridSpan w:val="2"/>
          </w:tcPr>
          <w:p w14:paraId="6559CB32" w14:textId="77777777" w:rsidR="00EB026A" w:rsidRPr="00A3087B" w:rsidRDefault="002A7435" w:rsidP="00EB026A">
            <w:pPr>
              <w:widowControl w:val="0"/>
              <w:overflowPunct w:val="0"/>
              <w:autoSpaceDE w:val="0"/>
              <w:autoSpaceDN w:val="0"/>
              <w:adjustRightInd w:val="0"/>
              <w:spacing w:line="240" w:lineRule="exact"/>
              <w:contextualSpacing/>
              <w:jc w:val="center"/>
              <w:textAlignment w:val="baseline"/>
              <w:rPr>
                <w:rFonts w:cs="Arial"/>
                <w:iCs/>
                <w:szCs w:val="20"/>
              </w:rPr>
            </w:pPr>
            <w:r>
              <w:rPr>
                <w:rFonts w:cs="Arial"/>
                <w:iCs/>
                <w:szCs w:val="20"/>
              </w:rPr>
              <w:t>DA</w:t>
            </w:r>
          </w:p>
        </w:tc>
      </w:tr>
      <w:tr w:rsidR="00EB026A" w:rsidRPr="00A3087B" w14:paraId="09DB344D"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F105749" w14:textId="77777777" w:rsidR="00EE732E" w:rsidRDefault="002A7435" w:rsidP="009F2E68">
            <w:pPr>
              <w:widowControl w:val="0"/>
              <w:overflowPunct w:val="0"/>
              <w:autoSpaceDE w:val="0"/>
              <w:autoSpaceDN w:val="0"/>
              <w:adjustRightInd w:val="0"/>
              <w:spacing w:line="240" w:lineRule="exact"/>
              <w:contextualSpacing/>
              <w:jc w:val="both"/>
              <w:textAlignment w:val="baseline"/>
              <w:rPr>
                <w:rFonts w:cs="Arial"/>
                <w:iCs/>
                <w:szCs w:val="20"/>
              </w:rPr>
            </w:pPr>
            <w:r>
              <w:rPr>
                <w:rFonts w:cs="Arial"/>
                <w:iCs/>
                <w:szCs w:val="20"/>
              </w:rPr>
              <w:t>Gradivo je bilo objavljeno na e-demokraciji</w:t>
            </w:r>
            <w:r w:rsidR="0035232F">
              <w:rPr>
                <w:rFonts w:cs="Arial"/>
                <w:iCs/>
                <w:szCs w:val="20"/>
              </w:rPr>
              <w:t xml:space="preserve"> in obvestilo na portalu energetika</w:t>
            </w:r>
            <w:r>
              <w:rPr>
                <w:rFonts w:cs="Arial"/>
                <w:iCs/>
                <w:szCs w:val="20"/>
              </w:rPr>
              <w:t>.</w:t>
            </w:r>
          </w:p>
          <w:p w14:paraId="40F17325" w14:textId="77777777" w:rsidR="002A7435" w:rsidRPr="00A3087B" w:rsidRDefault="002A7435" w:rsidP="00E02C1B">
            <w:pPr>
              <w:widowControl w:val="0"/>
              <w:overflowPunct w:val="0"/>
              <w:autoSpaceDE w:val="0"/>
              <w:autoSpaceDN w:val="0"/>
              <w:adjustRightInd w:val="0"/>
              <w:spacing w:line="240" w:lineRule="exact"/>
              <w:contextualSpacing/>
              <w:jc w:val="both"/>
              <w:textAlignment w:val="baseline"/>
              <w:rPr>
                <w:rFonts w:cs="Arial"/>
                <w:iCs/>
                <w:szCs w:val="20"/>
              </w:rPr>
            </w:pPr>
          </w:p>
        </w:tc>
      </w:tr>
      <w:tr w:rsidR="0035232F" w:rsidRPr="00A3087B" w14:paraId="5F783290"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97229FE" w14:textId="77777777" w:rsidR="0035232F" w:rsidRPr="00E45B26" w:rsidRDefault="0035232F" w:rsidP="0035232F">
            <w:pPr>
              <w:widowControl w:val="0"/>
              <w:overflowPunct w:val="0"/>
              <w:autoSpaceDE w:val="0"/>
              <w:autoSpaceDN w:val="0"/>
              <w:adjustRightInd w:val="0"/>
              <w:spacing w:line="264" w:lineRule="auto"/>
              <w:jc w:val="both"/>
              <w:textAlignment w:val="baseline"/>
              <w:rPr>
                <w:rFonts w:cs="Arial"/>
                <w:iCs/>
                <w:szCs w:val="20"/>
                <w:lang w:eastAsia="sl-SI"/>
              </w:rPr>
            </w:pPr>
            <w:r w:rsidRPr="00E45B26">
              <w:rPr>
                <w:rFonts w:cs="Arial"/>
                <w:iCs/>
                <w:szCs w:val="20"/>
                <w:lang w:eastAsia="sl-SI"/>
              </w:rPr>
              <w:t>Datum objave</w:t>
            </w:r>
            <w:r>
              <w:rPr>
                <w:rFonts w:cs="Arial"/>
                <w:iCs/>
                <w:szCs w:val="20"/>
                <w:lang w:eastAsia="sl-SI"/>
              </w:rPr>
              <w:t>: 15. 5</w:t>
            </w:r>
            <w:r w:rsidRPr="00E45B26">
              <w:rPr>
                <w:rFonts w:cs="Arial"/>
                <w:iCs/>
                <w:szCs w:val="20"/>
                <w:lang w:eastAsia="sl-SI"/>
              </w:rPr>
              <w:t>. 202</w:t>
            </w:r>
            <w:r>
              <w:rPr>
                <w:rFonts w:cs="Arial"/>
                <w:iCs/>
                <w:szCs w:val="20"/>
                <w:lang w:eastAsia="sl-SI"/>
              </w:rPr>
              <w:t>3</w:t>
            </w:r>
          </w:p>
          <w:p w14:paraId="6BC1BBB4" w14:textId="77777777" w:rsidR="0035232F" w:rsidRPr="00E45B26" w:rsidRDefault="0035232F" w:rsidP="0035232F">
            <w:pPr>
              <w:widowControl w:val="0"/>
              <w:overflowPunct w:val="0"/>
              <w:autoSpaceDE w:val="0"/>
              <w:autoSpaceDN w:val="0"/>
              <w:adjustRightInd w:val="0"/>
              <w:spacing w:line="264" w:lineRule="auto"/>
              <w:jc w:val="both"/>
              <w:textAlignment w:val="baseline"/>
              <w:rPr>
                <w:rFonts w:cs="Arial"/>
                <w:iCs/>
                <w:szCs w:val="20"/>
                <w:lang w:eastAsia="sl-SI"/>
              </w:rPr>
            </w:pPr>
          </w:p>
          <w:p w14:paraId="024ADEB5" w14:textId="77777777" w:rsidR="0035232F" w:rsidRPr="00E45B26" w:rsidRDefault="0035232F" w:rsidP="0035232F">
            <w:pPr>
              <w:widowControl w:val="0"/>
              <w:overflowPunct w:val="0"/>
              <w:autoSpaceDE w:val="0"/>
              <w:autoSpaceDN w:val="0"/>
              <w:adjustRightInd w:val="0"/>
              <w:spacing w:line="264" w:lineRule="auto"/>
              <w:jc w:val="both"/>
              <w:textAlignment w:val="baseline"/>
              <w:rPr>
                <w:rFonts w:cs="Arial"/>
                <w:iCs/>
                <w:szCs w:val="20"/>
                <w:lang w:eastAsia="sl-SI"/>
              </w:rPr>
            </w:pPr>
            <w:r w:rsidRPr="00E45B26">
              <w:rPr>
                <w:rFonts w:cs="Arial"/>
                <w:iCs/>
                <w:szCs w:val="20"/>
                <w:lang w:eastAsia="sl-SI"/>
              </w:rPr>
              <w:t>Upoštevani so bili:</w:t>
            </w:r>
          </w:p>
          <w:p w14:paraId="0D4E720A" w14:textId="77777777" w:rsidR="0035232F" w:rsidRPr="00E45B26" w:rsidRDefault="0035232F" w:rsidP="0035232F">
            <w:pPr>
              <w:widowControl w:val="0"/>
              <w:numPr>
                <w:ilvl w:val="0"/>
                <w:numId w:val="10"/>
              </w:numPr>
              <w:overflowPunct w:val="0"/>
              <w:autoSpaceDE w:val="0"/>
              <w:autoSpaceDN w:val="0"/>
              <w:adjustRightInd w:val="0"/>
              <w:spacing w:line="264" w:lineRule="auto"/>
              <w:jc w:val="both"/>
              <w:rPr>
                <w:rFonts w:cs="Arial"/>
                <w:iCs/>
                <w:szCs w:val="20"/>
                <w:lang w:eastAsia="sl-SI"/>
              </w:rPr>
            </w:pPr>
            <w:r w:rsidRPr="00E45B26">
              <w:rPr>
                <w:rFonts w:cs="Arial"/>
                <w:iCs/>
                <w:szCs w:val="20"/>
                <w:lang w:eastAsia="sl-SI"/>
              </w:rPr>
              <w:t>v celoti,</w:t>
            </w:r>
          </w:p>
          <w:p w14:paraId="1579AA87" w14:textId="77777777" w:rsidR="0035232F" w:rsidRPr="0035232F" w:rsidRDefault="0035232F" w:rsidP="0035232F">
            <w:pPr>
              <w:widowControl w:val="0"/>
              <w:numPr>
                <w:ilvl w:val="0"/>
                <w:numId w:val="10"/>
              </w:numPr>
              <w:overflowPunct w:val="0"/>
              <w:autoSpaceDE w:val="0"/>
              <w:autoSpaceDN w:val="0"/>
              <w:adjustRightInd w:val="0"/>
              <w:spacing w:line="264" w:lineRule="auto"/>
              <w:jc w:val="both"/>
              <w:rPr>
                <w:rFonts w:cs="Arial"/>
                <w:b/>
                <w:bCs/>
                <w:iCs/>
                <w:szCs w:val="20"/>
                <w:lang w:eastAsia="sl-SI"/>
              </w:rPr>
            </w:pPr>
            <w:r w:rsidRPr="0035232F">
              <w:rPr>
                <w:rFonts w:cs="Arial"/>
                <w:b/>
                <w:bCs/>
                <w:iCs/>
                <w:szCs w:val="20"/>
                <w:lang w:eastAsia="sl-SI"/>
              </w:rPr>
              <w:t>večinoma,</w:t>
            </w:r>
          </w:p>
          <w:p w14:paraId="778FACAF" w14:textId="77777777" w:rsidR="0035232F" w:rsidRPr="00E45B26" w:rsidRDefault="0035232F" w:rsidP="0035232F">
            <w:pPr>
              <w:widowControl w:val="0"/>
              <w:numPr>
                <w:ilvl w:val="0"/>
                <w:numId w:val="10"/>
              </w:numPr>
              <w:overflowPunct w:val="0"/>
              <w:autoSpaceDE w:val="0"/>
              <w:autoSpaceDN w:val="0"/>
              <w:adjustRightInd w:val="0"/>
              <w:spacing w:line="264" w:lineRule="auto"/>
              <w:jc w:val="both"/>
              <w:rPr>
                <w:rFonts w:cs="Arial"/>
                <w:iCs/>
                <w:szCs w:val="20"/>
                <w:lang w:eastAsia="sl-SI"/>
              </w:rPr>
            </w:pPr>
            <w:r w:rsidRPr="00E45B26">
              <w:rPr>
                <w:rFonts w:cs="Arial"/>
                <w:iCs/>
                <w:szCs w:val="20"/>
                <w:lang w:eastAsia="sl-SI"/>
              </w:rPr>
              <w:t>delno,</w:t>
            </w:r>
          </w:p>
          <w:p w14:paraId="5DE0BA9C" w14:textId="77777777" w:rsidR="0035232F" w:rsidRPr="0035232F" w:rsidRDefault="0035232F" w:rsidP="0035232F">
            <w:pPr>
              <w:widowControl w:val="0"/>
              <w:numPr>
                <w:ilvl w:val="0"/>
                <w:numId w:val="10"/>
              </w:numPr>
              <w:overflowPunct w:val="0"/>
              <w:autoSpaceDE w:val="0"/>
              <w:autoSpaceDN w:val="0"/>
              <w:adjustRightInd w:val="0"/>
              <w:spacing w:line="264" w:lineRule="auto"/>
              <w:jc w:val="both"/>
              <w:rPr>
                <w:rFonts w:cs="Arial"/>
                <w:bCs/>
                <w:iCs/>
                <w:szCs w:val="20"/>
                <w:lang w:eastAsia="sl-SI"/>
              </w:rPr>
            </w:pPr>
            <w:r w:rsidRPr="0035232F">
              <w:rPr>
                <w:rFonts w:cs="Arial"/>
                <w:bCs/>
                <w:iCs/>
                <w:szCs w:val="20"/>
                <w:lang w:eastAsia="sl-SI"/>
              </w:rPr>
              <w:t>niso bili upoštevani.</w:t>
            </w:r>
          </w:p>
          <w:p w14:paraId="1163CCAA" w14:textId="77777777" w:rsidR="0035232F" w:rsidRPr="00E45B26" w:rsidRDefault="0035232F" w:rsidP="0035232F">
            <w:pPr>
              <w:widowControl w:val="0"/>
              <w:overflowPunct w:val="0"/>
              <w:autoSpaceDE w:val="0"/>
              <w:autoSpaceDN w:val="0"/>
              <w:adjustRightInd w:val="0"/>
              <w:spacing w:line="264" w:lineRule="auto"/>
              <w:jc w:val="both"/>
              <w:textAlignment w:val="baseline"/>
              <w:rPr>
                <w:rFonts w:cs="Arial"/>
                <w:iCs/>
                <w:szCs w:val="20"/>
                <w:lang w:eastAsia="sl-SI"/>
              </w:rPr>
            </w:pPr>
          </w:p>
          <w:p w14:paraId="3CAF4F01" w14:textId="77777777" w:rsidR="0035232F" w:rsidRPr="00E45B26" w:rsidRDefault="0035232F" w:rsidP="0035232F">
            <w:pPr>
              <w:widowControl w:val="0"/>
              <w:overflowPunct w:val="0"/>
              <w:autoSpaceDE w:val="0"/>
              <w:autoSpaceDN w:val="0"/>
              <w:adjustRightInd w:val="0"/>
              <w:spacing w:line="264" w:lineRule="auto"/>
              <w:jc w:val="both"/>
              <w:textAlignment w:val="baseline"/>
              <w:rPr>
                <w:rFonts w:cs="Arial"/>
                <w:iCs/>
                <w:szCs w:val="20"/>
                <w:lang w:eastAsia="sl-SI"/>
              </w:rPr>
            </w:pPr>
            <w:r>
              <w:rPr>
                <w:rFonts w:cs="Arial"/>
                <w:iCs/>
                <w:szCs w:val="20"/>
                <w:lang w:eastAsia="sl-SI"/>
              </w:rPr>
              <w:t xml:space="preserve">V javni obravnavi je prispelo mnenje s strani družbe Plinovodi </w:t>
            </w:r>
            <w:proofErr w:type="spellStart"/>
            <w:r>
              <w:rPr>
                <w:rFonts w:cs="Arial"/>
                <w:iCs/>
                <w:szCs w:val="20"/>
                <w:lang w:eastAsia="sl-SI"/>
              </w:rPr>
              <w:t>d.o.o</w:t>
            </w:r>
            <w:proofErr w:type="spellEnd"/>
            <w:r>
              <w:rPr>
                <w:rFonts w:cs="Arial"/>
                <w:iCs/>
                <w:szCs w:val="20"/>
                <w:lang w:eastAsia="sl-SI"/>
              </w:rPr>
              <w:t xml:space="preserve">. in pripombe s strani družbe Borzen </w:t>
            </w:r>
            <w:proofErr w:type="spellStart"/>
            <w:r>
              <w:rPr>
                <w:rFonts w:cs="Arial"/>
                <w:iCs/>
                <w:szCs w:val="20"/>
                <w:lang w:eastAsia="sl-SI"/>
              </w:rPr>
              <w:t>d.o.o</w:t>
            </w:r>
            <w:proofErr w:type="spellEnd"/>
            <w:r>
              <w:rPr>
                <w:rFonts w:cs="Arial"/>
                <w:iCs/>
                <w:szCs w:val="20"/>
                <w:lang w:eastAsia="sl-SI"/>
              </w:rPr>
              <w:t>.. Ministrstvo je pripombe pregledalo in obravnavalo</w:t>
            </w:r>
            <w:r w:rsidRPr="00E45B26">
              <w:rPr>
                <w:rFonts w:cs="Arial"/>
                <w:iCs/>
                <w:szCs w:val="20"/>
                <w:lang w:eastAsia="sl-SI"/>
              </w:rPr>
              <w:t>.</w:t>
            </w:r>
          </w:p>
          <w:p w14:paraId="2C76AA83" w14:textId="77777777" w:rsidR="0035232F" w:rsidRDefault="0035232F" w:rsidP="009F2E68">
            <w:pPr>
              <w:widowControl w:val="0"/>
              <w:overflowPunct w:val="0"/>
              <w:autoSpaceDE w:val="0"/>
              <w:autoSpaceDN w:val="0"/>
              <w:adjustRightInd w:val="0"/>
              <w:spacing w:line="240" w:lineRule="exact"/>
              <w:contextualSpacing/>
              <w:jc w:val="both"/>
              <w:textAlignment w:val="baseline"/>
              <w:rPr>
                <w:rFonts w:cs="Arial"/>
                <w:iCs/>
                <w:szCs w:val="20"/>
              </w:rPr>
            </w:pPr>
          </w:p>
        </w:tc>
      </w:tr>
      <w:tr w:rsidR="00EB026A" w:rsidRPr="00A3087B" w14:paraId="0EF4F15A"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138A963" w14:textId="77777777" w:rsidR="00EB026A" w:rsidRPr="00A3087B" w:rsidRDefault="00EB026A" w:rsidP="00EB026A">
            <w:pPr>
              <w:widowControl w:val="0"/>
              <w:overflowPunct w:val="0"/>
              <w:autoSpaceDE w:val="0"/>
              <w:autoSpaceDN w:val="0"/>
              <w:adjustRightInd w:val="0"/>
              <w:spacing w:line="240" w:lineRule="exact"/>
              <w:contextualSpacing/>
              <w:textAlignment w:val="baseline"/>
              <w:rPr>
                <w:rFonts w:cs="Arial"/>
                <w:szCs w:val="20"/>
              </w:rPr>
            </w:pPr>
            <w:r w:rsidRPr="00A3087B">
              <w:rPr>
                <w:rFonts w:cs="Arial"/>
                <w:b/>
                <w:szCs w:val="20"/>
              </w:rPr>
              <w:t>10. Pri pripravi gradiva so bile upoštevane zahteve iz Resolucije o normativni dejavnosti:</w:t>
            </w:r>
          </w:p>
        </w:tc>
        <w:tc>
          <w:tcPr>
            <w:tcW w:w="2431" w:type="dxa"/>
            <w:gridSpan w:val="2"/>
            <w:vAlign w:val="center"/>
          </w:tcPr>
          <w:p w14:paraId="15C70419" w14:textId="77777777" w:rsidR="00EB026A" w:rsidRPr="00A3087B" w:rsidRDefault="00521B55" w:rsidP="00EB026A">
            <w:pPr>
              <w:widowControl w:val="0"/>
              <w:overflowPunct w:val="0"/>
              <w:autoSpaceDE w:val="0"/>
              <w:autoSpaceDN w:val="0"/>
              <w:adjustRightInd w:val="0"/>
              <w:spacing w:line="240" w:lineRule="exact"/>
              <w:contextualSpacing/>
              <w:jc w:val="center"/>
              <w:textAlignment w:val="baseline"/>
              <w:rPr>
                <w:rFonts w:cs="Arial"/>
                <w:iCs/>
                <w:szCs w:val="20"/>
              </w:rPr>
            </w:pPr>
            <w:r w:rsidRPr="00A3087B">
              <w:rPr>
                <w:rFonts w:cs="Arial"/>
                <w:szCs w:val="20"/>
              </w:rPr>
              <w:t>DA</w:t>
            </w:r>
          </w:p>
        </w:tc>
      </w:tr>
      <w:tr w:rsidR="00EB026A" w:rsidRPr="00A3087B" w14:paraId="0BDF9198"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5DBBAFF" w14:textId="77777777" w:rsidR="00EB026A" w:rsidRPr="00A3087B" w:rsidRDefault="00EB026A" w:rsidP="00EB026A">
            <w:pPr>
              <w:widowControl w:val="0"/>
              <w:overflowPunct w:val="0"/>
              <w:autoSpaceDE w:val="0"/>
              <w:autoSpaceDN w:val="0"/>
              <w:adjustRightInd w:val="0"/>
              <w:spacing w:line="240" w:lineRule="exact"/>
              <w:contextualSpacing/>
              <w:textAlignment w:val="baseline"/>
              <w:rPr>
                <w:rFonts w:cs="Arial"/>
                <w:b/>
                <w:szCs w:val="20"/>
              </w:rPr>
            </w:pPr>
            <w:r w:rsidRPr="00A3087B">
              <w:rPr>
                <w:rFonts w:cs="Arial"/>
                <w:b/>
                <w:szCs w:val="20"/>
              </w:rPr>
              <w:t>11. Gradivo je uvrščeno v delovni program vlade:</w:t>
            </w:r>
          </w:p>
        </w:tc>
        <w:tc>
          <w:tcPr>
            <w:tcW w:w="2431" w:type="dxa"/>
            <w:gridSpan w:val="2"/>
            <w:vAlign w:val="center"/>
          </w:tcPr>
          <w:p w14:paraId="39A1B668" w14:textId="77777777" w:rsidR="00EB026A" w:rsidRPr="00A3087B" w:rsidRDefault="00B13050" w:rsidP="00EB026A">
            <w:pPr>
              <w:widowControl w:val="0"/>
              <w:overflowPunct w:val="0"/>
              <w:autoSpaceDE w:val="0"/>
              <w:autoSpaceDN w:val="0"/>
              <w:adjustRightInd w:val="0"/>
              <w:spacing w:line="240" w:lineRule="exact"/>
              <w:contextualSpacing/>
              <w:jc w:val="center"/>
              <w:textAlignment w:val="baseline"/>
              <w:rPr>
                <w:rFonts w:cs="Arial"/>
                <w:szCs w:val="20"/>
              </w:rPr>
            </w:pPr>
            <w:r w:rsidRPr="00A3087B">
              <w:rPr>
                <w:rFonts w:cs="Arial"/>
                <w:szCs w:val="20"/>
              </w:rPr>
              <w:t>NE</w:t>
            </w:r>
          </w:p>
        </w:tc>
      </w:tr>
      <w:tr w:rsidR="00EB026A" w:rsidRPr="00A3087B" w14:paraId="0DA390B5"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AE13795" w14:textId="77777777" w:rsidR="00EB026A" w:rsidRPr="00A3087B" w:rsidRDefault="00EB026A" w:rsidP="00EB026A">
            <w:pPr>
              <w:widowControl w:val="0"/>
              <w:suppressAutoHyphens/>
              <w:overflowPunct w:val="0"/>
              <w:autoSpaceDE w:val="0"/>
              <w:autoSpaceDN w:val="0"/>
              <w:adjustRightInd w:val="0"/>
              <w:spacing w:line="240" w:lineRule="exact"/>
              <w:ind w:left="3400"/>
              <w:contextualSpacing/>
              <w:textAlignment w:val="baseline"/>
              <w:outlineLvl w:val="3"/>
              <w:rPr>
                <w:rFonts w:cs="Arial"/>
                <w:b/>
                <w:szCs w:val="20"/>
              </w:rPr>
            </w:pPr>
          </w:p>
          <w:p w14:paraId="4D1E0DEB" w14:textId="77777777" w:rsidR="00EB026A" w:rsidRPr="00A3087B" w:rsidRDefault="00EB026A" w:rsidP="00EB026A">
            <w:pPr>
              <w:widowControl w:val="0"/>
              <w:suppressAutoHyphens/>
              <w:overflowPunct w:val="0"/>
              <w:autoSpaceDE w:val="0"/>
              <w:autoSpaceDN w:val="0"/>
              <w:adjustRightInd w:val="0"/>
              <w:spacing w:before="360" w:line="240" w:lineRule="exact"/>
              <w:ind w:left="3400"/>
              <w:contextualSpacing/>
              <w:textAlignment w:val="baseline"/>
              <w:outlineLvl w:val="3"/>
              <w:rPr>
                <w:rFonts w:cs="Arial"/>
                <w:szCs w:val="20"/>
              </w:rPr>
            </w:pPr>
            <w:r w:rsidRPr="00A3087B">
              <w:rPr>
                <w:rFonts w:cs="Arial"/>
                <w:b/>
                <w:szCs w:val="20"/>
              </w:rPr>
              <w:t xml:space="preserve">                                   </w:t>
            </w:r>
            <w:r w:rsidRPr="00A3087B">
              <w:rPr>
                <w:rFonts w:cs="Arial"/>
                <w:szCs w:val="20"/>
              </w:rPr>
              <w:t xml:space="preserve"> </w:t>
            </w:r>
            <w:r w:rsidR="000D547E" w:rsidRPr="00A3087B">
              <w:rPr>
                <w:rFonts w:cs="Arial"/>
                <w:szCs w:val="20"/>
              </w:rPr>
              <w:t xml:space="preserve">       </w:t>
            </w:r>
            <w:r w:rsidR="005512A4" w:rsidRPr="00A3087B">
              <w:rPr>
                <w:rFonts w:cs="Arial"/>
                <w:szCs w:val="20"/>
              </w:rPr>
              <w:t>mag. Bojan Kumer</w:t>
            </w:r>
          </w:p>
          <w:p w14:paraId="1508D275" w14:textId="77777777" w:rsidR="00EB026A" w:rsidRDefault="00EB026A" w:rsidP="00EB026A">
            <w:pPr>
              <w:widowControl w:val="0"/>
              <w:suppressAutoHyphens/>
              <w:overflowPunct w:val="0"/>
              <w:autoSpaceDE w:val="0"/>
              <w:autoSpaceDN w:val="0"/>
              <w:adjustRightInd w:val="0"/>
              <w:spacing w:line="240" w:lineRule="exact"/>
              <w:ind w:left="3400"/>
              <w:contextualSpacing/>
              <w:textAlignment w:val="baseline"/>
              <w:outlineLvl w:val="3"/>
              <w:rPr>
                <w:rFonts w:cs="Arial"/>
                <w:szCs w:val="20"/>
              </w:rPr>
            </w:pPr>
            <w:r w:rsidRPr="00A3087B">
              <w:rPr>
                <w:rFonts w:cs="Arial"/>
                <w:szCs w:val="20"/>
              </w:rPr>
              <w:t xml:space="preserve">                                            </w:t>
            </w:r>
            <w:r w:rsidR="00D12662" w:rsidRPr="00A3087B">
              <w:rPr>
                <w:rFonts w:cs="Arial"/>
                <w:szCs w:val="20"/>
              </w:rPr>
              <w:t xml:space="preserve">    </w:t>
            </w:r>
            <w:r w:rsidR="006E3659" w:rsidRPr="00A3087B">
              <w:rPr>
                <w:rFonts w:cs="Arial"/>
                <w:szCs w:val="20"/>
              </w:rPr>
              <w:t>MINISTER</w:t>
            </w:r>
          </w:p>
          <w:p w14:paraId="0E7E7D11" w14:textId="77777777" w:rsidR="002535E1" w:rsidRPr="00A3087B" w:rsidRDefault="002535E1" w:rsidP="00EB026A">
            <w:pPr>
              <w:widowControl w:val="0"/>
              <w:suppressAutoHyphens/>
              <w:overflowPunct w:val="0"/>
              <w:autoSpaceDE w:val="0"/>
              <w:autoSpaceDN w:val="0"/>
              <w:adjustRightInd w:val="0"/>
              <w:spacing w:line="240" w:lineRule="exact"/>
              <w:ind w:left="3400"/>
              <w:contextualSpacing/>
              <w:textAlignment w:val="baseline"/>
              <w:outlineLvl w:val="3"/>
              <w:rPr>
                <w:rFonts w:cs="Arial"/>
                <w:szCs w:val="20"/>
              </w:rPr>
            </w:pPr>
          </w:p>
          <w:p w14:paraId="2590AF3F" w14:textId="77777777" w:rsidR="00E30D0D" w:rsidRPr="00A3087B" w:rsidRDefault="00E30D0D" w:rsidP="00EB026A">
            <w:pPr>
              <w:widowControl w:val="0"/>
              <w:suppressAutoHyphens/>
              <w:overflowPunct w:val="0"/>
              <w:autoSpaceDE w:val="0"/>
              <w:autoSpaceDN w:val="0"/>
              <w:adjustRightInd w:val="0"/>
              <w:spacing w:line="240" w:lineRule="exact"/>
              <w:ind w:left="3400"/>
              <w:contextualSpacing/>
              <w:textAlignment w:val="baseline"/>
              <w:outlineLvl w:val="3"/>
              <w:rPr>
                <w:rFonts w:cs="Arial"/>
                <w:szCs w:val="20"/>
              </w:rPr>
            </w:pPr>
          </w:p>
          <w:p w14:paraId="3A9FD4F6" w14:textId="77777777" w:rsidR="005F6B41" w:rsidRPr="00A3087B" w:rsidRDefault="005F6B41" w:rsidP="00EB026A">
            <w:pPr>
              <w:widowControl w:val="0"/>
              <w:suppressAutoHyphens/>
              <w:overflowPunct w:val="0"/>
              <w:autoSpaceDE w:val="0"/>
              <w:autoSpaceDN w:val="0"/>
              <w:adjustRightInd w:val="0"/>
              <w:spacing w:line="240" w:lineRule="exact"/>
              <w:ind w:left="3400"/>
              <w:contextualSpacing/>
              <w:textAlignment w:val="baseline"/>
              <w:outlineLvl w:val="3"/>
              <w:rPr>
                <w:rFonts w:cs="Arial"/>
                <w:szCs w:val="20"/>
              </w:rPr>
            </w:pPr>
          </w:p>
          <w:p w14:paraId="20B9A960" w14:textId="77777777" w:rsidR="00E30D0D" w:rsidRPr="00A3087B" w:rsidRDefault="00E30D0D" w:rsidP="00EB026A">
            <w:pPr>
              <w:widowControl w:val="0"/>
              <w:suppressAutoHyphens/>
              <w:overflowPunct w:val="0"/>
              <w:autoSpaceDE w:val="0"/>
              <w:autoSpaceDN w:val="0"/>
              <w:adjustRightInd w:val="0"/>
              <w:spacing w:line="240" w:lineRule="exact"/>
              <w:ind w:left="3400"/>
              <w:contextualSpacing/>
              <w:textAlignment w:val="baseline"/>
              <w:outlineLvl w:val="3"/>
              <w:rPr>
                <w:rFonts w:cs="Arial"/>
                <w:b/>
                <w:szCs w:val="20"/>
              </w:rPr>
            </w:pPr>
          </w:p>
        </w:tc>
      </w:tr>
    </w:tbl>
    <w:p w14:paraId="56F33882" w14:textId="77777777" w:rsidR="00EB026A" w:rsidRPr="00A3087B" w:rsidRDefault="00EB026A" w:rsidP="00EB026A">
      <w:pPr>
        <w:tabs>
          <w:tab w:val="left" w:pos="3402"/>
        </w:tabs>
        <w:spacing w:line="240" w:lineRule="exact"/>
        <w:contextualSpacing/>
        <w:rPr>
          <w:rFonts w:cs="Arial"/>
          <w:szCs w:val="20"/>
        </w:rPr>
      </w:pPr>
    </w:p>
    <w:p w14:paraId="4BCBBB60" w14:textId="77777777" w:rsidR="00EB026A" w:rsidRPr="00A3087B" w:rsidRDefault="00EB026A" w:rsidP="00EB026A">
      <w:pPr>
        <w:tabs>
          <w:tab w:val="left" w:pos="1701"/>
        </w:tabs>
        <w:spacing w:line="240" w:lineRule="exact"/>
        <w:contextualSpacing/>
        <w:jc w:val="center"/>
        <w:rPr>
          <w:rFonts w:cs="Arial"/>
          <w:b/>
          <w:bCs/>
          <w:szCs w:val="20"/>
        </w:rPr>
      </w:pPr>
    </w:p>
    <w:p w14:paraId="61E03E25" w14:textId="77777777" w:rsidR="00EB026A" w:rsidRPr="00A3087B" w:rsidRDefault="00EB026A" w:rsidP="00EB026A">
      <w:pPr>
        <w:tabs>
          <w:tab w:val="left" w:pos="1701"/>
        </w:tabs>
        <w:spacing w:line="240" w:lineRule="exact"/>
        <w:contextualSpacing/>
        <w:jc w:val="center"/>
        <w:rPr>
          <w:rFonts w:cs="Arial"/>
          <w:b/>
          <w:bCs/>
          <w:szCs w:val="20"/>
        </w:rPr>
      </w:pPr>
    </w:p>
    <w:p w14:paraId="72BCFD56" w14:textId="77777777" w:rsidR="00EB026A" w:rsidRPr="00A3087B" w:rsidRDefault="00EB026A" w:rsidP="00EB026A">
      <w:pPr>
        <w:tabs>
          <w:tab w:val="left" w:pos="1701"/>
        </w:tabs>
        <w:spacing w:line="240" w:lineRule="exact"/>
        <w:contextualSpacing/>
        <w:jc w:val="center"/>
        <w:rPr>
          <w:rFonts w:cs="Arial"/>
          <w:b/>
          <w:bCs/>
          <w:szCs w:val="20"/>
        </w:rPr>
      </w:pPr>
    </w:p>
    <w:p w14:paraId="574FBBA9" w14:textId="77777777" w:rsidR="00EB026A" w:rsidRPr="00A3087B" w:rsidRDefault="00EB026A" w:rsidP="00EB026A">
      <w:pPr>
        <w:tabs>
          <w:tab w:val="left" w:pos="1701"/>
        </w:tabs>
        <w:spacing w:line="240" w:lineRule="exact"/>
        <w:contextualSpacing/>
        <w:jc w:val="center"/>
        <w:rPr>
          <w:rFonts w:cs="Arial"/>
          <w:b/>
          <w:bCs/>
          <w:szCs w:val="20"/>
        </w:rPr>
      </w:pPr>
    </w:p>
    <w:p w14:paraId="28DF2022" w14:textId="77777777" w:rsidR="00EB026A" w:rsidRPr="00A3087B" w:rsidRDefault="00EB026A" w:rsidP="00EB026A">
      <w:pPr>
        <w:tabs>
          <w:tab w:val="left" w:pos="1701"/>
        </w:tabs>
        <w:spacing w:line="240" w:lineRule="exact"/>
        <w:contextualSpacing/>
        <w:jc w:val="center"/>
        <w:rPr>
          <w:rFonts w:cs="Arial"/>
          <w:b/>
          <w:bCs/>
          <w:szCs w:val="20"/>
        </w:rPr>
      </w:pPr>
    </w:p>
    <w:p w14:paraId="12E074BF" w14:textId="77777777" w:rsidR="00EB026A" w:rsidRPr="00A3087B" w:rsidRDefault="00EB026A" w:rsidP="00EB026A">
      <w:pPr>
        <w:tabs>
          <w:tab w:val="left" w:pos="1701"/>
        </w:tabs>
        <w:spacing w:line="240" w:lineRule="exact"/>
        <w:contextualSpacing/>
        <w:jc w:val="center"/>
        <w:rPr>
          <w:rFonts w:cs="Arial"/>
          <w:b/>
          <w:bCs/>
          <w:szCs w:val="20"/>
        </w:rPr>
      </w:pPr>
    </w:p>
    <w:p w14:paraId="47EB864C" w14:textId="77777777" w:rsidR="007E54E6" w:rsidRPr="00A3087B" w:rsidRDefault="007E54E6" w:rsidP="00EB026A">
      <w:pPr>
        <w:tabs>
          <w:tab w:val="left" w:pos="1701"/>
        </w:tabs>
        <w:spacing w:line="240" w:lineRule="exact"/>
        <w:contextualSpacing/>
        <w:jc w:val="center"/>
        <w:rPr>
          <w:rFonts w:cs="Arial"/>
          <w:b/>
          <w:bCs/>
          <w:szCs w:val="20"/>
        </w:rPr>
      </w:pPr>
    </w:p>
    <w:p w14:paraId="318BF351" w14:textId="77777777" w:rsidR="00E30D0D" w:rsidRPr="00A3087B" w:rsidRDefault="00E30D0D" w:rsidP="00EB026A">
      <w:pPr>
        <w:tabs>
          <w:tab w:val="left" w:pos="708"/>
        </w:tabs>
        <w:spacing w:line="240" w:lineRule="exact"/>
        <w:contextualSpacing/>
        <w:rPr>
          <w:rFonts w:eastAsia="Calibri" w:cs="Arial"/>
          <w:szCs w:val="20"/>
        </w:rPr>
      </w:pPr>
    </w:p>
    <w:p w14:paraId="61023EDE" w14:textId="77777777" w:rsidR="00D14212" w:rsidRPr="00A3087B" w:rsidRDefault="00D14212" w:rsidP="00EB026A">
      <w:pPr>
        <w:tabs>
          <w:tab w:val="left" w:pos="708"/>
        </w:tabs>
        <w:spacing w:line="240" w:lineRule="exact"/>
        <w:contextualSpacing/>
        <w:rPr>
          <w:rFonts w:eastAsia="Calibri" w:cs="Arial"/>
          <w:szCs w:val="20"/>
        </w:rPr>
      </w:pPr>
    </w:p>
    <w:p w14:paraId="2E32BFB0" w14:textId="77777777" w:rsidR="00D14212" w:rsidRPr="00A3087B" w:rsidRDefault="00D14212" w:rsidP="00EB026A">
      <w:pPr>
        <w:tabs>
          <w:tab w:val="left" w:pos="708"/>
        </w:tabs>
        <w:spacing w:line="240" w:lineRule="exact"/>
        <w:contextualSpacing/>
        <w:rPr>
          <w:rFonts w:eastAsia="Calibri" w:cs="Arial"/>
          <w:szCs w:val="20"/>
        </w:rPr>
      </w:pPr>
    </w:p>
    <w:p w14:paraId="6BF09222" w14:textId="77777777" w:rsidR="00D14212" w:rsidRPr="00A3087B" w:rsidRDefault="00D14212" w:rsidP="00EB026A">
      <w:pPr>
        <w:tabs>
          <w:tab w:val="left" w:pos="708"/>
        </w:tabs>
        <w:spacing w:line="240" w:lineRule="exact"/>
        <w:contextualSpacing/>
        <w:rPr>
          <w:rFonts w:eastAsia="Calibri" w:cs="Arial"/>
          <w:szCs w:val="20"/>
        </w:rPr>
      </w:pPr>
    </w:p>
    <w:p w14:paraId="07232255" w14:textId="77777777" w:rsidR="00D14212" w:rsidRPr="00A3087B" w:rsidRDefault="00D14212" w:rsidP="00EB026A">
      <w:pPr>
        <w:tabs>
          <w:tab w:val="left" w:pos="708"/>
        </w:tabs>
        <w:spacing w:line="240" w:lineRule="exact"/>
        <w:contextualSpacing/>
        <w:rPr>
          <w:rFonts w:eastAsia="Calibri" w:cs="Arial"/>
          <w:szCs w:val="20"/>
        </w:rPr>
      </w:pPr>
    </w:p>
    <w:p w14:paraId="69E8D3A5" w14:textId="77777777" w:rsidR="00D14212" w:rsidRPr="00A3087B" w:rsidRDefault="00D14212" w:rsidP="00EB026A">
      <w:pPr>
        <w:tabs>
          <w:tab w:val="left" w:pos="708"/>
        </w:tabs>
        <w:spacing w:line="240" w:lineRule="exact"/>
        <w:contextualSpacing/>
        <w:rPr>
          <w:rFonts w:eastAsia="Calibri" w:cs="Arial"/>
          <w:szCs w:val="20"/>
        </w:rPr>
      </w:pPr>
    </w:p>
    <w:p w14:paraId="240C46B2" w14:textId="77777777" w:rsidR="00E30D0D" w:rsidRPr="00A3087B" w:rsidRDefault="00E30D0D" w:rsidP="00EB026A">
      <w:pPr>
        <w:tabs>
          <w:tab w:val="left" w:pos="708"/>
        </w:tabs>
        <w:spacing w:line="240" w:lineRule="exact"/>
        <w:contextualSpacing/>
        <w:rPr>
          <w:rFonts w:eastAsia="Calibri" w:cs="Arial"/>
          <w:szCs w:val="20"/>
        </w:rPr>
      </w:pPr>
    </w:p>
    <w:p w14:paraId="0600E7C5" w14:textId="77777777" w:rsidR="003B0BD3" w:rsidRPr="00A3087B" w:rsidRDefault="003B0BD3" w:rsidP="00637A85">
      <w:pPr>
        <w:spacing w:line="240" w:lineRule="exact"/>
        <w:ind w:right="-574"/>
        <w:contextualSpacing/>
        <w:jc w:val="both"/>
        <w:rPr>
          <w:rFonts w:eastAsia="Calibri" w:cs="Arial"/>
          <w:szCs w:val="20"/>
        </w:rPr>
      </w:pPr>
    </w:p>
    <w:p w14:paraId="6BC82085" w14:textId="77777777" w:rsidR="007E54E6" w:rsidRPr="00A3087B" w:rsidRDefault="007E54E6" w:rsidP="007E54E6">
      <w:pPr>
        <w:spacing w:line="240" w:lineRule="auto"/>
        <w:jc w:val="center"/>
        <w:rPr>
          <w:rFonts w:cs="Arial"/>
          <w:lang w:eastAsia="sl-SI"/>
        </w:rPr>
      </w:pPr>
    </w:p>
    <w:p w14:paraId="779471BE" w14:textId="77777777" w:rsidR="00D14212" w:rsidRDefault="00D14212" w:rsidP="007E54E6">
      <w:pPr>
        <w:spacing w:line="240" w:lineRule="auto"/>
        <w:ind w:left="6372" w:firstLine="708"/>
        <w:rPr>
          <w:rFonts w:cs="Arial"/>
          <w:b/>
          <w:lang w:eastAsia="sl-SI"/>
        </w:rPr>
      </w:pPr>
    </w:p>
    <w:p w14:paraId="14DC87BA" w14:textId="77777777" w:rsidR="002535E1" w:rsidRDefault="002535E1" w:rsidP="007E54E6">
      <w:pPr>
        <w:spacing w:line="240" w:lineRule="auto"/>
        <w:ind w:left="6372" w:firstLine="708"/>
        <w:rPr>
          <w:rFonts w:cs="Arial"/>
          <w:b/>
          <w:lang w:eastAsia="sl-SI"/>
        </w:rPr>
      </w:pPr>
    </w:p>
    <w:p w14:paraId="6B4FAE3A" w14:textId="77777777" w:rsidR="002535E1" w:rsidRDefault="002535E1" w:rsidP="007E54E6">
      <w:pPr>
        <w:spacing w:line="240" w:lineRule="auto"/>
        <w:ind w:left="6372" w:firstLine="708"/>
        <w:rPr>
          <w:rFonts w:cs="Arial"/>
          <w:b/>
          <w:lang w:eastAsia="sl-SI"/>
        </w:rPr>
      </w:pPr>
    </w:p>
    <w:p w14:paraId="6ADBE818" w14:textId="77777777" w:rsidR="002535E1" w:rsidRDefault="002535E1" w:rsidP="007E54E6">
      <w:pPr>
        <w:spacing w:line="240" w:lineRule="auto"/>
        <w:ind w:left="6372" w:firstLine="708"/>
        <w:rPr>
          <w:rFonts w:cs="Arial"/>
          <w:b/>
          <w:lang w:eastAsia="sl-SI"/>
        </w:rPr>
      </w:pPr>
    </w:p>
    <w:p w14:paraId="1163D8D5" w14:textId="77777777" w:rsidR="002535E1" w:rsidRDefault="002535E1" w:rsidP="007E54E6">
      <w:pPr>
        <w:spacing w:line="240" w:lineRule="auto"/>
        <w:ind w:left="6372" w:firstLine="708"/>
        <w:rPr>
          <w:rFonts w:cs="Arial"/>
          <w:b/>
          <w:lang w:eastAsia="sl-SI"/>
        </w:rPr>
      </w:pPr>
    </w:p>
    <w:p w14:paraId="3E821D73" w14:textId="77777777" w:rsidR="002535E1" w:rsidRDefault="002535E1" w:rsidP="007E54E6">
      <w:pPr>
        <w:spacing w:line="240" w:lineRule="auto"/>
        <w:ind w:left="6372" w:firstLine="708"/>
        <w:rPr>
          <w:rFonts w:cs="Arial"/>
          <w:b/>
          <w:lang w:eastAsia="sl-SI"/>
        </w:rPr>
      </w:pPr>
    </w:p>
    <w:p w14:paraId="20B095DA" w14:textId="77777777" w:rsidR="002535E1" w:rsidRDefault="002535E1" w:rsidP="0035232F">
      <w:pPr>
        <w:spacing w:line="240" w:lineRule="auto"/>
        <w:rPr>
          <w:rFonts w:cs="Arial"/>
          <w:b/>
          <w:lang w:eastAsia="sl-SI"/>
        </w:rPr>
      </w:pPr>
    </w:p>
    <w:p w14:paraId="0D79490D" w14:textId="085C6459" w:rsidR="00832601" w:rsidRDefault="00832601" w:rsidP="00D12662">
      <w:pPr>
        <w:rPr>
          <w:rFonts w:cs="Arial"/>
          <w:b/>
          <w:lang w:eastAsia="sl-SI"/>
        </w:rPr>
      </w:pPr>
    </w:p>
    <w:p w14:paraId="5B824CB9" w14:textId="77777777" w:rsidR="00A37D91" w:rsidRDefault="00A37D91" w:rsidP="00D12662">
      <w:pPr>
        <w:rPr>
          <w:rFonts w:cs="Arial"/>
          <w:b/>
          <w:lang w:eastAsia="sl-SI"/>
        </w:rPr>
      </w:pPr>
    </w:p>
    <w:p w14:paraId="30D40497" w14:textId="77777777" w:rsidR="00832601" w:rsidRDefault="00832601" w:rsidP="00D12662">
      <w:pPr>
        <w:rPr>
          <w:rFonts w:eastAsia="SimHei"/>
          <w:szCs w:val="20"/>
          <w:lang w:eastAsia="ja-JP"/>
        </w:rPr>
      </w:pPr>
    </w:p>
    <w:p w14:paraId="6C56A3CB" w14:textId="77777777" w:rsidR="0072021C" w:rsidRPr="0072021C" w:rsidRDefault="0072021C" w:rsidP="0072021C">
      <w:pPr>
        <w:jc w:val="right"/>
        <w:rPr>
          <w:b/>
        </w:rPr>
      </w:pPr>
      <w:r w:rsidRPr="0072021C">
        <w:rPr>
          <w:b/>
        </w:rPr>
        <w:lastRenderedPageBreak/>
        <w:t>PREDLOG</w:t>
      </w:r>
    </w:p>
    <w:p w14:paraId="52D6856D" w14:textId="77777777" w:rsidR="0072021C" w:rsidRPr="0072021C" w:rsidRDefault="0072021C" w:rsidP="0072021C">
      <w:pPr>
        <w:jc w:val="right"/>
        <w:rPr>
          <w:b/>
        </w:rPr>
      </w:pPr>
      <w:r w:rsidRPr="0072021C">
        <w:rPr>
          <w:b/>
        </w:rPr>
        <w:tab/>
      </w:r>
      <w:r w:rsidRPr="0072021C">
        <w:rPr>
          <w:b/>
        </w:rPr>
        <w:tab/>
      </w:r>
      <w:r w:rsidRPr="0072021C">
        <w:rPr>
          <w:b/>
        </w:rPr>
        <w:tab/>
      </w:r>
      <w:r w:rsidRPr="0072021C">
        <w:rPr>
          <w:b/>
        </w:rPr>
        <w:tab/>
      </w:r>
      <w:r w:rsidRPr="0072021C">
        <w:rPr>
          <w:b/>
        </w:rPr>
        <w:tab/>
      </w:r>
      <w:r w:rsidRPr="0072021C">
        <w:rPr>
          <w:b/>
        </w:rPr>
        <w:tab/>
      </w:r>
      <w:r w:rsidRPr="0072021C">
        <w:rPr>
          <w:b/>
        </w:rPr>
        <w:tab/>
      </w:r>
      <w:r w:rsidRPr="0072021C">
        <w:rPr>
          <w:b/>
        </w:rPr>
        <w:tab/>
      </w:r>
      <w:r w:rsidRPr="0072021C">
        <w:rPr>
          <w:b/>
        </w:rPr>
        <w:tab/>
        <w:t xml:space="preserve">(EVA </w:t>
      </w:r>
      <w:r w:rsidRPr="0072021C">
        <w:rPr>
          <w:b/>
          <w:iCs/>
        </w:rPr>
        <w:t>2023-2570-0043</w:t>
      </w:r>
      <w:r w:rsidRPr="0072021C">
        <w:rPr>
          <w:b/>
        </w:rPr>
        <w:t>)</w:t>
      </w:r>
    </w:p>
    <w:p w14:paraId="0AC988FB" w14:textId="77777777" w:rsidR="0072021C" w:rsidRPr="0072021C" w:rsidRDefault="0072021C" w:rsidP="0072021C">
      <w:pPr>
        <w:jc w:val="right"/>
        <w:rPr>
          <w:b/>
        </w:rPr>
      </w:pPr>
    </w:p>
    <w:p w14:paraId="7098CB9D" w14:textId="77777777" w:rsidR="0072021C" w:rsidRPr="0072021C" w:rsidRDefault="0072021C" w:rsidP="0072021C"/>
    <w:p w14:paraId="30C83C59" w14:textId="77777777" w:rsidR="0072021C" w:rsidRPr="0072021C" w:rsidRDefault="0072021C" w:rsidP="0072021C">
      <w:pPr>
        <w:jc w:val="both"/>
      </w:pPr>
      <w:r w:rsidRPr="0072021C">
        <w:t xml:space="preserve">Na podlagi petega odstavka 16. člena </w:t>
      </w:r>
      <w:bookmarkStart w:id="18" w:name="_Hlk134171480"/>
      <w:r w:rsidRPr="0072021C">
        <w:t xml:space="preserve">Zakona o ukrepih za obvladovanje kriznih razmer na področju oskrbe z energijo </w:t>
      </w:r>
      <w:bookmarkEnd w:id="18"/>
      <w:r w:rsidRPr="0072021C">
        <w:t>(Uradni list RS, št. </w:t>
      </w:r>
      <w:hyperlink r:id="rId11" w:tgtFrame="_blank" w:tooltip="Zakon o ukrepih za obvladovanje kriznih razmer na področju oskrbe z energijo (ZUOKPOE)" w:history="1">
        <w:r w:rsidRPr="0072021C">
          <w:t>121/22</w:t>
        </w:r>
      </w:hyperlink>
      <w:r w:rsidRPr="0072021C">
        <w:t xml:space="preserve"> in 49/23) Vlada Republike Slovenije izdaja</w:t>
      </w:r>
    </w:p>
    <w:p w14:paraId="0CBFF4FB" w14:textId="77777777" w:rsidR="0072021C" w:rsidRPr="0072021C" w:rsidRDefault="0072021C" w:rsidP="0072021C"/>
    <w:p w14:paraId="3B260212" w14:textId="77777777" w:rsidR="0072021C" w:rsidRPr="0072021C" w:rsidRDefault="0072021C" w:rsidP="0072021C">
      <w:pPr>
        <w:jc w:val="center"/>
        <w:rPr>
          <w:b/>
        </w:rPr>
      </w:pPr>
      <w:r w:rsidRPr="0072021C">
        <w:rPr>
          <w:b/>
        </w:rPr>
        <w:t>Uredbo</w:t>
      </w:r>
    </w:p>
    <w:p w14:paraId="3C2A51EB" w14:textId="77777777" w:rsidR="0072021C" w:rsidRPr="0072021C" w:rsidRDefault="0072021C" w:rsidP="0072021C">
      <w:pPr>
        <w:jc w:val="center"/>
        <w:rPr>
          <w:b/>
        </w:rPr>
      </w:pPr>
      <w:r w:rsidRPr="0072021C">
        <w:rPr>
          <w:b/>
        </w:rPr>
        <w:t>o prostovoljnem zmanjšanju odjema plina</w:t>
      </w:r>
    </w:p>
    <w:p w14:paraId="3E9574FF" w14:textId="77777777" w:rsidR="0072021C" w:rsidRPr="0072021C" w:rsidRDefault="0072021C" w:rsidP="0072021C"/>
    <w:p w14:paraId="06B61F33" w14:textId="77777777" w:rsidR="0072021C" w:rsidRPr="0072021C" w:rsidRDefault="0072021C" w:rsidP="0072021C">
      <w:pPr>
        <w:jc w:val="center"/>
        <w:rPr>
          <w:b/>
          <w:bCs/>
        </w:rPr>
      </w:pPr>
      <w:bookmarkStart w:id="19" w:name="_Hlk134170508"/>
      <w:r w:rsidRPr="0072021C">
        <w:rPr>
          <w:b/>
          <w:bCs/>
        </w:rPr>
        <w:t>1. člen</w:t>
      </w:r>
    </w:p>
    <w:p w14:paraId="13D7A2B9" w14:textId="77777777" w:rsidR="0072021C" w:rsidRPr="0072021C" w:rsidRDefault="0072021C" w:rsidP="0072021C">
      <w:pPr>
        <w:jc w:val="center"/>
        <w:rPr>
          <w:b/>
          <w:bCs/>
        </w:rPr>
      </w:pPr>
    </w:p>
    <w:p w14:paraId="528A59B7" w14:textId="502CA61F" w:rsidR="0072021C" w:rsidRPr="0072021C" w:rsidRDefault="0072021C" w:rsidP="0072021C">
      <w:pPr>
        <w:shd w:val="clear" w:color="auto" w:fill="FFFFFF"/>
        <w:jc w:val="both"/>
      </w:pPr>
      <w:r w:rsidRPr="0072021C">
        <w:t xml:space="preserve">Ta uredba ureja </w:t>
      </w:r>
      <w:bookmarkStart w:id="20" w:name="_Hlk134171510"/>
      <w:bookmarkEnd w:id="19"/>
      <w:r w:rsidRPr="0072021C">
        <w:t>način dokazovanja trajnega zmanjšanja porabe plina, obdobje upravičenosti do sorazmernega povračila prispevka in način izvajanja povračila prispevka OVE (v nadaljnjem besedilu: prispevek).</w:t>
      </w:r>
      <w:bookmarkEnd w:id="20"/>
    </w:p>
    <w:p w14:paraId="20A09866" w14:textId="77777777" w:rsidR="0072021C" w:rsidRPr="0072021C" w:rsidRDefault="0072021C" w:rsidP="0072021C">
      <w:pPr>
        <w:shd w:val="clear" w:color="auto" w:fill="FFFFFF"/>
        <w:rPr>
          <w:b/>
          <w:bCs/>
        </w:rPr>
      </w:pPr>
    </w:p>
    <w:p w14:paraId="4C034F81" w14:textId="77777777" w:rsidR="0072021C" w:rsidRPr="0072021C" w:rsidRDefault="0072021C" w:rsidP="0072021C">
      <w:pPr>
        <w:jc w:val="center"/>
        <w:rPr>
          <w:b/>
          <w:bCs/>
        </w:rPr>
      </w:pPr>
      <w:r w:rsidRPr="0072021C">
        <w:rPr>
          <w:b/>
          <w:bCs/>
        </w:rPr>
        <w:t>2. člen</w:t>
      </w:r>
    </w:p>
    <w:p w14:paraId="360DE886" w14:textId="77777777" w:rsidR="0072021C" w:rsidRPr="0072021C" w:rsidRDefault="0072021C" w:rsidP="0072021C">
      <w:pPr>
        <w:shd w:val="clear" w:color="auto" w:fill="FFFFFF"/>
        <w:autoSpaceDE w:val="0"/>
        <w:autoSpaceDN w:val="0"/>
        <w:adjustRightInd w:val="0"/>
        <w:jc w:val="both"/>
      </w:pPr>
    </w:p>
    <w:p w14:paraId="4E9E1C4B" w14:textId="77777777" w:rsidR="0072021C" w:rsidRPr="0072021C" w:rsidRDefault="0072021C" w:rsidP="0072021C">
      <w:pPr>
        <w:shd w:val="clear" w:color="auto" w:fill="FFFFFF"/>
        <w:jc w:val="both"/>
      </w:pPr>
      <w:bookmarkStart w:id="21" w:name="_Hlk134170524"/>
      <w:r w:rsidRPr="0072021C">
        <w:t xml:space="preserve">(1) Končni odjemalci, ki trajno zmanjšajo porabo plina v obdobju od 1. oktobra 2022 do 31. marca 2023 za vsaj 15 % v primerjavi s povprečno porabo plina v istem obdobju iz preteklih petih zaporednih let, so upravičeni do sorazmernega povračila prispevka od porabe </w:t>
      </w:r>
      <w:bookmarkEnd w:id="21"/>
      <w:r w:rsidRPr="0072021C">
        <w:t>plina. Če ima končni odjemalec več odjemnih oziroma merilnih mest na istem naslovu, se pri ugotavljanju prihranka upoštevajo vsa merilna mesta. Višina povračila se izračuna po naslednji enačbi:</w:t>
      </w:r>
      <w:r w:rsidRPr="0072021C">
        <w:rPr>
          <w:rFonts w:cs="Arial"/>
          <w:i/>
          <w:color w:val="000000"/>
          <w:szCs w:val="20"/>
        </w:rPr>
        <w:t xml:space="preserve"> </w:t>
      </w:r>
    </w:p>
    <w:p w14:paraId="22B04B41" w14:textId="77777777" w:rsidR="0072021C" w:rsidRPr="0072021C" w:rsidRDefault="0072021C" w:rsidP="0072021C">
      <w:pPr>
        <w:shd w:val="clear" w:color="auto" w:fill="FFFFFF"/>
        <w:spacing w:line="264" w:lineRule="auto"/>
        <w:ind w:left="360"/>
        <w:contextualSpacing/>
        <w:jc w:val="both"/>
        <w:rPr>
          <w:rFonts w:eastAsia="SimHei" w:cs="Arial"/>
          <w:sz w:val="22"/>
          <w:szCs w:val="22"/>
          <w:lang w:eastAsia="ja-JP"/>
        </w:rPr>
      </w:pPr>
    </w:p>
    <w:p w14:paraId="6043C691" w14:textId="77777777" w:rsidR="0072021C" w:rsidRPr="0072021C" w:rsidRDefault="0072021C" w:rsidP="0072021C">
      <w:pPr>
        <w:shd w:val="clear" w:color="auto" w:fill="FFFFFF"/>
        <w:spacing w:line="264" w:lineRule="auto"/>
        <w:ind w:left="360" w:firstLine="774"/>
        <w:contextualSpacing/>
        <w:jc w:val="both"/>
        <w:rPr>
          <w:rFonts w:eastAsia="SimHei" w:cs="Arial"/>
          <w:b/>
          <w:sz w:val="22"/>
          <w:szCs w:val="22"/>
          <w:lang w:eastAsia="ja-JP"/>
        </w:rPr>
      </w:pPr>
      <w:r w:rsidRPr="0072021C">
        <w:rPr>
          <w:rFonts w:eastAsia="SimHei" w:cs="Arial"/>
          <w:b/>
          <w:sz w:val="22"/>
          <w:szCs w:val="22"/>
          <w:lang w:eastAsia="ja-JP"/>
        </w:rPr>
        <w:t>ZP = P</w:t>
      </w:r>
      <w:r w:rsidRPr="0072021C">
        <w:rPr>
          <w:rFonts w:eastAsia="SimHei" w:cs="Arial"/>
          <w:b/>
          <w:sz w:val="22"/>
          <w:szCs w:val="22"/>
          <w:vertAlign w:val="subscript"/>
          <w:lang w:eastAsia="ja-JP"/>
        </w:rPr>
        <w:t>22/23</w:t>
      </w:r>
      <w:r w:rsidRPr="0072021C">
        <w:rPr>
          <w:rFonts w:eastAsia="SimHei" w:cs="Arial"/>
          <w:b/>
          <w:sz w:val="22"/>
          <w:szCs w:val="22"/>
          <w:lang w:eastAsia="ja-JP"/>
        </w:rPr>
        <w:t xml:space="preserve"> x (V x TZ)</w:t>
      </w:r>
    </w:p>
    <w:p w14:paraId="23258D3B" w14:textId="77777777" w:rsidR="0072021C" w:rsidRPr="0072021C" w:rsidRDefault="0072021C" w:rsidP="0072021C">
      <w:pPr>
        <w:shd w:val="clear" w:color="auto" w:fill="FFFFFF"/>
      </w:pPr>
    </w:p>
    <w:p w14:paraId="72A7E121" w14:textId="77777777" w:rsidR="0072021C" w:rsidRPr="0072021C" w:rsidRDefault="0072021C" w:rsidP="0072021C">
      <w:pPr>
        <w:shd w:val="clear" w:color="auto" w:fill="FFFFFF"/>
        <w:ind w:left="774"/>
      </w:pPr>
      <w:r w:rsidRPr="0072021C">
        <w:t>pri čemer je:</w:t>
      </w:r>
    </w:p>
    <w:p w14:paraId="2D74A0E1" w14:textId="77777777" w:rsidR="0072021C" w:rsidRPr="0072021C" w:rsidRDefault="0072021C" w:rsidP="0072021C">
      <w:pPr>
        <w:shd w:val="clear" w:color="auto" w:fill="FFFFFF"/>
      </w:pPr>
    </w:p>
    <w:p w14:paraId="6E4CB52C" w14:textId="77777777" w:rsidR="0072021C" w:rsidRPr="0072021C" w:rsidRDefault="0072021C" w:rsidP="0072021C">
      <w:pPr>
        <w:shd w:val="clear" w:color="auto" w:fill="FFFFFF"/>
        <w:ind w:left="1418" w:hanging="708"/>
      </w:pPr>
      <w:r w:rsidRPr="0072021C">
        <w:t xml:space="preserve">ZP </w:t>
      </w:r>
      <w:r w:rsidRPr="0072021C">
        <w:tab/>
        <w:t>znesek povračila prispevka v EUR (upošteva se cela vrednost brez decimalk)</w:t>
      </w:r>
    </w:p>
    <w:p w14:paraId="0FCF463C" w14:textId="77777777" w:rsidR="0072021C" w:rsidRPr="0072021C" w:rsidRDefault="0072021C" w:rsidP="0072021C">
      <w:pPr>
        <w:shd w:val="clear" w:color="auto" w:fill="FFFFFF"/>
        <w:ind w:left="1418" w:hanging="709"/>
      </w:pPr>
      <w:r w:rsidRPr="0072021C">
        <w:t>P</w:t>
      </w:r>
      <w:r w:rsidRPr="0072021C">
        <w:rPr>
          <w:vertAlign w:val="subscript"/>
        </w:rPr>
        <w:t>22/23</w:t>
      </w:r>
      <w:r w:rsidRPr="0072021C">
        <w:tab/>
        <w:t>poraba plina v obdobju od 1. oktobra 2022 do 31. marca 2023 v MWh (podatek na 3 decimalke)</w:t>
      </w:r>
    </w:p>
    <w:p w14:paraId="1DC618FB" w14:textId="77777777" w:rsidR="0072021C" w:rsidRPr="0072021C" w:rsidRDefault="0072021C" w:rsidP="0072021C">
      <w:pPr>
        <w:shd w:val="clear" w:color="auto" w:fill="FFFFFF"/>
      </w:pPr>
      <w:r w:rsidRPr="0072021C">
        <w:t xml:space="preserve">             V</w:t>
      </w:r>
      <w:r w:rsidRPr="0072021C">
        <w:tab/>
        <w:t>višina prispevka v EUR/MWh</w:t>
      </w:r>
    </w:p>
    <w:p w14:paraId="53B91CF7" w14:textId="77777777" w:rsidR="0072021C" w:rsidRPr="0072021C" w:rsidRDefault="0072021C" w:rsidP="0072021C">
      <w:pPr>
        <w:shd w:val="clear" w:color="auto" w:fill="FFFFFF"/>
        <w:jc w:val="both"/>
      </w:pPr>
      <w:r w:rsidRPr="0072021C">
        <w:t xml:space="preserve">                 </w:t>
      </w:r>
    </w:p>
    <w:p w14:paraId="7F990A04" w14:textId="77777777" w:rsidR="0072021C" w:rsidRPr="0072021C" w:rsidRDefault="0072021C" w:rsidP="0072021C">
      <w:pPr>
        <w:shd w:val="clear" w:color="auto" w:fill="FFFFFF"/>
        <w:jc w:val="both"/>
      </w:pPr>
    </w:p>
    <w:p w14:paraId="2D2236F0" w14:textId="77777777" w:rsidR="0072021C" w:rsidRPr="0072021C" w:rsidRDefault="0072021C" w:rsidP="0072021C">
      <w:pPr>
        <w:shd w:val="clear" w:color="auto" w:fill="FFFFFF"/>
        <w:ind w:left="491" w:firstLine="643"/>
        <w:jc w:val="both"/>
      </w:pPr>
      <w:r w:rsidRPr="0072021C">
        <w:rPr>
          <w:b/>
        </w:rPr>
        <w:t>TZ: (1-(P</w:t>
      </w:r>
      <w:r w:rsidRPr="0072021C">
        <w:rPr>
          <w:b/>
          <w:vertAlign w:val="subscript"/>
        </w:rPr>
        <w:t>22/23</w:t>
      </w:r>
      <w:r w:rsidRPr="0072021C">
        <w:rPr>
          <w:b/>
        </w:rPr>
        <w:t>/</w:t>
      </w:r>
      <w:proofErr w:type="spellStart"/>
      <w:r w:rsidRPr="0072021C">
        <w:rPr>
          <w:b/>
        </w:rPr>
        <w:t>PP</w:t>
      </w:r>
      <w:r w:rsidRPr="0072021C">
        <w:rPr>
          <w:b/>
          <w:vertAlign w:val="subscript"/>
        </w:rPr>
        <w:t>x</w:t>
      </w:r>
      <w:proofErr w:type="spellEnd"/>
      <w:r w:rsidRPr="0072021C">
        <w:rPr>
          <w:b/>
        </w:rPr>
        <w:t xml:space="preserve">)) </w:t>
      </w:r>
    </w:p>
    <w:p w14:paraId="14A255DB" w14:textId="77777777" w:rsidR="0072021C" w:rsidRPr="0072021C" w:rsidRDefault="0072021C" w:rsidP="0072021C">
      <w:pPr>
        <w:shd w:val="clear" w:color="auto" w:fill="FFFFFF"/>
        <w:ind w:left="491" w:firstLine="708"/>
        <w:jc w:val="both"/>
      </w:pPr>
    </w:p>
    <w:p w14:paraId="32C45CAB" w14:textId="77777777" w:rsidR="0072021C" w:rsidRPr="0072021C" w:rsidRDefault="0072021C" w:rsidP="0072021C">
      <w:pPr>
        <w:shd w:val="clear" w:color="auto" w:fill="FFFFFF"/>
        <w:ind w:left="491" w:firstLine="283"/>
        <w:jc w:val="both"/>
        <w:rPr>
          <w:b/>
        </w:rPr>
      </w:pPr>
      <w:r w:rsidRPr="0072021C">
        <w:t>pri čemer je:</w:t>
      </w:r>
    </w:p>
    <w:p w14:paraId="3223E91C" w14:textId="77777777" w:rsidR="0072021C" w:rsidRPr="0072021C" w:rsidRDefault="0072021C" w:rsidP="0072021C">
      <w:pPr>
        <w:shd w:val="clear" w:color="auto" w:fill="FFFFFF"/>
        <w:jc w:val="both"/>
      </w:pPr>
    </w:p>
    <w:p w14:paraId="26B29A9C" w14:textId="77777777" w:rsidR="0072021C" w:rsidRPr="0072021C" w:rsidRDefault="0072021C" w:rsidP="0072021C">
      <w:pPr>
        <w:shd w:val="clear" w:color="auto" w:fill="FFFFFF"/>
        <w:ind w:left="1418" w:right="-7" w:hanging="709"/>
      </w:pPr>
      <w:r w:rsidRPr="0072021C">
        <w:t>TZ        trajno zmanjšanje porabe plina v deležu (izračun na 2 decimalki brez zaokroževanja; minimalna vrednost za povračilo je 0,15)</w:t>
      </w:r>
    </w:p>
    <w:p w14:paraId="2CE2186E" w14:textId="77777777" w:rsidR="0072021C" w:rsidRPr="0072021C" w:rsidRDefault="0072021C" w:rsidP="0072021C">
      <w:pPr>
        <w:shd w:val="clear" w:color="auto" w:fill="FFFFFF"/>
        <w:spacing w:line="240" w:lineRule="atLeast"/>
        <w:ind w:left="1418" w:right="-7" w:hanging="709"/>
      </w:pPr>
      <w:proofErr w:type="spellStart"/>
      <w:r w:rsidRPr="0072021C">
        <w:t>PP</w:t>
      </w:r>
      <w:r w:rsidRPr="0072021C">
        <w:rPr>
          <w:vertAlign w:val="subscript"/>
        </w:rPr>
        <w:t>x</w:t>
      </w:r>
      <w:proofErr w:type="spellEnd"/>
      <w:r w:rsidRPr="0072021C">
        <w:t xml:space="preserve">       povprečna letna poraba plina za referenčno obdobje 5 let od 1. oktobra do 31. marca pred obdobjem P</w:t>
      </w:r>
      <w:r w:rsidRPr="0072021C">
        <w:rPr>
          <w:vertAlign w:val="subscript"/>
        </w:rPr>
        <w:t>22/23</w:t>
      </w:r>
      <w:r w:rsidRPr="0072021C">
        <w:t xml:space="preserve"> v MWh (podatek na 3 decimalke)</w:t>
      </w:r>
    </w:p>
    <w:p w14:paraId="78D011EB" w14:textId="77777777" w:rsidR="0072021C" w:rsidRPr="0072021C" w:rsidRDefault="0072021C" w:rsidP="0072021C">
      <w:pPr>
        <w:shd w:val="clear" w:color="auto" w:fill="FFFFFF"/>
        <w:jc w:val="both"/>
      </w:pPr>
    </w:p>
    <w:p w14:paraId="614C5C08" w14:textId="77777777" w:rsidR="0072021C" w:rsidRPr="0072021C" w:rsidRDefault="0072021C" w:rsidP="0072021C">
      <w:pPr>
        <w:shd w:val="clear" w:color="auto" w:fill="FFFFFF"/>
        <w:spacing w:line="264" w:lineRule="auto"/>
        <w:ind w:left="360"/>
        <w:contextualSpacing/>
        <w:jc w:val="both"/>
        <w:rPr>
          <w:rFonts w:eastAsia="SimHei" w:cs="Arial"/>
          <w:sz w:val="22"/>
          <w:szCs w:val="22"/>
          <w:lang w:eastAsia="ja-JP"/>
        </w:rPr>
      </w:pPr>
    </w:p>
    <w:p w14:paraId="49737BE4" w14:textId="77777777" w:rsidR="0072021C" w:rsidRPr="0072021C" w:rsidRDefault="0072021C" w:rsidP="0072021C">
      <w:pPr>
        <w:shd w:val="clear" w:color="auto" w:fill="FFFFFF"/>
        <w:jc w:val="both"/>
      </w:pPr>
      <w:r w:rsidRPr="0072021C">
        <w:t>(2) Če je končni odjemalec začel odjem plina pred manj kot petimi leti, se upošteva povprečje za razpoložljiva obdobja. Minimalno referenčno obdobje je tri zaporedna leta v referenčnem obdobju od 1. oktobra do 31. marca. Če je odjemalec začel odjem kasneje, se upoštevajo razpoložljivi podatki, pri čemer morajo biti vključena vsaj tri pretekla obdobja.</w:t>
      </w:r>
    </w:p>
    <w:p w14:paraId="6E64C3A0" w14:textId="77777777" w:rsidR="0072021C" w:rsidRPr="0072021C" w:rsidRDefault="0072021C" w:rsidP="0072021C">
      <w:pPr>
        <w:shd w:val="clear" w:color="auto" w:fill="FFFFFF"/>
        <w:jc w:val="both"/>
      </w:pPr>
    </w:p>
    <w:p w14:paraId="2AB1BD40" w14:textId="77777777" w:rsidR="0072021C" w:rsidRPr="0072021C" w:rsidRDefault="0072021C" w:rsidP="0072021C">
      <w:pPr>
        <w:jc w:val="center"/>
        <w:rPr>
          <w:b/>
          <w:bCs/>
        </w:rPr>
      </w:pPr>
      <w:r w:rsidRPr="0072021C">
        <w:rPr>
          <w:b/>
          <w:bCs/>
        </w:rPr>
        <w:t>3. člen</w:t>
      </w:r>
    </w:p>
    <w:p w14:paraId="7FB5F7EB" w14:textId="77777777" w:rsidR="0072021C" w:rsidRPr="0072021C" w:rsidRDefault="0072021C" w:rsidP="0072021C">
      <w:pPr>
        <w:shd w:val="clear" w:color="auto" w:fill="FFFFFF"/>
        <w:spacing w:line="264" w:lineRule="auto"/>
        <w:ind w:left="720"/>
        <w:contextualSpacing/>
        <w:jc w:val="both"/>
        <w:rPr>
          <w:rFonts w:eastAsia="SimHei" w:cs="Arial"/>
          <w:sz w:val="22"/>
          <w:szCs w:val="22"/>
          <w:lang w:eastAsia="ja-JP"/>
        </w:rPr>
      </w:pPr>
    </w:p>
    <w:p w14:paraId="02F4F101" w14:textId="77777777" w:rsidR="0072021C" w:rsidRPr="0072021C" w:rsidRDefault="0072021C" w:rsidP="0072021C">
      <w:pPr>
        <w:shd w:val="clear" w:color="auto" w:fill="FFFFFF"/>
        <w:jc w:val="both"/>
      </w:pPr>
      <w:r w:rsidRPr="0072021C">
        <w:t>Končni odjemalec dokazuje trajno zmanjšanje porabe plina na naslednji način:</w:t>
      </w:r>
    </w:p>
    <w:p w14:paraId="09CE65F2" w14:textId="77777777" w:rsidR="0072021C" w:rsidRPr="0072021C" w:rsidRDefault="0072021C" w:rsidP="0072021C">
      <w:pPr>
        <w:numPr>
          <w:ilvl w:val="0"/>
          <w:numId w:val="40"/>
        </w:numPr>
        <w:spacing w:line="264" w:lineRule="auto"/>
        <w:contextualSpacing/>
        <w:jc w:val="both"/>
      </w:pPr>
      <w:r w:rsidRPr="0072021C">
        <w:t>s podatki o zmanjšanju porabe plina v obdobju in količini iz prvega odstavka 2. člena, ki ga odčita z merilne naprave ali pridobi pri operaterju sistema;</w:t>
      </w:r>
    </w:p>
    <w:p w14:paraId="4E299955" w14:textId="77777777" w:rsidR="0072021C" w:rsidRPr="0072021C" w:rsidRDefault="0072021C" w:rsidP="0072021C">
      <w:pPr>
        <w:numPr>
          <w:ilvl w:val="0"/>
          <w:numId w:val="40"/>
        </w:numPr>
        <w:spacing w:line="264" w:lineRule="auto"/>
        <w:contextualSpacing/>
        <w:jc w:val="both"/>
      </w:pPr>
      <w:r w:rsidRPr="0072021C">
        <w:t>zmanjšanje porabe plina je doseženo z investiranjem v ukrepe za povečanje učinkovite rabe energije in obnovljivih virov energije, in sicer: izvajanje energetskih storitev, pogodbeno zagotavljanje prihrankov energije, prenova stavbnega ovoja, zamenjava tehničnih in energetskih sistemov, ki pomenijo trajno zmanjšanje porabe plina, pri čemer zgolj zmanjšanje porabe plina zaradi varčevanja brez izvedenih ukrepov za povečanje učinkovite rabe energije in obnovljivih virov energije ni upravičen razlog za povračilo prispevka. Ukrepe za trajno zmanjšanje porabe plina končni odjemalec izkazuje z računi za izvedene storitve, vgrajene elemente in naprave ter gradbena dela, izdanimi v obdobju od 1. avgusta 2022 do 31. decembra 2023.</w:t>
      </w:r>
    </w:p>
    <w:p w14:paraId="2CEC26FD" w14:textId="77777777" w:rsidR="0072021C" w:rsidRPr="0072021C" w:rsidRDefault="0072021C" w:rsidP="0072021C">
      <w:pPr>
        <w:spacing w:line="264" w:lineRule="auto"/>
        <w:ind w:left="720"/>
        <w:contextualSpacing/>
        <w:jc w:val="both"/>
        <w:rPr>
          <w:rFonts w:eastAsia="SimHei" w:cs="Arial"/>
          <w:sz w:val="22"/>
          <w:szCs w:val="22"/>
          <w:lang w:eastAsia="ja-JP"/>
        </w:rPr>
      </w:pPr>
    </w:p>
    <w:p w14:paraId="7AA08FA6" w14:textId="77777777" w:rsidR="0072021C" w:rsidRPr="0072021C" w:rsidRDefault="0072021C" w:rsidP="0072021C">
      <w:pPr>
        <w:jc w:val="center"/>
        <w:rPr>
          <w:b/>
          <w:bCs/>
        </w:rPr>
      </w:pPr>
      <w:r w:rsidRPr="0072021C">
        <w:rPr>
          <w:b/>
          <w:bCs/>
        </w:rPr>
        <w:t>4. člen</w:t>
      </w:r>
    </w:p>
    <w:p w14:paraId="7CB3C80A" w14:textId="77777777" w:rsidR="0072021C" w:rsidRPr="0072021C" w:rsidRDefault="0072021C" w:rsidP="0072021C">
      <w:pPr>
        <w:spacing w:line="264" w:lineRule="auto"/>
        <w:ind w:left="720"/>
        <w:contextualSpacing/>
        <w:jc w:val="both"/>
        <w:rPr>
          <w:rFonts w:eastAsia="SimHei" w:cs="Arial"/>
          <w:sz w:val="22"/>
          <w:szCs w:val="22"/>
          <w:lang w:eastAsia="ja-JP"/>
        </w:rPr>
      </w:pPr>
    </w:p>
    <w:p w14:paraId="180E27D6" w14:textId="77777777" w:rsidR="0072021C" w:rsidRPr="0072021C" w:rsidRDefault="0072021C" w:rsidP="0072021C">
      <w:pPr>
        <w:shd w:val="clear" w:color="auto" w:fill="FFFFFF"/>
        <w:jc w:val="both"/>
      </w:pPr>
      <w:r w:rsidRPr="0072021C">
        <w:t>(1) Vloga za povračilo prispevka se odda v elektronski obliki prek spletne aplikacije centra za podpore, ki jo vzpostavi za uveljavljanje povračila prispevka in v kateri se končni odjemalec identificira z elektronskim podpisom, ki je enakovreden kvalificiranemu elektronskemu podpisu, ali z uradno dodeljeno identifikacijsko številko ali drugim enoličnim identifikatorjem, ki ga za potrebe elektronskega poslovanja določi center za podpore. Vloga se lahko odda tudi v fizični obliki.</w:t>
      </w:r>
    </w:p>
    <w:p w14:paraId="721B0E7C" w14:textId="77777777" w:rsidR="0072021C" w:rsidRPr="0072021C" w:rsidRDefault="0072021C" w:rsidP="0072021C">
      <w:pPr>
        <w:shd w:val="clear" w:color="auto" w:fill="FFFFFF"/>
        <w:spacing w:line="264" w:lineRule="auto"/>
        <w:ind w:left="360"/>
        <w:contextualSpacing/>
        <w:jc w:val="both"/>
        <w:rPr>
          <w:rFonts w:eastAsia="SimHei" w:cs="Arial"/>
          <w:sz w:val="22"/>
          <w:szCs w:val="22"/>
          <w:lang w:eastAsia="ja-JP"/>
        </w:rPr>
      </w:pPr>
    </w:p>
    <w:p w14:paraId="1307B1C5" w14:textId="77777777" w:rsidR="0072021C" w:rsidRPr="0072021C" w:rsidRDefault="0072021C" w:rsidP="0072021C">
      <w:pPr>
        <w:shd w:val="clear" w:color="auto" w:fill="FFFFFF"/>
        <w:jc w:val="both"/>
      </w:pPr>
      <w:r w:rsidRPr="0072021C">
        <w:t xml:space="preserve">(2) Podrobnejši način oddaje vloge in zahtevane podatke določi center za podpore v javnem pozivu, ki ga objavi na svoji spletni strani in v Uradnem listu Republike Slovenije. </w:t>
      </w:r>
    </w:p>
    <w:p w14:paraId="293B9CD2" w14:textId="77777777" w:rsidR="0072021C" w:rsidRPr="0072021C" w:rsidRDefault="0072021C" w:rsidP="0072021C">
      <w:pPr>
        <w:jc w:val="both"/>
      </w:pPr>
    </w:p>
    <w:p w14:paraId="6EFBFE5A" w14:textId="77777777" w:rsidR="0072021C" w:rsidRPr="0072021C" w:rsidRDefault="0072021C" w:rsidP="0072021C">
      <w:pPr>
        <w:shd w:val="clear" w:color="auto" w:fill="FFFFFF"/>
        <w:jc w:val="both"/>
      </w:pPr>
      <w:r w:rsidRPr="0072021C">
        <w:t>(3) Center za podpore pri operaterju prenosnega sistema preveri pravilnost podatkov o zmanjšanju porabe plina iz prve alineje drugega odstavka. Operaterji distribucijskih sistemov morajo operaterju prenosnega sistema pravočasno zagotoviti potrebne podatke o porabi plina za končne odjemalce, ki so priključeni na njihov sistem. Če se podatki o porabi plina, ki jih v vlogi navede končni odjemalec, razlikujejo od podatkov operaterja prenosnega sistema, za namene povračila prispevka veljajo podatki operaterja prenosnega sistema.</w:t>
      </w:r>
    </w:p>
    <w:p w14:paraId="5459A945" w14:textId="77777777" w:rsidR="0072021C" w:rsidRPr="0072021C" w:rsidRDefault="0072021C" w:rsidP="0072021C">
      <w:pPr>
        <w:shd w:val="clear" w:color="auto" w:fill="FFFFFF"/>
        <w:jc w:val="both"/>
      </w:pPr>
    </w:p>
    <w:p w14:paraId="0EBFAF89" w14:textId="77777777" w:rsidR="0072021C" w:rsidRPr="0072021C" w:rsidRDefault="0072021C" w:rsidP="0072021C">
      <w:pPr>
        <w:shd w:val="clear" w:color="auto" w:fill="FFFFFF"/>
        <w:jc w:val="both"/>
      </w:pPr>
      <w:r w:rsidRPr="0072021C">
        <w:t>(4) Operater prenosnega sistema zagotovi podatke v 30 dneh od prejema zahteve s strani centra za podpore.</w:t>
      </w:r>
    </w:p>
    <w:p w14:paraId="6ABDCAB9" w14:textId="77777777" w:rsidR="0072021C" w:rsidRPr="0072021C" w:rsidRDefault="0072021C" w:rsidP="0072021C">
      <w:pPr>
        <w:shd w:val="clear" w:color="auto" w:fill="FFFFFF"/>
        <w:jc w:val="both"/>
      </w:pPr>
    </w:p>
    <w:p w14:paraId="0E16FEA4" w14:textId="77777777" w:rsidR="0072021C" w:rsidRPr="0072021C" w:rsidRDefault="0072021C" w:rsidP="0072021C">
      <w:pPr>
        <w:shd w:val="clear" w:color="auto" w:fill="FFFFFF"/>
        <w:jc w:val="both"/>
      </w:pPr>
      <w:r w:rsidRPr="0072021C">
        <w:t xml:space="preserve">(5) Zoper odločbo centra za podpore je mogoča pritožba na ministrstvo, pristojno za energijo. </w:t>
      </w:r>
    </w:p>
    <w:p w14:paraId="23338E7B" w14:textId="77777777" w:rsidR="0072021C" w:rsidRPr="0072021C" w:rsidRDefault="0072021C" w:rsidP="0072021C">
      <w:pPr>
        <w:shd w:val="clear" w:color="auto" w:fill="FFFFFF"/>
        <w:jc w:val="both"/>
      </w:pPr>
    </w:p>
    <w:p w14:paraId="0BEDC14E" w14:textId="77777777" w:rsidR="0072021C" w:rsidRPr="0072021C" w:rsidRDefault="0072021C" w:rsidP="0072021C">
      <w:pPr>
        <w:shd w:val="clear" w:color="auto" w:fill="FFFFFF"/>
        <w:jc w:val="both"/>
      </w:pPr>
      <w:r w:rsidRPr="0072021C">
        <w:t xml:space="preserve">(6) Center za podpore nakaže povračilo prispevka končnemu odjemalcu v 30 dneh po pravnomočnosti odločbe. </w:t>
      </w:r>
    </w:p>
    <w:p w14:paraId="3B1D7ECA" w14:textId="77777777" w:rsidR="0072021C" w:rsidRPr="0072021C" w:rsidRDefault="0072021C" w:rsidP="0072021C">
      <w:pPr>
        <w:shd w:val="clear" w:color="auto" w:fill="FFFFFF"/>
        <w:jc w:val="both"/>
      </w:pPr>
    </w:p>
    <w:p w14:paraId="7595E0B9" w14:textId="77777777" w:rsidR="0072021C" w:rsidRPr="0072021C" w:rsidRDefault="0072021C" w:rsidP="0072021C">
      <w:pPr>
        <w:shd w:val="clear" w:color="auto" w:fill="FFFFFF"/>
        <w:jc w:val="both"/>
      </w:pPr>
      <w:r w:rsidRPr="0072021C">
        <w:t>(7) Komunikacija med končnimi odjemalci in centrom za podpore poteka na elektronski način.</w:t>
      </w:r>
    </w:p>
    <w:p w14:paraId="11DB1524" w14:textId="77777777" w:rsidR="0072021C" w:rsidRPr="0072021C" w:rsidRDefault="0072021C" w:rsidP="0072021C">
      <w:pPr>
        <w:shd w:val="clear" w:color="auto" w:fill="FFFFFF"/>
      </w:pPr>
    </w:p>
    <w:p w14:paraId="1CC6CA57" w14:textId="77777777" w:rsidR="0072021C" w:rsidRPr="0072021C" w:rsidRDefault="0072021C" w:rsidP="0072021C">
      <w:pPr>
        <w:shd w:val="clear" w:color="auto" w:fill="FFFFFF"/>
        <w:jc w:val="both"/>
      </w:pPr>
    </w:p>
    <w:p w14:paraId="114D314B" w14:textId="77777777" w:rsidR="0072021C" w:rsidRPr="0072021C" w:rsidRDefault="0072021C" w:rsidP="0072021C">
      <w:pPr>
        <w:shd w:val="clear" w:color="auto" w:fill="FFFFFF"/>
        <w:jc w:val="center"/>
        <w:rPr>
          <w:b/>
          <w:bCs/>
        </w:rPr>
      </w:pPr>
      <w:r w:rsidRPr="0072021C">
        <w:rPr>
          <w:b/>
          <w:bCs/>
        </w:rPr>
        <w:t>KONČNA DOLOČBA</w:t>
      </w:r>
    </w:p>
    <w:p w14:paraId="5968BAE0" w14:textId="77777777" w:rsidR="0072021C" w:rsidRPr="0072021C" w:rsidRDefault="0072021C" w:rsidP="0072021C">
      <w:pPr>
        <w:shd w:val="clear" w:color="auto" w:fill="FFFFFF"/>
        <w:rPr>
          <w:b/>
          <w:bCs/>
        </w:rPr>
      </w:pPr>
    </w:p>
    <w:p w14:paraId="21D5F8CC" w14:textId="77777777" w:rsidR="0072021C" w:rsidRPr="0072021C" w:rsidRDefault="0072021C" w:rsidP="0072021C">
      <w:pPr>
        <w:shd w:val="clear" w:color="auto" w:fill="FFFFFF"/>
        <w:jc w:val="center"/>
        <w:rPr>
          <w:b/>
          <w:bCs/>
        </w:rPr>
      </w:pPr>
      <w:r w:rsidRPr="0072021C">
        <w:rPr>
          <w:b/>
          <w:bCs/>
        </w:rPr>
        <w:t>5. člen</w:t>
      </w:r>
    </w:p>
    <w:p w14:paraId="28B66049" w14:textId="77777777" w:rsidR="0072021C" w:rsidRPr="0072021C" w:rsidRDefault="0072021C" w:rsidP="0072021C">
      <w:pPr>
        <w:shd w:val="clear" w:color="auto" w:fill="FFFFFF"/>
        <w:jc w:val="center"/>
      </w:pPr>
    </w:p>
    <w:p w14:paraId="77989081" w14:textId="77777777" w:rsidR="0072021C" w:rsidRPr="0072021C" w:rsidRDefault="0072021C" w:rsidP="0072021C">
      <w:pPr>
        <w:shd w:val="clear" w:color="auto" w:fill="FFFFFF"/>
      </w:pPr>
      <w:bookmarkStart w:id="22" w:name="_Hlk134170547"/>
      <w:r w:rsidRPr="0072021C">
        <w:t>Ta uredba začne veljati naslednji dan po objavi v Uradnem listu Republike Slovenije.</w:t>
      </w:r>
    </w:p>
    <w:bookmarkEnd w:id="22"/>
    <w:p w14:paraId="32ECA9B6" w14:textId="77777777" w:rsidR="0072021C" w:rsidRPr="0072021C" w:rsidRDefault="0072021C" w:rsidP="0072021C">
      <w:pPr>
        <w:shd w:val="clear" w:color="auto" w:fill="FFFFFF"/>
        <w:jc w:val="both"/>
      </w:pPr>
    </w:p>
    <w:p w14:paraId="3C3786E8" w14:textId="77777777" w:rsidR="0072021C" w:rsidRPr="0072021C" w:rsidRDefault="0072021C" w:rsidP="0072021C">
      <w:pPr>
        <w:shd w:val="clear" w:color="auto" w:fill="FFFFFF"/>
      </w:pPr>
      <w:r w:rsidRPr="0072021C">
        <w:t xml:space="preserve">Št. </w:t>
      </w:r>
    </w:p>
    <w:p w14:paraId="393F3950" w14:textId="77777777" w:rsidR="0072021C" w:rsidRPr="0072021C" w:rsidRDefault="0072021C" w:rsidP="0072021C">
      <w:r w:rsidRPr="0072021C">
        <w:t xml:space="preserve">Ljubljana, dne </w:t>
      </w:r>
    </w:p>
    <w:p w14:paraId="49869365" w14:textId="77777777" w:rsidR="0072021C" w:rsidRPr="0072021C" w:rsidRDefault="0072021C" w:rsidP="0072021C">
      <w:r w:rsidRPr="0072021C">
        <w:t xml:space="preserve">EVA </w:t>
      </w:r>
      <w:r w:rsidRPr="0072021C">
        <w:rPr>
          <w:rFonts w:cs="Arial"/>
          <w:iCs/>
          <w:szCs w:val="20"/>
        </w:rPr>
        <w:t>2023-2570-0043</w:t>
      </w:r>
    </w:p>
    <w:p w14:paraId="4AD161A8" w14:textId="77777777" w:rsidR="0072021C" w:rsidRPr="0072021C" w:rsidRDefault="0072021C" w:rsidP="0072021C"/>
    <w:p w14:paraId="5D9C4D4F" w14:textId="77777777" w:rsidR="0072021C" w:rsidRPr="0072021C" w:rsidRDefault="0072021C" w:rsidP="0072021C"/>
    <w:p w14:paraId="504EC363" w14:textId="77777777" w:rsidR="0072021C" w:rsidRPr="0072021C" w:rsidRDefault="0072021C" w:rsidP="0072021C">
      <w:r w:rsidRPr="0072021C">
        <w:t xml:space="preserve">                                                                                                               Vlada Republike Slovenije</w:t>
      </w:r>
    </w:p>
    <w:p w14:paraId="78AA982F" w14:textId="77777777" w:rsidR="0072021C" w:rsidRPr="0072021C" w:rsidRDefault="0072021C" w:rsidP="0072021C">
      <w:pPr>
        <w:jc w:val="center"/>
      </w:pPr>
      <w:r w:rsidRPr="0072021C">
        <w:t xml:space="preserve">                                                                                                              dr. Robert Golob</w:t>
      </w:r>
    </w:p>
    <w:p w14:paraId="439D4081" w14:textId="77777777" w:rsidR="0072021C" w:rsidRPr="0072021C" w:rsidRDefault="0072021C" w:rsidP="0072021C">
      <w:r w:rsidRPr="0072021C">
        <w:t xml:space="preserve">                                                                                                                          predsednik</w:t>
      </w:r>
    </w:p>
    <w:p w14:paraId="02C07167" w14:textId="77777777" w:rsidR="0072021C" w:rsidRPr="0072021C" w:rsidRDefault="0072021C" w:rsidP="0072021C">
      <w:pPr>
        <w:rPr>
          <w:rFonts w:eastAsia="SimHei"/>
          <w:szCs w:val="20"/>
          <w:lang w:eastAsia="ja-JP"/>
        </w:rPr>
      </w:pPr>
    </w:p>
    <w:p w14:paraId="2BCB3C69" w14:textId="77777777" w:rsidR="0072021C" w:rsidRPr="0072021C" w:rsidRDefault="0072021C" w:rsidP="0072021C">
      <w:pPr>
        <w:spacing w:line="276" w:lineRule="auto"/>
        <w:jc w:val="both"/>
        <w:rPr>
          <w:rFonts w:eastAsia="SimHei"/>
          <w:szCs w:val="20"/>
          <w:lang w:eastAsia="ja-JP"/>
        </w:rPr>
      </w:pPr>
    </w:p>
    <w:p w14:paraId="2ED94045" w14:textId="77777777" w:rsidR="0072021C" w:rsidRPr="0072021C" w:rsidRDefault="0072021C" w:rsidP="0072021C">
      <w:pPr>
        <w:spacing w:after="160" w:line="256" w:lineRule="auto"/>
        <w:rPr>
          <w:rFonts w:ascii="Calibri" w:eastAsia="Calibri" w:hAnsi="Calibri"/>
          <w:sz w:val="22"/>
          <w:szCs w:val="22"/>
        </w:rPr>
      </w:pPr>
    </w:p>
    <w:p w14:paraId="68211BA5" w14:textId="77777777" w:rsidR="002535E1" w:rsidRDefault="002535E1" w:rsidP="00D12662">
      <w:pPr>
        <w:rPr>
          <w:rFonts w:eastAsia="SimHei"/>
          <w:szCs w:val="20"/>
          <w:lang w:eastAsia="ja-JP"/>
        </w:rPr>
      </w:pPr>
    </w:p>
    <w:p w14:paraId="592E71EA" w14:textId="77777777" w:rsidR="0085262F" w:rsidRDefault="0085262F" w:rsidP="00741A33">
      <w:pPr>
        <w:spacing w:line="276" w:lineRule="auto"/>
        <w:jc w:val="both"/>
        <w:rPr>
          <w:rFonts w:eastAsia="SimHei"/>
          <w:szCs w:val="20"/>
          <w:lang w:eastAsia="ja-JP"/>
        </w:rPr>
      </w:pPr>
    </w:p>
    <w:p w14:paraId="65D50A34" w14:textId="77777777" w:rsidR="0085262F" w:rsidRDefault="0085262F" w:rsidP="00741A33">
      <w:pPr>
        <w:spacing w:line="276" w:lineRule="auto"/>
        <w:jc w:val="both"/>
        <w:rPr>
          <w:rFonts w:eastAsia="SimHei"/>
          <w:szCs w:val="20"/>
          <w:lang w:eastAsia="ja-JP"/>
        </w:rPr>
      </w:pPr>
    </w:p>
    <w:p w14:paraId="38F551D2" w14:textId="77777777" w:rsidR="006C5657" w:rsidRDefault="006C5657" w:rsidP="00741A33">
      <w:pPr>
        <w:spacing w:line="276" w:lineRule="auto"/>
        <w:jc w:val="both"/>
        <w:rPr>
          <w:rFonts w:eastAsia="Calibri" w:cs="Arial"/>
          <w:b/>
          <w:szCs w:val="20"/>
        </w:rPr>
      </w:pPr>
    </w:p>
    <w:p w14:paraId="3650B277" w14:textId="77777777" w:rsidR="006C5657" w:rsidRDefault="006C5657" w:rsidP="00741A33">
      <w:pPr>
        <w:spacing w:line="276" w:lineRule="auto"/>
        <w:jc w:val="both"/>
        <w:rPr>
          <w:rFonts w:eastAsia="Calibri" w:cs="Arial"/>
          <w:b/>
          <w:szCs w:val="20"/>
        </w:rPr>
      </w:pPr>
    </w:p>
    <w:p w14:paraId="50DB5C84" w14:textId="77777777" w:rsidR="006C5657" w:rsidRDefault="006C5657" w:rsidP="00741A33">
      <w:pPr>
        <w:spacing w:line="276" w:lineRule="auto"/>
        <w:jc w:val="both"/>
        <w:rPr>
          <w:rFonts w:eastAsia="Calibri" w:cs="Arial"/>
          <w:b/>
          <w:szCs w:val="20"/>
        </w:rPr>
      </w:pPr>
    </w:p>
    <w:p w14:paraId="0A791344" w14:textId="77777777" w:rsidR="006C5657" w:rsidRDefault="006C5657" w:rsidP="00741A33">
      <w:pPr>
        <w:spacing w:line="276" w:lineRule="auto"/>
        <w:jc w:val="both"/>
        <w:rPr>
          <w:rFonts w:eastAsia="Calibri" w:cs="Arial"/>
          <w:b/>
          <w:szCs w:val="20"/>
        </w:rPr>
      </w:pPr>
    </w:p>
    <w:p w14:paraId="61E4CCFA" w14:textId="77777777" w:rsidR="006C5657" w:rsidRDefault="006C5657" w:rsidP="00741A33">
      <w:pPr>
        <w:spacing w:line="276" w:lineRule="auto"/>
        <w:jc w:val="both"/>
        <w:rPr>
          <w:rFonts w:eastAsia="Calibri" w:cs="Arial"/>
          <w:b/>
          <w:szCs w:val="20"/>
        </w:rPr>
      </w:pPr>
    </w:p>
    <w:p w14:paraId="21987248" w14:textId="77777777" w:rsidR="006C5657" w:rsidRDefault="006C5657" w:rsidP="00741A33">
      <w:pPr>
        <w:spacing w:line="276" w:lineRule="auto"/>
        <w:jc w:val="both"/>
        <w:rPr>
          <w:rFonts w:eastAsia="Calibri" w:cs="Arial"/>
          <w:b/>
          <w:szCs w:val="20"/>
        </w:rPr>
      </w:pPr>
    </w:p>
    <w:p w14:paraId="7064F75D" w14:textId="77777777" w:rsidR="006C5657" w:rsidRDefault="006C5657" w:rsidP="00741A33">
      <w:pPr>
        <w:spacing w:line="276" w:lineRule="auto"/>
        <w:jc w:val="both"/>
        <w:rPr>
          <w:rFonts w:eastAsia="Calibri" w:cs="Arial"/>
          <w:b/>
          <w:szCs w:val="20"/>
        </w:rPr>
      </w:pPr>
    </w:p>
    <w:p w14:paraId="6C72A85D" w14:textId="77777777" w:rsidR="006C5657" w:rsidRDefault="006C5657" w:rsidP="00741A33">
      <w:pPr>
        <w:spacing w:line="276" w:lineRule="auto"/>
        <w:jc w:val="both"/>
        <w:rPr>
          <w:rFonts w:eastAsia="Calibri" w:cs="Arial"/>
          <w:b/>
          <w:szCs w:val="20"/>
        </w:rPr>
      </w:pPr>
    </w:p>
    <w:p w14:paraId="05B1E21D" w14:textId="77777777" w:rsidR="006C5657" w:rsidRDefault="006C5657" w:rsidP="00741A33">
      <w:pPr>
        <w:spacing w:line="276" w:lineRule="auto"/>
        <w:jc w:val="both"/>
        <w:rPr>
          <w:rFonts w:eastAsia="Calibri" w:cs="Arial"/>
          <w:b/>
          <w:szCs w:val="20"/>
        </w:rPr>
      </w:pPr>
    </w:p>
    <w:p w14:paraId="143C1C6C" w14:textId="77777777" w:rsidR="006C5657" w:rsidRDefault="006C5657" w:rsidP="00741A33">
      <w:pPr>
        <w:spacing w:line="276" w:lineRule="auto"/>
        <w:jc w:val="both"/>
        <w:rPr>
          <w:rFonts w:eastAsia="Calibri" w:cs="Arial"/>
          <w:b/>
          <w:szCs w:val="20"/>
        </w:rPr>
      </w:pPr>
    </w:p>
    <w:p w14:paraId="611B2350" w14:textId="77777777" w:rsidR="006C5657" w:rsidRDefault="006C5657" w:rsidP="00741A33">
      <w:pPr>
        <w:spacing w:line="276" w:lineRule="auto"/>
        <w:jc w:val="both"/>
        <w:rPr>
          <w:rFonts w:eastAsia="Calibri" w:cs="Arial"/>
          <w:b/>
          <w:szCs w:val="20"/>
        </w:rPr>
      </w:pPr>
    </w:p>
    <w:p w14:paraId="6926AA39" w14:textId="77777777" w:rsidR="006C5657" w:rsidRDefault="006C5657" w:rsidP="00741A33">
      <w:pPr>
        <w:spacing w:line="276" w:lineRule="auto"/>
        <w:jc w:val="both"/>
        <w:rPr>
          <w:rFonts w:eastAsia="Calibri" w:cs="Arial"/>
          <w:b/>
          <w:szCs w:val="20"/>
        </w:rPr>
      </w:pPr>
    </w:p>
    <w:p w14:paraId="0B5D37B5" w14:textId="77777777" w:rsidR="006C5657" w:rsidRDefault="006C5657" w:rsidP="00741A33">
      <w:pPr>
        <w:spacing w:line="276" w:lineRule="auto"/>
        <w:jc w:val="both"/>
        <w:rPr>
          <w:rFonts w:eastAsia="Calibri" w:cs="Arial"/>
          <w:b/>
          <w:szCs w:val="20"/>
        </w:rPr>
      </w:pPr>
    </w:p>
    <w:p w14:paraId="122EDCEB" w14:textId="77777777" w:rsidR="006C5657" w:rsidRDefault="006C5657" w:rsidP="00741A33">
      <w:pPr>
        <w:spacing w:line="276" w:lineRule="auto"/>
        <w:jc w:val="both"/>
        <w:rPr>
          <w:rFonts w:eastAsia="Calibri" w:cs="Arial"/>
          <w:b/>
          <w:szCs w:val="20"/>
        </w:rPr>
      </w:pPr>
    </w:p>
    <w:p w14:paraId="2ADDE5C2" w14:textId="77777777" w:rsidR="006C5657" w:rsidRDefault="006C5657" w:rsidP="00741A33">
      <w:pPr>
        <w:spacing w:line="276" w:lineRule="auto"/>
        <w:jc w:val="both"/>
        <w:rPr>
          <w:rFonts w:eastAsia="Calibri" w:cs="Arial"/>
          <w:b/>
          <w:szCs w:val="20"/>
        </w:rPr>
      </w:pPr>
    </w:p>
    <w:p w14:paraId="1DC41AC5" w14:textId="77777777" w:rsidR="006C5657" w:rsidRDefault="006C5657" w:rsidP="00741A33">
      <w:pPr>
        <w:spacing w:line="276" w:lineRule="auto"/>
        <w:jc w:val="both"/>
        <w:rPr>
          <w:rFonts w:eastAsia="Calibri" w:cs="Arial"/>
          <w:b/>
          <w:szCs w:val="20"/>
        </w:rPr>
      </w:pPr>
    </w:p>
    <w:p w14:paraId="0743C280" w14:textId="77777777" w:rsidR="006C5657" w:rsidRDefault="006C5657" w:rsidP="00741A33">
      <w:pPr>
        <w:spacing w:line="276" w:lineRule="auto"/>
        <w:jc w:val="both"/>
        <w:rPr>
          <w:rFonts w:eastAsia="Calibri" w:cs="Arial"/>
          <w:b/>
          <w:szCs w:val="20"/>
        </w:rPr>
      </w:pPr>
    </w:p>
    <w:p w14:paraId="4D894E30" w14:textId="77777777" w:rsidR="006C5657" w:rsidRDefault="006C5657" w:rsidP="00741A33">
      <w:pPr>
        <w:spacing w:line="276" w:lineRule="auto"/>
        <w:jc w:val="both"/>
        <w:rPr>
          <w:rFonts w:eastAsia="Calibri" w:cs="Arial"/>
          <w:b/>
          <w:szCs w:val="20"/>
        </w:rPr>
      </w:pPr>
    </w:p>
    <w:p w14:paraId="27896F4A" w14:textId="77777777" w:rsidR="006C5657" w:rsidRDefault="006C5657" w:rsidP="00741A33">
      <w:pPr>
        <w:spacing w:line="276" w:lineRule="auto"/>
        <w:jc w:val="both"/>
        <w:rPr>
          <w:rFonts w:eastAsia="Calibri" w:cs="Arial"/>
          <w:b/>
          <w:szCs w:val="20"/>
        </w:rPr>
      </w:pPr>
    </w:p>
    <w:p w14:paraId="5E7F3A48" w14:textId="77777777" w:rsidR="006C5657" w:rsidRDefault="006C5657" w:rsidP="00741A33">
      <w:pPr>
        <w:spacing w:line="276" w:lineRule="auto"/>
        <w:jc w:val="both"/>
        <w:rPr>
          <w:rFonts w:eastAsia="Calibri" w:cs="Arial"/>
          <w:b/>
          <w:szCs w:val="20"/>
        </w:rPr>
      </w:pPr>
    </w:p>
    <w:p w14:paraId="51EBB22C" w14:textId="77777777" w:rsidR="006C5657" w:rsidRDefault="006C5657" w:rsidP="00741A33">
      <w:pPr>
        <w:spacing w:line="276" w:lineRule="auto"/>
        <w:jc w:val="both"/>
        <w:rPr>
          <w:rFonts w:eastAsia="Calibri" w:cs="Arial"/>
          <w:b/>
          <w:szCs w:val="20"/>
        </w:rPr>
      </w:pPr>
    </w:p>
    <w:p w14:paraId="5A1F2FE7" w14:textId="77777777" w:rsidR="006C5657" w:rsidRDefault="006C5657" w:rsidP="00741A33">
      <w:pPr>
        <w:spacing w:line="276" w:lineRule="auto"/>
        <w:jc w:val="both"/>
        <w:rPr>
          <w:rFonts w:eastAsia="Calibri" w:cs="Arial"/>
          <w:b/>
          <w:szCs w:val="20"/>
        </w:rPr>
      </w:pPr>
    </w:p>
    <w:p w14:paraId="797D9CA9" w14:textId="77777777" w:rsidR="006C5657" w:rsidRDefault="006C5657" w:rsidP="00741A33">
      <w:pPr>
        <w:spacing w:line="276" w:lineRule="auto"/>
        <w:jc w:val="both"/>
        <w:rPr>
          <w:rFonts w:eastAsia="Calibri" w:cs="Arial"/>
          <w:b/>
          <w:szCs w:val="20"/>
        </w:rPr>
      </w:pPr>
    </w:p>
    <w:p w14:paraId="62F0073D" w14:textId="77777777" w:rsidR="006C5657" w:rsidRDefault="006C5657" w:rsidP="00741A33">
      <w:pPr>
        <w:spacing w:line="276" w:lineRule="auto"/>
        <w:jc w:val="both"/>
        <w:rPr>
          <w:rFonts w:eastAsia="Calibri" w:cs="Arial"/>
          <w:b/>
          <w:szCs w:val="20"/>
        </w:rPr>
      </w:pPr>
    </w:p>
    <w:p w14:paraId="2D529524" w14:textId="77777777" w:rsidR="006C5657" w:rsidRDefault="006C5657" w:rsidP="00741A33">
      <w:pPr>
        <w:spacing w:line="276" w:lineRule="auto"/>
        <w:jc w:val="both"/>
        <w:rPr>
          <w:rFonts w:eastAsia="Calibri" w:cs="Arial"/>
          <w:b/>
          <w:szCs w:val="20"/>
        </w:rPr>
      </w:pPr>
    </w:p>
    <w:p w14:paraId="543041B8" w14:textId="77777777" w:rsidR="006C5657" w:rsidRDefault="006C5657" w:rsidP="00741A33">
      <w:pPr>
        <w:spacing w:line="276" w:lineRule="auto"/>
        <w:jc w:val="both"/>
        <w:rPr>
          <w:rFonts w:eastAsia="Calibri" w:cs="Arial"/>
          <w:b/>
          <w:szCs w:val="20"/>
        </w:rPr>
      </w:pPr>
    </w:p>
    <w:p w14:paraId="5A562029" w14:textId="77777777" w:rsidR="006C5657" w:rsidRDefault="006C5657" w:rsidP="00741A33">
      <w:pPr>
        <w:spacing w:line="276" w:lineRule="auto"/>
        <w:jc w:val="both"/>
        <w:rPr>
          <w:rFonts w:eastAsia="Calibri" w:cs="Arial"/>
          <w:b/>
          <w:szCs w:val="20"/>
        </w:rPr>
      </w:pPr>
    </w:p>
    <w:p w14:paraId="351CA973" w14:textId="77777777" w:rsidR="006C5657" w:rsidRDefault="006C5657" w:rsidP="00741A33">
      <w:pPr>
        <w:spacing w:line="276" w:lineRule="auto"/>
        <w:jc w:val="both"/>
        <w:rPr>
          <w:rFonts w:eastAsia="Calibri" w:cs="Arial"/>
          <w:b/>
          <w:szCs w:val="20"/>
        </w:rPr>
      </w:pPr>
    </w:p>
    <w:p w14:paraId="279D717A" w14:textId="77777777" w:rsidR="006C5657" w:rsidRDefault="006C5657" w:rsidP="00741A33">
      <w:pPr>
        <w:spacing w:line="276" w:lineRule="auto"/>
        <w:jc w:val="both"/>
        <w:rPr>
          <w:rFonts w:eastAsia="Calibri" w:cs="Arial"/>
          <w:b/>
          <w:szCs w:val="20"/>
        </w:rPr>
      </w:pPr>
    </w:p>
    <w:p w14:paraId="5E1720D9" w14:textId="77777777" w:rsidR="006C5657" w:rsidRDefault="006C5657" w:rsidP="00741A33">
      <w:pPr>
        <w:spacing w:line="276" w:lineRule="auto"/>
        <w:jc w:val="both"/>
        <w:rPr>
          <w:rFonts w:eastAsia="Calibri" w:cs="Arial"/>
          <w:b/>
          <w:szCs w:val="20"/>
        </w:rPr>
      </w:pPr>
    </w:p>
    <w:p w14:paraId="38540245" w14:textId="77777777" w:rsidR="006C5657" w:rsidRDefault="006C5657" w:rsidP="00741A33">
      <w:pPr>
        <w:spacing w:line="276" w:lineRule="auto"/>
        <w:jc w:val="both"/>
        <w:rPr>
          <w:rFonts w:eastAsia="Calibri" w:cs="Arial"/>
          <w:b/>
          <w:szCs w:val="20"/>
        </w:rPr>
      </w:pPr>
    </w:p>
    <w:p w14:paraId="09E7D7F4" w14:textId="77777777" w:rsidR="006C5657" w:rsidRDefault="006C5657" w:rsidP="00741A33">
      <w:pPr>
        <w:spacing w:line="276" w:lineRule="auto"/>
        <w:jc w:val="both"/>
        <w:rPr>
          <w:rFonts w:eastAsia="Calibri" w:cs="Arial"/>
          <w:b/>
          <w:szCs w:val="20"/>
        </w:rPr>
      </w:pPr>
    </w:p>
    <w:p w14:paraId="69E42C3A" w14:textId="77777777" w:rsidR="008409C1" w:rsidRDefault="008409C1" w:rsidP="00741A33">
      <w:pPr>
        <w:spacing w:line="276" w:lineRule="auto"/>
        <w:jc w:val="both"/>
        <w:rPr>
          <w:rFonts w:eastAsia="Calibri" w:cs="Arial"/>
          <w:b/>
          <w:szCs w:val="20"/>
        </w:rPr>
      </w:pPr>
    </w:p>
    <w:p w14:paraId="12B0F858" w14:textId="77777777" w:rsidR="008409C1" w:rsidRDefault="008409C1" w:rsidP="00741A33">
      <w:pPr>
        <w:spacing w:line="276" w:lineRule="auto"/>
        <w:jc w:val="both"/>
        <w:rPr>
          <w:rFonts w:eastAsia="Calibri" w:cs="Arial"/>
          <w:b/>
          <w:szCs w:val="20"/>
        </w:rPr>
      </w:pPr>
    </w:p>
    <w:p w14:paraId="0582F8AD" w14:textId="71819152" w:rsidR="00741A33" w:rsidRPr="00E6039F" w:rsidRDefault="00741A33" w:rsidP="00741A33">
      <w:pPr>
        <w:spacing w:line="276" w:lineRule="auto"/>
        <w:jc w:val="both"/>
        <w:rPr>
          <w:rFonts w:eastAsia="Calibri" w:cs="Arial"/>
          <w:b/>
          <w:szCs w:val="20"/>
        </w:rPr>
      </w:pPr>
      <w:r w:rsidRPr="0085262F">
        <w:rPr>
          <w:rFonts w:eastAsia="Calibri" w:cs="Arial"/>
          <w:b/>
          <w:szCs w:val="20"/>
        </w:rPr>
        <w:lastRenderedPageBreak/>
        <w:t>OBRAZLOŽITEV ČLENOV</w:t>
      </w:r>
      <w:r w:rsidR="00125413" w:rsidRPr="0085262F">
        <w:rPr>
          <w:rFonts w:eastAsia="Calibri" w:cs="Arial"/>
          <w:b/>
          <w:szCs w:val="20"/>
        </w:rPr>
        <w:t>:</w:t>
      </w:r>
    </w:p>
    <w:p w14:paraId="0C8AC5E4" w14:textId="77777777" w:rsidR="00ED5AF1" w:rsidRPr="00E6039F" w:rsidRDefault="00ED5AF1" w:rsidP="00D12662"/>
    <w:p w14:paraId="42D6626B" w14:textId="77777777" w:rsidR="00402AEC" w:rsidRPr="00B1548E" w:rsidRDefault="00402AEC" w:rsidP="00402AEC">
      <w:pPr>
        <w:suppressAutoHyphens/>
        <w:spacing w:line="276" w:lineRule="auto"/>
        <w:jc w:val="both"/>
        <w:rPr>
          <w:rFonts w:eastAsia="Calibri" w:cs="Arial"/>
          <w:szCs w:val="20"/>
        </w:rPr>
      </w:pPr>
      <w:r>
        <w:rPr>
          <w:rFonts w:eastAsia="Calibri" w:cs="Arial"/>
          <w:b/>
          <w:szCs w:val="20"/>
        </w:rPr>
        <w:t>K 1. č</w:t>
      </w:r>
      <w:r w:rsidRPr="00B1548E">
        <w:rPr>
          <w:rFonts w:eastAsia="Calibri" w:cs="Arial"/>
          <w:b/>
          <w:szCs w:val="20"/>
        </w:rPr>
        <w:t>len</w:t>
      </w:r>
      <w:r>
        <w:rPr>
          <w:rFonts w:eastAsia="Calibri" w:cs="Arial"/>
          <w:b/>
          <w:szCs w:val="20"/>
        </w:rPr>
        <w:t>u</w:t>
      </w:r>
    </w:p>
    <w:p w14:paraId="358A6B41" w14:textId="77777777" w:rsidR="00402AEC" w:rsidRDefault="00402AEC" w:rsidP="00125413">
      <w:pPr>
        <w:suppressAutoHyphens/>
        <w:spacing w:line="276" w:lineRule="auto"/>
        <w:jc w:val="both"/>
        <w:rPr>
          <w:rFonts w:eastAsia="Calibri" w:cs="Arial"/>
          <w:b/>
          <w:szCs w:val="20"/>
        </w:rPr>
      </w:pPr>
    </w:p>
    <w:p w14:paraId="1A4161ED" w14:textId="77777777" w:rsidR="006C5657" w:rsidRDefault="006C5657" w:rsidP="00125413">
      <w:pPr>
        <w:suppressAutoHyphens/>
        <w:spacing w:line="276" w:lineRule="auto"/>
        <w:jc w:val="both"/>
        <w:rPr>
          <w:rFonts w:eastAsia="Calibri" w:cs="Arial"/>
          <w:b/>
          <w:szCs w:val="20"/>
        </w:rPr>
      </w:pPr>
      <w:r w:rsidRPr="00D7460F">
        <w:rPr>
          <w:rFonts w:cs="Arial"/>
          <w:szCs w:val="20"/>
          <w:lang w:eastAsia="sl-SI"/>
        </w:rPr>
        <w:t>Ta člen</w:t>
      </w:r>
      <w:r>
        <w:rPr>
          <w:rFonts w:cs="Arial"/>
          <w:szCs w:val="20"/>
          <w:lang w:eastAsia="sl-SI"/>
        </w:rPr>
        <w:t xml:space="preserve"> skladno s petim odstavkom 16. člena </w:t>
      </w:r>
      <w:r w:rsidRPr="006C5657">
        <w:rPr>
          <w:rFonts w:cs="Arial"/>
          <w:szCs w:val="20"/>
          <w:lang w:eastAsia="sl-SI"/>
        </w:rPr>
        <w:t>Zakona o ukrepih za obvladovanje kriznih razmer na področju oskrbe z energijo</w:t>
      </w:r>
      <w:r w:rsidRPr="00D7460F">
        <w:rPr>
          <w:rFonts w:cs="Arial"/>
          <w:szCs w:val="20"/>
          <w:lang w:eastAsia="sl-SI"/>
        </w:rPr>
        <w:t xml:space="preserve"> določa vsebino uredbe</w:t>
      </w:r>
      <w:r>
        <w:rPr>
          <w:rFonts w:cs="Arial"/>
          <w:szCs w:val="20"/>
          <w:lang w:eastAsia="sl-SI"/>
        </w:rPr>
        <w:t xml:space="preserve">, ki ureja </w:t>
      </w:r>
      <w:r w:rsidRPr="006C5657">
        <w:rPr>
          <w:rFonts w:cs="Arial"/>
          <w:szCs w:val="20"/>
          <w:lang w:eastAsia="sl-SI"/>
        </w:rPr>
        <w:t>način dokazovanja trajnega zmanjšanja porabe plina, obdobje upravičenosti do sorazmernega povračila prispevka in način izvajanja povračila prispevka OVE.</w:t>
      </w:r>
    </w:p>
    <w:p w14:paraId="5956753F" w14:textId="77777777" w:rsidR="00402AEC" w:rsidRDefault="00402AEC" w:rsidP="00125413">
      <w:pPr>
        <w:suppressAutoHyphens/>
        <w:spacing w:line="276" w:lineRule="auto"/>
        <w:jc w:val="both"/>
        <w:rPr>
          <w:rFonts w:eastAsia="Calibri" w:cs="Arial"/>
          <w:b/>
          <w:szCs w:val="20"/>
        </w:rPr>
      </w:pPr>
    </w:p>
    <w:p w14:paraId="64DCDBE9" w14:textId="77777777" w:rsidR="001D584C" w:rsidRPr="00B1548E" w:rsidRDefault="00125413" w:rsidP="00125413">
      <w:pPr>
        <w:suppressAutoHyphens/>
        <w:spacing w:line="276" w:lineRule="auto"/>
        <w:jc w:val="both"/>
        <w:rPr>
          <w:rFonts w:eastAsia="Calibri" w:cs="Arial"/>
          <w:szCs w:val="20"/>
        </w:rPr>
      </w:pPr>
      <w:r>
        <w:rPr>
          <w:rFonts w:eastAsia="Calibri" w:cs="Arial"/>
          <w:b/>
          <w:szCs w:val="20"/>
        </w:rPr>
        <w:t xml:space="preserve">K </w:t>
      </w:r>
      <w:r w:rsidR="00402AEC">
        <w:rPr>
          <w:rFonts w:eastAsia="Calibri" w:cs="Arial"/>
          <w:b/>
          <w:szCs w:val="20"/>
        </w:rPr>
        <w:t>2</w:t>
      </w:r>
      <w:r>
        <w:rPr>
          <w:rFonts w:eastAsia="Calibri" w:cs="Arial"/>
          <w:b/>
          <w:szCs w:val="20"/>
        </w:rPr>
        <w:t>. č</w:t>
      </w:r>
      <w:r w:rsidR="00741A33" w:rsidRPr="00B1548E">
        <w:rPr>
          <w:rFonts w:eastAsia="Calibri" w:cs="Arial"/>
          <w:b/>
          <w:szCs w:val="20"/>
        </w:rPr>
        <w:t>len</w:t>
      </w:r>
      <w:r>
        <w:rPr>
          <w:rFonts w:eastAsia="Calibri" w:cs="Arial"/>
          <w:b/>
          <w:szCs w:val="20"/>
        </w:rPr>
        <w:t>u</w:t>
      </w:r>
    </w:p>
    <w:p w14:paraId="07ED5450" w14:textId="77777777" w:rsidR="00B1548E" w:rsidRPr="00B1548E" w:rsidRDefault="00B1548E" w:rsidP="00B1548E">
      <w:pPr>
        <w:suppressAutoHyphens/>
        <w:spacing w:line="276" w:lineRule="auto"/>
        <w:ind w:left="644"/>
        <w:jc w:val="both"/>
        <w:rPr>
          <w:rFonts w:eastAsia="Calibri" w:cs="Arial"/>
          <w:szCs w:val="20"/>
        </w:rPr>
      </w:pPr>
    </w:p>
    <w:p w14:paraId="36C82C4C" w14:textId="77777777" w:rsidR="00125413" w:rsidRPr="0085262F" w:rsidRDefault="006B288E" w:rsidP="00125413">
      <w:pPr>
        <w:jc w:val="both"/>
        <w:rPr>
          <w:rFonts w:cs="Arial"/>
          <w:bCs/>
          <w:szCs w:val="20"/>
        </w:rPr>
      </w:pPr>
      <w:r>
        <w:t xml:space="preserve">Člen ureja </w:t>
      </w:r>
      <w:r w:rsidR="00125413" w:rsidRPr="00F92ECE">
        <w:rPr>
          <w:rFonts w:cs="Arial"/>
          <w:bCs/>
          <w:szCs w:val="20"/>
        </w:rPr>
        <w:t>nagrajevanje tisti</w:t>
      </w:r>
      <w:r>
        <w:rPr>
          <w:rFonts w:cs="Arial"/>
          <w:bCs/>
          <w:szCs w:val="20"/>
        </w:rPr>
        <w:t>h končnih odjemalcev, ki so se</w:t>
      </w:r>
      <w:r w:rsidR="00125413" w:rsidRPr="00F92ECE">
        <w:rPr>
          <w:rFonts w:cs="Arial"/>
          <w:bCs/>
          <w:szCs w:val="20"/>
        </w:rPr>
        <w:t xml:space="preserve"> odločili za </w:t>
      </w:r>
      <w:r w:rsidR="00125413" w:rsidRPr="003D48D9">
        <w:rPr>
          <w:rFonts w:cs="Arial"/>
          <w:bCs/>
          <w:szCs w:val="20"/>
        </w:rPr>
        <w:t>prostovoljno zmanjšanje odjema plina, dokazano zmanjšana poraba pa se odjemalcem povrne v obliki sorazmernega povračila</w:t>
      </w:r>
      <w:r>
        <w:rPr>
          <w:rFonts w:cs="Arial"/>
          <w:bCs/>
          <w:szCs w:val="20"/>
        </w:rPr>
        <w:t xml:space="preserve"> prispevka od porabe zemeljskega plina</w:t>
      </w:r>
      <w:r w:rsidR="00125413" w:rsidRPr="003D48D9">
        <w:rPr>
          <w:rFonts w:cs="Arial"/>
          <w:bCs/>
          <w:szCs w:val="20"/>
        </w:rPr>
        <w:t xml:space="preserve">. </w:t>
      </w:r>
    </w:p>
    <w:p w14:paraId="38583208" w14:textId="77777777" w:rsidR="00125413" w:rsidRPr="003D48D9" w:rsidRDefault="00125413" w:rsidP="00125413">
      <w:pPr>
        <w:jc w:val="both"/>
        <w:rPr>
          <w:rFonts w:cs="Arial"/>
          <w:bCs/>
          <w:szCs w:val="20"/>
        </w:rPr>
      </w:pPr>
    </w:p>
    <w:p w14:paraId="2A842F41" w14:textId="77777777" w:rsidR="00125413" w:rsidRPr="00E6039F" w:rsidRDefault="006B288E" w:rsidP="00125413">
      <w:pPr>
        <w:jc w:val="both"/>
        <w:rPr>
          <w:rFonts w:cs="Arial"/>
          <w:bCs/>
        </w:rPr>
      </w:pPr>
      <w:r>
        <w:rPr>
          <w:rFonts w:cs="Arial"/>
          <w:bCs/>
          <w:szCs w:val="20"/>
        </w:rPr>
        <w:t xml:space="preserve">Člen </w:t>
      </w:r>
      <w:r w:rsidR="00125413" w:rsidRPr="003D48D9">
        <w:rPr>
          <w:rFonts w:cs="Arial"/>
          <w:bCs/>
          <w:szCs w:val="20"/>
        </w:rPr>
        <w:t xml:space="preserve">podrobneje opredeljuje obdobje upravičenosti do sorazmernega povračila prispevka ter način </w:t>
      </w:r>
      <w:r w:rsidR="005B21DD">
        <w:rPr>
          <w:rFonts w:cs="Arial"/>
          <w:bCs/>
          <w:szCs w:val="20"/>
        </w:rPr>
        <w:t xml:space="preserve">izračuna in </w:t>
      </w:r>
      <w:r w:rsidR="00125413" w:rsidRPr="003D48D9">
        <w:rPr>
          <w:rFonts w:cs="Arial"/>
          <w:bCs/>
          <w:szCs w:val="20"/>
        </w:rPr>
        <w:t xml:space="preserve">izvajanja povračila prispevka OVE. </w:t>
      </w:r>
      <w:r w:rsidR="00125413" w:rsidRPr="003D48D9">
        <w:rPr>
          <w:rFonts w:cs="Arial"/>
          <w:bCs/>
        </w:rPr>
        <w:t xml:space="preserve">Konkretizira torej </w:t>
      </w:r>
      <w:r w:rsidR="00125413">
        <w:rPr>
          <w:rFonts w:cs="Arial"/>
          <w:bCs/>
        </w:rPr>
        <w:t xml:space="preserve">relevantne </w:t>
      </w:r>
      <w:r w:rsidR="00125413" w:rsidRPr="003D48D9">
        <w:rPr>
          <w:rFonts w:cs="Arial"/>
          <w:bCs/>
        </w:rPr>
        <w:t xml:space="preserve">vsebine glede prostovoljnega zmanjšanja odjema plina, v skladu s katerim si odjemalci prizadevajo zmanjšati porabo </w:t>
      </w:r>
      <w:r w:rsidR="00125413">
        <w:rPr>
          <w:rFonts w:cs="Arial"/>
          <w:bCs/>
        </w:rPr>
        <w:t>tega energenta</w:t>
      </w:r>
      <w:r w:rsidR="00125413" w:rsidRPr="003D48D9">
        <w:rPr>
          <w:rFonts w:cs="Arial"/>
          <w:bCs/>
        </w:rPr>
        <w:t xml:space="preserve"> v obdobju od 1. oktobra 2022 do 31. marca 2023 za vsaj 15 % v primerjavi z njihovo povprečno porabo v obdobju od 1. oktobra do 31. marca v petih zaporednih letih pred začetkom</w:t>
      </w:r>
      <w:r w:rsidR="00125413" w:rsidRPr="00F92ECE">
        <w:rPr>
          <w:rFonts w:cs="Arial"/>
          <w:bCs/>
        </w:rPr>
        <w:t xml:space="preserve"> tega </w:t>
      </w:r>
      <w:r w:rsidR="00125413">
        <w:rPr>
          <w:rFonts w:cs="Arial"/>
          <w:bCs/>
        </w:rPr>
        <w:t>ukrepa</w:t>
      </w:r>
      <w:r>
        <w:rPr>
          <w:rFonts w:cs="Arial"/>
          <w:bCs/>
        </w:rPr>
        <w:t xml:space="preserve"> oziroma najmanj v treh zaporednih letih v kolikor je odjemalec kasneje začel z odjemom</w:t>
      </w:r>
      <w:r w:rsidR="00125413" w:rsidRPr="00F92ECE">
        <w:rPr>
          <w:rFonts w:cs="Arial"/>
          <w:bCs/>
        </w:rPr>
        <w:t xml:space="preserve">. </w:t>
      </w:r>
      <w:r w:rsidR="00125413">
        <w:rPr>
          <w:rFonts w:cs="Arial"/>
          <w:bCs/>
        </w:rPr>
        <w:t>Tisti končni o</w:t>
      </w:r>
      <w:r w:rsidR="00125413" w:rsidRPr="00F92ECE">
        <w:rPr>
          <w:rFonts w:cs="Arial"/>
          <w:bCs/>
        </w:rPr>
        <w:t xml:space="preserve">djemalci, </w:t>
      </w:r>
      <w:r w:rsidR="00125413">
        <w:rPr>
          <w:rFonts w:cs="Arial"/>
          <w:bCs/>
        </w:rPr>
        <w:t>glede katerih center za podpore ugotovi</w:t>
      </w:r>
      <w:r w:rsidR="00125413" w:rsidRPr="00F92ECE">
        <w:rPr>
          <w:rFonts w:cs="Arial"/>
          <w:bCs/>
        </w:rPr>
        <w:t xml:space="preserve"> </w:t>
      </w:r>
      <w:r w:rsidR="00125413">
        <w:rPr>
          <w:rFonts w:cs="Arial"/>
          <w:bCs/>
        </w:rPr>
        <w:t xml:space="preserve">trajno </w:t>
      </w:r>
      <w:r w:rsidR="00125413" w:rsidRPr="00F92ECE">
        <w:rPr>
          <w:rFonts w:cs="Arial"/>
          <w:bCs/>
        </w:rPr>
        <w:t xml:space="preserve">zmanjšano porabo plina, so </w:t>
      </w:r>
      <w:r w:rsidR="00125413">
        <w:rPr>
          <w:rFonts w:cs="Arial"/>
          <w:bCs/>
        </w:rPr>
        <w:t xml:space="preserve">posledično </w:t>
      </w:r>
      <w:r w:rsidR="00125413" w:rsidRPr="00F92ECE">
        <w:rPr>
          <w:rFonts w:cs="Arial"/>
          <w:bCs/>
        </w:rPr>
        <w:t>upravičeni do soraz</w:t>
      </w:r>
      <w:r>
        <w:rPr>
          <w:rFonts w:cs="Arial"/>
          <w:bCs/>
        </w:rPr>
        <w:t>mernega povračila prispevka OVE</w:t>
      </w:r>
      <w:r w:rsidR="00125413" w:rsidRPr="00E6039F">
        <w:rPr>
          <w:rFonts w:cs="Arial"/>
          <w:bCs/>
        </w:rPr>
        <w:t xml:space="preserve">. </w:t>
      </w:r>
    </w:p>
    <w:p w14:paraId="2C159BFE" w14:textId="77777777" w:rsidR="00125413" w:rsidRPr="00E6039F" w:rsidRDefault="00125413" w:rsidP="00125413">
      <w:pPr>
        <w:jc w:val="both"/>
      </w:pPr>
    </w:p>
    <w:p w14:paraId="540E2EC5" w14:textId="77777777" w:rsidR="007B56DC" w:rsidRPr="007B56DC" w:rsidRDefault="007B56DC" w:rsidP="007B56DC">
      <w:pPr>
        <w:suppressAutoHyphens/>
        <w:spacing w:line="276" w:lineRule="auto"/>
        <w:jc w:val="both"/>
        <w:rPr>
          <w:rFonts w:eastAsia="Calibri" w:cs="Arial"/>
          <w:b/>
          <w:szCs w:val="20"/>
        </w:rPr>
      </w:pPr>
      <w:r>
        <w:rPr>
          <w:rFonts w:eastAsia="Calibri" w:cs="Arial"/>
          <w:b/>
          <w:szCs w:val="20"/>
        </w:rPr>
        <w:t>K 3. č</w:t>
      </w:r>
      <w:r w:rsidRPr="00B1548E">
        <w:rPr>
          <w:rFonts w:eastAsia="Calibri" w:cs="Arial"/>
          <w:b/>
          <w:szCs w:val="20"/>
        </w:rPr>
        <w:t>len</w:t>
      </w:r>
      <w:r>
        <w:rPr>
          <w:rFonts w:eastAsia="Calibri" w:cs="Arial"/>
          <w:b/>
          <w:szCs w:val="20"/>
        </w:rPr>
        <w:t>u</w:t>
      </w:r>
    </w:p>
    <w:p w14:paraId="3F25310E" w14:textId="77777777" w:rsidR="007B56DC" w:rsidRDefault="007B56DC" w:rsidP="001D584C">
      <w:pPr>
        <w:spacing w:line="276" w:lineRule="auto"/>
        <w:jc w:val="both"/>
      </w:pPr>
    </w:p>
    <w:p w14:paraId="10D7B8BC" w14:textId="77777777" w:rsidR="002E72B7" w:rsidRDefault="00741A33" w:rsidP="001D584C">
      <w:pPr>
        <w:spacing w:line="276" w:lineRule="auto"/>
        <w:jc w:val="both"/>
      </w:pPr>
      <w:r w:rsidRPr="00E6039F">
        <w:t>Člen opredeljuje</w:t>
      </w:r>
      <w:r w:rsidR="007B56DC">
        <w:t xml:space="preserve"> </w:t>
      </w:r>
      <w:r w:rsidR="007B56DC" w:rsidRPr="003D48D9">
        <w:rPr>
          <w:rFonts w:cs="Arial"/>
          <w:bCs/>
          <w:szCs w:val="20"/>
        </w:rPr>
        <w:t xml:space="preserve">način dokazovanja oziroma </w:t>
      </w:r>
      <w:r w:rsidR="007B56DC">
        <w:rPr>
          <w:rFonts w:cs="Arial"/>
          <w:bCs/>
          <w:szCs w:val="20"/>
        </w:rPr>
        <w:t>ugotavljanje trajno</w:t>
      </w:r>
      <w:r w:rsidR="007B56DC" w:rsidRPr="003D48D9">
        <w:rPr>
          <w:rFonts w:cs="Arial"/>
          <w:bCs/>
          <w:szCs w:val="20"/>
        </w:rPr>
        <w:t xml:space="preserve"> </w:t>
      </w:r>
      <w:r w:rsidR="007B56DC">
        <w:rPr>
          <w:rFonts w:cs="Arial"/>
          <w:bCs/>
          <w:szCs w:val="20"/>
        </w:rPr>
        <w:t>zmanjšane</w:t>
      </w:r>
      <w:r w:rsidR="007B56DC" w:rsidRPr="003D48D9">
        <w:rPr>
          <w:rFonts w:cs="Arial"/>
          <w:bCs/>
          <w:szCs w:val="20"/>
        </w:rPr>
        <w:t xml:space="preserve"> porabe</w:t>
      </w:r>
      <w:r w:rsidR="007B56DC">
        <w:rPr>
          <w:rFonts w:cs="Arial"/>
          <w:bCs/>
          <w:szCs w:val="20"/>
        </w:rPr>
        <w:t xml:space="preserve"> plina</w:t>
      </w:r>
      <w:r w:rsidR="007B56DC" w:rsidRPr="003D48D9">
        <w:rPr>
          <w:rFonts w:cs="Arial"/>
          <w:bCs/>
          <w:szCs w:val="20"/>
        </w:rPr>
        <w:t xml:space="preserve">, </w:t>
      </w:r>
      <w:r w:rsidR="005C5A6B">
        <w:t xml:space="preserve"> zahteve in</w:t>
      </w:r>
      <w:r w:rsidRPr="00E6039F">
        <w:t xml:space="preserve"> </w:t>
      </w:r>
      <w:r w:rsidR="00E6039F" w:rsidRPr="00E6039F">
        <w:t xml:space="preserve">ustrezna dokazila glede </w:t>
      </w:r>
      <w:r w:rsidR="002E72B7" w:rsidRPr="00E6039F">
        <w:t>trajnega zmanjšanja</w:t>
      </w:r>
      <w:r w:rsidRPr="00E6039F">
        <w:t xml:space="preserve"> po</w:t>
      </w:r>
      <w:r w:rsidR="002E72B7" w:rsidRPr="00E6039F">
        <w:t>rabe</w:t>
      </w:r>
      <w:r w:rsidR="005C5A6B">
        <w:t xml:space="preserve"> plina, in sicer morajo vsi končni odjemalci, ki bodo podali vlogo izkazati podatke o zmanjšanju porabe plina, ki jih bodo sami odčitali ali pridobili pri operaterjih</w:t>
      </w:r>
      <w:r w:rsidR="007B56DC">
        <w:t xml:space="preserve"> prenosnega ali</w:t>
      </w:r>
      <w:r w:rsidR="005C5A6B">
        <w:t xml:space="preserve"> distribucijskih sistemov. Končni odjemalci bodo morali tudi izkazati, da so zmanjšanje porabe plina dosegli z investicijami v ukrepe za povečanje učinkovite rabe energije in obnovljive vire energije, kar bodo izkazali z ustreznimi dokazili o izvedenih delih</w:t>
      </w:r>
      <w:r w:rsidR="00D031B0">
        <w:t xml:space="preserve"> v določenem obdobju, ki časovno sovpada s kriznimi razmerami v povezavi z uvozno odvisnostjo in cenami plina na trgu</w:t>
      </w:r>
      <w:r w:rsidR="005C5A6B">
        <w:t>.</w:t>
      </w:r>
    </w:p>
    <w:p w14:paraId="3ED6C52F" w14:textId="77777777" w:rsidR="00D031B0" w:rsidRDefault="00D031B0" w:rsidP="00D031B0">
      <w:pPr>
        <w:suppressAutoHyphens/>
        <w:spacing w:line="276" w:lineRule="auto"/>
        <w:jc w:val="both"/>
        <w:rPr>
          <w:rFonts w:eastAsia="Calibri" w:cs="Arial"/>
          <w:b/>
          <w:szCs w:val="20"/>
        </w:rPr>
      </w:pPr>
    </w:p>
    <w:p w14:paraId="50578174" w14:textId="77777777" w:rsidR="00D031B0" w:rsidRPr="007B56DC" w:rsidRDefault="00D031B0" w:rsidP="00D031B0">
      <w:pPr>
        <w:suppressAutoHyphens/>
        <w:spacing w:line="276" w:lineRule="auto"/>
        <w:jc w:val="both"/>
        <w:rPr>
          <w:rFonts w:eastAsia="Calibri" w:cs="Arial"/>
          <w:b/>
          <w:szCs w:val="20"/>
        </w:rPr>
      </w:pPr>
      <w:r>
        <w:rPr>
          <w:rFonts w:eastAsia="Calibri" w:cs="Arial"/>
          <w:b/>
          <w:szCs w:val="20"/>
        </w:rPr>
        <w:t>K 4. č</w:t>
      </w:r>
      <w:r w:rsidRPr="00B1548E">
        <w:rPr>
          <w:rFonts w:eastAsia="Calibri" w:cs="Arial"/>
          <w:b/>
          <w:szCs w:val="20"/>
        </w:rPr>
        <w:t>len</w:t>
      </w:r>
      <w:r>
        <w:rPr>
          <w:rFonts w:eastAsia="Calibri" w:cs="Arial"/>
          <w:b/>
          <w:szCs w:val="20"/>
        </w:rPr>
        <w:t>u</w:t>
      </w:r>
    </w:p>
    <w:p w14:paraId="480E0FC3" w14:textId="77777777" w:rsidR="005C5A6B" w:rsidRDefault="005C5A6B" w:rsidP="001D584C">
      <w:pPr>
        <w:spacing w:line="276" w:lineRule="auto"/>
        <w:jc w:val="both"/>
      </w:pPr>
    </w:p>
    <w:p w14:paraId="5E7F96C3" w14:textId="77777777" w:rsidR="00741A33" w:rsidRDefault="00AF7A54" w:rsidP="005C5A6B">
      <w:pPr>
        <w:spacing w:line="276" w:lineRule="auto"/>
        <w:jc w:val="both"/>
      </w:pPr>
      <w:r>
        <w:t>Člen d</w:t>
      </w:r>
      <w:r w:rsidR="002E72B7" w:rsidRPr="00B1548E">
        <w:t>oloča</w:t>
      </w:r>
      <w:r w:rsidR="005C5A6B">
        <w:t xml:space="preserve"> način oddaje vloge za povračilo prispevka</w:t>
      </w:r>
      <w:r w:rsidR="00576393">
        <w:t xml:space="preserve"> in način komunikacije</w:t>
      </w:r>
      <w:r w:rsidR="005C5A6B">
        <w:t>, pri čemer se podrobnejši način in zahtevani podatki opredelijo v javnem pozivu, ki ga objavi center za podpore.</w:t>
      </w:r>
    </w:p>
    <w:p w14:paraId="5FC79865" w14:textId="77777777" w:rsidR="005C5A6B" w:rsidRDefault="005C5A6B" w:rsidP="005C5A6B">
      <w:pPr>
        <w:spacing w:line="276" w:lineRule="auto"/>
        <w:jc w:val="both"/>
      </w:pPr>
    </w:p>
    <w:p w14:paraId="072E4791" w14:textId="77777777" w:rsidR="00D031B0" w:rsidRDefault="005C5A6B" w:rsidP="00576393">
      <w:pPr>
        <w:spacing w:line="276" w:lineRule="auto"/>
        <w:jc w:val="both"/>
      </w:pPr>
      <w:r>
        <w:t>Po oddaji vloge bo center za podpore preveril pravilnost podanih podatkov glede zmanjšanja porabe plina pri operaterju prenosnega sistema</w:t>
      </w:r>
      <w:r w:rsidR="00D031B0">
        <w:t>, ki jih mora posredovati v določenem roku</w:t>
      </w:r>
      <w:r>
        <w:t>. Enotni informacijski sistem (EIS) na področju plina obratuje od začetka leta 2023 in ne vsebuje podatkov za izračun petletnega povprečja. V družbi Plinovodi kot operaterj</w:t>
      </w:r>
      <w:r w:rsidR="00576393">
        <w:t>u prenosnega sistema razpolagajo</w:t>
      </w:r>
      <w:r>
        <w:t xml:space="preserve"> s podatki za preteklo petletno obdobje za uporabnike na prenosnem sistemu, podatke za uporabnike na distribucijskih sistemih pa bi morali posebej pridobiti od operaterjev distribucijskih sistemov.</w:t>
      </w:r>
      <w:r w:rsidR="00576393">
        <w:t xml:space="preserve"> Zaradi navedenega so operaterji distribucijskih sistemov dolžni </w:t>
      </w:r>
      <w:r w:rsidR="00576393" w:rsidRPr="00576393">
        <w:t>operaterju prenosnega sistema pravočasno zagotoviti potrebne podatke o porabi zemeljskega plina za končne odjemalce, ki so priključeni na njihov sistem</w:t>
      </w:r>
      <w:r w:rsidR="00576393">
        <w:t>.</w:t>
      </w:r>
    </w:p>
    <w:p w14:paraId="157C363B" w14:textId="77777777" w:rsidR="00576393" w:rsidRDefault="00AF7A54" w:rsidP="00576393">
      <w:pPr>
        <w:spacing w:line="276" w:lineRule="auto"/>
        <w:jc w:val="both"/>
      </w:pPr>
      <w:r>
        <w:rPr>
          <w:rFonts w:eastAsia="Calibri" w:cs="Arial"/>
          <w:szCs w:val="20"/>
        </w:rPr>
        <w:lastRenderedPageBreak/>
        <w:t>Člen d</w:t>
      </w:r>
      <w:r w:rsidR="00576393">
        <w:rPr>
          <w:rFonts w:eastAsia="Calibri" w:cs="Arial"/>
          <w:szCs w:val="20"/>
        </w:rPr>
        <w:t>oloča tudi</w:t>
      </w:r>
      <w:r w:rsidR="002E72B7" w:rsidRPr="00B1548E">
        <w:rPr>
          <w:rFonts w:eastAsia="Calibri" w:cs="Arial"/>
          <w:szCs w:val="20"/>
        </w:rPr>
        <w:t xml:space="preserve"> možnost vložitve pravnega sredstva zoper odločbo centra za podpore, </w:t>
      </w:r>
      <w:r w:rsidR="00576393">
        <w:rPr>
          <w:rFonts w:eastAsia="Calibri" w:cs="Arial"/>
          <w:szCs w:val="20"/>
        </w:rPr>
        <w:t xml:space="preserve">ter pristojni pritožbeni organ in </w:t>
      </w:r>
      <w:r w:rsidR="001D584C" w:rsidRPr="00B1548E">
        <w:t>rok za vračilo</w:t>
      </w:r>
      <w:r w:rsidR="002E72B7" w:rsidRPr="00B1548E">
        <w:t xml:space="preserve"> sorazmernega dela prispevka OVE končnemu odjemalcu po pravnomočnosti odločbe.</w:t>
      </w:r>
      <w:r w:rsidR="00576393">
        <w:t xml:space="preserve"> </w:t>
      </w:r>
    </w:p>
    <w:p w14:paraId="593943E2" w14:textId="77777777" w:rsidR="00576393" w:rsidRDefault="00576393" w:rsidP="00576393">
      <w:pPr>
        <w:spacing w:line="276" w:lineRule="auto"/>
        <w:jc w:val="both"/>
      </w:pPr>
    </w:p>
    <w:p w14:paraId="04EE15C3" w14:textId="77777777" w:rsidR="00125413" w:rsidRPr="00B1548E" w:rsidRDefault="00125413" w:rsidP="00576393">
      <w:pPr>
        <w:spacing w:line="276" w:lineRule="auto"/>
        <w:jc w:val="both"/>
        <w:rPr>
          <w:rFonts w:eastAsia="Calibri" w:cs="Arial"/>
          <w:szCs w:val="20"/>
        </w:rPr>
      </w:pPr>
      <w:r>
        <w:rPr>
          <w:rFonts w:eastAsia="Calibri" w:cs="Arial"/>
          <w:b/>
          <w:szCs w:val="20"/>
        </w:rPr>
        <w:t xml:space="preserve">K </w:t>
      </w:r>
      <w:r w:rsidR="00D031B0">
        <w:rPr>
          <w:rFonts w:eastAsia="Calibri" w:cs="Arial"/>
          <w:b/>
          <w:szCs w:val="20"/>
        </w:rPr>
        <w:t>5</w:t>
      </w:r>
      <w:r>
        <w:rPr>
          <w:rFonts w:eastAsia="Calibri" w:cs="Arial"/>
          <w:b/>
          <w:szCs w:val="20"/>
        </w:rPr>
        <w:t>. č</w:t>
      </w:r>
      <w:r w:rsidRPr="00B1548E">
        <w:rPr>
          <w:rFonts w:eastAsia="Calibri" w:cs="Arial"/>
          <w:b/>
          <w:szCs w:val="20"/>
        </w:rPr>
        <w:t>len</w:t>
      </w:r>
      <w:r>
        <w:rPr>
          <w:rFonts w:eastAsia="Calibri" w:cs="Arial"/>
          <w:b/>
          <w:szCs w:val="20"/>
        </w:rPr>
        <w:t>u</w:t>
      </w:r>
    </w:p>
    <w:p w14:paraId="3CC59974" w14:textId="77777777" w:rsidR="00576393" w:rsidRDefault="00576393" w:rsidP="00576393">
      <w:pPr>
        <w:spacing w:line="240" w:lineRule="exact"/>
        <w:ind w:right="-574"/>
        <w:contextualSpacing/>
        <w:jc w:val="both"/>
        <w:rPr>
          <w:rFonts w:eastAsia="Calibri" w:cs="Arial"/>
        </w:rPr>
      </w:pPr>
    </w:p>
    <w:p w14:paraId="039CD927" w14:textId="77777777" w:rsidR="00B1548E" w:rsidRPr="00576393" w:rsidRDefault="00176317" w:rsidP="00576393">
      <w:pPr>
        <w:spacing w:line="240" w:lineRule="exact"/>
        <w:ind w:right="-574"/>
        <w:contextualSpacing/>
        <w:jc w:val="both"/>
        <w:rPr>
          <w:rFonts w:eastAsia="Calibri" w:cs="Arial"/>
          <w:iCs/>
          <w:szCs w:val="20"/>
        </w:rPr>
      </w:pPr>
      <w:r w:rsidRPr="006403AC">
        <w:rPr>
          <w:rFonts w:eastAsia="Calibri" w:cs="Arial"/>
          <w:szCs w:val="20"/>
        </w:rPr>
        <w:t>Člen ureja začetek veljavnosti predmetne uredbe.</w:t>
      </w:r>
    </w:p>
    <w:p w14:paraId="334350C3" w14:textId="77777777" w:rsidR="00B1548E" w:rsidRPr="00B1548E" w:rsidRDefault="00B1548E">
      <w:pPr>
        <w:spacing w:line="276" w:lineRule="auto"/>
        <w:jc w:val="both"/>
        <w:rPr>
          <w:rFonts w:eastAsia="Calibri"/>
        </w:rPr>
      </w:pPr>
    </w:p>
    <w:sectPr w:rsidR="00B1548E" w:rsidRPr="00B1548E" w:rsidSect="003A37D2">
      <w:headerReference w:type="default" r:id="rId12"/>
      <w:footerReference w:type="default" r:id="rId13"/>
      <w:headerReference w:type="first" r:id="rId14"/>
      <w:pgSz w:w="11900" w:h="16840" w:code="9"/>
      <w:pgMar w:top="992"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434C7" w14:textId="77777777" w:rsidR="00491DFF" w:rsidRDefault="00491DFF">
      <w:pPr>
        <w:spacing w:line="240" w:lineRule="auto"/>
      </w:pPr>
      <w:r>
        <w:separator/>
      </w:r>
    </w:p>
  </w:endnote>
  <w:endnote w:type="continuationSeparator" w:id="0">
    <w:p w14:paraId="4B76222C" w14:textId="77777777" w:rsidR="00491DFF" w:rsidRDefault="00491D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8DFC" w14:textId="77777777" w:rsidR="00465485" w:rsidRDefault="001E7334">
    <w:pPr>
      <w:pStyle w:val="Noga"/>
      <w:jc w:val="right"/>
    </w:pPr>
    <w:r>
      <w:fldChar w:fldCharType="begin"/>
    </w:r>
    <w:r w:rsidR="00465485">
      <w:instrText xml:space="preserve"> PAGE   \* MERGEFORMAT </w:instrText>
    </w:r>
    <w:r>
      <w:fldChar w:fldCharType="separate"/>
    </w:r>
    <w:r w:rsidR="00BC05FE">
      <w:rPr>
        <w:noProof/>
      </w:rPr>
      <w:t>8</w:t>
    </w:r>
    <w:r>
      <w:rPr>
        <w:noProof/>
      </w:rPr>
      <w:fldChar w:fldCharType="end"/>
    </w:r>
  </w:p>
  <w:p w14:paraId="0D5DC707" w14:textId="77777777" w:rsidR="00465485" w:rsidRDefault="00465485">
    <w:pPr>
      <w:pStyle w:val="Noga"/>
    </w:pPr>
  </w:p>
  <w:p w14:paraId="61A92026" w14:textId="77777777" w:rsidR="00465485" w:rsidRDefault="004654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373D" w14:textId="77777777" w:rsidR="00491DFF" w:rsidRDefault="00491DFF">
      <w:pPr>
        <w:spacing w:line="240" w:lineRule="auto"/>
      </w:pPr>
      <w:r>
        <w:separator/>
      </w:r>
    </w:p>
  </w:footnote>
  <w:footnote w:type="continuationSeparator" w:id="0">
    <w:p w14:paraId="56EC26AC" w14:textId="77777777" w:rsidR="00491DFF" w:rsidRDefault="00491D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D172" w14:textId="77777777" w:rsidR="00465485" w:rsidRPr="00110CBD" w:rsidRDefault="00465485" w:rsidP="00E0566E">
    <w:pPr>
      <w:pStyle w:val="Glava"/>
      <w:spacing w:line="240" w:lineRule="exact"/>
      <w:rPr>
        <w:rFonts w:ascii="Republika" w:hAnsi="Republika"/>
        <w:sz w:val="16"/>
      </w:rPr>
    </w:pPr>
  </w:p>
  <w:p w14:paraId="463AB524" w14:textId="77777777" w:rsidR="00465485" w:rsidRDefault="004654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65485" w:rsidRPr="008F3500" w14:paraId="4245B3E1" w14:textId="77777777">
      <w:trPr>
        <w:cantSplit/>
        <w:trHeight w:hRule="exact" w:val="847"/>
      </w:trPr>
      <w:tc>
        <w:tcPr>
          <w:tcW w:w="567" w:type="dxa"/>
        </w:tcPr>
        <w:p w14:paraId="1BFC89F8" w14:textId="77777777" w:rsidR="00465485" w:rsidRPr="008F3500" w:rsidRDefault="00000000" w:rsidP="00E0566E">
          <w:pPr>
            <w:autoSpaceDE w:val="0"/>
            <w:autoSpaceDN w:val="0"/>
            <w:adjustRightInd w:val="0"/>
            <w:spacing w:line="240" w:lineRule="auto"/>
            <w:rPr>
              <w:rFonts w:ascii="Republika" w:hAnsi="Republika"/>
              <w:color w:val="529DBA"/>
              <w:sz w:val="60"/>
              <w:szCs w:val="60"/>
            </w:rPr>
          </w:pPr>
          <w:r>
            <w:rPr>
              <w:noProof/>
              <w:lang w:eastAsia="sl-SI"/>
            </w:rPr>
            <w:pict w14:anchorId="30F4D5BE">
              <v:shapetype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distance-top:-8e-5mm;mso-wrap-distance-bottom:-8e-5m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w:r>
        </w:p>
      </w:tc>
    </w:tr>
  </w:tbl>
  <w:p w14:paraId="07128ED7" w14:textId="77777777" w:rsidR="000D0EF5" w:rsidRDefault="000D0EF5" w:rsidP="000D0EF5">
    <w:pPr>
      <w:pStyle w:val="Glava"/>
      <w:tabs>
        <w:tab w:val="left" w:pos="5112"/>
      </w:tabs>
      <w:spacing w:line="240" w:lineRule="exact"/>
      <w:rPr>
        <w:rFonts w:cs="Arial"/>
        <w:sz w:val="16"/>
      </w:rPr>
    </w:pPr>
  </w:p>
  <w:p w14:paraId="6DFE883F" w14:textId="77777777" w:rsidR="000D0EF5" w:rsidRPr="003D6DC9" w:rsidRDefault="000D0EF5" w:rsidP="000D0EF5">
    <w:pPr>
      <w:spacing w:before="40"/>
      <w:ind w:right="-3"/>
      <w:rPr>
        <w:rFonts w:cs="Arial"/>
        <w:szCs w:val="20"/>
      </w:rPr>
    </w:pPr>
    <w:r>
      <w:rPr>
        <w:rFonts w:cs="Arial"/>
        <w:noProof/>
        <w:szCs w:val="20"/>
        <w:lang w:eastAsia="sl-SI"/>
      </w:rPr>
      <w:drawing>
        <wp:inline distT="0" distB="0" distL="0" distR="0" wp14:anchorId="3BB8972A" wp14:editId="338C087D">
          <wp:extent cx="3316605" cy="34734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6605" cy="347345"/>
                  </a:xfrm>
                  <a:prstGeom prst="rect">
                    <a:avLst/>
                  </a:prstGeom>
                  <a:noFill/>
                </pic:spPr>
              </pic:pic>
            </a:graphicData>
          </a:graphic>
        </wp:inline>
      </w:drawing>
    </w:r>
  </w:p>
  <w:p w14:paraId="58BDD74A" w14:textId="77777777" w:rsidR="000D0EF5" w:rsidRDefault="000D0EF5" w:rsidP="000D0EF5">
    <w:pPr>
      <w:pStyle w:val="Glava"/>
      <w:tabs>
        <w:tab w:val="left" w:pos="5112"/>
      </w:tabs>
      <w:spacing w:line="240" w:lineRule="exact"/>
      <w:rPr>
        <w:rFonts w:cs="Arial"/>
        <w:sz w:val="16"/>
      </w:rPr>
    </w:pPr>
  </w:p>
  <w:p w14:paraId="05F91C36" w14:textId="77777777" w:rsidR="000D0EF5" w:rsidRPr="008F3500" w:rsidRDefault="000D0EF5" w:rsidP="000D0EF5">
    <w:pPr>
      <w:pStyle w:val="Glava"/>
      <w:tabs>
        <w:tab w:val="left" w:pos="5112"/>
      </w:tabs>
      <w:spacing w:line="240" w:lineRule="exact"/>
      <w:rPr>
        <w:rFonts w:cs="Arial"/>
        <w:sz w:val="16"/>
      </w:rPr>
    </w:pPr>
    <w:r>
      <w:rPr>
        <w:rFonts w:cs="Arial"/>
        <w:sz w:val="16"/>
      </w:rPr>
      <w:t>Langusova ulica 4</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01 478 82 00</w:t>
    </w:r>
  </w:p>
  <w:p w14:paraId="40BBED6D" w14:textId="77777777" w:rsidR="000D0EF5" w:rsidRPr="008F3500" w:rsidRDefault="000D0EF5" w:rsidP="000D0EF5">
    <w:pPr>
      <w:pStyle w:val="Glava"/>
      <w:tabs>
        <w:tab w:val="left" w:pos="5112"/>
      </w:tabs>
      <w:spacing w:line="240" w:lineRule="exact"/>
      <w:rPr>
        <w:rFonts w:cs="Arial"/>
        <w:sz w:val="16"/>
      </w:rPr>
    </w:pPr>
    <w:r w:rsidRPr="008F3500">
      <w:rPr>
        <w:rFonts w:cs="Arial"/>
        <w:sz w:val="16"/>
      </w:rPr>
      <w:tab/>
      <w:t xml:space="preserve">E: </w:t>
    </w:r>
    <w:r>
      <w:rPr>
        <w:rFonts w:cs="Arial"/>
        <w:sz w:val="16"/>
      </w:rPr>
      <w:t>gp.mope@gov.si</w:t>
    </w:r>
  </w:p>
  <w:p w14:paraId="04905614" w14:textId="77777777" w:rsidR="000D0EF5" w:rsidRPr="008F3500" w:rsidRDefault="000D0EF5" w:rsidP="000D0EF5">
    <w:pPr>
      <w:pStyle w:val="Glava"/>
      <w:tabs>
        <w:tab w:val="left" w:pos="5112"/>
      </w:tabs>
      <w:spacing w:line="240" w:lineRule="exact"/>
      <w:rPr>
        <w:rFonts w:cs="Arial"/>
        <w:sz w:val="16"/>
      </w:rPr>
    </w:pPr>
    <w:r w:rsidRPr="008F3500">
      <w:rPr>
        <w:rFonts w:cs="Arial"/>
        <w:sz w:val="16"/>
      </w:rPr>
      <w:tab/>
    </w:r>
    <w:r>
      <w:rPr>
        <w:rFonts w:cs="Arial"/>
        <w:sz w:val="16"/>
      </w:rPr>
      <w:t>www.mope.gov.si</w:t>
    </w:r>
  </w:p>
  <w:p w14:paraId="3042EAD3" w14:textId="77777777" w:rsidR="00465485" w:rsidRPr="008F3500" w:rsidRDefault="00465485" w:rsidP="00BD37CB">
    <w:pPr>
      <w:pStyle w:val="Glava"/>
      <w:tabs>
        <w:tab w:val="left" w:pos="5112"/>
      </w:tabs>
      <w:spacing w:line="240" w:lineRule="exact"/>
      <w:rPr>
        <w:rFonts w:cs="Arial"/>
        <w:sz w:val="16"/>
      </w:rPr>
    </w:pPr>
  </w:p>
  <w:p w14:paraId="123764EA" w14:textId="77777777" w:rsidR="00465485" w:rsidRDefault="00465485" w:rsidP="00E0566E">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7D1"/>
    <w:multiLevelType w:val="hybridMultilevel"/>
    <w:tmpl w:val="8A046026"/>
    <w:lvl w:ilvl="0" w:tplc="126053F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5302788"/>
    <w:multiLevelType w:val="hybridMultilevel"/>
    <w:tmpl w:val="ACAA9C9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AA0745"/>
    <w:multiLevelType w:val="hybridMultilevel"/>
    <w:tmpl w:val="7076C02A"/>
    <w:lvl w:ilvl="0" w:tplc="E3D850A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 w15:restartNumberingAfterBreak="0">
    <w:nsid w:val="0A1F00DB"/>
    <w:multiLevelType w:val="multilevel"/>
    <w:tmpl w:val="E7F40FA4"/>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7E154A"/>
    <w:multiLevelType w:val="hybridMultilevel"/>
    <w:tmpl w:val="D402CAA6"/>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026A68"/>
    <w:multiLevelType w:val="hybridMultilevel"/>
    <w:tmpl w:val="D402CAA6"/>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3067847"/>
    <w:multiLevelType w:val="hybridMultilevel"/>
    <w:tmpl w:val="35B030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F43CD9"/>
    <w:multiLevelType w:val="hybridMultilevel"/>
    <w:tmpl w:val="0A0CA7DE"/>
    <w:lvl w:ilvl="0" w:tplc="F48427C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B44FB5"/>
    <w:multiLevelType w:val="hybridMultilevel"/>
    <w:tmpl w:val="08DAE780"/>
    <w:lvl w:ilvl="0" w:tplc="0424000F">
      <w:start w:val="1"/>
      <w:numFmt w:val="decimal"/>
      <w:lvlText w:val="%1."/>
      <w:lvlJc w:val="left"/>
      <w:pPr>
        <w:ind w:left="360" w:hanging="360"/>
      </w:pPr>
      <w:rPr>
        <w:strike w:val="0"/>
      </w:rPr>
    </w:lvl>
    <w:lvl w:ilvl="1" w:tplc="04240019" w:tentative="1">
      <w:start w:val="1"/>
      <w:numFmt w:val="lowerLetter"/>
      <w:lvlText w:val="%2."/>
      <w:lvlJc w:val="left"/>
      <w:pPr>
        <w:ind w:left="1156" w:hanging="360"/>
      </w:pPr>
    </w:lvl>
    <w:lvl w:ilvl="2" w:tplc="0424001B" w:tentative="1">
      <w:start w:val="1"/>
      <w:numFmt w:val="lowerRoman"/>
      <w:lvlText w:val="%3."/>
      <w:lvlJc w:val="right"/>
      <w:pPr>
        <w:ind w:left="1876" w:hanging="180"/>
      </w:pPr>
    </w:lvl>
    <w:lvl w:ilvl="3" w:tplc="0424000F" w:tentative="1">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10" w15:restartNumberingAfterBreak="0">
    <w:nsid w:val="246D1006"/>
    <w:multiLevelType w:val="hybridMultilevel"/>
    <w:tmpl w:val="E8082034"/>
    <w:lvl w:ilvl="0" w:tplc="C6B008F0">
      <w:start w:val="6"/>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4A472C4"/>
    <w:multiLevelType w:val="hybridMultilevel"/>
    <w:tmpl w:val="F0A22816"/>
    <w:lvl w:ilvl="0" w:tplc="FB1C108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ED47FFE"/>
    <w:multiLevelType w:val="hybridMultilevel"/>
    <w:tmpl w:val="B47CB1CA"/>
    <w:lvl w:ilvl="0" w:tplc="2062C68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41F1812"/>
    <w:multiLevelType w:val="hybridMultilevel"/>
    <w:tmpl w:val="CE10C1CC"/>
    <w:lvl w:ilvl="0" w:tplc="10F86562">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E256D1"/>
    <w:multiLevelType w:val="hybridMultilevel"/>
    <w:tmpl w:val="D494DE0E"/>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7C5C95"/>
    <w:multiLevelType w:val="hybridMultilevel"/>
    <w:tmpl w:val="D402CAA6"/>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A1C62A1"/>
    <w:multiLevelType w:val="hybridMultilevel"/>
    <w:tmpl w:val="B90ECCD0"/>
    <w:lvl w:ilvl="0" w:tplc="328A3E2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2" w15:restartNumberingAfterBreak="0">
    <w:nsid w:val="4B537867"/>
    <w:multiLevelType w:val="hybridMultilevel"/>
    <w:tmpl w:val="82BE227C"/>
    <w:lvl w:ilvl="0" w:tplc="33D036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F8150BF"/>
    <w:multiLevelType w:val="hybridMultilevel"/>
    <w:tmpl w:val="9E12BE2A"/>
    <w:lvl w:ilvl="0" w:tplc="8E467E52">
      <w:start w:val="5"/>
      <w:numFmt w:val="bullet"/>
      <w:lvlText w:val="-"/>
      <w:lvlJc w:val="left"/>
      <w:pPr>
        <w:ind w:left="1080" w:hanging="360"/>
      </w:pPr>
      <w:rPr>
        <w:rFonts w:ascii="Arial" w:eastAsia="SimHei"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50A519FB"/>
    <w:multiLevelType w:val="hybridMultilevel"/>
    <w:tmpl w:val="B5D8A762"/>
    <w:lvl w:ilvl="0" w:tplc="EB583C8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85E6119"/>
    <w:multiLevelType w:val="hybridMultilevel"/>
    <w:tmpl w:val="0CDA7F88"/>
    <w:lvl w:ilvl="0" w:tplc="E2F0A0A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4F4664"/>
    <w:multiLevelType w:val="hybridMultilevel"/>
    <w:tmpl w:val="28EE79DE"/>
    <w:lvl w:ilvl="0" w:tplc="0424000F">
      <w:start w:val="1"/>
      <w:numFmt w:val="decimal"/>
      <w:lvlText w:val="%1."/>
      <w:lvlJc w:val="left"/>
      <w:pPr>
        <w:ind w:left="420" w:hanging="360"/>
      </w:p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8" w15:restartNumberingAfterBreak="0">
    <w:nsid w:val="62D00411"/>
    <w:multiLevelType w:val="hybridMultilevel"/>
    <w:tmpl w:val="4E8A8BBE"/>
    <w:lvl w:ilvl="0" w:tplc="34E4A1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682BA5"/>
    <w:multiLevelType w:val="hybridMultilevel"/>
    <w:tmpl w:val="A0F431A0"/>
    <w:lvl w:ilvl="0" w:tplc="F930685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A870AC5"/>
    <w:multiLevelType w:val="hybridMultilevel"/>
    <w:tmpl w:val="9076A798"/>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624673"/>
    <w:multiLevelType w:val="hybridMultilevel"/>
    <w:tmpl w:val="7062BA9C"/>
    <w:lvl w:ilvl="0" w:tplc="DAD603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23A6F7F"/>
    <w:multiLevelType w:val="hybridMultilevel"/>
    <w:tmpl w:val="5E9E63C2"/>
    <w:lvl w:ilvl="0" w:tplc="3432AF8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5CD0A2C"/>
    <w:multiLevelType w:val="hybridMultilevel"/>
    <w:tmpl w:val="9430A0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7D8D5C28"/>
    <w:multiLevelType w:val="hybridMultilevel"/>
    <w:tmpl w:val="B9EC04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13011610">
    <w:abstractNumId w:val="17"/>
  </w:num>
  <w:num w:numId="2" w16cid:durableId="1683166801">
    <w:abstractNumId w:val="13"/>
  </w:num>
  <w:num w:numId="3" w16cid:durableId="1576546230">
    <w:abstractNumId w:val="16"/>
  </w:num>
  <w:num w:numId="4" w16cid:durableId="2014605644">
    <w:abstractNumId w:val="8"/>
  </w:num>
  <w:num w:numId="5" w16cid:durableId="309333487">
    <w:abstractNumId w:val="26"/>
  </w:num>
  <w:num w:numId="6" w16cid:durableId="1070424939">
    <w:abstractNumId w:val="29"/>
  </w:num>
  <w:num w:numId="7" w16cid:durableId="210462065">
    <w:abstractNumId w:val="36"/>
  </w:num>
  <w:num w:numId="8" w16cid:durableId="1970356128">
    <w:abstractNumId w:val="3"/>
  </w:num>
  <w:num w:numId="9" w16cid:durableId="1690792087">
    <w:abstractNumId w:val="14"/>
    <w:lvlOverride w:ilvl="0">
      <w:startOverride w:val="1"/>
    </w:lvlOverride>
  </w:num>
  <w:num w:numId="10" w16cid:durableId="2002849643">
    <w:abstractNumId w:val="12"/>
  </w:num>
  <w:num w:numId="11" w16cid:durableId="88888469">
    <w:abstractNumId w:val="19"/>
  </w:num>
  <w:num w:numId="12" w16cid:durableId="763190603">
    <w:abstractNumId w:val="28"/>
  </w:num>
  <w:num w:numId="13" w16cid:durableId="1889144470">
    <w:abstractNumId w:val="25"/>
  </w:num>
  <w:num w:numId="14" w16cid:durableId="1277835493">
    <w:abstractNumId w:val="31"/>
  </w:num>
  <w:num w:numId="15" w16cid:durableId="1931770141">
    <w:abstractNumId w:val="9"/>
  </w:num>
  <w:num w:numId="16" w16cid:durableId="1316643077">
    <w:abstractNumId w:val="22"/>
  </w:num>
  <w:num w:numId="17" w16cid:durableId="1007096727">
    <w:abstractNumId w:val="21"/>
  </w:num>
  <w:num w:numId="18" w16cid:durableId="207301883">
    <w:abstractNumId w:val="32"/>
  </w:num>
  <w:num w:numId="19" w16cid:durableId="148600491">
    <w:abstractNumId w:val="34"/>
  </w:num>
  <w:num w:numId="20" w16cid:durableId="850411410">
    <w:abstractNumId w:val="27"/>
  </w:num>
  <w:num w:numId="21" w16cid:durableId="1753310261">
    <w:abstractNumId w:val="2"/>
  </w:num>
  <w:num w:numId="22" w16cid:durableId="1545213062">
    <w:abstractNumId w:val="1"/>
  </w:num>
  <w:num w:numId="23" w16cid:durableId="1691688666">
    <w:abstractNumId w:val="10"/>
  </w:num>
  <w:num w:numId="24" w16cid:durableId="1286430294">
    <w:abstractNumId w:val="9"/>
    <w:lvlOverride w:ilvl="0">
      <w:lvl w:ilvl="0" w:tplc="0424000F">
        <w:start w:val="1"/>
        <w:numFmt w:val="decimal"/>
        <w:lvlText w:val="%1."/>
        <w:lvlJc w:val="left"/>
        <w:pPr>
          <w:ind w:left="360" w:hanging="360"/>
        </w:pPr>
      </w:lvl>
    </w:lvlOverride>
    <w:lvlOverride w:ilvl="1">
      <w:lvl w:ilvl="1" w:tplc="04240019" w:tentative="1">
        <w:start w:val="1"/>
        <w:numFmt w:val="lowerLetter"/>
        <w:lvlText w:val="%2."/>
        <w:lvlJc w:val="left"/>
        <w:pPr>
          <w:ind w:left="1080" w:hanging="360"/>
        </w:pPr>
      </w:lvl>
    </w:lvlOverride>
    <w:lvlOverride w:ilvl="2">
      <w:lvl w:ilvl="2" w:tplc="0424001B" w:tentative="1">
        <w:start w:val="1"/>
        <w:numFmt w:val="lowerRoman"/>
        <w:lvlText w:val="%3."/>
        <w:lvlJc w:val="right"/>
        <w:pPr>
          <w:ind w:left="1800" w:hanging="180"/>
        </w:pPr>
      </w:lvl>
    </w:lvlOverride>
    <w:lvlOverride w:ilvl="3">
      <w:lvl w:ilvl="3" w:tplc="0424000F" w:tentative="1">
        <w:start w:val="1"/>
        <w:numFmt w:val="decimal"/>
        <w:lvlText w:val="%4."/>
        <w:lvlJc w:val="left"/>
        <w:pPr>
          <w:ind w:left="2520" w:hanging="360"/>
        </w:pPr>
      </w:lvl>
    </w:lvlOverride>
    <w:lvlOverride w:ilvl="4">
      <w:lvl w:ilvl="4" w:tplc="04240019" w:tentative="1">
        <w:start w:val="1"/>
        <w:numFmt w:val="lowerLetter"/>
        <w:lvlText w:val="%5."/>
        <w:lvlJc w:val="left"/>
        <w:pPr>
          <w:ind w:left="3240" w:hanging="360"/>
        </w:pPr>
      </w:lvl>
    </w:lvlOverride>
    <w:lvlOverride w:ilvl="5">
      <w:lvl w:ilvl="5" w:tplc="0424001B" w:tentative="1">
        <w:start w:val="1"/>
        <w:numFmt w:val="lowerRoman"/>
        <w:lvlText w:val="%6."/>
        <w:lvlJc w:val="right"/>
        <w:pPr>
          <w:ind w:left="3960" w:hanging="180"/>
        </w:pPr>
      </w:lvl>
    </w:lvlOverride>
    <w:lvlOverride w:ilvl="6">
      <w:lvl w:ilvl="6" w:tplc="0424000F" w:tentative="1">
        <w:start w:val="1"/>
        <w:numFmt w:val="decimal"/>
        <w:lvlText w:val="%7."/>
        <w:lvlJc w:val="left"/>
        <w:pPr>
          <w:ind w:left="4680" w:hanging="360"/>
        </w:pPr>
      </w:lvl>
    </w:lvlOverride>
    <w:lvlOverride w:ilvl="7">
      <w:lvl w:ilvl="7" w:tplc="04240019" w:tentative="1">
        <w:start w:val="1"/>
        <w:numFmt w:val="lowerLetter"/>
        <w:lvlText w:val="%8."/>
        <w:lvlJc w:val="left"/>
        <w:pPr>
          <w:ind w:left="5400" w:hanging="360"/>
        </w:pPr>
      </w:lvl>
    </w:lvlOverride>
    <w:lvlOverride w:ilvl="8">
      <w:lvl w:ilvl="8" w:tplc="0424001B" w:tentative="1">
        <w:start w:val="1"/>
        <w:numFmt w:val="lowerRoman"/>
        <w:lvlText w:val="%9."/>
        <w:lvlJc w:val="right"/>
        <w:pPr>
          <w:ind w:left="6120" w:hanging="180"/>
        </w:pPr>
      </w:lvl>
    </w:lvlOverride>
  </w:num>
  <w:num w:numId="25" w16cid:durableId="1485469063">
    <w:abstractNumId w:val="18"/>
  </w:num>
  <w:num w:numId="26" w16cid:durableId="1249315435">
    <w:abstractNumId w:val="15"/>
  </w:num>
  <w:num w:numId="27" w16cid:durableId="660811098">
    <w:abstractNumId w:val="35"/>
  </w:num>
  <w:num w:numId="28" w16cid:durableId="284195344">
    <w:abstractNumId w:val="7"/>
  </w:num>
  <w:num w:numId="29" w16cid:durableId="1265963126">
    <w:abstractNumId w:val="24"/>
  </w:num>
  <w:num w:numId="30" w16cid:durableId="315301642">
    <w:abstractNumId w:val="6"/>
  </w:num>
  <w:num w:numId="31" w16cid:durableId="373581625">
    <w:abstractNumId w:val="11"/>
  </w:num>
  <w:num w:numId="32" w16cid:durableId="282612244">
    <w:abstractNumId w:val="33"/>
  </w:num>
  <w:num w:numId="33" w16cid:durableId="1377654533">
    <w:abstractNumId w:val="30"/>
  </w:num>
  <w:num w:numId="34" w16cid:durableId="208540218">
    <w:abstractNumId w:val="5"/>
  </w:num>
  <w:num w:numId="35" w16cid:durableId="15141027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0942551">
    <w:abstractNumId w:val="20"/>
  </w:num>
  <w:num w:numId="37" w16cid:durableId="388312665">
    <w:abstractNumId w:val="0"/>
  </w:num>
  <w:num w:numId="38" w16cid:durableId="971595862">
    <w:abstractNumId w:val="4"/>
  </w:num>
  <w:num w:numId="39" w16cid:durableId="430710398">
    <w:abstractNumId w:val="23"/>
  </w:num>
  <w:num w:numId="40" w16cid:durableId="904217366">
    <w:abstractNumId w:val="23"/>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995"/>
    <w:rsid w:val="0000085F"/>
    <w:rsid w:val="00007266"/>
    <w:rsid w:val="00013572"/>
    <w:rsid w:val="00014D34"/>
    <w:rsid w:val="00015FB8"/>
    <w:rsid w:val="000234B0"/>
    <w:rsid w:val="0002476C"/>
    <w:rsid w:val="000312A6"/>
    <w:rsid w:val="00031FB2"/>
    <w:rsid w:val="00032DF2"/>
    <w:rsid w:val="000334A9"/>
    <w:rsid w:val="00034292"/>
    <w:rsid w:val="00035899"/>
    <w:rsid w:val="00035A97"/>
    <w:rsid w:val="0003712F"/>
    <w:rsid w:val="00037ED7"/>
    <w:rsid w:val="00041411"/>
    <w:rsid w:val="000434D6"/>
    <w:rsid w:val="00046CE3"/>
    <w:rsid w:val="0004708F"/>
    <w:rsid w:val="00047459"/>
    <w:rsid w:val="00050ECF"/>
    <w:rsid w:val="00053025"/>
    <w:rsid w:val="0005384F"/>
    <w:rsid w:val="000539EE"/>
    <w:rsid w:val="00060D2D"/>
    <w:rsid w:val="000668ED"/>
    <w:rsid w:val="00067516"/>
    <w:rsid w:val="0006775B"/>
    <w:rsid w:val="000723E9"/>
    <w:rsid w:val="000753B9"/>
    <w:rsid w:val="000768B0"/>
    <w:rsid w:val="00076CD1"/>
    <w:rsid w:val="000777A1"/>
    <w:rsid w:val="0008002F"/>
    <w:rsid w:val="000833C8"/>
    <w:rsid w:val="00085E9E"/>
    <w:rsid w:val="000877B7"/>
    <w:rsid w:val="00090935"/>
    <w:rsid w:val="000A3384"/>
    <w:rsid w:val="000A36DD"/>
    <w:rsid w:val="000A3CE8"/>
    <w:rsid w:val="000B0609"/>
    <w:rsid w:val="000B1EE4"/>
    <w:rsid w:val="000B31AF"/>
    <w:rsid w:val="000B47D5"/>
    <w:rsid w:val="000C1648"/>
    <w:rsid w:val="000C40FD"/>
    <w:rsid w:val="000C4C9A"/>
    <w:rsid w:val="000C5DAE"/>
    <w:rsid w:val="000D0EF5"/>
    <w:rsid w:val="000D4926"/>
    <w:rsid w:val="000D4D94"/>
    <w:rsid w:val="000D547E"/>
    <w:rsid w:val="000D6FC3"/>
    <w:rsid w:val="000E2B40"/>
    <w:rsid w:val="000E431B"/>
    <w:rsid w:val="000E4DC1"/>
    <w:rsid w:val="000E6F00"/>
    <w:rsid w:val="000F05B7"/>
    <w:rsid w:val="000F1BC5"/>
    <w:rsid w:val="00101088"/>
    <w:rsid w:val="0010130B"/>
    <w:rsid w:val="00104216"/>
    <w:rsid w:val="0010563F"/>
    <w:rsid w:val="00105CA8"/>
    <w:rsid w:val="001113E2"/>
    <w:rsid w:val="00111949"/>
    <w:rsid w:val="00111A7D"/>
    <w:rsid w:val="00113565"/>
    <w:rsid w:val="00114DE9"/>
    <w:rsid w:val="00115CCE"/>
    <w:rsid w:val="00116450"/>
    <w:rsid w:val="00117F0E"/>
    <w:rsid w:val="001216EB"/>
    <w:rsid w:val="001227AF"/>
    <w:rsid w:val="0012373B"/>
    <w:rsid w:val="00123984"/>
    <w:rsid w:val="001239B7"/>
    <w:rsid w:val="00125413"/>
    <w:rsid w:val="00125A4E"/>
    <w:rsid w:val="00125E54"/>
    <w:rsid w:val="001264DF"/>
    <w:rsid w:val="00127086"/>
    <w:rsid w:val="001274B4"/>
    <w:rsid w:val="00134B47"/>
    <w:rsid w:val="001361F0"/>
    <w:rsid w:val="0014222C"/>
    <w:rsid w:val="00145490"/>
    <w:rsid w:val="00150DCC"/>
    <w:rsid w:val="001512B7"/>
    <w:rsid w:val="001528BE"/>
    <w:rsid w:val="00153618"/>
    <w:rsid w:val="00154997"/>
    <w:rsid w:val="00154CDC"/>
    <w:rsid w:val="001568A3"/>
    <w:rsid w:val="0015751F"/>
    <w:rsid w:val="00164DC7"/>
    <w:rsid w:val="0016696E"/>
    <w:rsid w:val="001738C7"/>
    <w:rsid w:val="0017595A"/>
    <w:rsid w:val="00176317"/>
    <w:rsid w:val="0018011E"/>
    <w:rsid w:val="001817CB"/>
    <w:rsid w:val="00182691"/>
    <w:rsid w:val="00191B37"/>
    <w:rsid w:val="00193B75"/>
    <w:rsid w:val="00194BAF"/>
    <w:rsid w:val="00195995"/>
    <w:rsid w:val="0019605E"/>
    <w:rsid w:val="0019632F"/>
    <w:rsid w:val="00196919"/>
    <w:rsid w:val="00196B49"/>
    <w:rsid w:val="00197CF5"/>
    <w:rsid w:val="001A1038"/>
    <w:rsid w:val="001A1525"/>
    <w:rsid w:val="001A19CD"/>
    <w:rsid w:val="001A2126"/>
    <w:rsid w:val="001A6167"/>
    <w:rsid w:val="001A65E3"/>
    <w:rsid w:val="001A770F"/>
    <w:rsid w:val="001A7BA4"/>
    <w:rsid w:val="001B3AA2"/>
    <w:rsid w:val="001B437F"/>
    <w:rsid w:val="001B740B"/>
    <w:rsid w:val="001C2933"/>
    <w:rsid w:val="001C4C53"/>
    <w:rsid w:val="001C56F2"/>
    <w:rsid w:val="001C58B6"/>
    <w:rsid w:val="001C5B78"/>
    <w:rsid w:val="001C6B40"/>
    <w:rsid w:val="001C6E9A"/>
    <w:rsid w:val="001D38F5"/>
    <w:rsid w:val="001D4301"/>
    <w:rsid w:val="001D4C43"/>
    <w:rsid w:val="001D57C6"/>
    <w:rsid w:val="001D584C"/>
    <w:rsid w:val="001D5D08"/>
    <w:rsid w:val="001D7616"/>
    <w:rsid w:val="001E07F4"/>
    <w:rsid w:val="001E1D9E"/>
    <w:rsid w:val="001E5A51"/>
    <w:rsid w:val="001E6F83"/>
    <w:rsid w:val="001E7334"/>
    <w:rsid w:val="001F24A6"/>
    <w:rsid w:val="00200967"/>
    <w:rsid w:val="00200A45"/>
    <w:rsid w:val="00200D1F"/>
    <w:rsid w:val="00200DEA"/>
    <w:rsid w:val="00201555"/>
    <w:rsid w:val="00202D80"/>
    <w:rsid w:val="00210B6A"/>
    <w:rsid w:val="00210D70"/>
    <w:rsid w:val="00211515"/>
    <w:rsid w:val="0021176B"/>
    <w:rsid w:val="00217E26"/>
    <w:rsid w:val="00221BC0"/>
    <w:rsid w:val="00221C64"/>
    <w:rsid w:val="002223BD"/>
    <w:rsid w:val="00222D5C"/>
    <w:rsid w:val="002236B1"/>
    <w:rsid w:val="002259BB"/>
    <w:rsid w:val="0022644A"/>
    <w:rsid w:val="00230545"/>
    <w:rsid w:val="00232661"/>
    <w:rsid w:val="00232FA5"/>
    <w:rsid w:val="0023402B"/>
    <w:rsid w:val="0023409C"/>
    <w:rsid w:val="00234B83"/>
    <w:rsid w:val="00236100"/>
    <w:rsid w:val="002376E8"/>
    <w:rsid w:val="00237DD8"/>
    <w:rsid w:val="0024052D"/>
    <w:rsid w:val="00241AC4"/>
    <w:rsid w:val="00243093"/>
    <w:rsid w:val="002432FA"/>
    <w:rsid w:val="00243BE2"/>
    <w:rsid w:val="00244DBE"/>
    <w:rsid w:val="0024744F"/>
    <w:rsid w:val="0024794D"/>
    <w:rsid w:val="002523A6"/>
    <w:rsid w:val="002535E1"/>
    <w:rsid w:val="00255180"/>
    <w:rsid w:val="00256EEC"/>
    <w:rsid w:val="00264B95"/>
    <w:rsid w:val="002661FD"/>
    <w:rsid w:val="0026669C"/>
    <w:rsid w:val="00266936"/>
    <w:rsid w:val="00266D9A"/>
    <w:rsid w:val="00277154"/>
    <w:rsid w:val="00281FDD"/>
    <w:rsid w:val="00283403"/>
    <w:rsid w:val="00283771"/>
    <w:rsid w:val="002844A1"/>
    <w:rsid w:val="0028612B"/>
    <w:rsid w:val="0028642F"/>
    <w:rsid w:val="002907D2"/>
    <w:rsid w:val="0029303E"/>
    <w:rsid w:val="002963D8"/>
    <w:rsid w:val="00297452"/>
    <w:rsid w:val="00297A60"/>
    <w:rsid w:val="002A1DA3"/>
    <w:rsid w:val="002A2B27"/>
    <w:rsid w:val="002A3603"/>
    <w:rsid w:val="002A3EB9"/>
    <w:rsid w:val="002A5446"/>
    <w:rsid w:val="002A7435"/>
    <w:rsid w:val="002B2E79"/>
    <w:rsid w:val="002B6C0C"/>
    <w:rsid w:val="002C0853"/>
    <w:rsid w:val="002C11C2"/>
    <w:rsid w:val="002C1EAF"/>
    <w:rsid w:val="002C220F"/>
    <w:rsid w:val="002C2A43"/>
    <w:rsid w:val="002C4DE8"/>
    <w:rsid w:val="002C5BF0"/>
    <w:rsid w:val="002D03FC"/>
    <w:rsid w:val="002D05E8"/>
    <w:rsid w:val="002D36FE"/>
    <w:rsid w:val="002D4C8F"/>
    <w:rsid w:val="002D5837"/>
    <w:rsid w:val="002E1046"/>
    <w:rsid w:val="002E15EC"/>
    <w:rsid w:val="002E21E2"/>
    <w:rsid w:val="002E48E2"/>
    <w:rsid w:val="002E72B7"/>
    <w:rsid w:val="002E7A87"/>
    <w:rsid w:val="002F0BC1"/>
    <w:rsid w:val="002F1758"/>
    <w:rsid w:val="002F24EB"/>
    <w:rsid w:val="002F4C88"/>
    <w:rsid w:val="002F63AE"/>
    <w:rsid w:val="002F689C"/>
    <w:rsid w:val="002F6C69"/>
    <w:rsid w:val="002F714A"/>
    <w:rsid w:val="00305C90"/>
    <w:rsid w:val="003061CE"/>
    <w:rsid w:val="00313F54"/>
    <w:rsid w:val="003150F8"/>
    <w:rsid w:val="003169E7"/>
    <w:rsid w:val="00316EBB"/>
    <w:rsid w:val="00321270"/>
    <w:rsid w:val="00321E61"/>
    <w:rsid w:val="00321F25"/>
    <w:rsid w:val="003228F6"/>
    <w:rsid w:val="00322DD7"/>
    <w:rsid w:val="00324AB4"/>
    <w:rsid w:val="00325D1D"/>
    <w:rsid w:val="00330ECD"/>
    <w:rsid w:val="00331A9B"/>
    <w:rsid w:val="00336E34"/>
    <w:rsid w:val="0033757E"/>
    <w:rsid w:val="0034091E"/>
    <w:rsid w:val="00340E88"/>
    <w:rsid w:val="00341F12"/>
    <w:rsid w:val="00343715"/>
    <w:rsid w:val="003443F3"/>
    <w:rsid w:val="00346BED"/>
    <w:rsid w:val="00350803"/>
    <w:rsid w:val="00351CF5"/>
    <w:rsid w:val="0035232F"/>
    <w:rsid w:val="00352A1C"/>
    <w:rsid w:val="00352EDA"/>
    <w:rsid w:val="0035588D"/>
    <w:rsid w:val="003628B3"/>
    <w:rsid w:val="00362DEC"/>
    <w:rsid w:val="003646BE"/>
    <w:rsid w:val="00365F70"/>
    <w:rsid w:val="00367394"/>
    <w:rsid w:val="0037198E"/>
    <w:rsid w:val="00371DC6"/>
    <w:rsid w:val="0037508C"/>
    <w:rsid w:val="00376DCB"/>
    <w:rsid w:val="003822AF"/>
    <w:rsid w:val="00382982"/>
    <w:rsid w:val="003831D3"/>
    <w:rsid w:val="00386233"/>
    <w:rsid w:val="00390635"/>
    <w:rsid w:val="00391AAF"/>
    <w:rsid w:val="00392402"/>
    <w:rsid w:val="003933A4"/>
    <w:rsid w:val="0039488D"/>
    <w:rsid w:val="00396048"/>
    <w:rsid w:val="003960A6"/>
    <w:rsid w:val="003A2655"/>
    <w:rsid w:val="003A37D2"/>
    <w:rsid w:val="003A75F5"/>
    <w:rsid w:val="003B0BD3"/>
    <w:rsid w:val="003B1C78"/>
    <w:rsid w:val="003B21CA"/>
    <w:rsid w:val="003B6EB3"/>
    <w:rsid w:val="003C0A7C"/>
    <w:rsid w:val="003C2A67"/>
    <w:rsid w:val="003C41AF"/>
    <w:rsid w:val="003C4B1C"/>
    <w:rsid w:val="003C4EE4"/>
    <w:rsid w:val="003C584F"/>
    <w:rsid w:val="003C5FB5"/>
    <w:rsid w:val="003C62A5"/>
    <w:rsid w:val="003D217D"/>
    <w:rsid w:val="003D48D9"/>
    <w:rsid w:val="003E6BFF"/>
    <w:rsid w:val="003F4D68"/>
    <w:rsid w:val="003F531F"/>
    <w:rsid w:val="003F6C23"/>
    <w:rsid w:val="003F7515"/>
    <w:rsid w:val="004008A2"/>
    <w:rsid w:val="00402AEC"/>
    <w:rsid w:val="00402D57"/>
    <w:rsid w:val="00404A9B"/>
    <w:rsid w:val="00404C2D"/>
    <w:rsid w:val="004065F5"/>
    <w:rsid w:val="00407AD5"/>
    <w:rsid w:val="00407C83"/>
    <w:rsid w:val="00410086"/>
    <w:rsid w:val="0041085F"/>
    <w:rsid w:val="00412755"/>
    <w:rsid w:val="00412D21"/>
    <w:rsid w:val="0041326D"/>
    <w:rsid w:val="004140B2"/>
    <w:rsid w:val="00414942"/>
    <w:rsid w:val="00414EE2"/>
    <w:rsid w:val="00417AFC"/>
    <w:rsid w:val="00422A8A"/>
    <w:rsid w:val="00424C90"/>
    <w:rsid w:val="0042557E"/>
    <w:rsid w:val="004267EF"/>
    <w:rsid w:val="004275DA"/>
    <w:rsid w:val="004278B9"/>
    <w:rsid w:val="004317B8"/>
    <w:rsid w:val="00431D3A"/>
    <w:rsid w:val="00432525"/>
    <w:rsid w:val="00432D3C"/>
    <w:rsid w:val="00435381"/>
    <w:rsid w:val="00435E8E"/>
    <w:rsid w:val="00437DB2"/>
    <w:rsid w:val="004406D3"/>
    <w:rsid w:val="0044123C"/>
    <w:rsid w:val="004432AA"/>
    <w:rsid w:val="00444C3E"/>
    <w:rsid w:val="00446961"/>
    <w:rsid w:val="00446B3B"/>
    <w:rsid w:val="0044747C"/>
    <w:rsid w:val="004477E2"/>
    <w:rsid w:val="004500E7"/>
    <w:rsid w:val="00450C5A"/>
    <w:rsid w:val="004520E3"/>
    <w:rsid w:val="00452649"/>
    <w:rsid w:val="00454BA7"/>
    <w:rsid w:val="00454F48"/>
    <w:rsid w:val="00455598"/>
    <w:rsid w:val="00461891"/>
    <w:rsid w:val="004641C5"/>
    <w:rsid w:val="00465485"/>
    <w:rsid w:val="00465E85"/>
    <w:rsid w:val="00466551"/>
    <w:rsid w:val="004709DD"/>
    <w:rsid w:val="00471231"/>
    <w:rsid w:val="00472702"/>
    <w:rsid w:val="00474CCF"/>
    <w:rsid w:val="00477FF5"/>
    <w:rsid w:val="00481750"/>
    <w:rsid w:val="00481831"/>
    <w:rsid w:val="00482778"/>
    <w:rsid w:val="00482CFD"/>
    <w:rsid w:val="00483608"/>
    <w:rsid w:val="0048471F"/>
    <w:rsid w:val="00487FA0"/>
    <w:rsid w:val="0049060E"/>
    <w:rsid w:val="00491459"/>
    <w:rsid w:val="00491DFF"/>
    <w:rsid w:val="00492B0A"/>
    <w:rsid w:val="00494AE4"/>
    <w:rsid w:val="004966D8"/>
    <w:rsid w:val="004A0184"/>
    <w:rsid w:val="004A04BA"/>
    <w:rsid w:val="004A4E12"/>
    <w:rsid w:val="004A4E27"/>
    <w:rsid w:val="004A784B"/>
    <w:rsid w:val="004B0DB9"/>
    <w:rsid w:val="004B55C0"/>
    <w:rsid w:val="004B645F"/>
    <w:rsid w:val="004B6859"/>
    <w:rsid w:val="004B7192"/>
    <w:rsid w:val="004B729E"/>
    <w:rsid w:val="004C4B15"/>
    <w:rsid w:val="004C52EB"/>
    <w:rsid w:val="004C5EE5"/>
    <w:rsid w:val="004D081A"/>
    <w:rsid w:val="004D08A3"/>
    <w:rsid w:val="004D09F0"/>
    <w:rsid w:val="004D3FD5"/>
    <w:rsid w:val="004D612D"/>
    <w:rsid w:val="004D657D"/>
    <w:rsid w:val="004D72B8"/>
    <w:rsid w:val="004D76C2"/>
    <w:rsid w:val="004E329C"/>
    <w:rsid w:val="004E4B75"/>
    <w:rsid w:val="004E5799"/>
    <w:rsid w:val="004E66AA"/>
    <w:rsid w:val="004F064E"/>
    <w:rsid w:val="004F2668"/>
    <w:rsid w:val="004F443A"/>
    <w:rsid w:val="004F4629"/>
    <w:rsid w:val="004F4AA5"/>
    <w:rsid w:val="004F5356"/>
    <w:rsid w:val="004F5823"/>
    <w:rsid w:val="004F68B6"/>
    <w:rsid w:val="00500F4A"/>
    <w:rsid w:val="00502ED8"/>
    <w:rsid w:val="00502F94"/>
    <w:rsid w:val="0050358D"/>
    <w:rsid w:val="00503E4B"/>
    <w:rsid w:val="005067D3"/>
    <w:rsid w:val="00511D91"/>
    <w:rsid w:val="005134E8"/>
    <w:rsid w:val="005153DA"/>
    <w:rsid w:val="00517513"/>
    <w:rsid w:val="00520F3D"/>
    <w:rsid w:val="00521B55"/>
    <w:rsid w:val="00526F82"/>
    <w:rsid w:val="00530C02"/>
    <w:rsid w:val="005378FC"/>
    <w:rsid w:val="00537DBF"/>
    <w:rsid w:val="0054059D"/>
    <w:rsid w:val="0054116F"/>
    <w:rsid w:val="00545DAC"/>
    <w:rsid w:val="005512A4"/>
    <w:rsid w:val="00551863"/>
    <w:rsid w:val="00551C8F"/>
    <w:rsid w:val="00555462"/>
    <w:rsid w:val="0056273B"/>
    <w:rsid w:val="00563FBF"/>
    <w:rsid w:val="005658B7"/>
    <w:rsid w:val="0056794E"/>
    <w:rsid w:val="00570C91"/>
    <w:rsid w:val="00572F68"/>
    <w:rsid w:val="0057361E"/>
    <w:rsid w:val="00576393"/>
    <w:rsid w:val="00586258"/>
    <w:rsid w:val="005905D7"/>
    <w:rsid w:val="00593AB3"/>
    <w:rsid w:val="005941B8"/>
    <w:rsid w:val="0059630F"/>
    <w:rsid w:val="005A4125"/>
    <w:rsid w:val="005A4378"/>
    <w:rsid w:val="005A5D68"/>
    <w:rsid w:val="005A60C0"/>
    <w:rsid w:val="005B0F01"/>
    <w:rsid w:val="005B13BF"/>
    <w:rsid w:val="005B21DD"/>
    <w:rsid w:val="005B2ECD"/>
    <w:rsid w:val="005B3D95"/>
    <w:rsid w:val="005B5964"/>
    <w:rsid w:val="005B5AA4"/>
    <w:rsid w:val="005B7EB4"/>
    <w:rsid w:val="005C1A65"/>
    <w:rsid w:val="005C22FB"/>
    <w:rsid w:val="005C368A"/>
    <w:rsid w:val="005C500D"/>
    <w:rsid w:val="005C5A6B"/>
    <w:rsid w:val="005C5DBF"/>
    <w:rsid w:val="005C7651"/>
    <w:rsid w:val="005D36EB"/>
    <w:rsid w:val="005D3EA3"/>
    <w:rsid w:val="005D4DDD"/>
    <w:rsid w:val="005D6E8A"/>
    <w:rsid w:val="005E0561"/>
    <w:rsid w:val="005E0DA7"/>
    <w:rsid w:val="005E1552"/>
    <w:rsid w:val="005E3E29"/>
    <w:rsid w:val="005E4122"/>
    <w:rsid w:val="005E439C"/>
    <w:rsid w:val="005E46CB"/>
    <w:rsid w:val="005E4C61"/>
    <w:rsid w:val="005E59C9"/>
    <w:rsid w:val="005F20E2"/>
    <w:rsid w:val="005F54D3"/>
    <w:rsid w:val="005F6B41"/>
    <w:rsid w:val="005F759C"/>
    <w:rsid w:val="006008A9"/>
    <w:rsid w:val="00601E80"/>
    <w:rsid w:val="00605C35"/>
    <w:rsid w:val="00610434"/>
    <w:rsid w:val="006114E2"/>
    <w:rsid w:val="00612A73"/>
    <w:rsid w:val="00621875"/>
    <w:rsid w:val="006227F9"/>
    <w:rsid w:val="00623150"/>
    <w:rsid w:val="006231FA"/>
    <w:rsid w:val="00623D4F"/>
    <w:rsid w:val="00624CDF"/>
    <w:rsid w:val="00627F62"/>
    <w:rsid w:val="00630054"/>
    <w:rsid w:val="00630C4E"/>
    <w:rsid w:val="006316B4"/>
    <w:rsid w:val="006339D9"/>
    <w:rsid w:val="006363E1"/>
    <w:rsid w:val="006372BA"/>
    <w:rsid w:val="006377F0"/>
    <w:rsid w:val="00637A85"/>
    <w:rsid w:val="00641504"/>
    <w:rsid w:val="00641E3F"/>
    <w:rsid w:val="006500A0"/>
    <w:rsid w:val="00650755"/>
    <w:rsid w:val="00650A0B"/>
    <w:rsid w:val="00651B9C"/>
    <w:rsid w:val="00653C19"/>
    <w:rsid w:val="00654333"/>
    <w:rsid w:val="00654A32"/>
    <w:rsid w:val="00654BB3"/>
    <w:rsid w:val="006550D9"/>
    <w:rsid w:val="00660FCC"/>
    <w:rsid w:val="00664458"/>
    <w:rsid w:val="00664501"/>
    <w:rsid w:val="00664A0A"/>
    <w:rsid w:val="00667092"/>
    <w:rsid w:val="00671D03"/>
    <w:rsid w:val="006737F8"/>
    <w:rsid w:val="006822FB"/>
    <w:rsid w:val="00685F77"/>
    <w:rsid w:val="00690D59"/>
    <w:rsid w:val="00690DAE"/>
    <w:rsid w:val="00691AD1"/>
    <w:rsid w:val="00694883"/>
    <w:rsid w:val="0069664F"/>
    <w:rsid w:val="00697E57"/>
    <w:rsid w:val="00697FDD"/>
    <w:rsid w:val="006A0A55"/>
    <w:rsid w:val="006A38E0"/>
    <w:rsid w:val="006A5781"/>
    <w:rsid w:val="006A6578"/>
    <w:rsid w:val="006A6D7C"/>
    <w:rsid w:val="006A7623"/>
    <w:rsid w:val="006B288E"/>
    <w:rsid w:val="006B4998"/>
    <w:rsid w:val="006B6AAC"/>
    <w:rsid w:val="006C0866"/>
    <w:rsid w:val="006C1AA0"/>
    <w:rsid w:val="006C21CE"/>
    <w:rsid w:val="006C4622"/>
    <w:rsid w:val="006C5657"/>
    <w:rsid w:val="006D2B5B"/>
    <w:rsid w:val="006D3065"/>
    <w:rsid w:val="006D6079"/>
    <w:rsid w:val="006D7372"/>
    <w:rsid w:val="006E07BD"/>
    <w:rsid w:val="006E3659"/>
    <w:rsid w:val="006E3E24"/>
    <w:rsid w:val="006E460E"/>
    <w:rsid w:val="006E5006"/>
    <w:rsid w:val="006E7669"/>
    <w:rsid w:val="006F1A7E"/>
    <w:rsid w:val="006F40C8"/>
    <w:rsid w:val="006F4893"/>
    <w:rsid w:val="006F498E"/>
    <w:rsid w:val="006F57AF"/>
    <w:rsid w:val="006F6AFE"/>
    <w:rsid w:val="00700FF7"/>
    <w:rsid w:val="00701998"/>
    <w:rsid w:val="0070301A"/>
    <w:rsid w:val="0070554C"/>
    <w:rsid w:val="00706336"/>
    <w:rsid w:val="00706881"/>
    <w:rsid w:val="00710A0E"/>
    <w:rsid w:val="0071234D"/>
    <w:rsid w:val="007123FE"/>
    <w:rsid w:val="0071321C"/>
    <w:rsid w:val="00713B20"/>
    <w:rsid w:val="0072021C"/>
    <w:rsid w:val="0072051B"/>
    <w:rsid w:val="007248B6"/>
    <w:rsid w:val="00725DF3"/>
    <w:rsid w:val="00726880"/>
    <w:rsid w:val="00726BB6"/>
    <w:rsid w:val="007270AD"/>
    <w:rsid w:val="007316D3"/>
    <w:rsid w:val="00732AE4"/>
    <w:rsid w:val="00733956"/>
    <w:rsid w:val="0073396B"/>
    <w:rsid w:val="00733E80"/>
    <w:rsid w:val="00736165"/>
    <w:rsid w:val="00741017"/>
    <w:rsid w:val="0074198E"/>
    <w:rsid w:val="00741A33"/>
    <w:rsid w:val="007437D9"/>
    <w:rsid w:val="007570CA"/>
    <w:rsid w:val="00763D7C"/>
    <w:rsid w:val="00763F6D"/>
    <w:rsid w:val="00764D8E"/>
    <w:rsid w:val="00770EE7"/>
    <w:rsid w:val="007719AB"/>
    <w:rsid w:val="007729B3"/>
    <w:rsid w:val="007729D9"/>
    <w:rsid w:val="00772C77"/>
    <w:rsid w:val="00773E08"/>
    <w:rsid w:val="007741BC"/>
    <w:rsid w:val="00774320"/>
    <w:rsid w:val="00780541"/>
    <w:rsid w:val="00782589"/>
    <w:rsid w:val="0078581C"/>
    <w:rsid w:val="00785DA4"/>
    <w:rsid w:val="007868AA"/>
    <w:rsid w:val="00786D39"/>
    <w:rsid w:val="00790970"/>
    <w:rsid w:val="00791660"/>
    <w:rsid w:val="007918E8"/>
    <w:rsid w:val="00793C28"/>
    <w:rsid w:val="00797030"/>
    <w:rsid w:val="007A1E6C"/>
    <w:rsid w:val="007A3080"/>
    <w:rsid w:val="007A5AE3"/>
    <w:rsid w:val="007A6979"/>
    <w:rsid w:val="007B0B8A"/>
    <w:rsid w:val="007B3DBA"/>
    <w:rsid w:val="007B4BC5"/>
    <w:rsid w:val="007B56DC"/>
    <w:rsid w:val="007B7208"/>
    <w:rsid w:val="007C02C5"/>
    <w:rsid w:val="007C13BC"/>
    <w:rsid w:val="007C4C3C"/>
    <w:rsid w:val="007C4EF0"/>
    <w:rsid w:val="007C612D"/>
    <w:rsid w:val="007C6DA6"/>
    <w:rsid w:val="007C7161"/>
    <w:rsid w:val="007D20DA"/>
    <w:rsid w:val="007D3163"/>
    <w:rsid w:val="007D45CB"/>
    <w:rsid w:val="007D785A"/>
    <w:rsid w:val="007E27AF"/>
    <w:rsid w:val="007E2BB8"/>
    <w:rsid w:val="007E54E6"/>
    <w:rsid w:val="007E574B"/>
    <w:rsid w:val="007E73E5"/>
    <w:rsid w:val="007F0884"/>
    <w:rsid w:val="007F0DEB"/>
    <w:rsid w:val="007F44F4"/>
    <w:rsid w:val="007F5311"/>
    <w:rsid w:val="007F667C"/>
    <w:rsid w:val="007F7FAD"/>
    <w:rsid w:val="00802B89"/>
    <w:rsid w:val="00806118"/>
    <w:rsid w:val="0080663F"/>
    <w:rsid w:val="00815320"/>
    <w:rsid w:val="008167E6"/>
    <w:rsid w:val="0081738F"/>
    <w:rsid w:val="008314F3"/>
    <w:rsid w:val="00831A50"/>
    <w:rsid w:val="00832601"/>
    <w:rsid w:val="0083266E"/>
    <w:rsid w:val="00832890"/>
    <w:rsid w:val="00832D60"/>
    <w:rsid w:val="00833BAF"/>
    <w:rsid w:val="00837D5A"/>
    <w:rsid w:val="008400E0"/>
    <w:rsid w:val="008409C1"/>
    <w:rsid w:val="00841FD7"/>
    <w:rsid w:val="00842C29"/>
    <w:rsid w:val="00843648"/>
    <w:rsid w:val="008439BC"/>
    <w:rsid w:val="0084637A"/>
    <w:rsid w:val="00850FAC"/>
    <w:rsid w:val="0085158F"/>
    <w:rsid w:val="00851BD5"/>
    <w:rsid w:val="0085262F"/>
    <w:rsid w:val="00852B4F"/>
    <w:rsid w:val="00853B2D"/>
    <w:rsid w:val="00853E47"/>
    <w:rsid w:val="00856073"/>
    <w:rsid w:val="00857248"/>
    <w:rsid w:val="00862930"/>
    <w:rsid w:val="00863B07"/>
    <w:rsid w:val="00866D42"/>
    <w:rsid w:val="00867AF7"/>
    <w:rsid w:val="00870055"/>
    <w:rsid w:val="00870F52"/>
    <w:rsid w:val="008711C6"/>
    <w:rsid w:val="00872CD5"/>
    <w:rsid w:val="0087499E"/>
    <w:rsid w:val="0087544E"/>
    <w:rsid w:val="008760B3"/>
    <w:rsid w:val="00876E49"/>
    <w:rsid w:val="00877301"/>
    <w:rsid w:val="00880339"/>
    <w:rsid w:val="00880C3E"/>
    <w:rsid w:val="008828B9"/>
    <w:rsid w:val="00882D21"/>
    <w:rsid w:val="00883CBD"/>
    <w:rsid w:val="00884165"/>
    <w:rsid w:val="00886918"/>
    <w:rsid w:val="0088778F"/>
    <w:rsid w:val="00887D7F"/>
    <w:rsid w:val="00892174"/>
    <w:rsid w:val="0089238D"/>
    <w:rsid w:val="00893316"/>
    <w:rsid w:val="00893D68"/>
    <w:rsid w:val="008948AE"/>
    <w:rsid w:val="008969F4"/>
    <w:rsid w:val="0089737E"/>
    <w:rsid w:val="008A29E6"/>
    <w:rsid w:val="008A31A1"/>
    <w:rsid w:val="008B003B"/>
    <w:rsid w:val="008B0E15"/>
    <w:rsid w:val="008B194D"/>
    <w:rsid w:val="008B2A7B"/>
    <w:rsid w:val="008B2B42"/>
    <w:rsid w:val="008B374D"/>
    <w:rsid w:val="008B4B00"/>
    <w:rsid w:val="008B6CD1"/>
    <w:rsid w:val="008B7927"/>
    <w:rsid w:val="008C0628"/>
    <w:rsid w:val="008C177D"/>
    <w:rsid w:val="008C450E"/>
    <w:rsid w:val="008D1D9F"/>
    <w:rsid w:val="008D1E78"/>
    <w:rsid w:val="008D22BF"/>
    <w:rsid w:val="008D371C"/>
    <w:rsid w:val="008D48A9"/>
    <w:rsid w:val="008E01B1"/>
    <w:rsid w:val="008E0B32"/>
    <w:rsid w:val="008E21CC"/>
    <w:rsid w:val="008E5AEC"/>
    <w:rsid w:val="008E70E8"/>
    <w:rsid w:val="008E7890"/>
    <w:rsid w:val="008E7D3D"/>
    <w:rsid w:val="008F180D"/>
    <w:rsid w:val="008F3024"/>
    <w:rsid w:val="008F3374"/>
    <w:rsid w:val="008F5FFD"/>
    <w:rsid w:val="0090246B"/>
    <w:rsid w:val="009041E5"/>
    <w:rsid w:val="00905FF6"/>
    <w:rsid w:val="00906B86"/>
    <w:rsid w:val="0091285D"/>
    <w:rsid w:val="009133A5"/>
    <w:rsid w:val="009135FC"/>
    <w:rsid w:val="0092049C"/>
    <w:rsid w:val="009239B2"/>
    <w:rsid w:val="00927749"/>
    <w:rsid w:val="00927A55"/>
    <w:rsid w:val="00931B19"/>
    <w:rsid w:val="0093321D"/>
    <w:rsid w:val="00935770"/>
    <w:rsid w:val="00935E5B"/>
    <w:rsid w:val="0093727A"/>
    <w:rsid w:val="00937E71"/>
    <w:rsid w:val="00941C58"/>
    <w:rsid w:val="00945542"/>
    <w:rsid w:val="00945A6A"/>
    <w:rsid w:val="00947F53"/>
    <w:rsid w:val="009524AD"/>
    <w:rsid w:val="00953182"/>
    <w:rsid w:val="00953B26"/>
    <w:rsid w:val="0095454A"/>
    <w:rsid w:val="009606B2"/>
    <w:rsid w:val="009614B6"/>
    <w:rsid w:val="00961D8C"/>
    <w:rsid w:val="00963659"/>
    <w:rsid w:val="00965A8A"/>
    <w:rsid w:val="00966B10"/>
    <w:rsid w:val="0097052F"/>
    <w:rsid w:val="00973B0B"/>
    <w:rsid w:val="00974278"/>
    <w:rsid w:val="00974A24"/>
    <w:rsid w:val="00974F3E"/>
    <w:rsid w:val="00977E46"/>
    <w:rsid w:val="00981218"/>
    <w:rsid w:val="0098509D"/>
    <w:rsid w:val="00985651"/>
    <w:rsid w:val="00985F50"/>
    <w:rsid w:val="00992FA9"/>
    <w:rsid w:val="00995942"/>
    <w:rsid w:val="00996B92"/>
    <w:rsid w:val="0099754B"/>
    <w:rsid w:val="009A2B82"/>
    <w:rsid w:val="009A6B92"/>
    <w:rsid w:val="009A6C30"/>
    <w:rsid w:val="009B703A"/>
    <w:rsid w:val="009B7A56"/>
    <w:rsid w:val="009B7BDD"/>
    <w:rsid w:val="009B7D72"/>
    <w:rsid w:val="009C3094"/>
    <w:rsid w:val="009C3A90"/>
    <w:rsid w:val="009C7D8A"/>
    <w:rsid w:val="009C7DA3"/>
    <w:rsid w:val="009D0E5B"/>
    <w:rsid w:val="009D1580"/>
    <w:rsid w:val="009D269E"/>
    <w:rsid w:val="009D3B22"/>
    <w:rsid w:val="009D4E4B"/>
    <w:rsid w:val="009D57DD"/>
    <w:rsid w:val="009D6ADF"/>
    <w:rsid w:val="009D7638"/>
    <w:rsid w:val="009E2AE0"/>
    <w:rsid w:val="009F2E68"/>
    <w:rsid w:val="009F5131"/>
    <w:rsid w:val="009F5923"/>
    <w:rsid w:val="00A01325"/>
    <w:rsid w:val="00A05D85"/>
    <w:rsid w:val="00A06948"/>
    <w:rsid w:val="00A07DB5"/>
    <w:rsid w:val="00A07E37"/>
    <w:rsid w:val="00A14B03"/>
    <w:rsid w:val="00A14C0D"/>
    <w:rsid w:val="00A15A1E"/>
    <w:rsid w:val="00A16224"/>
    <w:rsid w:val="00A17E3D"/>
    <w:rsid w:val="00A2053F"/>
    <w:rsid w:val="00A20D0E"/>
    <w:rsid w:val="00A21339"/>
    <w:rsid w:val="00A21F97"/>
    <w:rsid w:val="00A22827"/>
    <w:rsid w:val="00A23595"/>
    <w:rsid w:val="00A235F8"/>
    <w:rsid w:val="00A2425D"/>
    <w:rsid w:val="00A25066"/>
    <w:rsid w:val="00A3087B"/>
    <w:rsid w:val="00A30EBD"/>
    <w:rsid w:val="00A30F09"/>
    <w:rsid w:val="00A31920"/>
    <w:rsid w:val="00A33991"/>
    <w:rsid w:val="00A33D88"/>
    <w:rsid w:val="00A35C78"/>
    <w:rsid w:val="00A361E5"/>
    <w:rsid w:val="00A372DD"/>
    <w:rsid w:val="00A37513"/>
    <w:rsid w:val="00A37A0E"/>
    <w:rsid w:val="00A37D91"/>
    <w:rsid w:val="00A434A7"/>
    <w:rsid w:val="00A44EC5"/>
    <w:rsid w:val="00A453B0"/>
    <w:rsid w:val="00A5051F"/>
    <w:rsid w:val="00A50BA2"/>
    <w:rsid w:val="00A523E8"/>
    <w:rsid w:val="00A5348C"/>
    <w:rsid w:val="00A5626D"/>
    <w:rsid w:val="00A563CF"/>
    <w:rsid w:val="00A607CF"/>
    <w:rsid w:val="00A6337E"/>
    <w:rsid w:val="00A63518"/>
    <w:rsid w:val="00A669D0"/>
    <w:rsid w:val="00A66CFA"/>
    <w:rsid w:val="00A671B2"/>
    <w:rsid w:val="00A6758C"/>
    <w:rsid w:val="00A70547"/>
    <w:rsid w:val="00A7060D"/>
    <w:rsid w:val="00A7161C"/>
    <w:rsid w:val="00A71944"/>
    <w:rsid w:val="00A729AF"/>
    <w:rsid w:val="00A72DB8"/>
    <w:rsid w:val="00A72FCE"/>
    <w:rsid w:val="00A74A62"/>
    <w:rsid w:val="00A7588D"/>
    <w:rsid w:val="00A75BB1"/>
    <w:rsid w:val="00A80742"/>
    <w:rsid w:val="00A808DC"/>
    <w:rsid w:val="00A832D7"/>
    <w:rsid w:val="00A8485B"/>
    <w:rsid w:val="00A91297"/>
    <w:rsid w:val="00A9139F"/>
    <w:rsid w:val="00A95C6D"/>
    <w:rsid w:val="00A97D5E"/>
    <w:rsid w:val="00AA0C23"/>
    <w:rsid w:val="00AA133D"/>
    <w:rsid w:val="00AA1E0B"/>
    <w:rsid w:val="00AA311E"/>
    <w:rsid w:val="00AA35DF"/>
    <w:rsid w:val="00AA5B75"/>
    <w:rsid w:val="00AB0B9A"/>
    <w:rsid w:val="00AB180F"/>
    <w:rsid w:val="00AB1C53"/>
    <w:rsid w:val="00AC0319"/>
    <w:rsid w:val="00AC7F07"/>
    <w:rsid w:val="00AD06F7"/>
    <w:rsid w:val="00AD1658"/>
    <w:rsid w:val="00AD3580"/>
    <w:rsid w:val="00AD5F9A"/>
    <w:rsid w:val="00AD6508"/>
    <w:rsid w:val="00AD6584"/>
    <w:rsid w:val="00AE2579"/>
    <w:rsid w:val="00AE2AD2"/>
    <w:rsid w:val="00AE4C02"/>
    <w:rsid w:val="00AE5827"/>
    <w:rsid w:val="00AF1774"/>
    <w:rsid w:val="00AF1C58"/>
    <w:rsid w:val="00AF2F9F"/>
    <w:rsid w:val="00AF7A54"/>
    <w:rsid w:val="00B07639"/>
    <w:rsid w:val="00B11FD9"/>
    <w:rsid w:val="00B129A8"/>
    <w:rsid w:val="00B13031"/>
    <w:rsid w:val="00B13050"/>
    <w:rsid w:val="00B15004"/>
    <w:rsid w:val="00B1548E"/>
    <w:rsid w:val="00B15D46"/>
    <w:rsid w:val="00B17325"/>
    <w:rsid w:val="00B17BA2"/>
    <w:rsid w:val="00B23D4D"/>
    <w:rsid w:val="00B2407D"/>
    <w:rsid w:val="00B240C8"/>
    <w:rsid w:val="00B250D7"/>
    <w:rsid w:val="00B25A8D"/>
    <w:rsid w:val="00B279E1"/>
    <w:rsid w:val="00B27E95"/>
    <w:rsid w:val="00B27EF2"/>
    <w:rsid w:val="00B308F4"/>
    <w:rsid w:val="00B33524"/>
    <w:rsid w:val="00B35D2E"/>
    <w:rsid w:val="00B403A8"/>
    <w:rsid w:val="00B4280F"/>
    <w:rsid w:val="00B43192"/>
    <w:rsid w:val="00B44443"/>
    <w:rsid w:val="00B470F9"/>
    <w:rsid w:val="00B50556"/>
    <w:rsid w:val="00B50954"/>
    <w:rsid w:val="00B51B41"/>
    <w:rsid w:val="00B520C8"/>
    <w:rsid w:val="00B54576"/>
    <w:rsid w:val="00B56568"/>
    <w:rsid w:val="00B56B9B"/>
    <w:rsid w:val="00B60E39"/>
    <w:rsid w:val="00B62B72"/>
    <w:rsid w:val="00B63465"/>
    <w:rsid w:val="00B64031"/>
    <w:rsid w:val="00B661A1"/>
    <w:rsid w:val="00B67340"/>
    <w:rsid w:val="00B70187"/>
    <w:rsid w:val="00B704C2"/>
    <w:rsid w:val="00B71898"/>
    <w:rsid w:val="00B73BCC"/>
    <w:rsid w:val="00B7518F"/>
    <w:rsid w:val="00B75848"/>
    <w:rsid w:val="00B8097F"/>
    <w:rsid w:val="00B80BB1"/>
    <w:rsid w:val="00B822F9"/>
    <w:rsid w:val="00B83EE3"/>
    <w:rsid w:val="00B84B55"/>
    <w:rsid w:val="00B86950"/>
    <w:rsid w:val="00B87B38"/>
    <w:rsid w:val="00B917BA"/>
    <w:rsid w:val="00B91FFC"/>
    <w:rsid w:val="00B94FB2"/>
    <w:rsid w:val="00B96B24"/>
    <w:rsid w:val="00B97EA5"/>
    <w:rsid w:val="00BA1922"/>
    <w:rsid w:val="00BA1C96"/>
    <w:rsid w:val="00BA37C1"/>
    <w:rsid w:val="00BA717F"/>
    <w:rsid w:val="00BA78C5"/>
    <w:rsid w:val="00BB15F9"/>
    <w:rsid w:val="00BB42E6"/>
    <w:rsid w:val="00BB49F5"/>
    <w:rsid w:val="00BC05FE"/>
    <w:rsid w:val="00BC10E9"/>
    <w:rsid w:val="00BC1DF3"/>
    <w:rsid w:val="00BC348C"/>
    <w:rsid w:val="00BC6374"/>
    <w:rsid w:val="00BD37CB"/>
    <w:rsid w:val="00BD42D4"/>
    <w:rsid w:val="00BD5FB8"/>
    <w:rsid w:val="00BD6779"/>
    <w:rsid w:val="00BD71DF"/>
    <w:rsid w:val="00BE0FEF"/>
    <w:rsid w:val="00BE3881"/>
    <w:rsid w:val="00BE488E"/>
    <w:rsid w:val="00BE4F91"/>
    <w:rsid w:val="00BE505D"/>
    <w:rsid w:val="00C01B3C"/>
    <w:rsid w:val="00C01C2E"/>
    <w:rsid w:val="00C025D0"/>
    <w:rsid w:val="00C02A90"/>
    <w:rsid w:val="00C057C1"/>
    <w:rsid w:val="00C059EE"/>
    <w:rsid w:val="00C064EC"/>
    <w:rsid w:val="00C11C85"/>
    <w:rsid w:val="00C209AD"/>
    <w:rsid w:val="00C21DCD"/>
    <w:rsid w:val="00C22A44"/>
    <w:rsid w:val="00C2513E"/>
    <w:rsid w:val="00C25E7B"/>
    <w:rsid w:val="00C27CD8"/>
    <w:rsid w:val="00C30B6D"/>
    <w:rsid w:val="00C31E2B"/>
    <w:rsid w:val="00C35B4E"/>
    <w:rsid w:val="00C36152"/>
    <w:rsid w:val="00C40018"/>
    <w:rsid w:val="00C4203A"/>
    <w:rsid w:val="00C43BA6"/>
    <w:rsid w:val="00C43F12"/>
    <w:rsid w:val="00C4686D"/>
    <w:rsid w:val="00C46F92"/>
    <w:rsid w:val="00C51397"/>
    <w:rsid w:val="00C5165A"/>
    <w:rsid w:val="00C540AE"/>
    <w:rsid w:val="00C546AC"/>
    <w:rsid w:val="00C572C7"/>
    <w:rsid w:val="00C60291"/>
    <w:rsid w:val="00C61736"/>
    <w:rsid w:val="00C664E8"/>
    <w:rsid w:val="00C66770"/>
    <w:rsid w:val="00C704FA"/>
    <w:rsid w:val="00C72130"/>
    <w:rsid w:val="00C744E6"/>
    <w:rsid w:val="00C74C9D"/>
    <w:rsid w:val="00C75315"/>
    <w:rsid w:val="00C775C3"/>
    <w:rsid w:val="00C84E46"/>
    <w:rsid w:val="00C852B7"/>
    <w:rsid w:val="00C861A7"/>
    <w:rsid w:val="00C939BA"/>
    <w:rsid w:val="00C93AA9"/>
    <w:rsid w:val="00C94895"/>
    <w:rsid w:val="00C970A4"/>
    <w:rsid w:val="00CA133E"/>
    <w:rsid w:val="00CA2476"/>
    <w:rsid w:val="00CA29A2"/>
    <w:rsid w:val="00CA5410"/>
    <w:rsid w:val="00CA57D8"/>
    <w:rsid w:val="00CA78C3"/>
    <w:rsid w:val="00CB000B"/>
    <w:rsid w:val="00CB138D"/>
    <w:rsid w:val="00CB5B75"/>
    <w:rsid w:val="00CC04E7"/>
    <w:rsid w:val="00CC0595"/>
    <w:rsid w:val="00CC0FC8"/>
    <w:rsid w:val="00CC1C26"/>
    <w:rsid w:val="00CC1EDC"/>
    <w:rsid w:val="00CC3D49"/>
    <w:rsid w:val="00CC4BB3"/>
    <w:rsid w:val="00CC519F"/>
    <w:rsid w:val="00CC5805"/>
    <w:rsid w:val="00CC7E25"/>
    <w:rsid w:val="00CD45F7"/>
    <w:rsid w:val="00CD5331"/>
    <w:rsid w:val="00CD5ED3"/>
    <w:rsid w:val="00CD7C4F"/>
    <w:rsid w:val="00CE32E4"/>
    <w:rsid w:val="00CE4063"/>
    <w:rsid w:val="00CE449E"/>
    <w:rsid w:val="00CE7209"/>
    <w:rsid w:val="00CF1B1B"/>
    <w:rsid w:val="00CF3CD6"/>
    <w:rsid w:val="00CF4496"/>
    <w:rsid w:val="00CF5A37"/>
    <w:rsid w:val="00CF7931"/>
    <w:rsid w:val="00D00855"/>
    <w:rsid w:val="00D0106E"/>
    <w:rsid w:val="00D01AC9"/>
    <w:rsid w:val="00D031B0"/>
    <w:rsid w:val="00D06452"/>
    <w:rsid w:val="00D121BD"/>
    <w:rsid w:val="00D124A8"/>
    <w:rsid w:val="00D12662"/>
    <w:rsid w:val="00D139E2"/>
    <w:rsid w:val="00D14212"/>
    <w:rsid w:val="00D16332"/>
    <w:rsid w:val="00D1665B"/>
    <w:rsid w:val="00D176C5"/>
    <w:rsid w:val="00D20A17"/>
    <w:rsid w:val="00D2248F"/>
    <w:rsid w:val="00D25D2F"/>
    <w:rsid w:val="00D26161"/>
    <w:rsid w:val="00D27B41"/>
    <w:rsid w:val="00D36EB2"/>
    <w:rsid w:val="00D40500"/>
    <w:rsid w:val="00D418E8"/>
    <w:rsid w:val="00D4364E"/>
    <w:rsid w:val="00D43D61"/>
    <w:rsid w:val="00D46843"/>
    <w:rsid w:val="00D47442"/>
    <w:rsid w:val="00D4748B"/>
    <w:rsid w:val="00D503B1"/>
    <w:rsid w:val="00D509D4"/>
    <w:rsid w:val="00D51397"/>
    <w:rsid w:val="00D5228F"/>
    <w:rsid w:val="00D54CB1"/>
    <w:rsid w:val="00D55DAC"/>
    <w:rsid w:val="00D567E2"/>
    <w:rsid w:val="00D56AA4"/>
    <w:rsid w:val="00D60266"/>
    <w:rsid w:val="00D60581"/>
    <w:rsid w:val="00D612B1"/>
    <w:rsid w:val="00D62F73"/>
    <w:rsid w:val="00D64E07"/>
    <w:rsid w:val="00D65A9A"/>
    <w:rsid w:val="00D719C4"/>
    <w:rsid w:val="00D73164"/>
    <w:rsid w:val="00D75171"/>
    <w:rsid w:val="00D7534C"/>
    <w:rsid w:val="00D80821"/>
    <w:rsid w:val="00D82057"/>
    <w:rsid w:val="00D8391A"/>
    <w:rsid w:val="00D86FD2"/>
    <w:rsid w:val="00D90C2E"/>
    <w:rsid w:val="00D915D1"/>
    <w:rsid w:val="00D9190A"/>
    <w:rsid w:val="00D91D54"/>
    <w:rsid w:val="00D92278"/>
    <w:rsid w:val="00D9380D"/>
    <w:rsid w:val="00D93C03"/>
    <w:rsid w:val="00D95D92"/>
    <w:rsid w:val="00D971AE"/>
    <w:rsid w:val="00DA1027"/>
    <w:rsid w:val="00DA31CA"/>
    <w:rsid w:val="00DA37C2"/>
    <w:rsid w:val="00DA3FA2"/>
    <w:rsid w:val="00DA5F51"/>
    <w:rsid w:val="00DA6153"/>
    <w:rsid w:val="00DB56E1"/>
    <w:rsid w:val="00DB7CDB"/>
    <w:rsid w:val="00DC0F3A"/>
    <w:rsid w:val="00DC1C66"/>
    <w:rsid w:val="00DC5EBC"/>
    <w:rsid w:val="00DD3C90"/>
    <w:rsid w:val="00DD525C"/>
    <w:rsid w:val="00DD7617"/>
    <w:rsid w:val="00DE29C4"/>
    <w:rsid w:val="00DE4E2E"/>
    <w:rsid w:val="00DF08A1"/>
    <w:rsid w:val="00DF19EA"/>
    <w:rsid w:val="00DF26E0"/>
    <w:rsid w:val="00DF3E5F"/>
    <w:rsid w:val="00DF543F"/>
    <w:rsid w:val="00DF7C9B"/>
    <w:rsid w:val="00E015FB"/>
    <w:rsid w:val="00E02541"/>
    <w:rsid w:val="00E02C1B"/>
    <w:rsid w:val="00E0566E"/>
    <w:rsid w:val="00E05A3F"/>
    <w:rsid w:val="00E10F18"/>
    <w:rsid w:val="00E11D3D"/>
    <w:rsid w:val="00E135C1"/>
    <w:rsid w:val="00E16758"/>
    <w:rsid w:val="00E22134"/>
    <w:rsid w:val="00E23F5E"/>
    <w:rsid w:val="00E254E6"/>
    <w:rsid w:val="00E2717C"/>
    <w:rsid w:val="00E30D0D"/>
    <w:rsid w:val="00E31B0F"/>
    <w:rsid w:val="00E32A01"/>
    <w:rsid w:val="00E33AA1"/>
    <w:rsid w:val="00E34B85"/>
    <w:rsid w:val="00E35740"/>
    <w:rsid w:val="00E415D3"/>
    <w:rsid w:val="00E42A60"/>
    <w:rsid w:val="00E43A02"/>
    <w:rsid w:val="00E44342"/>
    <w:rsid w:val="00E44F62"/>
    <w:rsid w:val="00E47477"/>
    <w:rsid w:val="00E47D66"/>
    <w:rsid w:val="00E5317E"/>
    <w:rsid w:val="00E570E2"/>
    <w:rsid w:val="00E57EAE"/>
    <w:rsid w:val="00E6039F"/>
    <w:rsid w:val="00E60900"/>
    <w:rsid w:val="00E62015"/>
    <w:rsid w:val="00E626FF"/>
    <w:rsid w:val="00E6368C"/>
    <w:rsid w:val="00E65A92"/>
    <w:rsid w:val="00E75E90"/>
    <w:rsid w:val="00E81DF0"/>
    <w:rsid w:val="00E82141"/>
    <w:rsid w:val="00E87DB2"/>
    <w:rsid w:val="00E913F0"/>
    <w:rsid w:val="00E924DB"/>
    <w:rsid w:val="00E97468"/>
    <w:rsid w:val="00E97507"/>
    <w:rsid w:val="00EA0498"/>
    <w:rsid w:val="00EA1042"/>
    <w:rsid w:val="00EA1A00"/>
    <w:rsid w:val="00EA23F2"/>
    <w:rsid w:val="00EA3308"/>
    <w:rsid w:val="00EA39ED"/>
    <w:rsid w:val="00EA4125"/>
    <w:rsid w:val="00EA677F"/>
    <w:rsid w:val="00EB026A"/>
    <w:rsid w:val="00EB05D5"/>
    <w:rsid w:val="00EB11ED"/>
    <w:rsid w:val="00EB1551"/>
    <w:rsid w:val="00EB1A31"/>
    <w:rsid w:val="00EB1C35"/>
    <w:rsid w:val="00EB2050"/>
    <w:rsid w:val="00EB2F00"/>
    <w:rsid w:val="00EB39EF"/>
    <w:rsid w:val="00EB44BE"/>
    <w:rsid w:val="00EB73EF"/>
    <w:rsid w:val="00EB7716"/>
    <w:rsid w:val="00EC0C75"/>
    <w:rsid w:val="00EC2A4B"/>
    <w:rsid w:val="00EC67FB"/>
    <w:rsid w:val="00EC730F"/>
    <w:rsid w:val="00ED196F"/>
    <w:rsid w:val="00ED1F39"/>
    <w:rsid w:val="00ED2258"/>
    <w:rsid w:val="00ED47F4"/>
    <w:rsid w:val="00ED5AF1"/>
    <w:rsid w:val="00ED60AB"/>
    <w:rsid w:val="00EE28BB"/>
    <w:rsid w:val="00EE3F09"/>
    <w:rsid w:val="00EE732E"/>
    <w:rsid w:val="00EE7F56"/>
    <w:rsid w:val="00EF0B47"/>
    <w:rsid w:val="00EF19BB"/>
    <w:rsid w:val="00EF33B2"/>
    <w:rsid w:val="00EF3D41"/>
    <w:rsid w:val="00EF752E"/>
    <w:rsid w:val="00F01BD6"/>
    <w:rsid w:val="00F024D4"/>
    <w:rsid w:val="00F04FD0"/>
    <w:rsid w:val="00F06944"/>
    <w:rsid w:val="00F075D0"/>
    <w:rsid w:val="00F100E6"/>
    <w:rsid w:val="00F12F2C"/>
    <w:rsid w:val="00F14CBD"/>
    <w:rsid w:val="00F15FB0"/>
    <w:rsid w:val="00F170B9"/>
    <w:rsid w:val="00F17677"/>
    <w:rsid w:val="00F17B62"/>
    <w:rsid w:val="00F17CC0"/>
    <w:rsid w:val="00F21388"/>
    <w:rsid w:val="00F22459"/>
    <w:rsid w:val="00F224D8"/>
    <w:rsid w:val="00F22C93"/>
    <w:rsid w:val="00F235BB"/>
    <w:rsid w:val="00F25CA6"/>
    <w:rsid w:val="00F26712"/>
    <w:rsid w:val="00F27D25"/>
    <w:rsid w:val="00F27EE4"/>
    <w:rsid w:val="00F30A77"/>
    <w:rsid w:val="00F316F4"/>
    <w:rsid w:val="00F31D3A"/>
    <w:rsid w:val="00F32BE8"/>
    <w:rsid w:val="00F33720"/>
    <w:rsid w:val="00F36750"/>
    <w:rsid w:val="00F373D1"/>
    <w:rsid w:val="00F4125E"/>
    <w:rsid w:val="00F42E01"/>
    <w:rsid w:val="00F43A7C"/>
    <w:rsid w:val="00F45F63"/>
    <w:rsid w:val="00F461FC"/>
    <w:rsid w:val="00F466BC"/>
    <w:rsid w:val="00F50C64"/>
    <w:rsid w:val="00F52AAB"/>
    <w:rsid w:val="00F538B3"/>
    <w:rsid w:val="00F6076D"/>
    <w:rsid w:val="00F60BF2"/>
    <w:rsid w:val="00F628D6"/>
    <w:rsid w:val="00F639F8"/>
    <w:rsid w:val="00F645EC"/>
    <w:rsid w:val="00F64B1B"/>
    <w:rsid w:val="00F65061"/>
    <w:rsid w:val="00F7060A"/>
    <w:rsid w:val="00F7459E"/>
    <w:rsid w:val="00F7754E"/>
    <w:rsid w:val="00F77E98"/>
    <w:rsid w:val="00F80295"/>
    <w:rsid w:val="00F820FD"/>
    <w:rsid w:val="00F83040"/>
    <w:rsid w:val="00F83D1D"/>
    <w:rsid w:val="00F910F8"/>
    <w:rsid w:val="00F92ECE"/>
    <w:rsid w:val="00F956F6"/>
    <w:rsid w:val="00FA0EE1"/>
    <w:rsid w:val="00FA573F"/>
    <w:rsid w:val="00FA5E77"/>
    <w:rsid w:val="00FA709A"/>
    <w:rsid w:val="00FB157E"/>
    <w:rsid w:val="00FB1F40"/>
    <w:rsid w:val="00FB2443"/>
    <w:rsid w:val="00FB5BC4"/>
    <w:rsid w:val="00FC130E"/>
    <w:rsid w:val="00FC55D6"/>
    <w:rsid w:val="00FC67DE"/>
    <w:rsid w:val="00FC7041"/>
    <w:rsid w:val="00FD06CC"/>
    <w:rsid w:val="00FD30DB"/>
    <w:rsid w:val="00FD353C"/>
    <w:rsid w:val="00FD4449"/>
    <w:rsid w:val="00FD7148"/>
    <w:rsid w:val="00FE022D"/>
    <w:rsid w:val="00FE13BE"/>
    <w:rsid w:val="00FE14A3"/>
    <w:rsid w:val="00FE189A"/>
    <w:rsid w:val="00FE4E76"/>
    <w:rsid w:val="00FF0F75"/>
    <w:rsid w:val="00FF13E5"/>
    <w:rsid w:val="00FF5030"/>
    <w:rsid w:val="00FF5C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8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7A56"/>
    <w:pPr>
      <w:spacing w:line="260" w:lineRule="atLeast"/>
    </w:pPr>
    <w:rPr>
      <w:rFonts w:ascii="Arial" w:eastAsia="Times New Roman" w:hAnsi="Arial"/>
      <w:szCs w:val="24"/>
      <w:lang w:eastAsia="en-US"/>
    </w:rPr>
  </w:style>
  <w:style w:type="paragraph" w:styleId="Naslov1">
    <w:name w:val="heading 1"/>
    <w:aliases w:val="NASLOV"/>
    <w:basedOn w:val="Navaden"/>
    <w:next w:val="Navaden"/>
    <w:link w:val="Naslov1Znak"/>
    <w:autoRedefine/>
    <w:qFormat/>
    <w:rsid w:val="00195995"/>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unhideWhenUsed/>
    <w:qFormat/>
    <w:rsid w:val="00494A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7">
    <w:name w:val="heading 7"/>
    <w:basedOn w:val="Navaden"/>
    <w:next w:val="Navaden"/>
    <w:link w:val="Naslov7Znak"/>
    <w:qFormat/>
    <w:rsid w:val="00195995"/>
    <w:pPr>
      <w:spacing w:before="240" w:after="60"/>
      <w:outlineLvl w:val="6"/>
    </w:pPr>
    <w:rPr>
      <w:rFonts w:ascii="Times New Roman" w:hAnsi="Times New Roman"/>
      <w:sz w:val="24"/>
    </w:rPr>
  </w:style>
  <w:style w:type="paragraph" w:styleId="Naslov9">
    <w:name w:val="heading 9"/>
    <w:basedOn w:val="Navaden"/>
    <w:next w:val="Navaden"/>
    <w:link w:val="Naslov9Znak"/>
    <w:qFormat/>
    <w:rsid w:val="00195995"/>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POZORILO">
    <w:name w:val="OPOZORILO"/>
    <w:basedOn w:val="Noga"/>
    <w:qFormat/>
    <w:rsid w:val="00653C19"/>
    <w:rPr>
      <w:rFonts w:cs="Arial"/>
      <w:b/>
      <w:color w:val="000000"/>
      <w:sz w:val="24"/>
    </w:rPr>
  </w:style>
  <w:style w:type="paragraph" w:styleId="Noga">
    <w:name w:val="footer"/>
    <w:basedOn w:val="Navaden"/>
    <w:link w:val="NogaZnak"/>
    <w:uiPriority w:val="99"/>
    <w:unhideWhenUsed/>
    <w:rsid w:val="00653C19"/>
    <w:pPr>
      <w:tabs>
        <w:tab w:val="center" w:pos="4536"/>
        <w:tab w:val="right" w:pos="9072"/>
      </w:tabs>
    </w:pPr>
  </w:style>
  <w:style w:type="character" w:customStyle="1" w:styleId="NogaZnak">
    <w:name w:val="Noga Znak"/>
    <w:link w:val="Noga"/>
    <w:uiPriority w:val="99"/>
    <w:rsid w:val="00653C19"/>
    <w:rPr>
      <w:rFonts w:ascii="Times New Roman" w:hAnsi="Times New Roman"/>
    </w:rPr>
  </w:style>
  <w:style w:type="character" w:customStyle="1" w:styleId="Naslov1Znak">
    <w:name w:val="Naslov 1 Znak"/>
    <w:aliases w:val="NASLOV Znak"/>
    <w:link w:val="Naslov1"/>
    <w:rsid w:val="00195995"/>
    <w:rPr>
      <w:rFonts w:ascii="Arial" w:eastAsia="Times New Roman" w:hAnsi="Arial" w:cs="Times New Roman"/>
      <w:b/>
      <w:kern w:val="32"/>
      <w:sz w:val="28"/>
      <w:szCs w:val="32"/>
      <w:lang w:eastAsia="sl-SI"/>
    </w:rPr>
  </w:style>
  <w:style w:type="character" w:customStyle="1" w:styleId="Naslov7Znak">
    <w:name w:val="Naslov 7 Znak"/>
    <w:link w:val="Naslov7"/>
    <w:rsid w:val="00195995"/>
    <w:rPr>
      <w:rFonts w:ascii="Times New Roman" w:eastAsia="Times New Roman" w:hAnsi="Times New Roman" w:cs="Times New Roman"/>
      <w:sz w:val="24"/>
      <w:szCs w:val="24"/>
    </w:rPr>
  </w:style>
  <w:style w:type="character" w:customStyle="1" w:styleId="Naslov9Znak">
    <w:name w:val="Naslov 9 Znak"/>
    <w:link w:val="Naslov9"/>
    <w:rsid w:val="00195995"/>
    <w:rPr>
      <w:rFonts w:ascii="Arial" w:eastAsia="Times New Roman" w:hAnsi="Arial" w:cs="Arial"/>
    </w:rPr>
  </w:style>
  <w:style w:type="paragraph" w:styleId="Glava">
    <w:name w:val="header"/>
    <w:aliases w:val="1 clen"/>
    <w:basedOn w:val="Navaden"/>
    <w:link w:val="GlavaZnak"/>
    <w:rsid w:val="00195995"/>
    <w:pPr>
      <w:tabs>
        <w:tab w:val="center" w:pos="4320"/>
        <w:tab w:val="right" w:pos="8640"/>
      </w:tabs>
    </w:pPr>
  </w:style>
  <w:style w:type="character" w:customStyle="1" w:styleId="GlavaZnak">
    <w:name w:val="Glava Znak"/>
    <w:aliases w:val="1 clen Znak"/>
    <w:link w:val="Glava"/>
    <w:rsid w:val="00195995"/>
    <w:rPr>
      <w:rFonts w:ascii="Arial" w:eastAsia="Times New Roman" w:hAnsi="Arial" w:cs="Times New Roman"/>
      <w:sz w:val="20"/>
      <w:szCs w:val="24"/>
    </w:rPr>
  </w:style>
  <w:style w:type="paragraph" w:styleId="Zgradbadokumenta">
    <w:name w:val="Document Map"/>
    <w:basedOn w:val="Navaden"/>
    <w:link w:val="ZgradbadokumentaZnak"/>
    <w:rsid w:val="00195995"/>
    <w:rPr>
      <w:rFonts w:ascii="Tahoma" w:hAnsi="Tahoma" w:cs="Tahoma"/>
      <w:sz w:val="16"/>
      <w:szCs w:val="16"/>
    </w:rPr>
  </w:style>
  <w:style w:type="character" w:customStyle="1" w:styleId="ZgradbadokumentaZnak">
    <w:name w:val="Zgradba dokumenta Znak"/>
    <w:link w:val="Zgradbadokumenta"/>
    <w:rsid w:val="00195995"/>
    <w:rPr>
      <w:rFonts w:ascii="Tahoma" w:eastAsia="Times New Roman" w:hAnsi="Tahoma" w:cs="Tahoma"/>
      <w:sz w:val="16"/>
      <w:szCs w:val="16"/>
    </w:rPr>
  </w:style>
  <w:style w:type="paragraph" w:customStyle="1" w:styleId="a">
    <w:basedOn w:val="Navaden"/>
    <w:next w:val="Pripombabesedilo"/>
    <w:link w:val="PripombabesediloZnak"/>
    <w:rsid w:val="00195995"/>
    <w:rPr>
      <w:rFonts w:eastAsia="Calibri"/>
      <w:szCs w:val="20"/>
    </w:rPr>
  </w:style>
  <w:style w:type="paragraph" w:customStyle="1" w:styleId="datumtevilka">
    <w:name w:val="datum številka"/>
    <w:basedOn w:val="Navaden"/>
    <w:qFormat/>
    <w:rsid w:val="00195995"/>
    <w:pPr>
      <w:tabs>
        <w:tab w:val="left" w:pos="1701"/>
      </w:tabs>
    </w:pPr>
    <w:rPr>
      <w:szCs w:val="20"/>
      <w:lang w:eastAsia="sl-SI"/>
    </w:rPr>
  </w:style>
  <w:style w:type="paragraph" w:customStyle="1" w:styleId="ZADEVA">
    <w:name w:val="ZADEVA"/>
    <w:basedOn w:val="Navaden"/>
    <w:qFormat/>
    <w:rsid w:val="00195995"/>
    <w:pPr>
      <w:tabs>
        <w:tab w:val="left" w:pos="1701"/>
      </w:tabs>
      <w:ind w:left="1701" w:hanging="1701"/>
    </w:pPr>
    <w:rPr>
      <w:b/>
      <w:lang w:val="it-IT"/>
    </w:rPr>
  </w:style>
  <w:style w:type="character" w:styleId="Hiperpovezava">
    <w:name w:val="Hyperlink"/>
    <w:uiPriority w:val="99"/>
    <w:rsid w:val="00195995"/>
    <w:rPr>
      <w:color w:val="0000FF"/>
      <w:u w:val="single"/>
    </w:rPr>
  </w:style>
  <w:style w:type="paragraph" w:customStyle="1" w:styleId="podpisi">
    <w:name w:val="podpisi"/>
    <w:basedOn w:val="Navaden"/>
    <w:qFormat/>
    <w:rsid w:val="00195995"/>
    <w:pPr>
      <w:tabs>
        <w:tab w:val="left" w:pos="3402"/>
      </w:tabs>
    </w:pPr>
    <w:rPr>
      <w:lang w:val="it-IT"/>
    </w:rPr>
  </w:style>
  <w:style w:type="paragraph" w:styleId="Besedilooblaka">
    <w:name w:val="Balloon Text"/>
    <w:basedOn w:val="Navaden"/>
    <w:link w:val="BesedilooblakaZnak"/>
    <w:rsid w:val="00195995"/>
    <w:pPr>
      <w:spacing w:line="240" w:lineRule="auto"/>
    </w:pPr>
    <w:rPr>
      <w:rFonts w:ascii="Tahoma" w:hAnsi="Tahoma" w:cs="Tahoma"/>
      <w:sz w:val="16"/>
      <w:szCs w:val="16"/>
    </w:rPr>
  </w:style>
  <w:style w:type="character" w:customStyle="1" w:styleId="BesedilooblakaZnak">
    <w:name w:val="Besedilo oblačka Znak"/>
    <w:link w:val="Besedilooblaka"/>
    <w:rsid w:val="00195995"/>
    <w:rPr>
      <w:rFonts w:ascii="Tahoma" w:eastAsia="Times New Roman" w:hAnsi="Tahoma" w:cs="Tahoma"/>
      <w:sz w:val="16"/>
      <w:szCs w:val="16"/>
    </w:rPr>
  </w:style>
  <w:style w:type="character" w:styleId="SledenaHiperpovezava">
    <w:name w:val="FollowedHyperlink"/>
    <w:rsid w:val="00195995"/>
    <w:rPr>
      <w:color w:val="800080"/>
      <w:u w:val="single"/>
    </w:rPr>
  </w:style>
  <w:style w:type="paragraph" w:customStyle="1" w:styleId="Neotevilenodstavek">
    <w:name w:val="Neoštevilčen odstavek"/>
    <w:basedOn w:val="Navaden"/>
    <w:link w:val="NeotevilenodstavekZnak"/>
    <w:qFormat/>
    <w:rsid w:val="00195995"/>
    <w:pPr>
      <w:overflowPunct w:val="0"/>
      <w:autoSpaceDE w:val="0"/>
      <w:autoSpaceDN w:val="0"/>
      <w:adjustRightInd w:val="0"/>
      <w:spacing w:before="60" w:after="60" w:line="200" w:lineRule="exact"/>
      <w:jc w:val="both"/>
      <w:textAlignment w:val="baseline"/>
    </w:pPr>
    <w:rPr>
      <w:szCs w:val="20"/>
      <w:lang w:eastAsia="sl-SI"/>
    </w:rPr>
  </w:style>
  <w:style w:type="character" w:customStyle="1" w:styleId="NeotevilenodstavekZnak">
    <w:name w:val="Neoštevilčen odstavek Znak"/>
    <w:link w:val="Neotevilenodstavek"/>
    <w:rsid w:val="00195995"/>
    <w:rPr>
      <w:rFonts w:ascii="Arial" w:eastAsia="Times New Roman" w:hAnsi="Arial" w:cs="Arial"/>
      <w:lang w:eastAsia="sl-SI"/>
    </w:rPr>
  </w:style>
  <w:style w:type="paragraph" w:customStyle="1" w:styleId="Oddelek">
    <w:name w:val="Oddelek"/>
    <w:basedOn w:val="Navaden"/>
    <w:link w:val="OddelekZnak1"/>
    <w:qFormat/>
    <w:rsid w:val="00195995"/>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Cs w:val="20"/>
      <w:lang w:eastAsia="sl-SI"/>
    </w:rPr>
  </w:style>
  <w:style w:type="character" w:customStyle="1" w:styleId="OddelekZnak1">
    <w:name w:val="Oddelek Znak1"/>
    <w:link w:val="Oddelek"/>
    <w:rsid w:val="00195995"/>
    <w:rPr>
      <w:rFonts w:ascii="Arial" w:eastAsia="Times New Roman" w:hAnsi="Arial"/>
      <w:b/>
    </w:rPr>
  </w:style>
  <w:style w:type="paragraph" w:styleId="Telobesedila2">
    <w:name w:val="Body Text 2"/>
    <w:basedOn w:val="Navaden"/>
    <w:link w:val="Telobesedila2Znak"/>
    <w:rsid w:val="00195995"/>
    <w:pPr>
      <w:spacing w:line="240" w:lineRule="auto"/>
      <w:jc w:val="both"/>
    </w:pPr>
    <w:rPr>
      <w:rFonts w:cs="Arial"/>
      <w:sz w:val="22"/>
      <w:lang w:eastAsia="sl-SI"/>
    </w:rPr>
  </w:style>
  <w:style w:type="character" w:customStyle="1" w:styleId="Telobesedila2Znak">
    <w:name w:val="Telo besedila 2 Znak"/>
    <w:link w:val="Telobesedila2"/>
    <w:rsid w:val="00195995"/>
    <w:rPr>
      <w:rFonts w:ascii="Arial" w:eastAsia="Times New Roman" w:hAnsi="Arial" w:cs="Arial"/>
      <w:szCs w:val="24"/>
      <w:lang w:eastAsia="sl-SI"/>
    </w:rPr>
  </w:style>
  <w:style w:type="paragraph" w:customStyle="1" w:styleId="Vrstapredpisa">
    <w:name w:val="Vrsta predpisa"/>
    <w:basedOn w:val="Navaden"/>
    <w:link w:val="VrstapredpisaZnak"/>
    <w:qFormat/>
    <w:rsid w:val="00195995"/>
    <w:pPr>
      <w:suppressAutoHyphens/>
      <w:overflowPunct w:val="0"/>
      <w:autoSpaceDE w:val="0"/>
      <w:autoSpaceDN w:val="0"/>
      <w:adjustRightInd w:val="0"/>
      <w:spacing w:before="360" w:line="220" w:lineRule="exact"/>
      <w:jc w:val="center"/>
      <w:textAlignment w:val="baseline"/>
    </w:pPr>
    <w:rPr>
      <w:b/>
      <w:bCs/>
      <w:color w:val="000000"/>
      <w:spacing w:val="40"/>
      <w:szCs w:val="20"/>
      <w:lang w:eastAsia="sl-SI"/>
    </w:rPr>
  </w:style>
  <w:style w:type="character" w:customStyle="1" w:styleId="VrstapredpisaZnak">
    <w:name w:val="Vrsta predpisa Znak"/>
    <w:link w:val="Vrstapredpisa"/>
    <w:rsid w:val="00195995"/>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195995"/>
    <w:pPr>
      <w:suppressAutoHyphens/>
      <w:overflowPunct w:val="0"/>
      <w:autoSpaceDE w:val="0"/>
      <w:autoSpaceDN w:val="0"/>
      <w:adjustRightInd w:val="0"/>
      <w:spacing w:before="120" w:after="160" w:line="200" w:lineRule="exact"/>
      <w:jc w:val="center"/>
      <w:textAlignment w:val="baseline"/>
    </w:pPr>
    <w:rPr>
      <w:b/>
      <w:szCs w:val="20"/>
      <w:lang w:eastAsia="sl-SI"/>
    </w:rPr>
  </w:style>
  <w:style w:type="character" w:customStyle="1" w:styleId="NaslovpredpisaZnak">
    <w:name w:val="Naslov_predpisa Znak"/>
    <w:link w:val="Naslovpredpisa"/>
    <w:rsid w:val="00195995"/>
    <w:rPr>
      <w:rFonts w:ascii="Arial" w:eastAsia="Times New Roman" w:hAnsi="Arial" w:cs="Arial"/>
      <w:b/>
      <w:lang w:eastAsia="sl-SI"/>
    </w:rPr>
  </w:style>
  <w:style w:type="paragraph" w:customStyle="1" w:styleId="Poglavje">
    <w:name w:val="Poglavje"/>
    <w:basedOn w:val="Navaden"/>
    <w:qFormat/>
    <w:rsid w:val="00195995"/>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Alineazaodstavkom">
    <w:name w:val="Alinea za odstavkom"/>
    <w:basedOn w:val="Navaden"/>
    <w:link w:val="AlineazaodstavkomZnak"/>
    <w:qFormat/>
    <w:rsid w:val="00195995"/>
    <w:pPr>
      <w:numPr>
        <w:numId w:val="8"/>
      </w:numPr>
      <w:overflowPunct w:val="0"/>
      <w:autoSpaceDE w:val="0"/>
      <w:autoSpaceDN w:val="0"/>
      <w:adjustRightInd w:val="0"/>
      <w:spacing w:line="200" w:lineRule="exact"/>
      <w:ind w:left="709" w:hanging="284"/>
      <w:jc w:val="both"/>
      <w:textAlignment w:val="baseline"/>
    </w:pPr>
    <w:rPr>
      <w:szCs w:val="20"/>
      <w:lang w:eastAsia="sl-SI"/>
    </w:rPr>
  </w:style>
  <w:style w:type="character" w:customStyle="1" w:styleId="AlineazaodstavkomZnak">
    <w:name w:val="Alinea za odstavkom Znak"/>
    <w:link w:val="Alineazaodstavkom"/>
    <w:rsid w:val="00195995"/>
    <w:rPr>
      <w:rFonts w:ascii="Arial" w:eastAsia="Times New Roman" w:hAnsi="Arial"/>
    </w:rPr>
  </w:style>
  <w:style w:type="paragraph" w:customStyle="1" w:styleId="Alineazatoko">
    <w:name w:val="Alinea za točko"/>
    <w:basedOn w:val="Navaden"/>
    <w:link w:val="AlineazatokoZnak"/>
    <w:qFormat/>
    <w:rsid w:val="00195995"/>
    <w:pPr>
      <w:tabs>
        <w:tab w:val="num" w:pos="720"/>
      </w:tabs>
      <w:overflowPunct w:val="0"/>
      <w:autoSpaceDE w:val="0"/>
      <w:autoSpaceDN w:val="0"/>
      <w:adjustRightInd w:val="0"/>
      <w:spacing w:line="200" w:lineRule="exact"/>
      <w:ind w:left="720" w:hanging="720"/>
      <w:jc w:val="both"/>
      <w:textAlignment w:val="baseline"/>
    </w:pPr>
    <w:rPr>
      <w:szCs w:val="20"/>
      <w:lang w:eastAsia="sl-SI"/>
    </w:rPr>
  </w:style>
  <w:style w:type="character" w:customStyle="1" w:styleId="AlineazatokoZnak">
    <w:name w:val="Alinea za točko Znak"/>
    <w:link w:val="Alineazatoko"/>
    <w:rsid w:val="00195995"/>
    <w:rPr>
      <w:rFonts w:ascii="Arial" w:eastAsia="Times New Roman" w:hAnsi="Arial" w:cs="Arial"/>
      <w:lang w:eastAsia="sl-SI"/>
    </w:rPr>
  </w:style>
  <w:style w:type="character" w:customStyle="1" w:styleId="rkovnatokazaodstavkomZnak">
    <w:name w:val="Črkovna točka_za odstavkom Znak"/>
    <w:link w:val="rkovnatokazaodstavkom"/>
    <w:rsid w:val="00195995"/>
    <w:rPr>
      <w:rFonts w:ascii="Arial" w:hAnsi="Arial"/>
    </w:rPr>
  </w:style>
  <w:style w:type="paragraph" w:customStyle="1" w:styleId="rkovnatokazaodstavkom">
    <w:name w:val="Črkovna točka_za odstavkom"/>
    <w:basedOn w:val="Navaden"/>
    <w:link w:val="rkovnatokazaodstavkomZnak"/>
    <w:qFormat/>
    <w:rsid w:val="00195995"/>
    <w:pPr>
      <w:numPr>
        <w:numId w:val="9"/>
      </w:numPr>
      <w:overflowPunct w:val="0"/>
      <w:autoSpaceDE w:val="0"/>
      <w:autoSpaceDN w:val="0"/>
      <w:adjustRightInd w:val="0"/>
      <w:spacing w:line="200" w:lineRule="exact"/>
      <w:jc w:val="both"/>
      <w:textAlignment w:val="baseline"/>
    </w:pPr>
    <w:rPr>
      <w:rFonts w:eastAsia="Calibri"/>
      <w:szCs w:val="20"/>
    </w:rPr>
  </w:style>
  <w:style w:type="paragraph" w:customStyle="1" w:styleId="Odsek">
    <w:name w:val="Odsek"/>
    <w:basedOn w:val="Oddelek"/>
    <w:link w:val="OdsekZnak"/>
    <w:qFormat/>
    <w:rsid w:val="00195995"/>
    <w:pPr>
      <w:numPr>
        <w:numId w:val="1"/>
      </w:numPr>
      <w:ind w:left="0" w:firstLine="0"/>
    </w:pPr>
  </w:style>
  <w:style w:type="character" w:customStyle="1" w:styleId="OdsekZnak">
    <w:name w:val="Odsek Znak"/>
    <w:link w:val="Odsek"/>
    <w:rsid w:val="00195995"/>
    <w:rPr>
      <w:rFonts w:ascii="Arial" w:eastAsia="Times New Roman" w:hAnsi="Arial"/>
      <w:b/>
    </w:rPr>
  </w:style>
  <w:style w:type="paragraph" w:customStyle="1" w:styleId="Odstavekseznama1">
    <w:name w:val="Odstavek seznama1"/>
    <w:basedOn w:val="Navaden"/>
    <w:qFormat/>
    <w:rsid w:val="00195995"/>
    <w:pPr>
      <w:spacing w:line="240" w:lineRule="auto"/>
      <w:ind w:left="720"/>
      <w:contextualSpacing/>
    </w:pPr>
    <w:rPr>
      <w:rFonts w:ascii="Times New Roman" w:hAnsi="Times New Roman"/>
      <w:sz w:val="24"/>
      <w:lang w:eastAsia="sl-SI"/>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195995"/>
    <w:pPr>
      <w:spacing w:after="120" w:line="264" w:lineRule="auto"/>
      <w:ind w:left="720"/>
      <w:contextualSpacing/>
      <w:jc w:val="both"/>
    </w:pPr>
    <w:rPr>
      <w:rFonts w:eastAsia="SimHei"/>
      <w:szCs w:val="20"/>
      <w:lang w:eastAsia="ja-JP"/>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rsid w:val="00195995"/>
    <w:rPr>
      <w:rFonts w:ascii="Arial" w:eastAsia="SimHei" w:hAnsi="Arial" w:cs="Arial"/>
      <w:sz w:val="20"/>
      <w:szCs w:val="20"/>
      <w:lang w:eastAsia="ja-JP"/>
    </w:rPr>
  </w:style>
  <w:style w:type="character" w:styleId="Krepko">
    <w:name w:val="Strong"/>
    <w:uiPriority w:val="22"/>
    <w:qFormat/>
    <w:rsid w:val="00195995"/>
    <w:rPr>
      <w:b/>
      <w:bCs/>
    </w:rPr>
  </w:style>
  <w:style w:type="paragraph" w:styleId="Telobesedila">
    <w:name w:val="Body Text"/>
    <w:basedOn w:val="Navaden"/>
    <w:link w:val="TelobesedilaZnak"/>
    <w:rsid w:val="00195995"/>
    <w:pPr>
      <w:spacing w:after="120"/>
    </w:pPr>
  </w:style>
  <w:style w:type="character" w:customStyle="1" w:styleId="TelobesedilaZnak">
    <w:name w:val="Telo besedila Znak"/>
    <w:link w:val="Telobesedila"/>
    <w:rsid w:val="00195995"/>
    <w:rPr>
      <w:rFonts w:ascii="Arial" w:eastAsia="Times New Roman" w:hAnsi="Arial" w:cs="Times New Roman"/>
      <w:sz w:val="20"/>
      <w:szCs w:val="24"/>
    </w:rPr>
  </w:style>
  <w:style w:type="character" w:customStyle="1" w:styleId="PripombabesediloZnak">
    <w:name w:val="Pripomba – besedilo Znak"/>
    <w:link w:val="a"/>
    <w:rsid w:val="00195995"/>
    <w:rPr>
      <w:rFonts w:ascii="Arial" w:hAnsi="Arial"/>
    </w:rPr>
  </w:style>
  <w:style w:type="table" w:styleId="Tabelamrea">
    <w:name w:val="Table Grid"/>
    <w:basedOn w:val="Navadnatabela"/>
    <w:uiPriority w:val="59"/>
    <w:rsid w:val="001959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uiPriority w:val="99"/>
    <w:semiHidden/>
    <w:unhideWhenUsed/>
    <w:rsid w:val="00195995"/>
    <w:rPr>
      <w:sz w:val="16"/>
      <w:szCs w:val="16"/>
    </w:rPr>
  </w:style>
  <w:style w:type="paragraph" w:styleId="Pripombabesedilo">
    <w:name w:val="annotation text"/>
    <w:basedOn w:val="Navaden"/>
    <w:link w:val="PripombabesediloZnak1"/>
    <w:uiPriority w:val="99"/>
    <w:unhideWhenUsed/>
    <w:rsid w:val="00195995"/>
    <w:pPr>
      <w:spacing w:line="240" w:lineRule="auto"/>
    </w:pPr>
    <w:rPr>
      <w:szCs w:val="20"/>
    </w:rPr>
  </w:style>
  <w:style w:type="character" w:customStyle="1" w:styleId="PripombabesediloZnak1">
    <w:name w:val="Pripomba – besedilo Znak1"/>
    <w:link w:val="Pripombabesedilo"/>
    <w:uiPriority w:val="99"/>
    <w:rsid w:val="00195995"/>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5D3EA3"/>
    <w:rPr>
      <w:b/>
      <w:bCs/>
    </w:rPr>
  </w:style>
  <w:style w:type="character" w:customStyle="1" w:styleId="ZadevapripombeZnak">
    <w:name w:val="Zadeva pripombe Znak"/>
    <w:link w:val="Zadevapripombe"/>
    <w:uiPriority w:val="99"/>
    <w:semiHidden/>
    <w:rsid w:val="005D3EA3"/>
    <w:rPr>
      <w:rFonts w:ascii="Arial" w:eastAsia="Times New Roman" w:hAnsi="Arial" w:cs="Times New Roman"/>
      <w:b/>
      <w:bCs/>
      <w:sz w:val="20"/>
      <w:szCs w:val="20"/>
    </w:rPr>
  </w:style>
  <w:style w:type="paragraph" w:styleId="Sprotnaopomba-besedilo">
    <w:name w:val="footnote text"/>
    <w:basedOn w:val="Navaden"/>
    <w:link w:val="Sprotnaopomba-besediloZnak"/>
    <w:uiPriority w:val="99"/>
    <w:rsid w:val="00C540AE"/>
    <w:rPr>
      <w:szCs w:val="20"/>
    </w:rPr>
  </w:style>
  <w:style w:type="character" w:customStyle="1" w:styleId="Sprotnaopomba-besediloZnak">
    <w:name w:val="Sprotna opomba - besedilo Znak"/>
    <w:link w:val="Sprotnaopomba-besedilo"/>
    <w:uiPriority w:val="99"/>
    <w:rsid w:val="00C540AE"/>
    <w:rPr>
      <w:rFonts w:ascii="Arial" w:eastAsia="Times New Roman" w:hAnsi="Arial"/>
      <w:lang w:eastAsia="en-US"/>
    </w:rPr>
  </w:style>
  <w:style w:type="character" w:styleId="Sprotnaopomba-sklic">
    <w:name w:val="footnote reference"/>
    <w:uiPriority w:val="99"/>
    <w:rsid w:val="00C540AE"/>
    <w:rPr>
      <w:vertAlign w:val="superscript"/>
    </w:rPr>
  </w:style>
  <w:style w:type="paragraph" w:styleId="Revizija">
    <w:name w:val="Revision"/>
    <w:hidden/>
    <w:uiPriority w:val="99"/>
    <w:semiHidden/>
    <w:rsid w:val="005E59C9"/>
    <w:rPr>
      <w:rFonts w:ascii="Arial" w:eastAsia="Times New Roman" w:hAnsi="Arial"/>
      <w:szCs w:val="24"/>
      <w:lang w:eastAsia="en-US"/>
    </w:rPr>
  </w:style>
  <w:style w:type="paragraph" w:customStyle="1" w:styleId="odstavek">
    <w:name w:val="odstavek"/>
    <w:basedOn w:val="Navaden"/>
    <w:rsid w:val="00B2407D"/>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72051B"/>
    <w:pPr>
      <w:spacing w:before="100" w:beforeAutospacing="1" w:after="100" w:afterAutospacing="1" w:line="240" w:lineRule="auto"/>
    </w:pPr>
    <w:rPr>
      <w:rFonts w:ascii="Times New Roman" w:hAnsi="Times New Roman"/>
      <w:sz w:val="24"/>
      <w:lang w:eastAsia="sl-SI"/>
    </w:rPr>
  </w:style>
  <w:style w:type="paragraph" w:customStyle="1" w:styleId="len">
    <w:name w:val="Člen"/>
    <w:basedOn w:val="Navaden"/>
    <w:link w:val="lenZnak"/>
    <w:qFormat/>
    <w:rsid w:val="0041085F"/>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
    <w:rsid w:val="0041085F"/>
    <w:rPr>
      <w:rFonts w:ascii="Arial" w:eastAsia="Times New Roman" w:hAnsi="Arial" w:cs="Arial"/>
      <w:b/>
      <w:sz w:val="22"/>
      <w:szCs w:val="22"/>
    </w:rPr>
  </w:style>
  <w:style w:type="paragraph" w:customStyle="1" w:styleId="Odstavek0">
    <w:name w:val="Odstavek"/>
    <w:basedOn w:val="Navaden"/>
    <w:link w:val="OdstavekZnak"/>
    <w:qFormat/>
    <w:rsid w:val="0041085F"/>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0"/>
    <w:rsid w:val="0041085F"/>
    <w:rPr>
      <w:rFonts w:ascii="Arial" w:eastAsia="Times New Roman" w:hAnsi="Arial" w:cs="Arial"/>
      <w:sz w:val="22"/>
      <w:szCs w:val="22"/>
    </w:rPr>
  </w:style>
  <w:style w:type="paragraph" w:customStyle="1" w:styleId="lennaslov">
    <w:name w:val="Člen_naslov"/>
    <w:basedOn w:val="len"/>
    <w:qFormat/>
    <w:rsid w:val="0041085F"/>
    <w:pPr>
      <w:spacing w:before="0"/>
    </w:pPr>
  </w:style>
  <w:style w:type="paragraph" w:customStyle="1" w:styleId="Priloga">
    <w:name w:val="Priloga"/>
    <w:basedOn w:val="Navaden"/>
    <w:link w:val="PrilogaZnak"/>
    <w:qFormat/>
    <w:rsid w:val="0041085F"/>
    <w:pPr>
      <w:overflowPunct w:val="0"/>
      <w:autoSpaceDE w:val="0"/>
      <w:autoSpaceDN w:val="0"/>
      <w:adjustRightInd w:val="0"/>
      <w:spacing w:before="380" w:after="60" w:line="200" w:lineRule="exact"/>
      <w:jc w:val="both"/>
      <w:textAlignment w:val="baseline"/>
    </w:pPr>
    <w:rPr>
      <w:rFonts w:cs="Arial"/>
      <w:sz w:val="22"/>
      <w:szCs w:val="17"/>
      <w:lang w:eastAsia="sl-SI"/>
    </w:rPr>
  </w:style>
  <w:style w:type="character" w:customStyle="1" w:styleId="PrilogaZnak">
    <w:name w:val="Priloga Znak"/>
    <w:link w:val="Priloga"/>
    <w:rsid w:val="0041085F"/>
    <w:rPr>
      <w:rFonts w:ascii="Arial" w:eastAsia="Times New Roman" w:hAnsi="Arial" w:cs="Arial"/>
      <w:sz w:val="22"/>
      <w:szCs w:val="17"/>
    </w:rPr>
  </w:style>
  <w:style w:type="paragraph" w:customStyle="1" w:styleId="rta">
    <w:name w:val="Črta"/>
    <w:basedOn w:val="Navaden"/>
    <w:link w:val="rtaZnak"/>
    <w:qFormat/>
    <w:rsid w:val="0041085F"/>
    <w:pPr>
      <w:overflowPunct w:val="0"/>
      <w:autoSpaceDE w:val="0"/>
      <w:autoSpaceDN w:val="0"/>
      <w:adjustRightInd w:val="0"/>
      <w:spacing w:before="360" w:line="240" w:lineRule="auto"/>
      <w:jc w:val="center"/>
      <w:textAlignment w:val="baseline"/>
    </w:pPr>
    <w:rPr>
      <w:rFonts w:cs="Arial"/>
      <w:sz w:val="22"/>
      <w:szCs w:val="22"/>
      <w:lang w:eastAsia="sl-SI"/>
    </w:rPr>
  </w:style>
  <w:style w:type="character" w:customStyle="1" w:styleId="rtaZnak">
    <w:name w:val="Črta Znak"/>
    <w:link w:val="rta"/>
    <w:rsid w:val="0041085F"/>
    <w:rPr>
      <w:rFonts w:ascii="Arial" w:eastAsia="Times New Roman" w:hAnsi="Arial" w:cs="Arial"/>
      <w:sz w:val="22"/>
      <w:szCs w:val="22"/>
    </w:rPr>
  </w:style>
  <w:style w:type="paragraph" w:customStyle="1" w:styleId="Zamaknjenadolobadruginivo">
    <w:name w:val="Zamaknjena določba_drugi nivo"/>
    <w:basedOn w:val="Navaden"/>
    <w:link w:val="ZamaknjenadolobadruginivoZnak"/>
    <w:qFormat/>
    <w:rsid w:val="0041085F"/>
    <w:pPr>
      <w:spacing w:line="240" w:lineRule="auto"/>
      <w:ind w:left="425"/>
      <w:jc w:val="both"/>
    </w:pPr>
    <w:rPr>
      <w:rFonts w:cs="Arial"/>
      <w:sz w:val="22"/>
      <w:szCs w:val="22"/>
      <w:lang w:eastAsia="sl-SI"/>
    </w:rPr>
  </w:style>
  <w:style w:type="character" w:customStyle="1" w:styleId="ZamaknjenadolobadruginivoZnak">
    <w:name w:val="Zamaknjena določba_drugi nivo Znak"/>
    <w:link w:val="Zamaknjenadolobadruginivo"/>
    <w:rsid w:val="0041085F"/>
    <w:rPr>
      <w:rFonts w:ascii="Arial" w:eastAsia="Times New Roman" w:hAnsi="Arial" w:cs="Arial"/>
      <w:sz w:val="22"/>
      <w:szCs w:val="22"/>
    </w:rPr>
  </w:style>
  <w:style w:type="character" w:styleId="Naslovknjige">
    <w:name w:val="Book Title"/>
    <w:basedOn w:val="Privzetapisavaodstavka"/>
    <w:uiPriority w:val="33"/>
    <w:qFormat/>
    <w:rsid w:val="0041085F"/>
    <w:rPr>
      <w:b/>
      <w:bCs/>
      <w:i/>
      <w:iCs/>
      <w:spacing w:val="5"/>
    </w:rPr>
  </w:style>
  <w:style w:type="character" w:styleId="Poudarek">
    <w:name w:val="Emphasis"/>
    <w:basedOn w:val="Privzetapisavaodstavka"/>
    <w:uiPriority w:val="20"/>
    <w:qFormat/>
    <w:rsid w:val="006C4622"/>
    <w:rPr>
      <w:i/>
      <w:iCs/>
    </w:rPr>
  </w:style>
  <w:style w:type="paragraph" w:customStyle="1" w:styleId="title-fam-member">
    <w:name w:val="title-fam-member"/>
    <w:basedOn w:val="Navaden"/>
    <w:rsid w:val="00221C64"/>
    <w:pPr>
      <w:spacing w:before="100" w:beforeAutospacing="1" w:after="100" w:afterAutospacing="1" w:line="240" w:lineRule="auto"/>
    </w:pPr>
    <w:rPr>
      <w:rFonts w:ascii="Times New Roman" w:hAnsi="Times New Roman"/>
      <w:sz w:val="24"/>
      <w:lang w:eastAsia="sl-SI"/>
    </w:rPr>
  </w:style>
  <w:style w:type="paragraph" w:customStyle="1" w:styleId="Navaden1">
    <w:name w:val="Navaden1"/>
    <w:basedOn w:val="Navaden"/>
    <w:rsid w:val="00A01325"/>
    <w:pPr>
      <w:spacing w:before="100" w:beforeAutospacing="1" w:after="100" w:afterAutospacing="1" w:line="240" w:lineRule="auto"/>
    </w:pPr>
    <w:rPr>
      <w:rFonts w:ascii="Times New Roman" w:hAnsi="Times New Roman"/>
      <w:sz w:val="24"/>
      <w:lang w:eastAsia="sl-SI"/>
    </w:rPr>
  </w:style>
  <w:style w:type="character" w:customStyle="1" w:styleId="Naslov2Znak">
    <w:name w:val="Naslov 2 Znak"/>
    <w:basedOn w:val="Privzetapisavaodstavka"/>
    <w:link w:val="Naslov2"/>
    <w:uiPriority w:val="9"/>
    <w:rsid w:val="00494AE4"/>
    <w:rPr>
      <w:rFonts w:asciiTheme="majorHAnsi" w:eastAsiaTheme="majorEastAsia" w:hAnsiTheme="majorHAnsi" w:cstheme="majorBidi"/>
      <w:color w:val="2E74B5" w:themeColor="accent1" w:themeShade="BF"/>
      <w:sz w:val="26"/>
      <w:szCs w:val="26"/>
      <w:lang w:eastAsia="en-US"/>
    </w:rPr>
  </w:style>
  <w:style w:type="paragraph" w:customStyle="1" w:styleId="poglavje0">
    <w:name w:val="poglavje"/>
    <w:basedOn w:val="Navaden"/>
    <w:rsid w:val="003831D3"/>
    <w:pPr>
      <w:spacing w:before="100" w:beforeAutospacing="1" w:after="100" w:afterAutospacing="1" w:line="240" w:lineRule="auto"/>
    </w:pPr>
    <w:rPr>
      <w:rFonts w:ascii="Times New Roman" w:hAnsi="Times New Roman"/>
      <w:sz w:val="24"/>
      <w:lang w:eastAsia="sl-SI"/>
    </w:rPr>
  </w:style>
  <w:style w:type="paragraph" w:customStyle="1" w:styleId="lennovele">
    <w:name w:val="lennovele"/>
    <w:basedOn w:val="Navaden"/>
    <w:rsid w:val="003831D3"/>
    <w:pPr>
      <w:spacing w:before="100" w:beforeAutospacing="1" w:after="100" w:afterAutospacing="1" w:line="240" w:lineRule="auto"/>
    </w:pPr>
    <w:rPr>
      <w:rFonts w:ascii="Times New Roman" w:hAnsi="Times New Roman"/>
      <w:sz w:val="24"/>
      <w:lang w:eastAsia="sl-SI"/>
    </w:rPr>
  </w:style>
  <w:style w:type="character" w:customStyle="1" w:styleId="fontstyle01">
    <w:name w:val="fontstyle01"/>
    <w:basedOn w:val="Privzetapisavaodstavka"/>
    <w:rsid w:val="00244DBE"/>
    <w:rPr>
      <w:rFonts w:ascii="Arial" w:hAnsi="Arial" w:cs="Arial" w:hint="default"/>
      <w:b w:val="0"/>
      <w:bCs w:val="0"/>
      <w:i w:val="0"/>
      <w:iCs w:val="0"/>
      <w:color w:val="000000"/>
      <w:sz w:val="20"/>
      <w:szCs w:val="20"/>
    </w:rPr>
  </w:style>
  <w:style w:type="paragraph" w:customStyle="1" w:styleId="len0">
    <w:name w:val="len"/>
    <w:basedOn w:val="Navaden"/>
    <w:rsid w:val="00D4364E"/>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D4364E"/>
    <w:pPr>
      <w:spacing w:before="100" w:beforeAutospacing="1" w:after="100" w:afterAutospacing="1" w:line="240" w:lineRule="auto"/>
    </w:pPr>
    <w:rPr>
      <w:rFonts w:ascii="Times New Roman" w:hAnsi="Times New Roman"/>
      <w:sz w:val="24"/>
      <w:lang w:eastAsia="sl-SI"/>
    </w:rPr>
  </w:style>
  <w:style w:type="paragraph" w:customStyle="1" w:styleId="FURSnaslov1">
    <w:name w:val="FURS_naslov_1"/>
    <w:basedOn w:val="Navaden"/>
    <w:link w:val="FURSnaslov1Znak"/>
    <w:uiPriority w:val="99"/>
    <w:qFormat/>
    <w:rsid w:val="00D4364E"/>
    <w:pPr>
      <w:tabs>
        <w:tab w:val="left" w:pos="3402"/>
      </w:tabs>
    </w:pPr>
    <w:rPr>
      <w:b/>
      <w:sz w:val="24"/>
    </w:rPr>
  </w:style>
  <w:style w:type="character" w:customStyle="1" w:styleId="FURSnaslov1Znak">
    <w:name w:val="FURS_naslov_1 Znak"/>
    <w:link w:val="FURSnaslov1"/>
    <w:uiPriority w:val="99"/>
    <w:rsid w:val="00D4364E"/>
    <w:rPr>
      <w:rFonts w:ascii="Arial" w:eastAsia="Times New Roman"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3157">
      <w:bodyDiv w:val="1"/>
      <w:marLeft w:val="0"/>
      <w:marRight w:val="0"/>
      <w:marTop w:val="0"/>
      <w:marBottom w:val="0"/>
      <w:divBdr>
        <w:top w:val="none" w:sz="0" w:space="0" w:color="auto"/>
        <w:left w:val="none" w:sz="0" w:space="0" w:color="auto"/>
        <w:bottom w:val="none" w:sz="0" w:space="0" w:color="auto"/>
        <w:right w:val="none" w:sz="0" w:space="0" w:color="auto"/>
      </w:divBdr>
    </w:div>
    <w:div w:id="232855580">
      <w:bodyDiv w:val="1"/>
      <w:marLeft w:val="0"/>
      <w:marRight w:val="0"/>
      <w:marTop w:val="0"/>
      <w:marBottom w:val="0"/>
      <w:divBdr>
        <w:top w:val="none" w:sz="0" w:space="0" w:color="auto"/>
        <w:left w:val="none" w:sz="0" w:space="0" w:color="auto"/>
        <w:bottom w:val="none" w:sz="0" w:space="0" w:color="auto"/>
        <w:right w:val="none" w:sz="0" w:space="0" w:color="auto"/>
      </w:divBdr>
    </w:div>
    <w:div w:id="237520818">
      <w:bodyDiv w:val="1"/>
      <w:marLeft w:val="0"/>
      <w:marRight w:val="0"/>
      <w:marTop w:val="0"/>
      <w:marBottom w:val="0"/>
      <w:divBdr>
        <w:top w:val="none" w:sz="0" w:space="0" w:color="auto"/>
        <w:left w:val="none" w:sz="0" w:space="0" w:color="auto"/>
        <w:bottom w:val="none" w:sz="0" w:space="0" w:color="auto"/>
        <w:right w:val="none" w:sz="0" w:space="0" w:color="auto"/>
      </w:divBdr>
    </w:div>
    <w:div w:id="302977021">
      <w:bodyDiv w:val="1"/>
      <w:marLeft w:val="0"/>
      <w:marRight w:val="0"/>
      <w:marTop w:val="0"/>
      <w:marBottom w:val="0"/>
      <w:divBdr>
        <w:top w:val="none" w:sz="0" w:space="0" w:color="auto"/>
        <w:left w:val="none" w:sz="0" w:space="0" w:color="auto"/>
        <w:bottom w:val="none" w:sz="0" w:space="0" w:color="auto"/>
        <w:right w:val="none" w:sz="0" w:space="0" w:color="auto"/>
      </w:divBdr>
    </w:div>
    <w:div w:id="392971166">
      <w:bodyDiv w:val="1"/>
      <w:marLeft w:val="0"/>
      <w:marRight w:val="0"/>
      <w:marTop w:val="0"/>
      <w:marBottom w:val="0"/>
      <w:divBdr>
        <w:top w:val="none" w:sz="0" w:space="0" w:color="auto"/>
        <w:left w:val="none" w:sz="0" w:space="0" w:color="auto"/>
        <w:bottom w:val="none" w:sz="0" w:space="0" w:color="auto"/>
        <w:right w:val="none" w:sz="0" w:space="0" w:color="auto"/>
      </w:divBdr>
    </w:div>
    <w:div w:id="567886900">
      <w:bodyDiv w:val="1"/>
      <w:marLeft w:val="0"/>
      <w:marRight w:val="0"/>
      <w:marTop w:val="0"/>
      <w:marBottom w:val="0"/>
      <w:divBdr>
        <w:top w:val="none" w:sz="0" w:space="0" w:color="auto"/>
        <w:left w:val="none" w:sz="0" w:space="0" w:color="auto"/>
        <w:bottom w:val="none" w:sz="0" w:space="0" w:color="auto"/>
        <w:right w:val="none" w:sz="0" w:space="0" w:color="auto"/>
      </w:divBdr>
    </w:div>
    <w:div w:id="722364728">
      <w:bodyDiv w:val="1"/>
      <w:marLeft w:val="0"/>
      <w:marRight w:val="0"/>
      <w:marTop w:val="0"/>
      <w:marBottom w:val="0"/>
      <w:divBdr>
        <w:top w:val="none" w:sz="0" w:space="0" w:color="auto"/>
        <w:left w:val="none" w:sz="0" w:space="0" w:color="auto"/>
        <w:bottom w:val="none" w:sz="0" w:space="0" w:color="auto"/>
        <w:right w:val="none" w:sz="0" w:space="0" w:color="auto"/>
      </w:divBdr>
    </w:div>
    <w:div w:id="738331411">
      <w:bodyDiv w:val="1"/>
      <w:marLeft w:val="0"/>
      <w:marRight w:val="0"/>
      <w:marTop w:val="0"/>
      <w:marBottom w:val="0"/>
      <w:divBdr>
        <w:top w:val="none" w:sz="0" w:space="0" w:color="auto"/>
        <w:left w:val="none" w:sz="0" w:space="0" w:color="auto"/>
        <w:bottom w:val="none" w:sz="0" w:space="0" w:color="auto"/>
        <w:right w:val="none" w:sz="0" w:space="0" w:color="auto"/>
      </w:divBdr>
    </w:div>
    <w:div w:id="748694478">
      <w:bodyDiv w:val="1"/>
      <w:marLeft w:val="0"/>
      <w:marRight w:val="0"/>
      <w:marTop w:val="0"/>
      <w:marBottom w:val="0"/>
      <w:divBdr>
        <w:top w:val="none" w:sz="0" w:space="0" w:color="auto"/>
        <w:left w:val="none" w:sz="0" w:space="0" w:color="auto"/>
        <w:bottom w:val="none" w:sz="0" w:space="0" w:color="auto"/>
        <w:right w:val="none" w:sz="0" w:space="0" w:color="auto"/>
      </w:divBdr>
      <w:divsChild>
        <w:div w:id="655108347">
          <w:marLeft w:val="0"/>
          <w:marRight w:val="0"/>
          <w:marTop w:val="0"/>
          <w:marBottom w:val="0"/>
          <w:divBdr>
            <w:top w:val="none" w:sz="0" w:space="0" w:color="auto"/>
            <w:left w:val="none" w:sz="0" w:space="0" w:color="auto"/>
            <w:bottom w:val="none" w:sz="0" w:space="0" w:color="auto"/>
            <w:right w:val="none" w:sz="0" w:space="0" w:color="auto"/>
          </w:divBdr>
          <w:divsChild>
            <w:div w:id="12928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35863">
      <w:bodyDiv w:val="1"/>
      <w:marLeft w:val="0"/>
      <w:marRight w:val="0"/>
      <w:marTop w:val="0"/>
      <w:marBottom w:val="0"/>
      <w:divBdr>
        <w:top w:val="none" w:sz="0" w:space="0" w:color="auto"/>
        <w:left w:val="none" w:sz="0" w:space="0" w:color="auto"/>
        <w:bottom w:val="none" w:sz="0" w:space="0" w:color="auto"/>
        <w:right w:val="none" w:sz="0" w:space="0" w:color="auto"/>
      </w:divBdr>
    </w:div>
    <w:div w:id="835656527">
      <w:bodyDiv w:val="1"/>
      <w:marLeft w:val="0"/>
      <w:marRight w:val="0"/>
      <w:marTop w:val="0"/>
      <w:marBottom w:val="0"/>
      <w:divBdr>
        <w:top w:val="none" w:sz="0" w:space="0" w:color="auto"/>
        <w:left w:val="none" w:sz="0" w:space="0" w:color="auto"/>
        <w:bottom w:val="none" w:sz="0" w:space="0" w:color="auto"/>
        <w:right w:val="none" w:sz="0" w:space="0" w:color="auto"/>
      </w:divBdr>
    </w:div>
    <w:div w:id="916330147">
      <w:bodyDiv w:val="1"/>
      <w:marLeft w:val="0"/>
      <w:marRight w:val="0"/>
      <w:marTop w:val="0"/>
      <w:marBottom w:val="0"/>
      <w:divBdr>
        <w:top w:val="none" w:sz="0" w:space="0" w:color="auto"/>
        <w:left w:val="none" w:sz="0" w:space="0" w:color="auto"/>
        <w:bottom w:val="none" w:sz="0" w:space="0" w:color="auto"/>
        <w:right w:val="none" w:sz="0" w:space="0" w:color="auto"/>
      </w:divBdr>
    </w:div>
    <w:div w:id="967933258">
      <w:bodyDiv w:val="1"/>
      <w:marLeft w:val="0"/>
      <w:marRight w:val="0"/>
      <w:marTop w:val="0"/>
      <w:marBottom w:val="0"/>
      <w:divBdr>
        <w:top w:val="none" w:sz="0" w:space="0" w:color="auto"/>
        <w:left w:val="none" w:sz="0" w:space="0" w:color="auto"/>
        <w:bottom w:val="none" w:sz="0" w:space="0" w:color="auto"/>
        <w:right w:val="none" w:sz="0" w:space="0" w:color="auto"/>
      </w:divBdr>
    </w:div>
    <w:div w:id="974455613">
      <w:bodyDiv w:val="1"/>
      <w:marLeft w:val="0"/>
      <w:marRight w:val="0"/>
      <w:marTop w:val="0"/>
      <w:marBottom w:val="0"/>
      <w:divBdr>
        <w:top w:val="none" w:sz="0" w:space="0" w:color="auto"/>
        <w:left w:val="none" w:sz="0" w:space="0" w:color="auto"/>
        <w:bottom w:val="none" w:sz="0" w:space="0" w:color="auto"/>
        <w:right w:val="none" w:sz="0" w:space="0" w:color="auto"/>
      </w:divBdr>
    </w:div>
    <w:div w:id="996109653">
      <w:bodyDiv w:val="1"/>
      <w:marLeft w:val="0"/>
      <w:marRight w:val="0"/>
      <w:marTop w:val="0"/>
      <w:marBottom w:val="0"/>
      <w:divBdr>
        <w:top w:val="none" w:sz="0" w:space="0" w:color="auto"/>
        <w:left w:val="none" w:sz="0" w:space="0" w:color="auto"/>
        <w:bottom w:val="none" w:sz="0" w:space="0" w:color="auto"/>
        <w:right w:val="none" w:sz="0" w:space="0" w:color="auto"/>
      </w:divBdr>
    </w:div>
    <w:div w:id="1104570140">
      <w:bodyDiv w:val="1"/>
      <w:marLeft w:val="0"/>
      <w:marRight w:val="0"/>
      <w:marTop w:val="0"/>
      <w:marBottom w:val="0"/>
      <w:divBdr>
        <w:top w:val="none" w:sz="0" w:space="0" w:color="auto"/>
        <w:left w:val="none" w:sz="0" w:space="0" w:color="auto"/>
        <w:bottom w:val="none" w:sz="0" w:space="0" w:color="auto"/>
        <w:right w:val="none" w:sz="0" w:space="0" w:color="auto"/>
      </w:divBdr>
    </w:div>
    <w:div w:id="1736394865">
      <w:bodyDiv w:val="1"/>
      <w:marLeft w:val="0"/>
      <w:marRight w:val="0"/>
      <w:marTop w:val="0"/>
      <w:marBottom w:val="0"/>
      <w:divBdr>
        <w:top w:val="none" w:sz="0" w:space="0" w:color="auto"/>
        <w:left w:val="none" w:sz="0" w:space="0" w:color="auto"/>
        <w:bottom w:val="none" w:sz="0" w:space="0" w:color="auto"/>
        <w:right w:val="none" w:sz="0" w:space="0" w:color="auto"/>
      </w:divBdr>
      <w:divsChild>
        <w:div w:id="970749509">
          <w:marLeft w:val="0"/>
          <w:marRight w:val="0"/>
          <w:marTop w:val="240"/>
          <w:marBottom w:val="120"/>
          <w:divBdr>
            <w:top w:val="none" w:sz="0" w:space="0" w:color="auto"/>
            <w:left w:val="none" w:sz="0" w:space="0" w:color="auto"/>
            <w:bottom w:val="none" w:sz="0" w:space="0" w:color="auto"/>
            <w:right w:val="none" w:sz="0" w:space="0" w:color="auto"/>
          </w:divBdr>
        </w:div>
        <w:div w:id="1793404411">
          <w:marLeft w:val="0"/>
          <w:marRight w:val="0"/>
          <w:marTop w:val="0"/>
          <w:marBottom w:val="120"/>
          <w:divBdr>
            <w:top w:val="none" w:sz="0" w:space="0" w:color="auto"/>
            <w:left w:val="none" w:sz="0" w:space="0" w:color="auto"/>
            <w:bottom w:val="none" w:sz="0" w:space="0" w:color="auto"/>
            <w:right w:val="none" w:sz="0" w:space="0" w:color="auto"/>
          </w:divBdr>
        </w:div>
        <w:div w:id="2064861957">
          <w:marLeft w:val="0"/>
          <w:marRight w:val="0"/>
          <w:marTop w:val="0"/>
          <w:marBottom w:val="120"/>
          <w:divBdr>
            <w:top w:val="none" w:sz="0" w:space="0" w:color="auto"/>
            <w:left w:val="none" w:sz="0" w:space="0" w:color="auto"/>
            <w:bottom w:val="none" w:sz="0" w:space="0" w:color="auto"/>
            <w:right w:val="none" w:sz="0" w:space="0" w:color="auto"/>
          </w:divBdr>
        </w:div>
        <w:div w:id="679550985">
          <w:marLeft w:val="0"/>
          <w:marRight w:val="0"/>
          <w:marTop w:val="0"/>
          <w:marBottom w:val="120"/>
          <w:divBdr>
            <w:top w:val="none" w:sz="0" w:space="0" w:color="auto"/>
            <w:left w:val="none" w:sz="0" w:space="0" w:color="auto"/>
            <w:bottom w:val="none" w:sz="0" w:space="0" w:color="auto"/>
            <w:right w:val="none" w:sz="0" w:space="0" w:color="auto"/>
          </w:divBdr>
        </w:div>
        <w:div w:id="343022628">
          <w:marLeft w:val="0"/>
          <w:marRight w:val="0"/>
          <w:marTop w:val="0"/>
          <w:marBottom w:val="120"/>
          <w:divBdr>
            <w:top w:val="none" w:sz="0" w:space="0" w:color="auto"/>
            <w:left w:val="none" w:sz="0" w:space="0" w:color="auto"/>
            <w:bottom w:val="none" w:sz="0" w:space="0" w:color="auto"/>
            <w:right w:val="none" w:sz="0" w:space="0" w:color="auto"/>
          </w:divBdr>
        </w:div>
        <w:div w:id="641232082">
          <w:marLeft w:val="0"/>
          <w:marRight w:val="0"/>
          <w:marTop w:val="0"/>
          <w:marBottom w:val="120"/>
          <w:divBdr>
            <w:top w:val="none" w:sz="0" w:space="0" w:color="auto"/>
            <w:left w:val="none" w:sz="0" w:space="0" w:color="auto"/>
            <w:bottom w:val="none" w:sz="0" w:space="0" w:color="auto"/>
            <w:right w:val="none" w:sz="0" w:space="0" w:color="auto"/>
          </w:divBdr>
        </w:div>
      </w:divsChild>
    </w:div>
    <w:div w:id="1778787260">
      <w:bodyDiv w:val="1"/>
      <w:marLeft w:val="0"/>
      <w:marRight w:val="0"/>
      <w:marTop w:val="0"/>
      <w:marBottom w:val="0"/>
      <w:divBdr>
        <w:top w:val="none" w:sz="0" w:space="0" w:color="auto"/>
        <w:left w:val="none" w:sz="0" w:space="0" w:color="auto"/>
        <w:bottom w:val="none" w:sz="0" w:space="0" w:color="auto"/>
        <w:right w:val="none" w:sz="0" w:space="0" w:color="auto"/>
      </w:divBdr>
    </w:div>
    <w:div w:id="1842087760">
      <w:bodyDiv w:val="1"/>
      <w:marLeft w:val="0"/>
      <w:marRight w:val="0"/>
      <w:marTop w:val="0"/>
      <w:marBottom w:val="0"/>
      <w:divBdr>
        <w:top w:val="none" w:sz="0" w:space="0" w:color="auto"/>
        <w:left w:val="none" w:sz="0" w:space="0" w:color="auto"/>
        <w:bottom w:val="none" w:sz="0" w:space="0" w:color="auto"/>
        <w:right w:val="none" w:sz="0" w:space="0" w:color="auto"/>
      </w:divBdr>
    </w:div>
    <w:div w:id="1890262565">
      <w:bodyDiv w:val="1"/>
      <w:marLeft w:val="0"/>
      <w:marRight w:val="0"/>
      <w:marTop w:val="0"/>
      <w:marBottom w:val="0"/>
      <w:divBdr>
        <w:top w:val="none" w:sz="0" w:space="0" w:color="auto"/>
        <w:left w:val="none" w:sz="0" w:space="0" w:color="auto"/>
        <w:bottom w:val="none" w:sz="0" w:space="0" w:color="auto"/>
        <w:right w:val="none" w:sz="0" w:space="0" w:color="auto"/>
      </w:divBdr>
    </w:div>
    <w:div w:id="1906259699">
      <w:bodyDiv w:val="1"/>
      <w:marLeft w:val="0"/>
      <w:marRight w:val="0"/>
      <w:marTop w:val="0"/>
      <w:marBottom w:val="0"/>
      <w:divBdr>
        <w:top w:val="none" w:sz="0" w:space="0" w:color="auto"/>
        <w:left w:val="none" w:sz="0" w:space="0" w:color="auto"/>
        <w:bottom w:val="none" w:sz="0" w:space="0" w:color="auto"/>
        <w:right w:val="none" w:sz="0" w:space="0" w:color="auto"/>
      </w:divBdr>
    </w:div>
    <w:div w:id="1943293167">
      <w:bodyDiv w:val="1"/>
      <w:marLeft w:val="0"/>
      <w:marRight w:val="0"/>
      <w:marTop w:val="0"/>
      <w:marBottom w:val="0"/>
      <w:divBdr>
        <w:top w:val="none" w:sz="0" w:space="0" w:color="auto"/>
        <w:left w:val="none" w:sz="0" w:space="0" w:color="auto"/>
        <w:bottom w:val="none" w:sz="0" w:space="0" w:color="auto"/>
        <w:right w:val="none" w:sz="0" w:space="0" w:color="auto"/>
      </w:divBdr>
    </w:div>
    <w:div w:id="2022734200">
      <w:bodyDiv w:val="1"/>
      <w:marLeft w:val="0"/>
      <w:marRight w:val="0"/>
      <w:marTop w:val="0"/>
      <w:marBottom w:val="0"/>
      <w:divBdr>
        <w:top w:val="none" w:sz="0" w:space="0" w:color="auto"/>
        <w:left w:val="none" w:sz="0" w:space="0" w:color="auto"/>
        <w:bottom w:val="none" w:sz="0" w:space="0" w:color="auto"/>
        <w:right w:val="none" w:sz="0" w:space="0" w:color="auto"/>
      </w:divBdr>
      <w:divsChild>
        <w:div w:id="1124968">
          <w:marLeft w:val="0"/>
          <w:marRight w:val="0"/>
          <w:marTop w:val="0"/>
          <w:marBottom w:val="0"/>
          <w:divBdr>
            <w:top w:val="none" w:sz="0" w:space="0" w:color="auto"/>
            <w:left w:val="none" w:sz="0" w:space="0" w:color="auto"/>
            <w:bottom w:val="none" w:sz="0" w:space="0" w:color="auto"/>
            <w:right w:val="none" w:sz="0" w:space="0" w:color="auto"/>
          </w:divBdr>
          <w:divsChild>
            <w:div w:id="829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284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2-01-2848" TargetMode="External"/><Relationship Id="rId4" Type="http://schemas.openxmlformats.org/officeDocument/2006/relationships/settings" Target="settings.xml"/><Relationship Id="rId9" Type="http://schemas.openxmlformats.org/officeDocument/2006/relationships/hyperlink" Target="http://www.uradni-list.si/1/objava.jsp?sop=2022-01-2848"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116E70-A0FD-47E5-A223-18B6FF0B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2956</Words>
  <Characters>16854</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19771</CharactersWithSpaces>
  <SharedDoc>false</SharedDoc>
  <HLinks>
    <vt:vector size="24" baseType="variant">
      <vt:variant>
        <vt:i4>8192041</vt:i4>
      </vt:variant>
      <vt:variant>
        <vt:i4>9</vt:i4>
      </vt:variant>
      <vt:variant>
        <vt:i4>0</vt:i4>
      </vt:variant>
      <vt:variant>
        <vt:i4>5</vt:i4>
      </vt:variant>
      <vt:variant>
        <vt:lpwstr>http://www.uradni-list.si/1/objava.jsp?sop=2016-01-2792</vt:lpwstr>
      </vt:variant>
      <vt:variant>
        <vt:lpwstr/>
      </vt:variant>
      <vt:variant>
        <vt:i4>8192041</vt:i4>
      </vt:variant>
      <vt:variant>
        <vt:i4>6</vt:i4>
      </vt:variant>
      <vt:variant>
        <vt:i4>0</vt:i4>
      </vt:variant>
      <vt:variant>
        <vt:i4>5</vt:i4>
      </vt:variant>
      <vt:variant>
        <vt:lpwstr>http://www.uradni-list.si/1/objava.jsp?sop=2016-01-2792</vt:lpwstr>
      </vt:variant>
      <vt:variant>
        <vt:lpwstr/>
      </vt:variant>
      <vt:variant>
        <vt:i4>8192041</vt:i4>
      </vt:variant>
      <vt:variant>
        <vt:i4>3</vt:i4>
      </vt:variant>
      <vt:variant>
        <vt:i4>0</vt:i4>
      </vt:variant>
      <vt:variant>
        <vt:i4>5</vt:i4>
      </vt:variant>
      <vt:variant>
        <vt:lpwstr>http://www.uradni-list.si/1/objava.jsp?sop=2016-01-2792</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2023-06-07T08:28:00Z</dcterms:created>
  <dcterms:modified xsi:type="dcterms:W3CDTF">2023-06-13T11:30:00Z</dcterms:modified>
</cp:coreProperties>
</file>