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41C88" w14:textId="3A8F64B3" w:rsidR="000E5409" w:rsidRDefault="000E5409" w:rsidP="000E5409">
      <w:pPr>
        <w:shd w:val="clear" w:color="auto" w:fill="FFFFFF"/>
        <w:rPr>
          <w:rFonts w:cs="Arial"/>
          <w:sz w:val="20"/>
          <w:szCs w:val="20"/>
        </w:rPr>
      </w:pPr>
      <w:r>
        <w:rPr>
          <w:rFonts w:eastAsia="Calibri" w:cs="Arial"/>
          <w:sz w:val="16"/>
          <w:szCs w:val="16"/>
        </w:rPr>
        <w:t xml:space="preserve">        </w:t>
      </w:r>
      <w:r w:rsidRPr="00CE54C0">
        <w:rPr>
          <w:rFonts w:eastAsia="Calibri" w:cs="Arial"/>
          <w:sz w:val="16"/>
          <w:szCs w:val="16"/>
        </w:rPr>
        <w:t xml:space="preserve">Štukljeva cesta 44, 1000 Ljubljana       </w:t>
      </w:r>
    </w:p>
    <w:p w14:paraId="75C6A4E5" w14:textId="77777777" w:rsidR="000E5409" w:rsidRPr="00F3775C" w:rsidRDefault="000E5409" w:rsidP="000E5409">
      <w:pPr>
        <w:shd w:val="clear" w:color="auto" w:fill="FFFFFF"/>
        <w:ind w:left="5664"/>
        <w:rPr>
          <w:rFonts w:eastAsia="Calibri" w:cs="Arial"/>
          <w:sz w:val="16"/>
          <w:szCs w:val="16"/>
        </w:rPr>
      </w:pPr>
      <w:r w:rsidRPr="00F3775C">
        <w:rPr>
          <w:rFonts w:eastAsia="Calibri" w:cs="Arial"/>
          <w:sz w:val="16"/>
          <w:szCs w:val="16"/>
        </w:rPr>
        <w:t>T: 01 369 77 00</w:t>
      </w:r>
    </w:p>
    <w:p w14:paraId="60B0E2B2" w14:textId="77777777" w:rsidR="000E5409" w:rsidRPr="00F3775C" w:rsidRDefault="000E5409" w:rsidP="000E5409">
      <w:pPr>
        <w:shd w:val="clear" w:color="auto" w:fill="FFFFFF"/>
        <w:ind w:left="5664"/>
        <w:rPr>
          <w:rFonts w:eastAsia="Calibri" w:cs="Arial"/>
          <w:sz w:val="16"/>
          <w:szCs w:val="16"/>
        </w:rPr>
      </w:pPr>
      <w:r w:rsidRPr="00F3775C">
        <w:rPr>
          <w:rFonts w:eastAsia="Calibri" w:cs="Arial"/>
          <w:sz w:val="16"/>
          <w:szCs w:val="16"/>
        </w:rPr>
        <w:t xml:space="preserve">F: 01 369 78 32 </w:t>
      </w:r>
    </w:p>
    <w:p w14:paraId="7CF5AA17" w14:textId="77777777" w:rsidR="000E5409" w:rsidRDefault="000E5409" w:rsidP="000E5409">
      <w:pPr>
        <w:shd w:val="clear" w:color="auto" w:fill="FFFFFF"/>
        <w:ind w:left="5664"/>
        <w:rPr>
          <w:rFonts w:eastAsia="Calibri" w:cs="Arial"/>
          <w:sz w:val="16"/>
          <w:szCs w:val="16"/>
        </w:rPr>
      </w:pPr>
      <w:r w:rsidRPr="00F3775C">
        <w:rPr>
          <w:rFonts w:eastAsia="Calibri" w:cs="Arial"/>
          <w:sz w:val="16"/>
          <w:szCs w:val="16"/>
        </w:rPr>
        <w:t xml:space="preserve">E: gp.mddsz@gov.si </w:t>
      </w:r>
    </w:p>
    <w:p w14:paraId="778B35FA" w14:textId="77777777" w:rsidR="000E5409" w:rsidRPr="00CE54C0" w:rsidRDefault="00000000" w:rsidP="000E5409">
      <w:pPr>
        <w:shd w:val="clear" w:color="auto" w:fill="FFFFFF"/>
        <w:ind w:left="5664"/>
        <w:rPr>
          <w:rFonts w:cs="Arial"/>
          <w:sz w:val="16"/>
          <w:szCs w:val="16"/>
          <w:lang w:val="it-IT"/>
        </w:rPr>
      </w:pPr>
      <w:hyperlink r:id="rId8" w:history="1">
        <w:r w:rsidR="000E5409" w:rsidRPr="00E90D62">
          <w:rPr>
            <w:rStyle w:val="Hiperpovezava"/>
            <w:rFonts w:cs="Arial"/>
            <w:sz w:val="16"/>
            <w:szCs w:val="16"/>
          </w:rPr>
          <w:t>www.mddsz.gov.si</w:t>
        </w:r>
      </w:hyperlink>
    </w:p>
    <w:p w14:paraId="32A2C151" w14:textId="77777777" w:rsidR="000E5409" w:rsidRPr="00CE54C0" w:rsidRDefault="000E5409" w:rsidP="000E5409">
      <w:pPr>
        <w:pStyle w:val="Glava"/>
        <w:ind w:left="5664"/>
        <w:rPr>
          <w:rFonts w:cs="Arial"/>
          <w:sz w:val="20"/>
          <w:szCs w:val="20"/>
          <w:lang w:val="sl-SI"/>
        </w:rPr>
      </w:pPr>
    </w:p>
    <w:p w14:paraId="28DEFFE4" w14:textId="77777777" w:rsidR="000E5409" w:rsidRDefault="000E5409" w:rsidP="000E5409">
      <w:pPr>
        <w:tabs>
          <w:tab w:val="center" w:pos="4536"/>
          <w:tab w:val="left" w:pos="5112"/>
          <w:tab w:val="right" w:pos="9072"/>
        </w:tabs>
        <w:spacing w:line="240" w:lineRule="exact"/>
        <w:jc w:val="left"/>
        <w:rPr>
          <w:rFonts w:eastAsia="Calibri" w:cs="Arial"/>
          <w:sz w:val="20"/>
          <w:szCs w:val="20"/>
        </w:rPr>
      </w:pPr>
    </w:p>
    <w:p w14:paraId="0E0BA1E7" w14:textId="77777777" w:rsidR="000E5409" w:rsidRPr="00CE54C0" w:rsidRDefault="000E5409" w:rsidP="000E5409">
      <w:pPr>
        <w:tabs>
          <w:tab w:val="center" w:pos="4536"/>
          <w:tab w:val="left" w:pos="5112"/>
          <w:tab w:val="right" w:pos="9072"/>
        </w:tabs>
        <w:spacing w:line="240" w:lineRule="exact"/>
        <w:jc w:val="left"/>
        <w:rPr>
          <w:rFonts w:eastAsia="Calibri" w:cs="Arial"/>
          <w:sz w:val="20"/>
          <w:szCs w:val="20"/>
        </w:rPr>
      </w:pPr>
    </w:p>
    <w:p w14:paraId="6F4EC6C0" w14:textId="77777777" w:rsidR="000E5409" w:rsidRPr="00CE54C0" w:rsidRDefault="000E5409" w:rsidP="000E5409">
      <w:pPr>
        <w:tabs>
          <w:tab w:val="center" w:pos="4536"/>
          <w:tab w:val="left" w:pos="5112"/>
          <w:tab w:val="right" w:pos="9072"/>
        </w:tabs>
        <w:spacing w:line="240" w:lineRule="exact"/>
        <w:jc w:val="left"/>
        <w:rPr>
          <w:rFonts w:eastAsia="Calibri" w:cs="Arial"/>
          <w:sz w:val="20"/>
          <w:szCs w:val="20"/>
        </w:rPr>
      </w:pPr>
    </w:p>
    <w:tbl>
      <w:tblPr>
        <w:tblW w:w="9263"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
        <w:gridCol w:w="1447"/>
        <w:gridCol w:w="512"/>
        <w:gridCol w:w="891"/>
        <w:gridCol w:w="1413"/>
        <w:gridCol w:w="417"/>
        <w:gridCol w:w="913"/>
        <w:gridCol w:w="500"/>
        <w:gridCol w:w="183"/>
        <w:gridCol w:w="385"/>
        <w:gridCol w:w="228"/>
        <w:gridCol w:w="75"/>
        <w:gridCol w:w="2127"/>
        <w:gridCol w:w="68"/>
      </w:tblGrid>
      <w:tr w:rsidR="000E5409" w:rsidRPr="00CE54C0" w14:paraId="6F61FA53" w14:textId="77777777" w:rsidTr="00371A9A">
        <w:trPr>
          <w:gridBefore w:val="1"/>
          <w:gridAfter w:val="6"/>
          <w:wBefore w:w="105" w:type="dxa"/>
          <w:wAfter w:w="3062" w:type="dxa"/>
        </w:trPr>
        <w:tc>
          <w:tcPr>
            <w:tcW w:w="6096" w:type="dxa"/>
            <w:gridSpan w:val="7"/>
          </w:tcPr>
          <w:p w14:paraId="3C2B978E" w14:textId="6C8E38D7" w:rsidR="000E5409" w:rsidRPr="00CE54C0" w:rsidRDefault="000E5409" w:rsidP="00371A9A">
            <w:pPr>
              <w:overflowPunct w:val="0"/>
              <w:autoSpaceDE w:val="0"/>
              <w:autoSpaceDN w:val="0"/>
              <w:adjustRightInd w:val="0"/>
              <w:spacing w:line="260" w:lineRule="exact"/>
              <w:jc w:val="left"/>
              <w:textAlignment w:val="baseline"/>
              <w:rPr>
                <w:rFonts w:cs="Arial"/>
                <w:sz w:val="20"/>
                <w:szCs w:val="20"/>
                <w:lang w:eastAsia="sl-SI"/>
              </w:rPr>
            </w:pPr>
            <w:r w:rsidRPr="00CE54C0">
              <w:rPr>
                <w:rFonts w:cs="Arial"/>
                <w:sz w:val="20"/>
                <w:szCs w:val="20"/>
                <w:lang w:eastAsia="sl-SI"/>
              </w:rPr>
              <w:t xml:space="preserve">Številka: </w:t>
            </w:r>
            <w:r w:rsidR="006E72E5" w:rsidRPr="006E72E5">
              <w:rPr>
                <w:rFonts w:cs="Arial"/>
                <w:sz w:val="20"/>
                <w:szCs w:val="20"/>
                <w:lang w:val="en-US" w:eastAsia="sl-SI"/>
              </w:rPr>
              <w:t>511-58/2023/</w:t>
            </w:r>
            <w:r w:rsidR="0055335B">
              <w:rPr>
                <w:rFonts w:cs="Arial"/>
                <w:sz w:val="20"/>
                <w:szCs w:val="20"/>
                <w:lang w:val="en-US" w:eastAsia="sl-SI"/>
              </w:rPr>
              <w:t>10</w:t>
            </w:r>
          </w:p>
        </w:tc>
      </w:tr>
      <w:tr w:rsidR="000E5409" w:rsidRPr="00CE54C0" w14:paraId="07BFA2AC" w14:textId="77777777" w:rsidTr="00371A9A">
        <w:trPr>
          <w:gridBefore w:val="1"/>
          <w:gridAfter w:val="6"/>
          <w:wBefore w:w="105" w:type="dxa"/>
          <w:wAfter w:w="3062" w:type="dxa"/>
        </w:trPr>
        <w:tc>
          <w:tcPr>
            <w:tcW w:w="6096" w:type="dxa"/>
            <w:gridSpan w:val="7"/>
          </w:tcPr>
          <w:p w14:paraId="1CCD36E5" w14:textId="37E35F1C" w:rsidR="000E5409" w:rsidRPr="00CE54C0" w:rsidRDefault="000E5409" w:rsidP="00371A9A">
            <w:pPr>
              <w:overflowPunct w:val="0"/>
              <w:autoSpaceDE w:val="0"/>
              <w:autoSpaceDN w:val="0"/>
              <w:adjustRightInd w:val="0"/>
              <w:spacing w:line="260" w:lineRule="exact"/>
              <w:jc w:val="left"/>
              <w:textAlignment w:val="baseline"/>
              <w:rPr>
                <w:rFonts w:cs="Arial"/>
                <w:sz w:val="20"/>
                <w:szCs w:val="20"/>
                <w:highlight w:val="yellow"/>
                <w:lang w:eastAsia="sl-SI"/>
              </w:rPr>
            </w:pPr>
            <w:r w:rsidRPr="004E7248">
              <w:rPr>
                <w:rFonts w:cs="Arial"/>
                <w:sz w:val="20"/>
                <w:szCs w:val="20"/>
                <w:lang w:eastAsia="sl-SI"/>
              </w:rPr>
              <w:t xml:space="preserve">Ljubljana, </w:t>
            </w:r>
            <w:r w:rsidR="00532343">
              <w:rPr>
                <w:rFonts w:cs="Arial"/>
                <w:sz w:val="20"/>
                <w:szCs w:val="20"/>
                <w:lang w:eastAsia="sl-SI"/>
              </w:rPr>
              <w:t>1</w:t>
            </w:r>
            <w:r w:rsidRPr="004E7248">
              <w:rPr>
                <w:rFonts w:cs="Arial"/>
                <w:sz w:val="20"/>
                <w:szCs w:val="20"/>
                <w:lang w:eastAsia="sl-SI"/>
              </w:rPr>
              <w:t>. </w:t>
            </w:r>
            <w:r w:rsidR="00532343">
              <w:rPr>
                <w:rFonts w:cs="Arial"/>
                <w:sz w:val="20"/>
                <w:szCs w:val="20"/>
                <w:lang w:eastAsia="sl-SI"/>
              </w:rPr>
              <w:t>2</w:t>
            </w:r>
            <w:r w:rsidRPr="004E7248">
              <w:rPr>
                <w:rFonts w:cs="Arial"/>
                <w:sz w:val="20"/>
                <w:szCs w:val="20"/>
                <w:lang w:eastAsia="sl-SI"/>
              </w:rPr>
              <w:t>. 202</w:t>
            </w:r>
            <w:r w:rsidR="0003120F">
              <w:rPr>
                <w:rFonts w:cs="Arial"/>
                <w:sz w:val="20"/>
                <w:szCs w:val="20"/>
                <w:lang w:eastAsia="sl-SI"/>
              </w:rPr>
              <w:t>4</w:t>
            </w:r>
          </w:p>
        </w:tc>
      </w:tr>
      <w:tr w:rsidR="000E5409" w:rsidRPr="00CE54C0" w14:paraId="1AF88423" w14:textId="77777777" w:rsidTr="00371A9A">
        <w:trPr>
          <w:gridBefore w:val="1"/>
          <w:gridAfter w:val="6"/>
          <w:wBefore w:w="105" w:type="dxa"/>
          <w:wAfter w:w="3062" w:type="dxa"/>
        </w:trPr>
        <w:tc>
          <w:tcPr>
            <w:tcW w:w="6096" w:type="dxa"/>
            <w:gridSpan w:val="7"/>
          </w:tcPr>
          <w:p w14:paraId="5DD04BCB" w14:textId="77777777" w:rsidR="000E5409" w:rsidRPr="00CE54C0" w:rsidRDefault="000E5409" w:rsidP="00371A9A">
            <w:pPr>
              <w:overflowPunct w:val="0"/>
              <w:autoSpaceDE w:val="0"/>
              <w:autoSpaceDN w:val="0"/>
              <w:adjustRightInd w:val="0"/>
              <w:spacing w:line="260" w:lineRule="exact"/>
              <w:jc w:val="left"/>
              <w:textAlignment w:val="baseline"/>
              <w:rPr>
                <w:rFonts w:cs="Arial"/>
                <w:sz w:val="20"/>
                <w:szCs w:val="20"/>
                <w:lang w:eastAsia="sl-SI"/>
              </w:rPr>
            </w:pPr>
            <w:r w:rsidRPr="00CE54C0">
              <w:rPr>
                <w:rFonts w:eastAsia="Calibri" w:cs="Arial"/>
                <w:iCs/>
                <w:sz w:val="20"/>
                <w:szCs w:val="20"/>
                <w:lang w:eastAsia="sl-SI"/>
              </w:rPr>
              <w:t>EVA</w:t>
            </w:r>
          </w:p>
        </w:tc>
      </w:tr>
      <w:tr w:rsidR="000E5409" w:rsidRPr="00CE54C0" w14:paraId="585B4A6F" w14:textId="77777777" w:rsidTr="00371A9A">
        <w:trPr>
          <w:gridBefore w:val="1"/>
          <w:gridAfter w:val="6"/>
          <w:wBefore w:w="105" w:type="dxa"/>
          <w:wAfter w:w="3062" w:type="dxa"/>
        </w:trPr>
        <w:tc>
          <w:tcPr>
            <w:tcW w:w="6096" w:type="dxa"/>
            <w:gridSpan w:val="7"/>
          </w:tcPr>
          <w:p w14:paraId="4AF200F1" w14:textId="77777777" w:rsidR="000E5409" w:rsidRPr="00CE54C0" w:rsidRDefault="000E5409" w:rsidP="00371A9A">
            <w:pPr>
              <w:spacing w:line="260" w:lineRule="exact"/>
              <w:jc w:val="left"/>
              <w:rPr>
                <w:rFonts w:cs="Arial"/>
                <w:sz w:val="20"/>
                <w:szCs w:val="20"/>
              </w:rPr>
            </w:pPr>
          </w:p>
          <w:p w14:paraId="411AE94E" w14:textId="77777777" w:rsidR="000E5409" w:rsidRPr="00CE54C0" w:rsidRDefault="000E5409" w:rsidP="00371A9A">
            <w:pPr>
              <w:spacing w:line="260" w:lineRule="exact"/>
              <w:jc w:val="left"/>
              <w:rPr>
                <w:rFonts w:cs="Arial"/>
                <w:sz w:val="20"/>
                <w:szCs w:val="20"/>
              </w:rPr>
            </w:pPr>
            <w:r w:rsidRPr="00CE54C0">
              <w:rPr>
                <w:rFonts w:cs="Arial"/>
                <w:sz w:val="20"/>
                <w:szCs w:val="20"/>
              </w:rPr>
              <w:t>GENERALNI SEKRETARIAT VLADE REPUBLIKE SLOVENIJE</w:t>
            </w:r>
          </w:p>
          <w:p w14:paraId="40752150" w14:textId="77777777" w:rsidR="000E5409" w:rsidRPr="00CE54C0" w:rsidRDefault="00000000" w:rsidP="00371A9A">
            <w:pPr>
              <w:spacing w:line="260" w:lineRule="exact"/>
              <w:jc w:val="left"/>
              <w:rPr>
                <w:rFonts w:cs="Arial"/>
                <w:sz w:val="20"/>
                <w:szCs w:val="20"/>
                <w:u w:val="single"/>
              </w:rPr>
            </w:pPr>
            <w:hyperlink r:id="rId9" w:history="1">
              <w:r w:rsidR="000E5409" w:rsidRPr="00CE54C0">
                <w:rPr>
                  <w:rFonts w:cs="Arial"/>
                  <w:sz w:val="20"/>
                  <w:szCs w:val="20"/>
                  <w:u w:val="single"/>
                </w:rPr>
                <w:t>Gp.gs@gov.si</w:t>
              </w:r>
            </w:hyperlink>
          </w:p>
          <w:p w14:paraId="688BDAF1" w14:textId="77777777" w:rsidR="000E5409" w:rsidRPr="00CE54C0" w:rsidRDefault="000E5409" w:rsidP="00371A9A">
            <w:pPr>
              <w:spacing w:line="260" w:lineRule="exact"/>
              <w:jc w:val="left"/>
              <w:rPr>
                <w:rFonts w:cs="Arial"/>
                <w:sz w:val="20"/>
                <w:szCs w:val="20"/>
              </w:rPr>
            </w:pPr>
          </w:p>
        </w:tc>
      </w:tr>
      <w:tr w:rsidR="000E5409" w:rsidRPr="00CE54C0" w14:paraId="442D53F9" w14:textId="77777777" w:rsidTr="00371A9A">
        <w:trPr>
          <w:gridBefore w:val="1"/>
          <w:wBefore w:w="100" w:type="dxa"/>
        </w:trPr>
        <w:tc>
          <w:tcPr>
            <w:tcW w:w="9163" w:type="dxa"/>
            <w:gridSpan w:val="13"/>
          </w:tcPr>
          <w:p w14:paraId="414359F8" w14:textId="50AD7F49" w:rsidR="000E5409" w:rsidRPr="00CE54C0" w:rsidRDefault="000E5409" w:rsidP="00371A9A">
            <w:pPr>
              <w:suppressAutoHyphens/>
              <w:overflowPunct w:val="0"/>
              <w:autoSpaceDE w:val="0"/>
              <w:autoSpaceDN w:val="0"/>
              <w:adjustRightInd w:val="0"/>
              <w:spacing w:line="260" w:lineRule="exact"/>
              <w:ind w:hanging="1029"/>
              <w:textAlignment w:val="baseline"/>
              <w:rPr>
                <w:rFonts w:cs="Arial"/>
                <w:b/>
                <w:sz w:val="20"/>
                <w:szCs w:val="20"/>
              </w:rPr>
            </w:pPr>
            <w:r w:rsidRPr="00CE54C0">
              <w:rPr>
                <w:rFonts w:cs="Arial"/>
                <w:b/>
                <w:sz w:val="20"/>
                <w:szCs w:val="20"/>
                <w:lang w:eastAsia="sl-SI"/>
              </w:rPr>
              <w:t xml:space="preserve">ZADEVA: </w:t>
            </w:r>
            <w:bookmarkStart w:id="0" w:name="_Hlk155945295"/>
            <w:r w:rsidR="005C2C24" w:rsidRPr="005C2C24">
              <w:rPr>
                <w:rFonts w:cs="Arial"/>
                <w:b/>
                <w:sz w:val="20"/>
                <w:szCs w:val="20"/>
                <w:lang w:eastAsia="sl-SI"/>
              </w:rPr>
              <w:t xml:space="preserve">ZADEVA: </w:t>
            </w:r>
            <w:proofErr w:type="gramStart"/>
            <w:r w:rsidR="00922A15">
              <w:rPr>
                <w:rFonts w:cs="Arial"/>
                <w:b/>
                <w:sz w:val="20"/>
                <w:szCs w:val="20"/>
                <w:lang w:eastAsia="sl-SI"/>
              </w:rPr>
              <w:t>Prvo</w:t>
            </w:r>
            <w:proofErr w:type="gramEnd"/>
            <w:r w:rsidR="00922A15">
              <w:rPr>
                <w:rFonts w:cs="Arial"/>
                <w:b/>
                <w:sz w:val="20"/>
                <w:szCs w:val="20"/>
                <w:lang w:eastAsia="sl-SI"/>
              </w:rPr>
              <w:t xml:space="preserve"> Ad hoc poročilo o </w:t>
            </w:r>
            <w:r w:rsidRPr="00CE54C0">
              <w:rPr>
                <w:rFonts w:cs="Arial"/>
                <w:b/>
                <w:sz w:val="20"/>
                <w:szCs w:val="20"/>
                <w:lang w:eastAsia="sl-SI"/>
              </w:rPr>
              <w:t>izvajanju Evropske socialne listine (spremenjene) – predlog za obravnavo</w:t>
            </w:r>
            <w:bookmarkEnd w:id="0"/>
            <w:r w:rsidR="00A13FCA" w:rsidRPr="00A13FCA">
              <w:rPr>
                <w:rFonts w:cs="Arial"/>
                <w:b/>
                <w:sz w:val="20"/>
                <w:szCs w:val="20"/>
                <w:lang w:eastAsia="sl-SI"/>
              </w:rPr>
              <w:t xml:space="preserve"> – NOVO GRADIVO ŠT. 1</w:t>
            </w:r>
          </w:p>
          <w:p w14:paraId="4FDF4A2C" w14:textId="77777777" w:rsidR="000E5409" w:rsidRPr="00CE54C0" w:rsidRDefault="000E5409" w:rsidP="00371A9A">
            <w:pPr>
              <w:suppressAutoHyphens/>
              <w:overflowPunct w:val="0"/>
              <w:autoSpaceDE w:val="0"/>
              <w:autoSpaceDN w:val="0"/>
              <w:adjustRightInd w:val="0"/>
              <w:spacing w:line="260" w:lineRule="exact"/>
              <w:ind w:hanging="1029"/>
              <w:textAlignment w:val="baseline"/>
              <w:rPr>
                <w:rFonts w:cs="Arial"/>
                <w:b/>
                <w:sz w:val="20"/>
                <w:szCs w:val="20"/>
                <w:lang w:eastAsia="sl-SI"/>
              </w:rPr>
            </w:pPr>
          </w:p>
        </w:tc>
      </w:tr>
      <w:tr w:rsidR="000E5409" w:rsidRPr="00CE54C0" w14:paraId="5A47F852" w14:textId="77777777" w:rsidTr="00371A9A">
        <w:trPr>
          <w:gridBefore w:val="1"/>
          <w:wBefore w:w="100" w:type="dxa"/>
        </w:trPr>
        <w:tc>
          <w:tcPr>
            <w:tcW w:w="9163" w:type="dxa"/>
            <w:gridSpan w:val="13"/>
          </w:tcPr>
          <w:p w14:paraId="19FB5711" w14:textId="77777777" w:rsidR="000E5409" w:rsidRPr="00CE54C0" w:rsidRDefault="000E5409" w:rsidP="00371A9A">
            <w:pPr>
              <w:suppressAutoHyphens/>
              <w:overflowPunct w:val="0"/>
              <w:autoSpaceDE w:val="0"/>
              <w:autoSpaceDN w:val="0"/>
              <w:adjustRightInd w:val="0"/>
              <w:spacing w:line="260" w:lineRule="exact"/>
              <w:jc w:val="left"/>
              <w:textAlignment w:val="baseline"/>
              <w:outlineLvl w:val="3"/>
              <w:rPr>
                <w:rFonts w:cs="Arial"/>
                <w:b/>
                <w:sz w:val="20"/>
                <w:szCs w:val="20"/>
                <w:lang w:eastAsia="sl-SI"/>
              </w:rPr>
            </w:pPr>
            <w:r w:rsidRPr="00CE54C0">
              <w:rPr>
                <w:rFonts w:cs="Arial"/>
                <w:b/>
                <w:sz w:val="20"/>
                <w:szCs w:val="20"/>
                <w:lang w:eastAsia="sl-SI"/>
              </w:rPr>
              <w:t>1. Predlog sklepov vlade:</w:t>
            </w:r>
          </w:p>
        </w:tc>
      </w:tr>
      <w:tr w:rsidR="000E5409" w:rsidRPr="00CE54C0" w14:paraId="048B836B" w14:textId="77777777" w:rsidTr="00371A9A">
        <w:trPr>
          <w:gridBefore w:val="1"/>
          <w:wBefore w:w="100" w:type="dxa"/>
        </w:trPr>
        <w:tc>
          <w:tcPr>
            <w:tcW w:w="9163" w:type="dxa"/>
            <w:gridSpan w:val="13"/>
          </w:tcPr>
          <w:p w14:paraId="160E5721" w14:textId="77777777" w:rsidR="000E5409" w:rsidRPr="00CE54C0" w:rsidRDefault="000E5409" w:rsidP="00371A9A">
            <w:pPr>
              <w:overflowPunct w:val="0"/>
              <w:autoSpaceDE w:val="0"/>
              <w:autoSpaceDN w:val="0"/>
              <w:adjustRightInd w:val="0"/>
              <w:spacing w:line="260" w:lineRule="exact"/>
              <w:rPr>
                <w:rFonts w:eastAsia="Calibri" w:cs="Arial"/>
                <w:iCs/>
                <w:sz w:val="20"/>
                <w:szCs w:val="20"/>
                <w:lang w:eastAsia="sl-SI"/>
              </w:rPr>
            </w:pPr>
          </w:p>
          <w:p w14:paraId="3F3151B3" w14:textId="77777777" w:rsidR="000E5409" w:rsidRPr="00CE54C0" w:rsidRDefault="000E5409" w:rsidP="00371A9A">
            <w:pPr>
              <w:overflowPunct w:val="0"/>
              <w:autoSpaceDE w:val="0"/>
              <w:autoSpaceDN w:val="0"/>
              <w:adjustRightInd w:val="0"/>
              <w:spacing w:line="260" w:lineRule="exact"/>
              <w:rPr>
                <w:rFonts w:eastAsia="Calibri" w:cs="Arial"/>
                <w:iCs/>
                <w:sz w:val="20"/>
                <w:szCs w:val="20"/>
                <w:lang w:eastAsia="sl-SI"/>
              </w:rPr>
            </w:pPr>
          </w:p>
          <w:p w14:paraId="62180928" w14:textId="50B06C2A" w:rsidR="000E5409" w:rsidRPr="00CE54C0" w:rsidRDefault="000E5409" w:rsidP="00371A9A">
            <w:pPr>
              <w:overflowPunct w:val="0"/>
              <w:autoSpaceDE w:val="0"/>
              <w:autoSpaceDN w:val="0"/>
              <w:adjustRightInd w:val="0"/>
              <w:spacing w:line="260" w:lineRule="exact"/>
              <w:textAlignment w:val="baseline"/>
              <w:rPr>
                <w:rFonts w:eastAsia="Calibri" w:cs="Arial"/>
                <w:bCs/>
                <w:sz w:val="20"/>
                <w:szCs w:val="20"/>
                <w:shd w:val="clear" w:color="auto" w:fill="FFFFFF"/>
              </w:rPr>
            </w:pPr>
            <w:r w:rsidRPr="00CE54C0">
              <w:rPr>
                <w:rFonts w:cs="Arial"/>
                <w:iCs/>
                <w:sz w:val="20"/>
                <w:szCs w:val="20"/>
                <w:lang w:eastAsia="sl-SI"/>
              </w:rPr>
              <w:t xml:space="preserve">Na podlagi šestega odstavka 21. člena Zakona o Vladi Republike Slovenije </w:t>
            </w:r>
            <w:r w:rsidRPr="00CE54C0">
              <w:rPr>
                <w:rFonts w:eastAsia="Calibri" w:cs="Arial"/>
                <w:bCs/>
                <w:sz w:val="20"/>
                <w:szCs w:val="20"/>
                <w:shd w:val="clear" w:color="auto" w:fill="FFFFFF"/>
              </w:rPr>
              <w:t>(Uradni list RS, št. </w:t>
            </w:r>
            <w:hyperlink r:id="rId10" w:tgtFrame="_blank" w:tooltip="Zakon o Vladi Republike Slovenije (uradno prečiščeno besedilo)" w:history="1">
              <w:r w:rsidRPr="00CE54C0">
                <w:rPr>
                  <w:rFonts w:eastAsia="Calibri" w:cs="Arial"/>
                  <w:bCs/>
                  <w:sz w:val="20"/>
                  <w:szCs w:val="20"/>
                  <w:shd w:val="clear" w:color="auto" w:fill="FFFFFF"/>
                </w:rPr>
                <w:t>24/05</w:t>
              </w:r>
            </w:hyperlink>
            <w:r w:rsidRPr="00CE54C0">
              <w:rPr>
                <w:rFonts w:eastAsia="Calibri" w:cs="Arial"/>
                <w:bCs/>
                <w:sz w:val="20"/>
                <w:szCs w:val="20"/>
                <w:shd w:val="clear" w:color="auto" w:fill="FFFFFF"/>
              </w:rPr>
              <w:t> – uradno prečiščeno besedilo, </w:t>
            </w:r>
            <w:hyperlink r:id="rId11" w:tgtFrame="_blank" w:tooltip="Zakon o dopolnitvi Zakona o Vladi Republike Slovenije" w:history="1">
              <w:r w:rsidRPr="00CE54C0">
                <w:rPr>
                  <w:rFonts w:eastAsia="Calibri" w:cs="Arial"/>
                  <w:bCs/>
                  <w:sz w:val="20"/>
                  <w:szCs w:val="20"/>
                  <w:shd w:val="clear" w:color="auto" w:fill="FFFFFF"/>
                </w:rPr>
                <w:t>109/08</w:t>
              </w:r>
            </w:hyperlink>
            <w:r w:rsidRPr="00CE54C0">
              <w:rPr>
                <w:rFonts w:eastAsia="Calibri" w:cs="Arial"/>
                <w:bCs/>
                <w:sz w:val="20"/>
                <w:szCs w:val="20"/>
                <w:shd w:val="clear" w:color="auto" w:fill="FFFFFF"/>
              </w:rPr>
              <w:t>, </w:t>
            </w:r>
            <w:hyperlink r:id="rId12" w:tgtFrame="_blank" w:tooltip="Zakon o upravljanju kapitalskih naložb Republike Slovenije" w:history="1">
              <w:r w:rsidRPr="00CE54C0">
                <w:rPr>
                  <w:rFonts w:eastAsia="Calibri" w:cs="Arial"/>
                  <w:bCs/>
                  <w:sz w:val="20"/>
                  <w:szCs w:val="20"/>
                  <w:shd w:val="clear" w:color="auto" w:fill="FFFFFF"/>
                </w:rPr>
                <w:t>38/10</w:t>
              </w:r>
            </w:hyperlink>
            <w:r w:rsidRPr="00CE54C0">
              <w:rPr>
                <w:rFonts w:eastAsia="Calibri" w:cs="Arial"/>
                <w:bCs/>
                <w:sz w:val="20"/>
                <w:szCs w:val="20"/>
                <w:shd w:val="clear" w:color="auto" w:fill="FFFFFF"/>
              </w:rPr>
              <w:t> – ZUKN, </w:t>
            </w:r>
            <w:hyperlink r:id="rId13" w:tgtFrame="_blank" w:tooltip="Zakon o spremembah in dopolnitvah Zakona o Vladi Republike Slovenije" w:history="1">
              <w:r w:rsidRPr="00CE54C0">
                <w:rPr>
                  <w:rFonts w:eastAsia="Calibri" w:cs="Arial"/>
                  <w:bCs/>
                  <w:sz w:val="20"/>
                  <w:szCs w:val="20"/>
                  <w:shd w:val="clear" w:color="auto" w:fill="FFFFFF"/>
                </w:rPr>
                <w:t>8/12</w:t>
              </w:r>
            </w:hyperlink>
            <w:r w:rsidRPr="00CE54C0">
              <w:rPr>
                <w:rFonts w:eastAsia="Calibri" w:cs="Arial"/>
                <w:bCs/>
                <w:sz w:val="20"/>
                <w:szCs w:val="20"/>
                <w:shd w:val="clear" w:color="auto" w:fill="FFFFFF"/>
              </w:rPr>
              <w:t>, </w:t>
            </w:r>
            <w:hyperlink r:id="rId14" w:tgtFrame="_blank" w:tooltip="Zakon o spremembah in dopolnitvah Zakona o Vladi Republike Slovenije" w:history="1">
              <w:r w:rsidRPr="00CE54C0">
                <w:rPr>
                  <w:rFonts w:eastAsia="Calibri" w:cs="Arial"/>
                  <w:bCs/>
                  <w:sz w:val="20"/>
                  <w:szCs w:val="20"/>
                  <w:shd w:val="clear" w:color="auto" w:fill="FFFFFF"/>
                </w:rPr>
                <w:t>21/13</w:t>
              </w:r>
            </w:hyperlink>
            <w:r w:rsidRPr="00CE54C0">
              <w:rPr>
                <w:rFonts w:eastAsia="Calibri" w:cs="Arial"/>
                <w:bCs/>
                <w:sz w:val="20"/>
                <w:szCs w:val="20"/>
                <w:shd w:val="clear" w:color="auto" w:fill="FFFFFF"/>
              </w:rPr>
              <w:t>, </w:t>
            </w:r>
            <w:hyperlink r:id="rId15" w:tgtFrame="_blank" w:tooltip="Zakon o spremembah in dopolnitvah Zakona o državni upravi" w:history="1">
              <w:r w:rsidRPr="00CE54C0">
                <w:rPr>
                  <w:rFonts w:eastAsia="Calibri" w:cs="Arial"/>
                  <w:bCs/>
                  <w:sz w:val="20"/>
                  <w:szCs w:val="20"/>
                  <w:shd w:val="clear" w:color="auto" w:fill="FFFFFF"/>
                </w:rPr>
                <w:t>47/13</w:t>
              </w:r>
            </w:hyperlink>
            <w:r w:rsidRPr="00CE54C0">
              <w:rPr>
                <w:rFonts w:eastAsia="Calibri" w:cs="Arial"/>
                <w:bCs/>
                <w:sz w:val="20"/>
                <w:szCs w:val="20"/>
                <w:shd w:val="clear" w:color="auto" w:fill="FFFFFF"/>
              </w:rPr>
              <w:t> – ZDU-1G, </w:t>
            </w:r>
            <w:hyperlink r:id="rId16" w:tgtFrame="_blank" w:tooltip="Zakon o spremembah in dopolnitvah Zakona o Vladi Republike Slovenije" w:history="1">
              <w:r w:rsidRPr="00CE54C0">
                <w:rPr>
                  <w:rFonts w:eastAsia="Calibri" w:cs="Arial"/>
                  <w:bCs/>
                  <w:sz w:val="20"/>
                  <w:szCs w:val="20"/>
                  <w:shd w:val="clear" w:color="auto" w:fill="FFFFFF"/>
                </w:rPr>
                <w:t>65/14</w:t>
              </w:r>
            </w:hyperlink>
            <w:r w:rsidR="00183AC5">
              <w:rPr>
                <w:rFonts w:eastAsia="Calibri" w:cs="Arial"/>
                <w:bCs/>
                <w:sz w:val="20"/>
                <w:szCs w:val="20"/>
                <w:shd w:val="clear" w:color="auto" w:fill="FFFFFF"/>
              </w:rPr>
              <w:t>,</w:t>
            </w:r>
            <w:r w:rsidRPr="00CE54C0">
              <w:rPr>
                <w:rFonts w:eastAsia="Calibri" w:cs="Arial"/>
                <w:bCs/>
                <w:sz w:val="20"/>
                <w:szCs w:val="20"/>
                <w:shd w:val="clear" w:color="auto" w:fill="FFFFFF"/>
              </w:rPr>
              <w:t> </w:t>
            </w:r>
            <w:hyperlink r:id="rId17" w:tgtFrame="_blank" w:tooltip="Zakon o spremembi Zakona o Vladi Republike Slovenije" w:history="1">
              <w:r w:rsidRPr="00CE54C0">
                <w:rPr>
                  <w:rFonts w:eastAsia="Calibri" w:cs="Arial"/>
                  <w:bCs/>
                  <w:sz w:val="20"/>
                  <w:szCs w:val="20"/>
                  <w:shd w:val="clear" w:color="auto" w:fill="FFFFFF"/>
                </w:rPr>
                <w:t>55/17</w:t>
              </w:r>
            </w:hyperlink>
            <w:r w:rsidR="00183AC5">
              <w:rPr>
                <w:rFonts w:eastAsia="Calibri" w:cs="Arial"/>
                <w:bCs/>
                <w:sz w:val="20"/>
                <w:szCs w:val="20"/>
                <w:shd w:val="clear" w:color="auto" w:fill="FFFFFF"/>
              </w:rPr>
              <w:t xml:space="preserve"> in 163/22)</w:t>
            </w:r>
            <w:r w:rsidRPr="00CE54C0">
              <w:rPr>
                <w:rFonts w:eastAsia="Calibri" w:cs="Arial"/>
                <w:bCs/>
                <w:sz w:val="20"/>
                <w:szCs w:val="20"/>
                <w:shd w:val="clear" w:color="auto" w:fill="FFFFFF"/>
              </w:rPr>
              <w:t xml:space="preserve"> je Vlada Republike Slovenije na …… seji dne …… sprejela naslednji </w:t>
            </w:r>
          </w:p>
          <w:p w14:paraId="4F242829" w14:textId="77777777" w:rsidR="000E5409" w:rsidRPr="00CE54C0" w:rsidRDefault="000E5409" w:rsidP="00371A9A">
            <w:pPr>
              <w:overflowPunct w:val="0"/>
              <w:autoSpaceDE w:val="0"/>
              <w:autoSpaceDN w:val="0"/>
              <w:adjustRightInd w:val="0"/>
              <w:spacing w:before="60" w:after="60" w:line="240" w:lineRule="exact"/>
              <w:jc w:val="center"/>
              <w:textAlignment w:val="baseline"/>
              <w:rPr>
                <w:rFonts w:eastAsia="Calibri" w:cs="Arial"/>
                <w:sz w:val="20"/>
                <w:szCs w:val="20"/>
                <w:lang w:eastAsia="sl-SI"/>
              </w:rPr>
            </w:pPr>
          </w:p>
          <w:p w14:paraId="39258490" w14:textId="77777777" w:rsidR="000E5409" w:rsidRPr="00CE54C0" w:rsidRDefault="000E5409" w:rsidP="00371A9A">
            <w:pPr>
              <w:overflowPunct w:val="0"/>
              <w:autoSpaceDE w:val="0"/>
              <w:autoSpaceDN w:val="0"/>
              <w:adjustRightInd w:val="0"/>
              <w:spacing w:before="60" w:after="60" w:line="240" w:lineRule="exact"/>
              <w:jc w:val="left"/>
              <w:textAlignment w:val="baseline"/>
              <w:rPr>
                <w:rFonts w:eastAsia="Calibri" w:cs="Arial"/>
                <w:sz w:val="20"/>
                <w:szCs w:val="20"/>
                <w:lang w:eastAsia="sl-SI"/>
              </w:rPr>
            </w:pPr>
          </w:p>
          <w:p w14:paraId="6F5B4FB7" w14:textId="77777777" w:rsidR="000E5409" w:rsidRPr="00CE54C0" w:rsidRDefault="000E5409" w:rsidP="00371A9A">
            <w:pPr>
              <w:overflowPunct w:val="0"/>
              <w:autoSpaceDE w:val="0"/>
              <w:autoSpaceDN w:val="0"/>
              <w:adjustRightInd w:val="0"/>
              <w:spacing w:before="60" w:after="60" w:line="240" w:lineRule="exact"/>
              <w:jc w:val="center"/>
              <w:textAlignment w:val="baseline"/>
              <w:rPr>
                <w:rFonts w:eastAsia="Calibri" w:cs="Arial"/>
                <w:sz w:val="20"/>
                <w:szCs w:val="20"/>
                <w:lang w:eastAsia="sl-SI"/>
              </w:rPr>
            </w:pPr>
            <w:r w:rsidRPr="00CE54C0">
              <w:rPr>
                <w:rFonts w:eastAsia="Calibri" w:cs="Arial"/>
                <w:sz w:val="20"/>
                <w:szCs w:val="20"/>
                <w:lang w:eastAsia="sl-SI"/>
              </w:rPr>
              <w:t>SKLEP</w:t>
            </w:r>
          </w:p>
          <w:p w14:paraId="1D0E23A8" w14:textId="77777777" w:rsidR="000E5409" w:rsidRPr="00CE54C0" w:rsidRDefault="000E5409" w:rsidP="00371A9A">
            <w:pPr>
              <w:overflowPunct w:val="0"/>
              <w:autoSpaceDE w:val="0"/>
              <w:autoSpaceDN w:val="0"/>
              <w:adjustRightInd w:val="0"/>
              <w:spacing w:before="60" w:after="60" w:line="200" w:lineRule="exact"/>
              <w:rPr>
                <w:rFonts w:eastAsia="Calibri" w:cs="Arial"/>
                <w:iCs/>
                <w:sz w:val="20"/>
                <w:szCs w:val="20"/>
              </w:rPr>
            </w:pPr>
            <w:bookmarkStart w:id="1" w:name="_Hlk116031092"/>
            <w:bookmarkStart w:id="2" w:name="_Hlk116031216"/>
            <w:r w:rsidRPr="00CE54C0">
              <w:rPr>
                <w:rFonts w:eastAsia="Calibri" w:cs="Arial"/>
                <w:iCs/>
                <w:sz w:val="20"/>
                <w:szCs w:val="20"/>
              </w:rPr>
              <w:t xml:space="preserve"> </w:t>
            </w:r>
          </w:p>
          <w:p w14:paraId="427AA764" w14:textId="241CE1EE" w:rsidR="000E5409" w:rsidRPr="00CE54C0" w:rsidRDefault="00183AC5">
            <w:pPr>
              <w:numPr>
                <w:ilvl w:val="0"/>
                <w:numId w:val="8"/>
              </w:numPr>
              <w:spacing w:after="160" w:line="259" w:lineRule="auto"/>
              <w:ind w:left="0"/>
              <w:contextualSpacing/>
              <w:jc w:val="left"/>
              <w:rPr>
                <w:rFonts w:cs="Arial"/>
                <w:iCs/>
                <w:sz w:val="20"/>
                <w:szCs w:val="20"/>
                <w:lang w:eastAsia="sl-SI"/>
              </w:rPr>
            </w:pPr>
            <w:r>
              <w:rPr>
                <w:rFonts w:cs="Arial"/>
                <w:iCs/>
                <w:sz w:val="20"/>
                <w:szCs w:val="20"/>
                <w:lang w:eastAsia="sl-SI"/>
              </w:rPr>
              <w:t xml:space="preserve">1. </w:t>
            </w:r>
            <w:r w:rsidR="000E5409" w:rsidRPr="00CE54C0">
              <w:rPr>
                <w:rFonts w:cs="Arial"/>
                <w:iCs/>
                <w:sz w:val="20"/>
                <w:szCs w:val="20"/>
                <w:lang w:eastAsia="sl-SI"/>
              </w:rPr>
              <w:t xml:space="preserve">Vlada Republike Slovenije je sprejela </w:t>
            </w:r>
            <w:r w:rsidR="00922A15">
              <w:rPr>
                <w:rFonts w:cs="Arial"/>
                <w:iCs/>
                <w:sz w:val="20"/>
                <w:szCs w:val="20"/>
                <w:lang w:eastAsia="sl-SI"/>
              </w:rPr>
              <w:t>Ad hoc</w:t>
            </w:r>
            <w:r w:rsidR="000E5409" w:rsidRPr="00CE54C0">
              <w:rPr>
                <w:rFonts w:cs="Arial"/>
                <w:iCs/>
                <w:sz w:val="20"/>
                <w:szCs w:val="20"/>
                <w:lang w:eastAsia="sl-SI"/>
              </w:rPr>
              <w:t xml:space="preserve"> poročilo Republike Slovenije o izvajanju Evropske socialne listine (spremenjene).</w:t>
            </w:r>
          </w:p>
          <w:p w14:paraId="76748C7A" w14:textId="77777777" w:rsidR="000E5409" w:rsidRPr="00CE54C0" w:rsidRDefault="000E5409" w:rsidP="00371A9A">
            <w:pPr>
              <w:spacing w:after="160" w:line="259" w:lineRule="auto"/>
              <w:contextualSpacing/>
              <w:jc w:val="left"/>
              <w:rPr>
                <w:rFonts w:cs="Arial"/>
                <w:iCs/>
                <w:sz w:val="20"/>
                <w:szCs w:val="20"/>
                <w:lang w:eastAsia="sl-SI"/>
              </w:rPr>
            </w:pPr>
          </w:p>
          <w:p w14:paraId="703E2CC3" w14:textId="03141C4A" w:rsidR="000E5409" w:rsidRPr="00CE54C0" w:rsidRDefault="00183AC5">
            <w:pPr>
              <w:numPr>
                <w:ilvl w:val="0"/>
                <w:numId w:val="8"/>
              </w:numPr>
              <w:spacing w:after="160" w:line="259" w:lineRule="auto"/>
              <w:ind w:left="0"/>
              <w:contextualSpacing/>
              <w:jc w:val="left"/>
              <w:rPr>
                <w:rFonts w:cs="Arial"/>
                <w:iCs/>
                <w:sz w:val="20"/>
                <w:szCs w:val="20"/>
                <w:lang w:eastAsia="sl-SI"/>
              </w:rPr>
            </w:pPr>
            <w:r>
              <w:rPr>
                <w:rFonts w:cs="Arial"/>
                <w:iCs/>
                <w:sz w:val="20"/>
                <w:szCs w:val="20"/>
                <w:lang w:eastAsia="sl-SI"/>
              </w:rPr>
              <w:t xml:space="preserve">2. </w:t>
            </w:r>
            <w:r w:rsidR="000E5409" w:rsidRPr="00CE54C0">
              <w:rPr>
                <w:rFonts w:cs="Arial"/>
                <w:iCs/>
                <w:sz w:val="20"/>
                <w:szCs w:val="20"/>
                <w:lang w:eastAsia="sl-SI"/>
              </w:rPr>
              <w:t xml:space="preserve">Ministrstvo za delo, družino, socialne zadeve in enake možnosti </w:t>
            </w:r>
            <w:r w:rsidR="00922A15">
              <w:rPr>
                <w:rFonts w:cs="Arial"/>
                <w:iCs/>
                <w:sz w:val="20"/>
                <w:szCs w:val="20"/>
                <w:lang w:eastAsia="sl-SI"/>
              </w:rPr>
              <w:t xml:space="preserve">Ad hoc poročilo </w:t>
            </w:r>
            <w:r w:rsidR="000E5409" w:rsidRPr="00CE54C0">
              <w:rPr>
                <w:rFonts w:cs="Arial"/>
                <w:iCs/>
                <w:sz w:val="20"/>
                <w:szCs w:val="20"/>
                <w:lang w:eastAsia="sl-SI"/>
              </w:rPr>
              <w:t>Republike Slovenije o izvajanju Evropske socialne listine (spremenjene) posreduje Svetu Evrope.</w:t>
            </w:r>
          </w:p>
          <w:bookmarkEnd w:id="1"/>
          <w:p w14:paraId="1C482C34" w14:textId="77777777" w:rsidR="000E5409" w:rsidRDefault="000E5409" w:rsidP="00371A9A">
            <w:pPr>
              <w:overflowPunct w:val="0"/>
              <w:autoSpaceDE w:val="0"/>
              <w:autoSpaceDN w:val="0"/>
              <w:adjustRightInd w:val="0"/>
              <w:spacing w:before="60" w:line="260" w:lineRule="exact"/>
              <w:rPr>
                <w:rFonts w:eastAsia="Calibri" w:cs="Arial"/>
                <w:iCs/>
                <w:sz w:val="20"/>
                <w:szCs w:val="20"/>
                <w:lang w:eastAsia="sl-SI"/>
              </w:rPr>
            </w:pPr>
          </w:p>
          <w:p w14:paraId="493DFE84" w14:textId="77777777" w:rsidR="00ED3D3B" w:rsidRDefault="00ED3D3B">
            <w:pPr>
              <w:numPr>
                <w:ilvl w:val="0"/>
                <w:numId w:val="9"/>
              </w:numPr>
              <w:spacing w:after="160" w:line="259" w:lineRule="auto"/>
              <w:ind w:left="0"/>
              <w:contextualSpacing/>
              <w:jc w:val="left"/>
              <w:rPr>
                <w:rFonts w:cs="Arial"/>
                <w:iCs/>
                <w:sz w:val="20"/>
                <w:szCs w:val="20"/>
                <w:lang w:eastAsia="sl-SI"/>
              </w:rPr>
            </w:pPr>
          </w:p>
          <w:p w14:paraId="58E51531" w14:textId="77777777" w:rsidR="00ED3D3B" w:rsidRPr="00ED3D3B" w:rsidRDefault="00ED3D3B" w:rsidP="00ED3D3B">
            <w:pPr>
              <w:autoSpaceDE w:val="0"/>
              <w:autoSpaceDN w:val="0"/>
              <w:ind w:left="4840" w:firstLine="200"/>
              <w:jc w:val="center"/>
              <w:rPr>
                <w:rFonts w:cs="Arial"/>
                <w:iCs/>
                <w:sz w:val="20"/>
                <w:szCs w:val="20"/>
                <w:lang w:eastAsia="sl-SI"/>
              </w:rPr>
            </w:pPr>
            <w:r w:rsidRPr="00ED3D3B">
              <w:rPr>
                <w:rFonts w:cs="Arial"/>
                <w:iCs/>
                <w:sz w:val="20"/>
                <w:szCs w:val="20"/>
                <w:lang w:eastAsia="sl-SI"/>
              </w:rPr>
              <w:t xml:space="preserve">Barbara Kolenko Helbl                                                                                           </w:t>
            </w:r>
          </w:p>
          <w:p w14:paraId="676AD15D" w14:textId="77777777" w:rsidR="00ED3D3B" w:rsidRPr="00ED3D3B" w:rsidRDefault="00ED3D3B" w:rsidP="00ED3D3B">
            <w:pPr>
              <w:autoSpaceDE w:val="0"/>
              <w:autoSpaceDN w:val="0"/>
              <w:ind w:left="4840" w:firstLine="200"/>
              <w:jc w:val="center"/>
              <w:rPr>
                <w:rFonts w:cs="Arial"/>
                <w:iCs/>
                <w:sz w:val="20"/>
                <w:szCs w:val="20"/>
                <w:lang w:eastAsia="sl-SI"/>
              </w:rPr>
            </w:pPr>
            <w:r w:rsidRPr="00ED3D3B">
              <w:rPr>
                <w:rFonts w:cs="Arial"/>
                <w:iCs/>
                <w:sz w:val="20"/>
                <w:szCs w:val="20"/>
                <w:lang w:eastAsia="sl-SI"/>
              </w:rPr>
              <w:t>generalna sekretarka</w:t>
            </w:r>
          </w:p>
          <w:p w14:paraId="07EED174" w14:textId="77777777" w:rsidR="00ED3D3B" w:rsidRDefault="00ED3D3B" w:rsidP="00ED3D3B">
            <w:pPr>
              <w:pStyle w:val="Neotevilenodstavek"/>
              <w:spacing w:before="0" w:after="0" w:line="260" w:lineRule="exact"/>
              <w:rPr>
                <w:iCs/>
                <w:sz w:val="20"/>
                <w:szCs w:val="20"/>
              </w:rPr>
            </w:pPr>
          </w:p>
          <w:p w14:paraId="1488DAA8" w14:textId="77777777" w:rsidR="00ED3D3B" w:rsidRDefault="00ED3D3B">
            <w:pPr>
              <w:numPr>
                <w:ilvl w:val="0"/>
                <w:numId w:val="9"/>
              </w:numPr>
              <w:spacing w:after="160" w:line="259" w:lineRule="auto"/>
              <w:ind w:left="0"/>
              <w:contextualSpacing/>
              <w:jc w:val="left"/>
              <w:rPr>
                <w:rFonts w:cs="Arial"/>
                <w:iCs/>
                <w:sz w:val="20"/>
                <w:szCs w:val="20"/>
                <w:lang w:eastAsia="sl-SI"/>
              </w:rPr>
            </w:pPr>
          </w:p>
          <w:p w14:paraId="664E2DF9" w14:textId="77777777" w:rsidR="00ED3D3B" w:rsidRDefault="00ED3D3B">
            <w:pPr>
              <w:numPr>
                <w:ilvl w:val="0"/>
                <w:numId w:val="9"/>
              </w:numPr>
              <w:spacing w:after="160" w:line="259" w:lineRule="auto"/>
              <w:ind w:left="0"/>
              <w:contextualSpacing/>
              <w:jc w:val="left"/>
              <w:rPr>
                <w:rFonts w:cs="Arial"/>
                <w:iCs/>
                <w:sz w:val="20"/>
                <w:szCs w:val="20"/>
                <w:lang w:eastAsia="sl-SI"/>
              </w:rPr>
            </w:pPr>
          </w:p>
          <w:p w14:paraId="0F77C622" w14:textId="77777777" w:rsidR="00ED3D3B" w:rsidRDefault="00ED3D3B">
            <w:pPr>
              <w:numPr>
                <w:ilvl w:val="0"/>
                <w:numId w:val="9"/>
              </w:numPr>
              <w:spacing w:after="160" w:line="259" w:lineRule="auto"/>
              <w:ind w:left="0"/>
              <w:contextualSpacing/>
              <w:jc w:val="left"/>
              <w:rPr>
                <w:rFonts w:cs="Arial"/>
                <w:iCs/>
                <w:sz w:val="20"/>
                <w:szCs w:val="20"/>
                <w:lang w:eastAsia="sl-SI"/>
              </w:rPr>
            </w:pPr>
          </w:p>
          <w:p w14:paraId="0551D206" w14:textId="77777777" w:rsidR="00ED3D3B" w:rsidRDefault="000E5409">
            <w:pPr>
              <w:numPr>
                <w:ilvl w:val="0"/>
                <w:numId w:val="9"/>
              </w:numPr>
              <w:spacing w:after="160" w:line="259" w:lineRule="auto"/>
              <w:ind w:left="0"/>
              <w:contextualSpacing/>
              <w:jc w:val="left"/>
              <w:rPr>
                <w:rFonts w:cs="Arial"/>
                <w:iCs/>
                <w:sz w:val="20"/>
                <w:szCs w:val="20"/>
                <w:lang w:eastAsia="sl-SI"/>
              </w:rPr>
            </w:pPr>
            <w:r w:rsidRPr="00CE54C0">
              <w:rPr>
                <w:rFonts w:cs="Arial"/>
                <w:iCs/>
                <w:sz w:val="20"/>
                <w:szCs w:val="20"/>
                <w:lang w:eastAsia="sl-SI"/>
              </w:rPr>
              <w:t>Priloga:</w:t>
            </w:r>
            <w:r w:rsidR="00922A15">
              <w:rPr>
                <w:rFonts w:cs="Arial"/>
                <w:iCs/>
                <w:sz w:val="20"/>
                <w:szCs w:val="20"/>
                <w:lang w:eastAsia="sl-SI"/>
              </w:rPr>
              <w:t xml:space="preserve"> </w:t>
            </w:r>
          </w:p>
          <w:p w14:paraId="4F726248" w14:textId="35EF42E5" w:rsidR="000E5409" w:rsidRPr="00CE54C0" w:rsidRDefault="00ED3D3B">
            <w:pPr>
              <w:numPr>
                <w:ilvl w:val="0"/>
                <w:numId w:val="9"/>
              </w:numPr>
              <w:spacing w:after="160" w:line="259" w:lineRule="auto"/>
              <w:ind w:left="0"/>
              <w:contextualSpacing/>
              <w:jc w:val="left"/>
              <w:rPr>
                <w:rFonts w:cs="Arial"/>
                <w:iCs/>
                <w:sz w:val="20"/>
                <w:szCs w:val="20"/>
                <w:lang w:eastAsia="sl-SI"/>
              </w:rPr>
            </w:pPr>
            <w:r>
              <w:rPr>
                <w:rFonts w:cs="Arial"/>
                <w:iCs/>
                <w:sz w:val="20"/>
                <w:szCs w:val="20"/>
                <w:lang w:eastAsia="sl-SI"/>
              </w:rPr>
              <w:t xml:space="preserve">- </w:t>
            </w:r>
            <w:r w:rsidR="00922A15">
              <w:rPr>
                <w:rFonts w:cs="Arial"/>
                <w:iCs/>
                <w:sz w:val="20"/>
                <w:szCs w:val="20"/>
                <w:lang w:eastAsia="sl-SI"/>
              </w:rPr>
              <w:t>Ad hoc</w:t>
            </w:r>
            <w:r w:rsidR="000E5409" w:rsidRPr="00CE54C0">
              <w:rPr>
                <w:rFonts w:cs="Arial"/>
                <w:iCs/>
                <w:sz w:val="20"/>
                <w:szCs w:val="20"/>
                <w:lang w:eastAsia="sl-SI"/>
              </w:rPr>
              <w:t xml:space="preserve"> poročilo Republike Slovenije o izvajanju Evropske socialne listine (spremenjene)</w:t>
            </w:r>
          </w:p>
          <w:p w14:paraId="72314EC7" w14:textId="77777777" w:rsidR="000E5409" w:rsidRPr="00CE54C0" w:rsidRDefault="000E5409" w:rsidP="00371A9A">
            <w:pPr>
              <w:overflowPunct w:val="0"/>
              <w:autoSpaceDE w:val="0"/>
              <w:autoSpaceDN w:val="0"/>
              <w:adjustRightInd w:val="0"/>
              <w:spacing w:before="60" w:line="260" w:lineRule="exact"/>
              <w:rPr>
                <w:rFonts w:eastAsia="Calibri" w:cs="Arial"/>
                <w:iCs/>
                <w:sz w:val="20"/>
                <w:szCs w:val="20"/>
                <w:lang w:eastAsia="sl-SI"/>
              </w:rPr>
            </w:pPr>
          </w:p>
          <w:bookmarkEnd w:id="2"/>
          <w:p w14:paraId="68A81456" w14:textId="77777777" w:rsidR="000E5409" w:rsidRPr="00CE54C0" w:rsidRDefault="000E5409" w:rsidP="00371A9A">
            <w:pPr>
              <w:overflowPunct w:val="0"/>
              <w:autoSpaceDE w:val="0"/>
              <w:autoSpaceDN w:val="0"/>
              <w:adjustRightInd w:val="0"/>
              <w:spacing w:before="60" w:line="260" w:lineRule="exact"/>
              <w:rPr>
                <w:rFonts w:eastAsia="Calibri" w:cs="Arial"/>
                <w:iCs/>
                <w:sz w:val="20"/>
                <w:szCs w:val="20"/>
                <w:lang w:eastAsia="sl-SI"/>
              </w:rPr>
            </w:pPr>
            <w:r w:rsidRPr="00CE54C0">
              <w:rPr>
                <w:rFonts w:eastAsia="Calibri" w:cs="Arial"/>
                <w:iCs/>
                <w:sz w:val="20"/>
                <w:szCs w:val="20"/>
                <w:lang w:eastAsia="sl-SI"/>
              </w:rPr>
              <w:t xml:space="preserve">Prejemniki: </w:t>
            </w:r>
          </w:p>
          <w:p w14:paraId="00DEC99B" w14:textId="215B7025" w:rsidR="000E5409" w:rsidRPr="008E19A5" w:rsidRDefault="000E5409" w:rsidP="00922A15">
            <w:pPr>
              <w:overflowPunct w:val="0"/>
              <w:autoSpaceDE w:val="0"/>
              <w:autoSpaceDN w:val="0"/>
              <w:adjustRightInd w:val="0"/>
              <w:spacing w:line="260" w:lineRule="exact"/>
              <w:rPr>
                <w:rFonts w:eastAsia="Calibri" w:cs="Arial"/>
                <w:iCs/>
                <w:sz w:val="20"/>
                <w:szCs w:val="20"/>
                <w:lang w:eastAsia="sl-SI"/>
              </w:rPr>
            </w:pPr>
            <w:r w:rsidRPr="00CE54C0">
              <w:rPr>
                <w:rFonts w:eastAsia="Calibri" w:cs="Arial"/>
                <w:iCs/>
                <w:sz w:val="20"/>
                <w:szCs w:val="20"/>
                <w:lang w:eastAsia="sl-SI"/>
              </w:rPr>
              <w:t xml:space="preserve">- </w:t>
            </w:r>
            <w:r w:rsidRPr="00AB0660">
              <w:rPr>
                <w:rFonts w:eastAsia="Calibri" w:cs="Arial"/>
                <w:iCs/>
                <w:sz w:val="20"/>
                <w:szCs w:val="20"/>
                <w:lang w:eastAsia="sl-SI"/>
              </w:rPr>
              <w:t>Ministrstvo za delo, družino, socialne zadeve in enake možnosti,</w:t>
            </w:r>
          </w:p>
          <w:p w14:paraId="7DE8F76D" w14:textId="77777777" w:rsidR="000E5409" w:rsidRPr="008E19A5" w:rsidRDefault="000E5409" w:rsidP="00371A9A">
            <w:pPr>
              <w:overflowPunct w:val="0"/>
              <w:autoSpaceDE w:val="0"/>
              <w:autoSpaceDN w:val="0"/>
              <w:adjustRightInd w:val="0"/>
              <w:spacing w:line="260" w:lineRule="exact"/>
              <w:rPr>
                <w:rFonts w:eastAsia="Calibri" w:cs="Arial"/>
                <w:iCs/>
                <w:sz w:val="20"/>
                <w:szCs w:val="20"/>
                <w:lang w:eastAsia="sl-SI"/>
              </w:rPr>
            </w:pPr>
            <w:r w:rsidRPr="008E19A5">
              <w:rPr>
                <w:rFonts w:eastAsia="Calibri" w:cs="Arial"/>
                <w:iCs/>
                <w:sz w:val="20"/>
                <w:szCs w:val="20"/>
                <w:lang w:eastAsia="sl-SI"/>
              </w:rPr>
              <w:t>- Ministrstvo za vzgojo in izobraževanje,</w:t>
            </w:r>
          </w:p>
          <w:p w14:paraId="1F481A42" w14:textId="77777777" w:rsidR="000E5409" w:rsidRPr="008E19A5" w:rsidRDefault="000E5409" w:rsidP="00371A9A">
            <w:pPr>
              <w:overflowPunct w:val="0"/>
              <w:autoSpaceDE w:val="0"/>
              <w:autoSpaceDN w:val="0"/>
              <w:adjustRightInd w:val="0"/>
              <w:spacing w:line="260" w:lineRule="exact"/>
              <w:rPr>
                <w:rFonts w:eastAsia="Calibri" w:cs="Arial"/>
                <w:iCs/>
                <w:sz w:val="20"/>
                <w:szCs w:val="20"/>
                <w:lang w:eastAsia="sl-SI"/>
              </w:rPr>
            </w:pPr>
            <w:r w:rsidRPr="008E19A5">
              <w:rPr>
                <w:rFonts w:eastAsia="Calibri" w:cs="Arial"/>
                <w:iCs/>
                <w:sz w:val="20"/>
                <w:szCs w:val="20"/>
                <w:lang w:eastAsia="sl-SI"/>
              </w:rPr>
              <w:t>- Ministrstvo za okolje, podnebje in energijo,</w:t>
            </w:r>
          </w:p>
          <w:p w14:paraId="2C241FC8" w14:textId="467EF101" w:rsidR="000E5409" w:rsidRPr="008E19A5" w:rsidRDefault="000E5409" w:rsidP="00371A9A">
            <w:pPr>
              <w:overflowPunct w:val="0"/>
              <w:autoSpaceDE w:val="0"/>
              <w:autoSpaceDN w:val="0"/>
              <w:adjustRightInd w:val="0"/>
              <w:spacing w:line="260" w:lineRule="exact"/>
              <w:rPr>
                <w:rFonts w:eastAsia="Calibri" w:cs="Arial"/>
                <w:iCs/>
                <w:sz w:val="20"/>
                <w:szCs w:val="20"/>
                <w:lang w:eastAsia="sl-SI"/>
              </w:rPr>
            </w:pPr>
            <w:r w:rsidRPr="008E19A5">
              <w:rPr>
                <w:rFonts w:eastAsia="Calibri" w:cs="Arial"/>
                <w:iCs/>
                <w:sz w:val="20"/>
                <w:szCs w:val="20"/>
                <w:lang w:eastAsia="sl-SI"/>
              </w:rPr>
              <w:t>- Ministrstvo za</w:t>
            </w:r>
            <w:r w:rsidR="00647267" w:rsidRPr="00647267">
              <w:rPr>
                <w:rFonts w:eastAsia="Calibri" w:cs="Arial"/>
                <w:iCs/>
                <w:sz w:val="20"/>
                <w:szCs w:val="20"/>
                <w:lang w:eastAsia="sl-SI"/>
              </w:rPr>
              <w:t xml:space="preserve"> visoko šolstvo, znanost in inovacije</w:t>
            </w:r>
            <w:r w:rsidR="00647267">
              <w:rPr>
                <w:rFonts w:eastAsia="Calibri" w:cs="Arial"/>
                <w:iCs/>
                <w:sz w:val="20"/>
                <w:szCs w:val="20"/>
                <w:lang w:eastAsia="sl-SI"/>
              </w:rPr>
              <w:t>,</w:t>
            </w:r>
          </w:p>
          <w:p w14:paraId="04EF5A0F" w14:textId="77777777" w:rsidR="00817858" w:rsidRDefault="000E5409" w:rsidP="00922A15">
            <w:pPr>
              <w:overflowPunct w:val="0"/>
              <w:autoSpaceDE w:val="0"/>
              <w:autoSpaceDN w:val="0"/>
              <w:adjustRightInd w:val="0"/>
              <w:spacing w:line="260" w:lineRule="exact"/>
              <w:rPr>
                <w:rFonts w:eastAsia="Calibri" w:cs="Arial"/>
                <w:iCs/>
                <w:sz w:val="20"/>
                <w:szCs w:val="20"/>
                <w:lang w:eastAsia="sl-SI"/>
              </w:rPr>
            </w:pPr>
            <w:r w:rsidRPr="008E19A5">
              <w:rPr>
                <w:rFonts w:eastAsia="Calibri" w:cs="Arial"/>
                <w:iCs/>
                <w:sz w:val="20"/>
                <w:szCs w:val="20"/>
                <w:lang w:eastAsia="sl-SI"/>
              </w:rPr>
              <w:t>- Ministrstvo za zunanje in evropske zadeve,</w:t>
            </w:r>
          </w:p>
          <w:p w14:paraId="0F0A37D9" w14:textId="0EED12DA" w:rsidR="00817858" w:rsidRPr="00AB0660" w:rsidRDefault="00817858" w:rsidP="00922A15">
            <w:pPr>
              <w:overflowPunct w:val="0"/>
              <w:autoSpaceDE w:val="0"/>
              <w:autoSpaceDN w:val="0"/>
              <w:adjustRightInd w:val="0"/>
              <w:spacing w:line="260" w:lineRule="exact"/>
              <w:rPr>
                <w:rFonts w:eastAsia="Calibri" w:cs="Arial"/>
                <w:iCs/>
                <w:sz w:val="20"/>
                <w:szCs w:val="20"/>
                <w:lang w:eastAsia="sl-SI"/>
              </w:rPr>
            </w:pPr>
            <w:r>
              <w:rPr>
                <w:rFonts w:eastAsia="Calibri" w:cs="Arial"/>
                <w:iCs/>
                <w:sz w:val="20"/>
                <w:szCs w:val="20"/>
                <w:lang w:eastAsia="sl-SI"/>
              </w:rPr>
              <w:t>- Ministrstvo za finance,</w:t>
            </w:r>
          </w:p>
          <w:p w14:paraId="1B37CDD0" w14:textId="77777777" w:rsidR="000E5409" w:rsidRPr="00AB0660" w:rsidRDefault="000E5409" w:rsidP="00371A9A">
            <w:pPr>
              <w:overflowPunct w:val="0"/>
              <w:autoSpaceDE w:val="0"/>
              <w:autoSpaceDN w:val="0"/>
              <w:adjustRightInd w:val="0"/>
              <w:spacing w:line="260" w:lineRule="exact"/>
              <w:rPr>
                <w:rFonts w:eastAsia="Calibri" w:cs="Arial"/>
                <w:iCs/>
                <w:sz w:val="20"/>
                <w:szCs w:val="20"/>
                <w:lang w:eastAsia="sl-SI"/>
              </w:rPr>
            </w:pPr>
            <w:r w:rsidRPr="00AB0660">
              <w:rPr>
                <w:rFonts w:eastAsia="Calibri" w:cs="Arial"/>
                <w:iCs/>
                <w:sz w:val="20"/>
                <w:szCs w:val="20"/>
                <w:lang w:eastAsia="sl-SI"/>
              </w:rPr>
              <w:t>- Služba Vlade RS za zakonodajo.</w:t>
            </w:r>
          </w:p>
          <w:p w14:paraId="46DF6DFE" w14:textId="77777777" w:rsidR="000E5409" w:rsidRPr="00CE54C0" w:rsidRDefault="000E5409" w:rsidP="00371A9A">
            <w:pPr>
              <w:spacing w:after="160" w:line="259" w:lineRule="auto"/>
              <w:contextualSpacing/>
              <w:rPr>
                <w:rFonts w:eastAsia="Calibri" w:cs="Arial"/>
                <w:iCs/>
                <w:sz w:val="20"/>
                <w:szCs w:val="20"/>
              </w:rPr>
            </w:pPr>
          </w:p>
        </w:tc>
      </w:tr>
      <w:tr w:rsidR="000E5409" w:rsidRPr="00CE54C0" w14:paraId="03E78F36" w14:textId="77777777" w:rsidTr="00371A9A">
        <w:trPr>
          <w:gridBefore w:val="1"/>
          <w:wBefore w:w="100" w:type="dxa"/>
        </w:trPr>
        <w:tc>
          <w:tcPr>
            <w:tcW w:w="9163" w:type="dxa"/>
            <w:gridSpan w:val="13"/>
          </w:tcPr>
          <w:p w14:paraId="773D40B0" w14:textId="77777777" w:rsidR="000E5409" w:rsidRPr="00CE54C0" w:rsidRDefault="000E5409" w:rsidP="00371A9A">
            <w:pPr>
              <w:overflowPunct w:val="0"/>
              <w:autoSpaceDE w:val="0"/>
              <w:autoSpaceDN w:val="0"/>
              <w:adjustRightInd w:val="0"/>
              <w:spacing w:line="260" w:lineRule="exact"/>
              <w:rPr>
                <w:rFonts w:eastAsia="Calibri" w:cs="Arial"/>
                <w:b/>
                <w:iCs/>
                <w:sz w:val="20"/>
                <w:szCs w:val="20"/>
                <w:lang w:eastAsia="sl-SI"/>
              </w:rPr>
            </w:pPr>
            <w:r w:rsidRPr="00CE54C0">
              <w:rPr>
                <w:rFonts w:eastAsia="Calibri" w:cs="Arial"/>
                <w:b/>
                <w:sz w:val="20"/>
                <w:szCs w:val="20"/>
                <w:lang w:eastAsia="sl-SI"/>
              </w:rPr>
              <w:lastRenderedPageBreak/>
              <w:t>2. Predlog za obravnavo predloga zakona po nujnem ali skrajšanem postopku v državnem zboru z obrazložitvijo razlogov:</w:t>
            </w:r>
          </w:p>
        </w:tc>
      </w:tr>
      <w:tr w:rsidR="000E5409" w:rsidRPr="00CE54C0" w14:paraId="3CA141B9" w14:textId="77777777" w:rsidTr="00371A9A">
        <w:trPr>
          <w:gridBefore w:val="1"/>
          <w:wBefore w:w="100" w:type="dxa"/>
        </w:trPr>
        <w:tc>
          <w:tcPr>
            <w:tcW w:w="9163" w:type="dxa"/>
            <w:gridSpan w:val="13"/>
          </w:tcPr>
          <w:p w14:paraId="656DB40D" w14:textId="77777777" w:rsidR="000E5409" w:rsidRPr="00CE54C0" w:rsidRDefault="000E5409" w:rsidP="00371A9A">
            <w:pPr>
              <w:overflowPunct w:val="0"/>
              <w:autoSpaceDE w:val="0"/>
              <w:autoSpaceDN w:val="0"/>
              <w:adjustRightInd w:val="0"/>
              <w:spacing w:line="260" w:lineRule="exact"/>
              <w:rPr>
                <w:rFonts w:eastAsia="Calibri" w:cs="Arial"/>
                <w:iCs/>
                <w:sz w:val="20"/>
                <w:szCs w:val="20"/>
                <w:lang w:eastAsia="sl-SI"/>
              </w:rPr>
            </w:pPr>
            <w:r w:rsidRPr="00CE54C0">
              <w:rPr>
                <w:rFonts w:eastAsia="Calibri" w:cs="Arial"/>
                <w:iCs/>
                <w:sz w:val="20"/>
                <w:szCs w:val="20"/>
                <w:lang w:eastAsia="sl-SI"/>
              </w:rPr>
              <w:t>/</w:t>
            </w:r>
          </w:p>
        </w:tc>
      </w:tr>
      <w:tr w:rsidR="000E5409" w:rsidRPr="00CE54C0" w14:paraId="21AAB6E6" w14:textId="77777777" w:rsidTr="00371A9A">
        <w:trPr>
          <w:gridBefore w:val="1"/>
          <w:wBefore w:w="100" w:type="dxa"/>
        </w:trPr>
        <w:tc>
          <w:tcPr>
            <w:tcW w:w="9163" w:type="dxa"/>
            <w:gridSpan w:val="13"/>
          </w:tcPr>
          <w:p w14:paraId="1163185F" w14:textId="77777777" w:rsidR="000E5409" w:rsidRPr="00CE54C0" w:rsidRDefault="000E5409" w:rsidP="00371A9A">
            <w:pPr>
              <w:overflowPunct w:val="0"/>
              <w:autoSpaceDE w:val="0"/>
              <w:autoSpaceDN w:val="0"/>
              <w:adjustRightInd w:val="0"/>
              <w:spacing w:line="260" w:lineRule="exact"/>
              <w:rPr>
                <w:rFonts w:eastAsia="Calibri" w:cs="Arial"/>
                <w:b/>
                <w:iCs/>
                <w:sz w:val="20"/>
                <w:szCs w:val="20"/>
                <w:lang w:eastAsia="sl-SI"/>
              </w:rPr>
            </w:pPr>
            <w:r w:rsidRPr="00CE54C0">
              <w:rPr>
                <w:rFonts w:eastAsia="Calibri" w:cs="Arial"/>
                <w:b/>
                <w:sz w:val="20"/>
                <w:szCs w:val="20"/>
                <w:lang w:eastAsia="sl-SI"/>
              </w:rPr>
              <w:t>3.a Osebe, odgovorne za strokovno pripravo in usklajenost gradiva:</w:t>
            </w:r>
          </w:p>
        </w:tc>
      </w:tr>
      <w:tr w:rsidR="000E5409" w:rsidRPr="00CE54C0" w14:paraId="339983E5" w14:textId="77777777" w:rsidTr="00371A9A">
        <w:trPr>
          <w:gridBefore w:val="1"/>
          <w:wBefore w:w="100" w:type="dxa"/>
        </w:trPr>
        <w:tc>
          <w:tcPr>
            <w:tcW w:w="9163" w:type="dxa"/>
            <w:gridSpan w:val="13"/>
          </w:tcPr>
          <w:p w14:paraId="2D376CD9" w14:textId="77777777" w:rsidR="000E5409" w:rsidRPr="00CE54C0" w:rsidRDefault="000E5409">
            <w:pPr>
              <w:numPr>
                <w:ilvl w:val="0"/>
                <w:numId w:val="7"/>
              </w:numPr>
              <w:overflowPunct w:val="0"/>
              <w:autoSpaceDE w:val="0"/>
              <w:autoSpaceDN w:val="0"/>
              <w:adjustRightInd w:val="0"/>
              <w:spacing w:before="60" w:after="160" w:line="260" w:lineRule="exact"/>
              <w:ind w:left="0"/>
              <w:jc w:val="left"/>
              <w:textAlignment w:val="baseline"/>
              <w:rPr>
                <w:rFonts w:eastAsia="Calibri" w:cs="Arial"/>
                <w:iCs/>
                <w:sz w:val="20"/>
                <w:szCs w:val="20"/>
                <w:lang w:eastAsia="sl-SI"/>
              </w:rPr>
            </w:pPr>
            <w:r w:rsidRPr="00CE54C0">
              <w:rPr>
                <w:rFonts w:eastAsia="Calibri" w:cs="Arial"/>
                <w:iCs/>
                <w:sz w:val="20"/>
                <w:szCs w:val="20"/>
                <w:lang w:eastAsia="sl-SI"/>
              </w:rPr>
              <w:t>mag. Katja Rihar Bajuk, generalna direktorica Direktorata za delovna razmerja in pravice iz dela, Ministrstvo za delo, družino, socialne zadeve in enake možnosti,</w:t>
            </w:r>
          </w:p>
          <w:p w14:paraId="42578BC3" w14:textId="77777777" w:rsidR="000E5409" w:rsidRPr="00CE54C0" w:rsidRDefault="000E5409">
            <w:pPr>
              <w:numPr>
                <w:ilvl w:val="0"/>
                <w:numId w:val="7"/>
              </w:numPr>
              <w:overflowPunct w:val="0"/>
              <w:autoSpaceDE w:val="0"/>
              <w:autoSpaceDN w:val="0"/>
              <w:adjustRightInd w:val="0"/>
              <w:spacing w:before="60" w:after="160" w:line="260" w:lineRule="exact"/>
              <w:ind w:left="0"/>
              <w:jc w:val="left"/>
              <w:textAlignment w:val="baseline"/>
              <w:rPr>
                <w:rFonts w:eastAsia="Calibri" w:cs="Arial"/>
                <w:iCs/>
                <w:sz w:val="20"/>
                <w:szCs w:val="20"/>
                <w:lang w:eastAsia="sl-SI"/>
              </w:rPr>
            </w:pPr>
            <w:r w:rsidRPr="00CE54C0">
              <w:rPr>
                <w:rFonts w:cs="Arial"/>
                <w:sz w:val="20"/>
                <w:szCs w:val="20"/>
              </w:rPr>
              <w:t>Andraž Bobovnik, vodja Sektorja za analize in razvoj, Direktorat za delovna razmerja in pravice iz dela, Ministrstvo za delo, družino, socialne zadeve in enake možnosti.</w:t>
            </w:r>
          </w:p>
        </w:tc>
      </w:tr>
      <w:tr w:rsidR="000E5409" w:rsidRPr="00CE54C0" w14:paraId="0E2B489D" w14:textId="77777777" w:rsidTr="00371A9A">
        <w:trPr>
          <w:gridBefore w:val="1"/>
          <w:wBefore w:w="100" w:type="dxa"/>
        </w:trPr>
        <w:tc>
          <w:tcPr>
            <w:tcW w:w="9163" w:type="dxa"/>
            <w:gridSpan w:val="13"/>
          </w:tcPr>
          <w:p w14:paraId="2365A9AE" w14:textId="77777777" w:rsidR="000E5409" w:rsidRPr="00CE54C0" w:rsidRDefault="000E5409" w:rsidP="00371A9A">
            <w:pPr>
              <w:overflowPunct w:val="0"/>
              <w:autoSpaceDE w:val="0"/>
              <w:autoSpaceDN w:val="0"/>
              <w:adjustRightInd w:val="0"/>
              <w:spacing w:line="260" w:lineRule="exact"/>
              <w:rPr>
                <w:rFonts w:eastAsia="Calibri" w:cs="Arial"/>
                <w:b/>
                <w:iCs/>
                <w:sz w:val="20"/>
                <w:szCs w:val="20"/>
                <w:lang w:eastAsia="sl-SI"/>
              </w:rPr>
            </w:pPr>
            <w:r w:rsidRPr="00CE54C0">
              <w:rPr>
                <w:rFonts w:eastAsia="Calibri" w:cs="Arial"/>
                <w:b/>
                <w:iCs/>
                <w:sz w:val="20"/>
                <w:szCs w:val="20"/>
                <w:lang w:eastAsia="sl-SI"/>
              </w:rPr>
              <w:t xml:space="preserve">3.b Zunanji strokovnjaki, ki so </w:t>
            </w:r>
            <w:r w:rsidRPr="00CE54C0">
              <w:rPr>
                <w:rFonts w:eastAsia="Calibri" w:cs="Arial"/>
                <w:b/>
                <w:sz w:val="20"/>
                <w:szCs w:val="20"/>
                <w:lang w:eastAsia="sl-SI"/>
              </w:rPr>
              <w:t>sodelovali pri pripravi dela ali celotnega gradiva:</w:t>
            </w:r>
          </w:p>
        </w:tc>
      </w:tr>
      <w:tr w:rsidR="000E5409" w:rsidRPr="00CE54C0" w14:paraId="237673DC" w14:textId="77777777" w:rsidTr="00371A9A">
        <w:trPr>
          <w:gridBefore w:val="1"/>
          <w:wBefore w:w="100" w:type="dxa"/>
        </w:trPr>
        <w:tc>
          <w:tcPr>
            <w:tcW w:w="9163" w:type="dxa"/>
            <w:gridSpan w:val="13"/>
          </w:tcPr>
          <w:p w14:paraId="2D8D5EB1" w14:textId="77777777" w:rsidR="000E5409" w:rsidRPr="00CE54C0" w:rsidRDefault="000E5409" w:rsidP="00371A9A">
            <w:pPr>
              <w:overflowPunct w:val="0"/>
              <w:autoSpaceDE w:val="0"/>
              <w:autoSpaceDN w:val="0"/>
              <w:adjustRightInd w:val="0"/>
              <w:spacing w:line="260" w:lineRule="exact"/>
              <w:rPr>
                <w:rFonts w:eastAsia="Calibri" w:cs="Arial"/>
                <w:iCs/>
                <w:sz w:val="20"/>
                <w:szCs w:val="20"/>
                <w:lang w:eastAsia="sl-SI"/>
              </w:rPr>
            </w:pPr>
            <w:r>
              <w:rPr>
                <w:rFonts w:eastAsia="Calibri" w:cs="Arial"/>
                <w:iCs/>
                <w:sz w:val="20"/>
                <w:szCs w:val="20"/>
                <w:lang w:eastAsia="sl-SI"/>
              </w:rPr>
              <w:t>/</w:t>
            </w:r>
          </w:p>
        </w:tc>
      </w:tr>
      <w:tr w:rsidR="000E5409" w:rsidRPr="00CE54C0" w14:paraId="5CAB85D1" w14:textId="77777777" w:rsidTr="00371A9A">
        <w:trPr>
          <w:gridBefore w:val="1"/>
          <w:wBefore w:w="100" w:type="dxa"/>
        </w:trPr>
        <w:tc>
          <w:tcPr>
            <w:tcW w:w="9163" w:type="dxa"/>
            <w:gridSpan w:val="13"/>
          </w:tcPr>
          <w:p w14:paraId="1247844F" w14:textId="77777777" w:rsidR="000E5409" w:rsidRPr="00CE54C0" w:rsidRDefault="000E5409" w:rsidP="00371A9A">
            <w:pPr>
              <w:overflowPunct w:val="0"/>
              <w:autoSpaceDE w:val="0"/>
              <w:autoSpaceDN w:val="0"/>
              <w:adjustRightInd w:val="0"/>
              <w:spacing w:line="260" w:lineRule="exact"/>
              <w:rPr>
                <w:rFonts w:eastAsia="Calibri" w:cs="Arial"/>
                <w:b/>
                <w:iCs/>
                <w:sz w:val="20"/>
                <w:szCs w:val="20"/>
                <w:lang w:eastAsia="sl-SI"/>
              </w:rPr>
            </w:pPr>
            <w:r w:rsidRPr="00CE54C0">
              <w:rPr>
                <w:rFonts w:eastAsia="Calibri" w:cs="Arial"/>
                <w:b/>
                <w:sz w:val="20"/>
                <w:szCs w:val="20"/>
                <w:lang w:eastAsia="sl-SI"/>
              </w:rPr>
              <w:t>4. Predstavniki vlade, ki bodo sodelovali pri delu državnega zbora:</w:t>
            </w:r>
          </w:p>
        </w:tc>
      </w:tr>
      <w:tr w:rsidR="000E5409" w:rsidRPr="00CE54C0" w14:paraId="2943080E" w14:textId="77777777" w:rsidTr="00371A9A">
        <w:trPr>
          <w:gridBefore w:val="1"/>
          <w:wBefore w:w="100" w:type="dxa"/>
        </w:trPr>
        <w:tc>
          <w:tcPr>
            <w:tcW w:w="9163" w:type="dxa"/>
            <w:gridSpan w:val="13"/>
          </w:tcPr>
          <w:p w14:paraId="3B3988D4" w14:textId="77777777" w:rsidR="000E5409" w:rsidRPr="00CE54C0" w:rsidRDefault="000E5409" w:rsidP="00371A9A">
            <w:pPr>
              <w:overflowPunct w:val="0"/>
              <w:autoSpaceDE w:val="0"/>
              <w:autoSpaceDN w:val="0"/>
              <w:adjustRightInd w:val="0"/>
              <w:spacing w:line="260" w:lineRule="exact"/>
              <w:rPr>
                <w:rFonts w:eastAsia="Calibri" w:cs="Arial"/>
                <w:b/>
                <w:sz w:val="20"/>
                <w:szCs w:val="20"/>
                <w:lang w:eastAsia="sl-SI"/>
              </w:rPr>
            </w:pPr>
            <w:r w:rsidRPr="00CE54C0">
              <w:rPr>
                <w:rFonts w:eastAsia="Calibri" w:cs="Arial"/>
                <w:b/>
                <w:sz w:val="20"/>
                <w:szCs w:val="20"/>
                <w:lang w:eastAsia="sl-SI"/>
              </w:rPr>
              <w:t>/</w:t>
            </w:r>
          </w:p>
        </w:tc>
      </w:tr>
      <w:tr w:rsidR="000E5409" w:rsidRPr="00CE54C0" w14:paraId="00503C14" w14:textId="77777777" w:rsidTr="00371A9A">
        <w:trPr>
          <w:gridBefore w:val="1"/>
          <w:wBefore w:w="100" w:type="dxa"/>
        </w:trPr>
        <w:tc>
          <w:tcPr>
            <w:tcW w:w="9163" w:type="dxa"/>
            <w:gridSpan w:val="13"/>
          </w:tcPr>
          <w:p w14:paraId="0B98CF2A" w14:textId="77777777" w:rsidR="000E5409" w:rsidRPr="00CE54C0" w:rsidRDefault="000E5409" w:rsidP="00371A9A">
            <w:pPr>
              <w:suppressAutoHyphens/>
              <w:overflowPunct w:val="0"/>
              <w:autoSpaceDE w:val="0"/>
              <w:autoSpaceDN w:val="0"/>
              <w:adjustRightInd w:val="0"/>
              <w:spacing w:line="260" w:lineRule="exact"/>
              <w:jc w:val="left"/>
              <w:textAlignment w:val="baseline"/>
              <w:outlineLvl w:val="3"/>
              <w:rPr>
                <w:rFonts w:cs="Arial"/>
                <w:b/>
                <w:sz w:val="20"/>
                <w:szCs w:val="20"/>
                <w:lang w:eastAsia="sl-SI"/>
              </w:rPr>
            </w:pPr>
            <w:r w:rsidRPr="00CE54C0">
              <w:rPr>
                <w:rFonts w:cs="Arial"/>
                <w:b/>
                <w:sz w:val="20"/>
                <w:szCs w:val="20"/>
                <w:lang w:eastAsia="sl-SI"/>
              </w:rPr>
              <w:t>5. Kratek povzetek gradiva:</w:t>
            </w:r>
          </w:p>
        </w:tc>
      </w:tr>
      <w:tr w:rsidR="000E5409" w:rsidRPr="00CE54C0" w14:paraId="24454AC5" w14:textId="77777777" w:rsidTr="00371A9A">
        <w:trPr>
          <w:gridBefore w:val="1"/>
          <w:wBefore w:w="100" w:type="dxa"/>
        </w:trPr>
        <w:tc>
          <w:tcPr>
            <w:tcW w:w="9163" w:type="dxa"/>
            <w:gridSpan w:val="13"/>
          </w:tcPr>
          <w:p w14:paraId="29E441A8" w14:textId="128FD4CE" w:rsidR="00647267" w:rsidRDefault="00647267" w:rsidP="00647267">
            <w:pPr>
              <w:spacing w:line="260" w:lineRule="exact"/>
              <w:rPr>
                <w:rFonts w:eastAsia="Calibri" w:cs="Arial"/>
                <w:iCs/>
                <w:sz w:val="20"/>
                <w:szCs w:val="20"/>
                <w:lang w:eastAsia="sl-SI"/>
              </w:rPr>
            </w:pPr>
            <w:r w:rsidRPr="00647267">
              <w:rPr>
                <w:rFonts w:eastAsia="Calibri" w:cs="Arial"/>
                <w:iCs/>
                <w:sz w:val="20"/>
                <w:szCs w:val="20"/>
                <w:lang w:eastAsia="sl-SI"/>
              </w:rPr>
              <w:t xml:space="preserve">Evropsko socialno listino (spremenjeno) (v nadaljnjem besedilu: MESLS) je Svet Evrope sprejel leta 1996. Republika Slovenija je MESLS podpisala </w:t>
            </w:r>
            <w:proofErr w:type="gramStart"/>
            <w:r w:rsidRPr="00647267">
              <w:rPr>
                <w:rFonts w:eastAsia="Calibri" w:cs="Arial"/>
                <w:iCs/>
                <w:sz w:val="20"/>
                <w:szCs w:val="20"/>
                <w:lang w:eastAsia="sl-SI"/>
              </w:rPr>
              <w:t>11. 10. 1997</w:t>
            </w:r>
            <w:proofErr w:type="gramEnd"/>
            <w:r w:rsidRPr="00647267">
              <w:rPr>
                <w:rFonts w:eastAsia="Calibri" w:cs="Arial"/>
                <w:iCs/>
                <w:sz w:val="20"/>
                <w:szCs w:val="20"/>
                <w:lang w:eastAsia="sl-SI"/>
              </w:rPr>
              <w:t>, zakon o ratifikaciji je Državni zbor RS sprejel 11. 3. 1999 (Uradni list RS – Mednarodne pogodbe, št. 7/99), listino o ratifikaciji je deponirala 7. 5. 1999 in zanjo velja od 1. 7. 1999. Republika Slovenija je skupaj z ratifikacijo MESLS sprejela nadzor nad obveznostmi iz MESLS po postopku, ki ga določa Dodatni protokol k Evropski socialni listini, ki ureja sistem kolektivnih pritožb.</w:t>
            </w:r>
          </w:p>
          <w:p w14:paraId="32E3A78C" w14:textId="77777777" w:rsidR="00647267" w:rsidRPr="00647267" w:rsidRDefault="00647267" w:rsidP="00647267">
            <w:pPr>
              <w:spacing w:line="260" w:lineRule="exact"/>
              <w:rPr>
                <w:rFonts w:eastAsia="Calibri" w:cs="Arial"/>
                <w:iCs/>
                <w:sz w:val="20"/>
                <w:szCs w:val="20"/>
                <w:lang w:eastAsia="sl-SI"/>
              </w:rPr>
            </w:pPr>
          </w:p>
          <w:p w14:paraId="34B79077" w14:textId="66F8593F" w:rsidR="00647267" w:rsidRDefault="00647267" w:rsidP="00647267">
            <w:pPr>
              <w:spacing w:line="260" w:lineRule="exact"/>
              <w:rPr>
                <w:rFonts w:eastAsia="Calibri" w:cs="Arial"/>
                <w:iCs/>
                <w:sz w:val="20"/>
                <w:szCs w:val="20"/>
                <w:lang w:eastAsia="sl-SI"/>
              </w:rPr>
            </w:pPr>
            <w:r w:rsidRPr="00647267">
              <w:rPr>
                <w:rFonts w:eastAsia="Calibri" w:cs="Arial"/>
                <w:iCs/>
                <w:sz w:val="20"/>
                <w:szCs w:val="20"/>
                <w:lang w:eastAsia="sl-SI"/>
              </w:rPr>
              <w:t xml:space="preserve">V letu 2023 se </w:t>
            </w:r>
            <w:r w:rsidR="00A5766D">
              <w:rPr>
                <w:rFonts w:eastAsia="Calibri" w:cs="Arial"/>
                <w:iCs/>
                <w:sz w:val="20"/>
                <w:szCs w:val="20"/>
                <w:lang w:eastAsia="sl-SI"/>
              </w:rPr>
              <w:t xml:space="preserve">je </w:t>
            </w:r>
            <w:r w:rsidRPr="00647267">
              <w:rPr>
                <w:rFonts w:eastAsia="Calibri" w:cs="Arial"/>
                <w:iCs/>
                <w:sz w:val="20"/>
                <w:szCs w:val="20"/>
                <w:lang w:eastAsia="sl-SI"/>
              </w:rPr>
              <w:t>zaradi uveljavljene reforme poročevalskega sistema v okviru MESLS prvič priprav</w:t>
            </w:r>
            <w:r w:rsidR="00A5766D">
              <w:rPr>
                <w:rFonts w:eastAsia="Calibri" w:cs="Arial"/>
                <w:iCs/>
                <w:sz w:val="20"/>
                <w:szCs w:val="20"/>
                <w:lang w:eastAsia="sl-SI"/>
              </w:rPr>
              <w:t>ilo</w:t>
            </w:r>
            <w:r w:rsidRPr="00647267">
              <w:rPr>
                <w:rFonts w:eastAsia="Calibri" w:cs="Arial"/>
                <w:iCs/>
                <w:sz w:val="20"/>
                <w:szCs w:val="20"/>
                <w:lang w:eastAsia="sl-SI"/>
              </w:rPr>
              <w:t xml:space="preserve"> »Ad hoc« poročilo. Republika Slovenija je pripravila </w:t>
            </w:r>
            <w:proofErr w:type="gramStart"/>
            <w:r w:rsidRPr="00647267">
              <w:rPr>
                <w:rFonts w:eastAsia="Calibri" w:cs="Arial"/>
                <w:iCs/>
                <w:sz w:val="20"/>
                <w:szCs w:val="20"/>
                <w:lang w:eastAsia="sl-SI"/>
              </w:rPr>
              <w:t>prvo</w:t>
            </w:r>
            <w:proofErr w:type="gramEnd"/>
            <w:r w:rsidRPr="00647267">
              <w:rPr>
                <w:rFonts w:eastAsia="Calibri" w:cs="Arial"/>
                <w:iCs/>
                <w:sz w:val="20"/>
                <w:szCs w:val="20"/>
                <w:lang w:eastAsia="sl-SI"/>
              </w:rPr>
              <w:t xml:space="preserve"> Ad hoc poročilo, s katerim odgovarja na zastavljena vprašanja, ki se vsebinsko navezujejo predvsem na problematiko dviga življenjskih stroškov. Življenjski stroški v Evropi so se od konca leta 2021 zelo povečali. Inflacija je v številnih državah dosegla raven, ki je v zadnjih štirih desetletjih ni bilo, njeni učinki pa so nesorazmerno močno prizadeli najbolj ranljiva gospodinjstva z nizkimi dohodki. </w:t>
            </w:r>
          </w:p>
          <w:p w14:paraId="1971C48B" w14:textId="77777777" w:rsidR="00647267" w:rsidRPr="00647267" w:rsidRDefault="00647267" w:rsidP="00647267">
            <w:pPr>
              <w:spacing w:line="260" w:lineRule="exact"/>
              <w:rPr>
                <w:rFonts w:eastAsia="Calibri" w:cs="Arial"/>
                <w:iCs/>
                <w:sz w:val="20"/>
                <w:szCs w:val="20"/>
                <w:lang w:eastAsia="sl-SI"/>
              </w:rPr>
            </w:pPr>
          </w:p>
          <w:p w14:paraId="012DF52F" w14:textId="3C8DB9CD" w:rsidR="00647267" w:rsidRDefault="00647267" w:rsidP="00647267">
            <w:pPr>
              <w:spacing w:line="260" w:lineRule="exact"/>
              <w:rPr>
                <w:rFonts w:eastAsia="Calibri" w:cs="Arial"/>
                <w:iCs/>
                <w:sz w:val="20"/>
                <w:szCs w:val="20"/>
                <w:lang w:eastAsia="sl-SI"/>
              </w:rPr>
            </w:pPr>
            <w:r w:rsidRPr="00647267">
              <w:rPr>
                <w:rFonts w:eastAsia="Calibri" w:cs="Arial"/>
                <w:iCs/>
                <w:sz w:val="20"/>
                <w:szCs w:val="20"/>
                <w:lang w:eastAsia="sl-SI"/>
              </w:rPr>
              <w:t xml:space="preserve">V številnih državah pogodbenicah plače ne dohajajo inflacije, zato so se države odzvale s sprejemom različnih ukrepov. Revščina se je znatno povečala, uživanje pravic iz Listine pa zmanjšalo. Slednje velja zlasti za pravice, ki so povezane s socialno zaščito (členi: 12, 13, 16 (družinski prejemki), 30 in 31), pravico delavcev do plačila, ki njim in njihovim družinam zagotavlja dostojno življenje (člen 4.1) ter pravice, ki pripadajo socialno ranljivim skupinam (členi: 15, 17 in 19 in 23). </w:t>
            </w:r>
          </w:p>
          <w:p w14:paraId="241DB4E2" w14:textId="77777777" w:rsidR="00647267" w:rsidRPr="00647267" w:rsidRDefault="00647267" w:rsidP="00647267">
            <w:pPr>
              <w:spacing w:line="260" w:lineRule="exact"/>
              <w:rPr>
                <w:rFonts w:eastAsia="Calibri" w:cs="Arial"/>
                <w:iCs/>
                <w:sz w:val="20"/>
                <w:szCs w:val="20"/>
                <w:lang w:eastAsia="sl-SI"/>
              </w:rPr>
            </w:pPr>
          </w:p>
          <w:p w14:paraId="5B23B848" w14:textId="2D659C1A" w:rsidR="00647267" w:rsidRPr="00647267" w:rsidRDefault="00647267" w:rsidP="00647267">
            <w:pPr>
              <w:spacing w:line="260" w:lineRule="exact"/>
              <w:rPr>
                <w:rFonts w:eastAsia="Calibri" w:cs="Arial"/>
                <w:iCs/>
                <w:sz w:val="20"/>
                <w:szCs w:val="20"/>
                <w:lang w:eastAsia="sl-SI"/>
              </w:rPr>
            </w:pPr>
            <w:r w:rsidRPr="00647267">
              <w:rPr>
                <w:rFonts w:eastAsia="Calibri" w:cs="Arial"/>
                <w:iCs/>
                <w:sz w:val="20"/>
                <w:szCs w:val="20"/>
                <w:lang w:eastAsia="sl-SI"/>
              </w:rPr>
              <w:t xml:space="preserve">Evropski odbor za socialne pravice (v </w:t>
            </w:r>
            <w:bookmarkStart w:id="3" w:name="_Hlk153352942"/>
            <w:r w:rsidRPr="00647267">
              <w:rPr>
                <w:rFonts w:eastAsia="Calibri" w:cs="Arial"/>
                <w:iCs/>
                <w:sz w:val="20"/>
                <w:szCs w:val="20"/>
                <w:lang w:eastAsia="sl-SI"/>
              </w:rPr>
              <w:t>nadalj</w:t>
            </w:r>
            <w:r w:rsidR="008A3B21">
              <w:rPr>
                <w:rFonts w:eastAsia="Calibri" w:cs="Arial"/>
                <w:iCs/>
                <w:sz w:val="20"/>
                <w:szCs w:val="20"/>
                <w:lang w:eastAsia="sl-SI"/>
              </w:rPr>
              <w:t>njem</w:t>
            </w:r>
            <w:r w:rsidRPr="00647267">
              <w:rPr>
                <w:rFonts w:eastAsia="Calibri" w:cs="Arial"/>
                <w:iCs/>
                <w:sz w:val="20"/>
                <w:szCs w:val="20"/>
                <w:lang w:eastAsia="sl-SI"/>
              </w:rPr>
              <w:t xml:space="preserve"> besedil</w:t>
            </w:r>
            <w:r w:rsidR="008A3B21">
              <w:rPr>
                <w:rFonts w:eastAsia="Calibri" w:cs="Arial"/>
                <w:iCs/>
                <w:sz w:val="20"/>
                <w:szCs w:val="20"/>
                <w:lang w:eastAsia="sl-SI"/>
              </w:rPr>
              <w:t>u</w:t>
            </w:r>
            <w:bookmarkEnd w:id="3"/>
            <w:r w:rsidRPr="00647267">
              <w:rPr>
                <w:rFonts w:eastAsia="Calibri" w:cs="Arial"/>
                <w:iCs/>
                <w:sz w:val="20"/>
                <w:szCs w:val="20"/>
                <w:lang w:eastAsia="sl-SI"/>
              </w:rPr>
              <w:t>: Odbor) zato meni, da so socialne pravice in kriza življenjskih stroškov, primerna tema za prvo »ad hoc« poročilo, ker:</w:t>
            </w:r>
          </w:p>
          <w:p w14:paraId="04618272" w14:textId="77777777" w:rsidR="00647267" w:rsidRPr="00647267" w:rsidRDefault="00647267" w:rsidP="00647267">
            <w:pPr>
              <w:spacing w:line="260" w:lineRule="exact"/>
              <w:rPr>
                <w:rFonts w:eastAsia="Calibri" w:cs="Arial"/>
                <w:i/>
                <w:iCs/>
                <w:sz w:val="20"/>
                <w:szCs w:val="20"/>
                <w:lang w:eastAsia="sl-SI"/>
              </w:rPr>
            </w:pPr>
            <w:r w:rsidRPr="00647267">
              <w:rPr>
                <w:rFonts w:eastAsia="Calibri" w:cs="Arial"/>
                <w:i/>
                <w:iCs/>
                <w:sz w:val="20"/>
                <w:szCs w:val="20"/>
                <w:lang w:eastAsia="sl-SI"/>
              </w:rPr>
              <w:t>(i) Obravnava ključno problematiko in predstavlja izziv v smislu sodobnih pravic, ki jih uživamo na območju Sveta Evrope,</w:t>
            </w:r>
          </w:p>
          <w:p w14:paraId="2BD5F7A7" w14:textId="77777777" w:rsidR="00647267" w:rsidRPr="00647267" w:rsidRDefault="00647267" w:rsidP="00647267">
            <w:pPr>
              <w:spacing w:line="260" w:lineRule="exact"/>
              <w:rPr>
                <w:rFonts w:eastAsia="Calibri" w:cs="Arial"/>
                <w:i/>
                <w:iCs/>
                <w:sz w:val="20"/>
                <w:szCs w:val="20"/>
                <w:lang w:eastAsia="sl-SI"/>
              </w:rPr>
            </w:pPr>
            <w:r w:rsidRPr="00647267">
              <w:rPr>
                <w:rFonts w:eastAsia="Calibri" w:cs="Arial"/>
                <w:i/>
                <w:iCs/>
                <w:sz w:val="20"/>
                <w:szCs w:val="20"/>
                <w:lang w:eastAsia="sl-SI"/>
              </w:rPr>
              <w:t xml:space="preserve">(ii) Omogoča Odboru splošen (vseevropski) pregled razmer v posameznih državah. </w:t>
            </w:r>
          </w:p>
          <w:p w14:paraId="35D6F933" w14:textId="77777777" w:rsidR="00ED3D3B" w:rsidRDefault="00647267" w:rsidP="00647267">
            <w:pPr>
              <w:spacing w:line="260" w:lineRule="exact"/>
              <w:rPr>
                <w:rFonts w:eastAsia="Calibri" w:cs="Arial"/>
                <w:i/>
                <w:iCs/>
                <w:sz w:val="20"/>
                <w:szCs w:val="20"/>
                <w:lang w:eastAsia="sl-SI"/>
              </w:rPr>
            </w:pPr>
            <w:r w:rsidRPr="00647267">
              <w:rPr>
                <w:rFonts w:eastAsia="Calibri" w:cs="Arial"/>
                <w:i/>
                <w:iCs/>
                <w:sz w:val="20"/>
                <w:szCs w:val="20"/>
                <w:lang w:eastAsia="sl-SI"/>
              </w:rPr>
              <w:t>(</w:t>
            </w:r>
            <w:proofErr w:type="gramStart"/>
            <w:r w:rsidRPr="00647267">
              <w:rPr>
                <w:rFonts w:eastAsia="Calibri" w:cs="Arial"/>
                <w:i/>
                <w:iCs/>
                <w:sz w:val="20"/>
                <w:szCs w:val="20"/>
                <w:lang w:eastAsia="sl-SI"/>
              </w:rPr>
              <w:t>iii</w:t>
            </w:r>
            <w:proofErr w:type="gramEnd"/>
            <w:r w:rsidRPr="00647267">
              <w:rPr>
                <w:rFonts w:eastAsia="Calibri" w:cs="Arial"/>
                <w:i/>
                <w:iCs/>
                <w:sz w:val="20"/>
                <w:szCs w:val="20"/>
                <w:lang w:eastAsia="sl-SI"/>
              </w:rPr>
              <w:t>) Omogoča Odboru, da izpopolni in razvije svojo pravno analizo z vidika MESLS.</w:t>
            </w:r>
          </w:p>
          <w:p w14:paraId="4A8A89E6" w14:textId="36E622EF" w:rsidR="00647267" w:rsidRPr="00647267" w:rsidRDefault="00647267" w:rsidP="00647267">
            <w:pPr>
              <w:spacing w:line="260" w:lineRule="exact"/>
              <w:rPr>
                <w:rFonts w:eastAsia="Calibri" w:cs="Arial"/>
                <w:i/>
                <w:iCs/>
                <w:sz w:val="20"/>
                <w:szCs w:val="20"/>
                <w:lang w:eastAsia="sl-SI"/>
              </w:rPr>
            </w:pPr>
            <w:r w:rsidRPr="00647267">
              <w:rPr>
                <w:rFonts w:eastAsia="Calibri" w:cs="Arial"/>
                <w:i/>
                <w:iCs/>
                <w:sz w:val="20"/>
                <w:szCs w:val="20"/>
                <w:lang w:eastAsia="sl-SI"/>
              </w:rPr>
              <w:t xml:space="preserve"> </w:t>
            </w:r>
          </w:p>
          <w:p w14:paraId="3FD91A4A" w14:textId="22B0F98D" w:rsidR="00647267" w:rsidRDefault="00647267" w:rsidP="00647267">
            <w:pPr>
              <w:spacing w:line="260" w:lineRule="exact"/>
              <w:rPr>
                <w:rFonts w:eastAsia="Calibri" w:cs="Arial"/>
                <w:iCs/>
                <w:sz w:val="20"/>
                <w:szCs w:val="20"/>
                <w:lang w:eastAsia="sl-SI"/>
              </w:rPr>
            </w:pPr>
            <w:r w:rsidRPr="00647267">
              <w:rPr>
                <w:rFonts w:eastAsia="Calibri" w:cs="Arial"/>
                <w:iCs/>
                <w:sz w:val="20"/>
                <w:szCs w:val="20"/>
                <w:lang w:eastAsia="sl-SI"/>
              </w:rPr>
              <w:t xml:space="preserve">Poročila bodo Odboru omogočila, da bo podal </w:t>
            </w:r>
            <w:r w:rsidRPr="00647267">
              <w:rPr>
                <w:rFonts w:eastAsia="Calibri" w:cs="Arial"/>
                <w:b/>
                <w:bCs/>
                <w:iCs/>
                <w:sz w:val="20"/>
                <w:szCs w:val="20"/>
                <w:lang w:eastAsia="sl-SI"/>
              </w:rPr>
              <w:t>splošne usmeritve</w:t>
            </w:r>
            <w:r w:rsidRPr="00647267">
              <w:rPr>
                <w:rFonts w:eastAsia="Calibri" w:cs="Arial"/>
                <w:iCs/>
                <w:sz w:val="20"/>
                <w:szCs w:val="20"/>
                <w:lang w:eastAsia="sl-SI"/>
              </w:rPr>
              <w:t xml:space="preserve"> v zvezi z uporabo MESLS v okviru izpostavljenega ključnega vprašanja.</w:t>
            </w:r>
          </w:p>
          <w:p w14:paraId="7A625994" w14:textId="77777777" w:rsidR="00647267" w:rsidRPr="00647267" w:rsidRDefault="00647267" w:rsidP="00647267">
            <w:pPr>
              <w:spacing w:line="260" w:lineRule="exact"/>
              <w:rPr>
                <w:rFonts w:eastAsia="Calibri" w:cs="Arial"/>
                <w:iCs/>
                <w:sz w:val="20"/>
                <w:szCs w:val="20"/>
                <w:lang w:eastAsia="sl-SI"/>
              </w:rPr>
            </w:pPr>
          </w:p>
          <w:p w14:paraId="06D26BA4" w14:textId="2A138E49" w:rsidR="00647267" w:rsidRDefault="00647267" w:rsidP="00647267">
            <w:pPr>
              <w:spacing w:line="260" w:lineRule="exact"/>
              <w:rPr>
                <w:rFonts w:eastAsia="Calibri" w:cs="Arial"/>
                <w:iCs/>
                <w:sz w:val="20"/>
                <w:szCs w:val="20"/>
                <w:lang w:eastAsia="sl-SI"/>
              </w:rPr>
            </w:pPr>
            <w:r w:rsidRPr="00647267">
              <w:rPr>
                <w:rFonts w:eastAsia="Calibri" w:cs="Arial"/>
                <w:iCs/>
                <w:sz w:val="20"/>
                <w:szCs w:val="20"/>
                <w:lang w:eastAsia="sl-SI"/>
              </w:rPr>
              <w:t xml:space="preserve">Pri oblikovanju vprašanj, na podlagi katerih se pripravlja </w:t>
            </w:r>
            <w:proofErr w:type="gramStart"/>
            <w:r w:rsidRPr="00647267">
              <w:rPr>
                <w:rFonts w:eastAsia="Calibri" w:cs="Arial"/>
                <w:iCs/>
                <w:sz w:val="20"/>
                <w:szCs w:val="20"/>
                <w:lang w:eastAsia="sl-SI"/>
              </w:rPr>
              <w:t>prvo</w:t>
            </w:r>
            <w:proofErr w:type="gramEnd"/>
            <w:r w:rsidRPr="00647267">
              <w:rPr>
                <w:rFonts w:eastAsia="Calibri" w:cs="Arial"/>
                <w:iCs/>
                <w:sz w:val="20"/>
                <w:szCs w:val="20"/>
                <w:lang w:eastAsia="sl-SI"/>
              </w:rPr>
              <w:t xml:space="preserve"> </w:t>
            </w:r>
            <w:r w:rsidRPr="00647267">
              <w:rPr>
                <w:rFonts w:eastAsia="Calibri" w:cs="Arial"/>
                <w:i/>
                <w:iCs/>
                <w:sz w:val="20"/>
                <w:szCs w:val="20"/>
                <w:lang w:eastAsia="sl-SI"/>
              </w:rPr>
              <w:t>Ad hoc</w:t>
            </w:r>
            <w:r w:rsidRPr="00647267">
              <w:rPr>
                <w:rFonts w:eastAsia="Calibri" w:cs="Arial"/>
                <w:iCs/>
                <w:sz w:val="20"/>
                <w:szCs w:val="20"/>
                <w:lang w:eastAsia="sl-SI"/>
              </w:rPr>
              <w:t xml:space="preserve"> poročilo, se je Odbor osredotočil predvsem na vidike členov </w:t>
            </w:r>
            <w:r w:rsidRPr="00647267">
              <w:rPr>
                <w:rFonts w:eastAsia="Calibri" w:cs="Arial"/>
                <w:b/>
                <w:bCs/>
                <w:iCs/>
                <w:sz w:val="20"/>
                <w:szCs w:val="20"/>
                <w:lang w:eastAsia="sl-SI"/>
              </w:rPr>
              <w:t>12, 13, 15, 16, 17, 23, 30, 31</w:t>
            </w:r>
            <w:r w:rsidRPr="00647267">
              <w:rPr>
                <w:rFonts w:eastAsia="Calibri" w:cs="Arial"/>
                <w:iCs/>
                <w:sz w:val="20"/>
                <w:szCs w:val="20"/>
                <w:lang w:eastAsia="sl-SI"/>
              </w:rPr>
              <w:t xml:space="preserve"> in </w:t>
            </w:r>
            <w:r w:rsidRPr="00647267">
              <w:rPr>
                <w:rFonts w:eastAsia="Calibri" w:cs="Arial"/>
                <w:b/>
                <w:bCs/>
                <w:iCs/>
                <w:sz w:val="20"/>
                <w:szCs w:val="20"/>
                <w:lang w:eastAsia="sl-SI"/>
              </w:rPr>
              <w:t>4(1)</w:t>
            </w:r>
            <w:r w:rsidRPr="00647267">
              <w:rPr>
                <w:rFonts w:eastAsia="Calibri" w:cs="Arial"/>
                <w:iCs/>
                <w:sz w:val="20"/>
                <w:szCs w:val="20"/>
                <w:lang w:eastAsia="sl-SI"/>
              </w:rPr>
              <w:t xml:space="preserve">, zlasti na tiste, ki so povezane z dohodki in kupno močjo. Pri tem bo Odbor preučil pravice, povezane s socialno zaščito - in sicer člene: </w:t>
            </w:r>
            <w:r w:rsidRPr="00647267">
              <w:rPr>
                <w:rFonts w:eastAsia="Calibri" w:cs="Arial"/>
                <w:b/>
                <w:bCs/>
                <w:iCs/>
                <w:sz w:val="20"/>
                <w:szCs w:val="20"/>
                <w:lang w:eastAsia="sl-SI"/>
              </w:rPr>
              <w:t>12</w:t>
            </w:r>
            <w:r w:rsidRPr="00647267">
              <w:rPr>
                <w:rFonts w:eastAsia="Calibri" w:cs="Arial"/>
                <w:iCs/>
                <w:sz w:val="20"/>
                <w:szCs w:val="20"/>
                <w:lang w:eastAsia="sl-SI"/>
              </w:rPr>
              <w:t xml:space="preserve">, </w:t>
            </w:r>
            <w:r w:rsidRPr="00647267">
              <w:rPr>
                <w:rFonts w:eastAsia="Calibri" w:cs="Arial"/>
                <w:b/>
                <w:bCs/>
                <w:iCs/>
                <w:sz w:val="20"/>
                <w:szCs w:val="20"/>
                <w:lang w:eastAsia="sl-SI"/>
              </w:rPr>
              <w:t>13</w:t>
            </w:r>
            <w:r w:rsidRPr="00647267">
              <w:rPr>
                <w:rFonts w:eastAsia="Calibri" w:cs="Arial"/>
                <w:iCs/>
                <w:sz w:val="20"/>
                <w:szCs w:val="20"/>
                <w:lang w:eastAsia="sl-SI"/>
              </w:rPr>
              <w:t xml:space="preserve">, </w:t>
            </w:r>
            <w:r w:rsidRPr="00647267">
              <w:rPr>
                <w:rFonts w:eastAsia="Calibri" w:cs="Arial"/>
                <w:b/>
                <w:bCs/>
                <w:iCs/>
                <w:sz w:val="20"/>
                <w:szCs w:val="20"/>
                <w:lang w:eastAsia="sl-SI"/>
              </w:rPr>
              <w:t>16</w:t>
            </w:r>
            <w:r w:rsidRPr="00647267">
              <w:rPr>
                <w:rFonts w:eastAsia="Calibri" w:cs="Arial"/>
                <w:iCs/>
                <w:sz w:val="20"/>
                <w:szCs w:val="20"/>
                <w:lang w:eastAsia="sl-SI"/>
              </w:rPr>
              <w:t xml:space="preserve"> (družinski prejemki) in </w:t>
            </w:r>
            <w:r w:rsidRPr="00647267">
              <w:rPr>
                <w:rFonts w:eastAsia="Calibri" w:cs="Arial"/>
                <w:b/>
                <w:bCs/>
                <w:iCs/>
                <w:sz w:val="20"/>
                <w:szCs w:val="20"/>
                <w:lang w:eastAsia="sl-SI"/>
              </w:rPr>
              <w:t>31</w:t>
            </w:r>
            <w:r w:rsidRPr="00647267">
              <w:rPr>
                <w:rFonts w:eastAsia="Calibri" w:cs="Arial"/>
                <w:iCs/>
                <w:sz w:val="20"/>
                <w:szCs w:val="20"/>
                <w:lang w:eastAsia="sl-SI"/>
              </w:rPr>
              <w:t xml:space="preserve"> – ter pravico delavcev do plačila, ki njim in njihovim družinam zagotavlja dostojen življenjski standard (člen </w:t>
            </w:r>
            <w:r w:rsidRPr="00647267">
              <w:rPr>
                <w:rFonts w:eastAsia="Calibri" w:cs="Arial"/>
                <w:b/>
                <w:bCs/>
                <w:iCs/>
                <w:sz w:val="20"/>
                <w:szCs w:val="20"/>
                <w:lang w:eastAsia="sl-SI"/>
              </w:rPr>
              <w:t>4§1</w:t>
            </w:r>
            <w:r w:rsidRPr="00647267">
              <w:rPr>
                <w:rFonts w:eastAsia="Calibri" w:cs="Arial"/>
                <w:iCs/>
                <w:sz w:val="20"/>
                <w:szCs w:val="20"/>
                <w:lang w:eastAsia="sl-SI"/>
              </w:rPr>
              <w:t xml:space="preserve">). Odbor je upošteval tudi vprašanje življenjskih stroškov in pravico do zaščite pred revščino ter socialno izključenostjo (člen </w:t>
            </w:r>
            <w:r w:rsidRPr="00647267">
              <w:rPr>
                <w:rFonts w:eastAsia="Calibri" w:cs="Arial"/>
                <w:b/>
                <w:bCs/>
                <w:iCs/>
                <w:sz w:val="20"/>
                <w:szCs w:val="20"/>
                <w:lang w:eastAsia="sl-SI"/>
              </w:rPr>
              <w:t>30</w:t>
            </w:r>
            <w:r w:rsidRPr="00647267">
              <w:rPr>
                <w:rFonts w:eastAsia="Calibri" w:cs="Arial"/>
                <w:iCs/>
                <w:sz w:val="20"/>
                <w:szCs w:val="20"/>
                <w:lang w:eastAsia="sl-SI"/>
              </w:rPr>
              <w:t>), pa tudi na položaj skupin, ki jih je kriza, povezana z življenjskimi stroški</w:t>
            </w:r>
            <w:proofErr w:type="gramStart"/>
            <w:r w:rsidRPr="00647267">
              <w:rPr>
                <w:rFonts w:eastAsia="Calibri" w:cs="Arial"/>
                <w:iCs/>
                <w:sz w:val="20"/>
                <w:szCs w:val="20"/>
                <w:lang w:eastAsia="sl-SI"/>
              </w:rPr>
              <w:t xml:space="preserve"> še</w:t>
            </w:r>
            <w:proofErr w:type="gramEnd"/>
            <w:r w:rsidRPr="00647267">
              <w:rPr>
                <w:rFonts w:eastAsia="Calibri" w:cs="Arial"/>
                <w:iCs/>
                <w:sz w:val="20"/>
                <w:szCs w:val="20"/>
                <w:lang w:eastAsia="sl-SI"/>
              </w:rPr>
              <w:t xml:space="preserve"> posebej prizadela, kot so družine z otroki (členi </w:t>
            </w:r>
            <w:r w:rsidRPr="00647267">
              <w:rPr>
                <w:rFonts w:eastAsia="Calibri" w:cs="Arial"/>
                <w:b/>
                <w:bCs/>
                <w:iCs/>
                <w:sz w:val="20"/>
                <w:szCs w:val="20"/>
                <w:lang w:eastAsia="sl-SI"/>
              </w:rPr>
              <w:t>16</w:t>
            </w:r>
            <w:r w:rsidRPr="00647267">
              <w:rPr>
                <w:rFonts w:eastAsia="Calibri" w:cs="Arial"/>
                <w:iCs/>
                <w:sz w:val="20"/>
                <w:szCs w:val="20"/>
                <w:lang w:eastAsia="sl-SI"/>
              </w:rPr>
              <w:t xml:space="preserve"> in </w:t>
            </w:r>
            <w:r w:rsidRPr="00647267">
              <w:rPr>
                <w:rFonts w:eastAsia="Calibri" w:cs="Arial"/>
                <w:b/>
                <w:bCs/>
                <w:iCs/>
                <w:sz w:val="20"/>
                <w:szCs w:val="20"/>
                <w:lang w:eastAsia="sl-SI"/>
              </w:rPr>
              <w:t>17</w:t>
            </w:r>
            <w:r w:rsidRPr="00647267">
              <w:rPr>
                <w:rFonts w:eastAsia="Calibri" w:cs="Arial"/>
                <w:iCs/>
                <w:sz w:val="20"/>
                <w:szCs w:val="20"/>
                <w:lang w:eastAsia="sl-SI"/>
              </w:rPr>
              <w:t xml:space="preserve">), invalidne osebe (člen </w:t>
            </w:r>
            <w:r w:rsidRPr="00647267">
              <w:rPr>
                <w:rFonts w:eastAsia="Calibri" w:cs="Arial"/>
                <w:b/>
                <w:bCs/>
                <w:iCs/>
                <w:sz w:val="20"/>
                <w:szCs w:val="20"/>
                <w:lang w:eastAsia="sl-SI"/>
              </w:rPr>
              <w:t>15</w:t>
            </w:r>
            <w:r w:rsidRPr="00647267">
              <w:rPr>
                <w:rFonts w:eastAsia="Calibri" w:cs="Arial"/>
                <w:iCs/>
                <w:sz w:val="20"/>
                <w:szCs w:val="20"/>
                <w:lang w:eastAsia="sl-SI"/>
              </w:rPr>
              <w:t xml:space="preserve">) in starejši (člen </w:t>
            </w:r>
            <w:r w:rsidRPr="00647267">
              <w:rPr>
                <w:rFonts w:eastAsia="Calibri" w:cs="Arial"/>
                <w:b/>
                <w:bCs/>
                <w:iCs/>
                <w:sz w:val="20"/>
                <w:szCs w:val="20"/>
                <w:lang w:eastAsia="sl-SI"/>
              </w:rPr>
              <w:t>23</w:t>
            </w:r>
            <w:r w:rsidRPr="00647267">
              <w:rPr>
                <w:rFonts w:eastAsia="Calibri" w:cs="Arial"/>
                <w:iCs/>
                <w:sz w:val="20"/>
                <w:szCs w:val="20"/>
                <w:lang w:eastAsia="sl-SI"/>
              </w:rPr>
              <w:t>).</w:t>
            </w:r>
          </w:p>
          <w:p w14:paraId="4B464263" w14:textId="77777777" w:rsidR="00647267" w:rsidRPr="00647267" w:rsidRDefault="00647267" w:rsidP="00647267">
            <w:pPr>
              <w:spacing w:line="260" w:lineRule="exact"/>
              <w:rPr>
                <w:rFonts w:eastAsia="Calibri" w:cs="Arial"/>
                <w:iCs/>
                <w:sz w:val="20"/>
                <w:szCs w:val="20"/>
                <w:lang w:eastAsia="sl-SI"/>
              </w:rPr>
            </w:pPr>
          </w:p>
          <w:p w14:paraId="27EBE439" w14:textId="27DBFEED" w:rsidR="00647267" w:rsidRDefault="00647267" w:rsidP="00647267">
            <w:pPr>
              <w:spacing w:line="260" w:lineRule="exact"/>
              <w:rPr>
                <w:rFonts w:eastAsia="Calibri" w:cs="Arial"/>
                <w:iCs/>
                <w:sz w:val="20"/>
                <w:szCs w:val="20"/>
                <w:lang w:eastAsia="sl-SI"/>
              </w:rPr>
            </w:pPr>
            <w:r w:rsidRPr="00647267">
              <w:rPr>
                <w:rFonts w:eastAsia="Calibri" w:cs="Arial"/>
                <w:iCs/>
                <w:sz w:val="20"/>
                <w:szCs w:val="20"/>
                <w:lang w:eastAsia="sl-SI"/>
              </w:rPr>
              <w:t xml:space="preserve">Zaključki Odbora, ki bodo sledili </w:t>
            </w:r>
            <w:r w:rsidRPr="00647267">
              <w:rPr>
                <w:rFonts w:eastAsia="Calibri" w:cs="Arial"/>
                <w:i/>
                <w:iCs/>
                <w:sz w:val="20"/>
                <w:szCs w:val="20"/>
                <w:lang w:eastAsia="sl-SI"/>
              </w:rPr>
              <w:t>Ad hoc</w:t>
            </w:r>
            <w:r w:rsidRPr="00647267">
              <w:rPr>
                <w:rFonts w:eastAsia="Calibri" w:cs="Arial"/>
                <w:iCs/>
                <w:sz w:val="20"/>
                <w:szCs w:val="20"/>
                <w:lang w:eastAsia="sl-SI"/>
              </w:rPr>
              <w:t xml:space="preserve"> poročilom iz držav pogodbenic, ne bodo specifično pripravljeni za posamezno državo</w:t>
            </w:r>
            <w:r w:rsidR="00ED3D3B">
              <w:rPr>
                <w:rFonts w:eastAsia="Calibri" w:cs="Arial"/>
                <w:iCs/>
                <w:sz w:val="20"/>
                <w:szCs w:val="20"/>
                <w:lang w:eastAsia="sl-SI"/>
              </w:rPr>
              <w:t xml:space="preserve">. </w:t>
            </w:r>
            <w:r w:rsidRPr="00647267">
              <w:rPr>
                <w:rFonts w:eastAsia="Calibri" w:cs="Arial"/>
                <w:iCs/>
                <w:sz w:val="20"/>
                <w:szCs w:val="20"/>
                <w:lang w:eastAsia="sl-SI"/>
              </w:rPr>
              <w:t>Namen tega procesa je predvsem zbrati relevantne informacije, ki bodo Odboru omogočile, da opredelil elemente dobre prakse</w:t>
            </w:r>
            <w:proofErr w:type="gramStart"/>
            <w:r w:rsidRPr="00647267">
              <w:rPr>
                <w:rFonts w:eastAsia="Calibri" w:cs="Arial"/>
                <w:iCs/>
                <w:sz w:val="20"/>
                <w:szCs w:val="20"/>
                <w:lang w:eastAsia="sl-SI"/>
              </w:rPr>
              <w:t xml:space="preserve"> in</w:t>
            </w:r>
            <w:proofErr w:type="gramEnd"/>
            <w:r w:rsidRPr="00647267">
              <w:rPr>
                <w:rFonts w:eastAsia="Calibri" w:cs="Arial"/>
                <w:iCs/>
                <w:sz w:val="20"/>
                <w:szCs w:val="20"/>
                <w:lang w:eastAsia="sl-SI"/>
              </w:rPr>
              <w:t xml:space="preserve"> jih lahko nato uporabi za oblikovanje</w:t>
            </w:r>
            <w:r w:rsidR="00ED3D3B">
              <w:rPr>
                <w:rFonts w:eastAsia="Calibri" w:cs="Arial"/>
                <w:iCs/>
                <w:sz w:val="20"/>
                <w:szCs w:val="20"/>
                <w:lang w:eastAsia="sl-SI"/>
              </w:rPr>
              <w:t xml:space="preserve"> splošnih</w:t>
            </w:r>
            <w:r w:rsidRPr="00647267">
              <w:rPr>
                <w:rFonts w:eastAsia="Calibri" w:cs="Arial"/>
                <w:iCs/>
                <w:sz w:val="20"/>
                <w:szCs w:val="20"/>
                <w:lang w:eastAsia="sl-SI"/>
              </w:rPr>
              <w:t xml:space="preserve"> smernic za države ali interpretacije v zvezi z določbami Listine. </w:t>
            </w:r>
          </w:p>
          <w:p w14:paraId="3DCF946D" w14:textId="5F7DFAA1" w:rsidR="004D537A" w:rsidRDefault="004D537A" w:rsidP="00647267">
            <w:pPr>
              <w:spacing w:line="260" w:lineRule="exact"/>
              <w:rPr>
                <w:rFonts w:eastAsia="Calibri" w:cs="Arial"/>
                <w:iCs/>
                <w:sz w:val="20"/>
                <w:szCs w:val="20"/>
                <w:lang w:eastAsia="sl-SI"/>
              </w:rPr>
            </w:pPr>
          </w:p>
          <w:p w14:paraId="66B5B83E" w14:textId="77777777" w:rsidR="00DD1F71" w:rsidRDefault="00E36788" w:rsidP="00ED07CB">
            <w:pPr>
              <w:spacing w:line="260" w:lineRule="exact"/>
              <w:rPr>
                <w:rFonts w:eastAsia="Calibri" w:cs="Arial"/>
                <w:sz w:val="20"/>
                <w:szCs w:val="20"/>
                <w:lang w:eastAsia="sl-SI"/>
              </w:rPr>
            </w:pPr>
            <w:bookmarkStart w:id="4" w:name="_Hlk157667628"/>
            <w:r w:rsidRPr="009D2489">
              <w:rPr>
                <w:rFonts w:eastAsia="Calibri" w:cs="Arial"/>
                <w:sz w:val="20"/>
                <w:szCs w:val="20"/>
                <w:lang w:eastAsia="sl-SI"/>
              </w:rPr>
              <w:t>Ministrstvo za finance je na seji Odbora Vlade Republike Slovenije za državno ureditev in javne zadeve, dne 30. januarja 2024 predlagalo, da se gradivo dopolni še s sprejetimi ukrepi na področju dohodnine, zlasti z vidika zvišanja višin olajšav in prilagoditev lestvice za odmero dohodnine, kar vse pripomore k ohranjanju kupne moči zavezancev.</w:t>
            </w:r>
            <w:r w:rsidR="009D2489">
              <w:rPr>
                <w:rFonts w:eastAsia="Calibri" w:cs="Arial"/>
                <w:sz w:val="20"/>
                <w:szCs w:val="20"/>
                <w:lang w:eastAsia="sl-SI"/>
              </w:rPr>
              <w:t xml:space="preserve"> </w:t>
            </w:r>
          </w:p>
          <w:p w14:paraId="2C1E5F93" w14:textId="7B3CCDF2" w:rsidR="00647267" w:rsidRPr="00CE54C0" w:rsidRDefault="00A13FCA" w:rsidP="00ED07CB">
            <w:pPr>
              <w:spacing w:line="260" w:lineRule="exact"/>
              <w:rPr>
                <w:rFonts w:eastAsia="Calibri" w:cs="Arial"/>
                <w:iCs/>
                <w:sz w:val="20"/>
                <w:szCs w:val="20"/>
                <w:lang w:eastAsia="sl-SI"/>
              </w:rPr>
            </w:pPr>
            <w:r>
              <w:rPr>
                <w:rFonts w:eastAsia="Calibri" w:cs="Arial"/>
                <w:sz w:val="20"/>
                <w:szCs w:val="20"/>
                <w:lang w:eastAsia="sl-SI"/>
              </w:rPr>
              <w:t xml:space="preserve">Glede na osnovno gradivo smo novo gradivo </w:t>
            </w:r>
            <w:r w:rsidR="00ED07CB">
              <w:rPr>
                <w:rFonts w:eastAsia="Calibri" w:cs="Arial"/>
                <w:sz w:val="20"/>
                <w:szCs w:val="20"/>
                <w:lang w:eastAsia="sl-SI"/>
              </w:rPr>
              <w:t xml:space="preserve">ustrezno </w:t>
            </w:r>
            <w:r w:rsidR="00E36788" w:rsidRPr="009D2489">
              <w:rPr>
                <w:rFonts w:eastAsia="Calibri" w:cs="Arial"/>
                <w:sz w:val="20"/>
                <w:szCs w:val="20"/>
                <w:lang w:eastAsia="sl-SI"/>
              </w:rPr>
              <w:t>dopolnili</w:t>
            </w:r>
            <w:r w:rsidR="00ED07CB">
              <w:rPr>
                <w:rFonts w:eastAsia="Calibri" w:cs="Arial"/>
                <w:sz w:val="20"/>
                <w:szCs w:val="20"/>
                <w:lang w:eastAsia="sl-SI"/>
              </w:rPr>
              <w:t xml:space="preserve"> s predlogi Ministrstva za finance</w:t>
            </w:r>
            <w:r w:rsidR="00E36788" w:rsidRPr="009D2489">
              <w:rPr>
                <w:rFonts w:eastAsia="Calibri" w:cs="Arial"/>
                <w:sz w:val="20"/>
                <w:szCs w:val="20"/>
                <w:lang w:eastAsia="sl-SI"/>
              </w:rPr>
              <w:t>.</w:t>
            </w:r>
            <w:r w:rsidR="00E36788" w:rsidRPr="005F42CC">
              <w:rPr>
                <w:rFonts w:eastAsia="Calibri" w:cs="Arial"/>
                <w:sz w:val="20"/>
                <w:szCs w:val="20"/>
                <w:lang w:eastAsia="sl-SI"/>
              </w:rPr>
              <w:br/>
            </w:r>
            <w:bookmarkEnd w:id="4"/>
          </w:p>
        </w:tc>
      </w:tr>
      <w:tr w:rsidR="000E5409" w:rsidRPr="00CE54C0" w14:paraId="160F64BB" w14:textId="77777777" w:rsidTr="00371A9A">
        <w:trPr>
          <w:gridBefore w:val="1"/>
          <w:wBefore w:w="100" w:type="dxa"/>
        </w:trPr>
        <w:tc>
          <w:tcPr>
            <w:tcW w:w="9163" w:type="dxa"/>
            <w:gridSpan w:val="13"/>
          </w:tcPr>
          <w:p w14:paraId="11521C2B" w14:textId="77777777" w:rsidR="000E5409" w:rsidRPr="00CE54C0" w:rsidRDefault="000E5409" w:rsidP="00371A9A">
            <w:pPr>
              <w:suppressAutoHyphens/>
              <w:overflowPunct w:val="0"/>
              <w:autoSpaceDE w:val="0"/>
              <w:autoSpaceDN w:val="0"/>
              <w:adjustRightInd w:val="0"/>
              <w:spacing w:line="260" w:lineRule="exact"/>
              <w:jc w:val="left"/>
              <w:textAlignment w:val="baseline"/>
              <w:outlineLvl w:val="3"/>
              <w:rPr>
                <w:rFonts w:cs="Arial"/>
                <w:b/>
                <w:sz w:val="20"/>
                <w:szCs w:val="20"/>
                <w:lang w:eastAsia="sl-SI"/>
              </w:rPr>
            </w:pPr>
            <w:r w:rsidRPr="00CE54C0">
              <w:rPr>
                <w:rFonts w:cs="Arial"/>
                <w:b/>
                <w:sz w:val="20"/>
                <w:szCs w:val="20"/>
                <w:lang w:eastAsia="sl-SI"/>
              </w:rPr>
              <w:lastRenderedPageBreak/>
              <w:t>6. Presoja posledic za:</w:t>
            </w:r>
          </w:p>
        </w:tc>
      </w:tr>
      <w:tr w:rsidR="000E5409" w:rsidRPr="00CE54C0" w14:paraId="1CB2FDCA" w14:textId="77777777" w:rsidTr="00371A9A">
        <w:trPr>
          <w:gridBefore w:val="1"/>
          <w:wBefore w:w="100" w:type="dxa"/>
        </w:trPr>
        <w:tc>
          <w:tcPr>
            <w:tcW w:w="1448" w:type="dxa"/>
          </w:tcPr>
          <w:p w14:paraId="67981BDE" w14:textId="77777777" w:rsidR="000E5409" w:rsidRPr="00CE54C0" w:rsidRDefault="000E5409" w:rsidP="00371A9A">
            <w:pPr>
              <w:overflowPunct w:val="0"/>
              <w:autoSpaceDE w:val="0"/>
              <w:autoSpaceDN w:val="0"/>
              <w:adjustRightInd w:val="0"/>
              <w:spacing w:line="260" w:lineRule="exact"/>
              <w:rPr>
                <w:rFonts w:eastAsia="Calibri" w:cs="Arial"/>
                <w:iCs/>
                <w:sz w:val="20"/>
                <w:szCs w:val="20"/>
                <w:lang w:eastAsia="sl-SI"/>
              </w:rPr>
            </w:pPr>
            <w:r w:rsidRPr="00CE54C0">
              <w:rPr>
                <w:rFonts w:eastAsia="Calibri" w:cs="Arial"/>
                <w:iCs/>
                <w:sz w:val="20"/>
                <w:szCs w:val="20"/>
                <w:lang w:eastAsia="sl-SI"/>
              </w:rPr>
              <w:t>a)</w:t>
            </w:r>
          </w:p>
        </w:tc>
        <w:tc>
          <w:tcPr>
            <w:tcW w:w="5444" w:type="dxa"/>
            <w:gridSpan w:val="9"/>
          </w:tcPr>
          <w:p w14:paraId="51720DDB" w14:textId="77777777" w:rsidR="000E5409" w:rsidRPr="00CE54C0" w:rsidRDefault="000E5409" w:rsidP="00371A9A">
            <w:pPr>
              <w:overflowPunct w:val="0"/>
              <w:autoSpaceDE w:val="0"/>
              <w:autoSpaceDN w:val="0"/>
              <w:adjustRightInd w:val="0"/>
              <w:spacing w:line="260" w:lineRule="exact"/>
              <w:rPr>
                <w:rFonts w:eastAsia="Calibri" w:cs="Arial"/>
                <w:sz w:val="20"/>
                <w:szCs w:val="20"/>
                <w:lang w:eastAsia="sl-SI"/>
              </w:rPr>
            </w:pPr>
            <w:r w:rsidRPr="00CE54C0">
              <w:rPr>
                <w:rFonts w:eastAsia="Calibri" w:cs="Arial"/>
                <w:sz w:val="20"/>
                <w:szCs w:val="20"/>
                <w:lang w:eastAsia="sl-SI"/>
              </w:rPr>
              <w:t>javnofinančna sredstva nad 40.000</w:t>
            </w:r>
            <w:proofErr w:type="gramStart"/>
            <w:r w:rsidRPr="00CE54C0">
              <w:rPr>
                <w:rFonts w:eastAsia="Calibri" w:cs="Arial"/>
                <w:sz w:val="20"/>
                <w:szCs w:val="20"/>
                <w:lang w:eastAsia="sl-SI"/>
              </w:rPr>
              <w:t xml:space="preserve"> EUR</w:t>
            </w:r>
            <w:proofErr w:type="gramEnd"/>
            <w:r w:rsidRPr="00CE54C0">
              <w:rPr>
                <w:rFonts w:eastAsia="Calibri" w:cs="Arial"/>
                <w:sz w:val="20"/>
                <w:szCs w:val="20"/>
                <w:lang w:eastAsia="sl-SI"/>
              </w:rPr>
              <w:t xml:space="preserve"> v tekočem in naslednjih treh letih</w:t>
            </w:r>
          </w:p>
        </w:tc>
        <w:tc>
          <w:tcPr>
            <w:tcW w:w="2271" w:type="dxa"/>
            <w:gridSpan w:val="3"/>
            <w:vAlign w:val="center"/>
          </w:tcPr>
          <w:p w14:paraId="1F8A6E37" w14:textId="77777777" w:rsidR="000E5409" w:rsidRPr="00CE54C0" w:rsidRDefault="000E5409" w:rsidP="00371A9A">
            <w:pPr>
              <w:overflowPunct w:val="0"/>
              <w:autoSpaceDE w:val="0"/>
              <w:autoSpaceDN w:val="0"/>
              <w:adjustRightInd w:val="0"/>
              <w:spacing w:line="260" w:lineRule="exact"/>
              <w:jc w:val="center"/>
              <w:rPr>
                <w:rFonts w:eastAsia="Calibri" w:cs="Arial"/>
                <w:iCs/>
                <w:sz w:val="20"/>
                <w:szCs w:val="20"/>
                <w:lang w:eastAsia="sl-SI"/>
              </w:rPr>
            </w:pPr>
            <w:r w:rsidRPr="00CE54C0">
              <w:rPr>
                <w:rFonts w:eastAsia="Calibri" w:cs="Arial"/>
                <w:sz w:val="20"/>
                <w:szCs w:val="20"/>
                <w:lang w:eastAsia="sl-SI"/>
              </w:rPr>
              <w:t>DA/</w:t>
            </w:r>
            <w:r w:rsidRPr="00CE54C0">
              <w:rPr>
                <w:rFonts w:eastAsia="Calibri" w:cs="Arial"/>
                <w:b/>
                <w:sz w:val="20"/>
                <w:szCs w:val="20"/>
                <w:lang w:eastAsia="sl-SI"/>
              </w:rPr>
              <w:t>NE</w:t>
            </w:r>
          </w:p>
        </w:tc>
      </w:tr>
      <w:tr w:rsidR="000E5409" w:rsidRPr="00CE54C0" w14:paraId="61DE0C2D" w14:textId="77777777" w:rsidTr="00371A9A">
        <w:trPr>
          <w:gridBefore w:val="1"/>
          <w:wBefore w:w="100" w:type="dxa"/>
        </w:trPr>
        <w:tc>
          <w:tcPr>
            <w:tcW w:w="1448" w:type="dxa"/>
          </w:tcPr>
          <w:p w14:paraId="19BEDEA4" w14:textId="77777777" w:rsidR="000E5409" w:rsidRPr="00CE54C0" w:rsidRDefault="000E5409" w:rsidP="00371A9A">
            <w:pPr>
              <w:overflowPunct w:val="0"/>
              <w:autoSpaceDE w:val="0"/>
              <w:autoSpaceDN w:val="0"/>
              <w:adjustRightInd w:val="0"/>
              <w:spacing w:line="260" w:lineRule="exact"/>
              <w:rPr>
                <w:rFonts w:eastAsia="Calibri" w:cs="Arial"/>
                <w:iCs/>
                <w:sz w:val="20"/>
                <w:szCs w:val="20"/>
                <w:lang w:eastAsia="sl-SI"/>
              </w:rPr>
            </w:pPr>
            <w:r w:rsidRPr="00CE54C0">
              <w:rPr>
                <w:rFonts w:eastAsia="Calibri" w:cs="Arial"/>
                <w:iCs/>
                <w:sz w:val="20"/>
                <w:szCs w:val="20"/>
                <w:lang w:eastAsia="sl-SI"/>
              </w:rPr>
              <w:t>b)</w:t>
            </w:r>
          </w:p>
        </w:tc>
        <w:tc>
          <w:tcPr>
            <w:tcW w:w="5444" w:type="dxa"/>
            <w:gridSpan w:val="9"/>
          </w:tcPr>
          <w:p w14:paraId="4A6FEC28" w14:textId="77777777" w:rsidR="000E5409" w:rsidRPr="00CE54C0" w:rsidRDefault="000E5409" w:rsidP="00371A9A">
            <w:pPr>
              <w:overflowPunct w:val="0"/>
              <w:autoSpaceDE w:val="0"/>
              <w:autoSpaceDN w:val="0"/>
              <w:adjustRightInd w:val="0"/>
              <w:spacing w:line="260" w:lineRule="exact"/>
              <w:rPr>
                <w:rFonts w:eastAsia="Calibri" w:cs="Arial"/>
                <w:iCs/>
                <w:sz w:val="20"/>
                <w:szCs w:val="20"/>
                <w:lang w:eastAsia="sl-SI"/>
              </w:rPr>
            </w:pPr>
            <w:r w:rsidRPr="00CE54C0">
              <w:rPr>
                <w:rFonts w:eastAsia="Calibri" w:cs="Arial"/>
                <w:bCs/>
                <w:sz w:val="20"/>
                <w:szCs w:val="20"/>
                <w:lang w:eastAsia="sl-SI"/>
              </w:rPr>
              <w:t>usklajenost slovenskega pravnega reda s pravnim redom Evropske unije</w:t>
            </w:r>
          </w:p>
        </w:tc>
        <w:tc>
          <w:tcPr>
            <w:tcW w:w="2271" w:type="dxa"/>
            <w:gridSpan w:val="3"/>
            <w:vAlign w:val="center"/>
          </w:tcPr>
          <w:p w14:paraId="42C3854F" w14:textId="77777777" w:rsidR="000E5409" w:rsidRPr="00CE54C0" w:rsidRDefault="000E5409" w:rsidP="00371A9A">
            <w:pPr>
              <w:overflowPunct w:val="0"/>
              <w:autoSpaceDE w:val="0"/>
              <w:autoSpaceDN w:val="0"/>
              <w:adjustRightInd w:val="0"/>
              <w:spacing w:line="260" w:lineRule="exact"/>
              <w:jc w:val="center"/>
              <w:rPr>
                <w:rFonts w:eastAsia="Calibri" w:cs="Arial"/>
                <w:iCs/>
                <w:sz w:val="20"/>
                <w:szCs w:val="20"/>
                <w:lang w:eastAsia="sl-SI"/>
              </w:rPr>
            </w:pPr>
            <w:r w:rsidRPr="00CE54C0">
              <w:rPr>
                <w:rFonts w:eastAsia="Calibri" w:cs="Arial"/>
                <w:sz w:val="20"/>
                <w:szCs w:val="20"/>
                <w:lang w:eastAsia="sl-SI"/>
              </w:rPr>
              <w:t>DA/</w:t>
            </w:r>
            <w:r w:rsidRPr="00CE54C0">
              <w:rPr>
                <w:rFonts w:eastAsia="Calibri" w:cs="Arial"/>
                <w:b/>
                <w:sz w:val="20"/>
                <w:szCs w:val="20"/>
                <w:lang w:eastAsia="sl-SI"/>
              </w:rPr>
              <w:t>NE</w:t>
            </w:r>
          </w:p>
        </w:tc>
      </w:tr>
      <w:tr w:rsidR="000E5409" w:rsidRPr="00CE54C0" w14:paraId="6CA98CC2" w14:textId="77777777" w:rsidTr="00371A9A">
        <w:trPr>
          <w:gridBefore w:val="1"/>
          <w:wBefore w:w="100" w:type="dxa"/>
        </w:trPr>
        <w:tc>
          <w:tcPr>
            <w:tcW w:w="1448" w:type="dxa"/>
          </w:tcPr>
          <w:p w14:paraId="1E860A71" w14:textId="77777777" w:rsidR="000E5409" w:rsidRPr="00CE54C0" w:rsidRDefault="000E5409" w:rsidP="00371A9A">
            <w:pPr>
              <w:overflowPunct w:val="0"/>
              <w:autoSpaceDE w:val="0"/>
              <w:autoSpaceDN w:val="0"/>
              <w:adjustRightInd w:val="0"/>
              <w:spacing w:line="260" w:lineRule="exact"/>
              <w:rPr>
                <w:rFonts w:eastAsia="Calibri" w:cs="Arial"/>
                <w:iCs/>
                <w:sz w:val="20"/>
                <w:szCs w:val="20"/>
                <w:lang w:eastAsia="sl-SI"/>
              </w:rPr>
            </w:pPr>
            <w:r w:rsidRPr="00CE54C0">
              <w:rPr>
                <w:rFonts w:eastAsia="Calibri" w:cs="Arial"/>
                <w:iCs/>
                <w:sz w:val="20"/>
                <w:szCs w:val="20"/>
                <w:lang w:eastAsia="sl-SI"/>
              </w:rPr>
              <w:t>c)</w:t>
            </w:r>
          </w:p>
        </w:tc>
        <w:tc>
          <w:tcPr>
            <w:tcW w:w="5444" w:type="dxa"/>
            <w:gridSpan w:val="9"/>
          </w:tcPr>
          <w:p w14:paraId="174B60B4" w14:textId="77777777" w:rsidR="000E5409" w:rsidRPr="00CE54C0" w:rsidRDefault="000E5409" w:rsidP="00371A9A">
            <w:pPr>
              <w:overflowPunct w:val="0"/>
              <w:autoSpaceDE w:val="0"/>
              <w:autoSpaceDN w:val="0"/>
              <w:adjustRightInd w:val="0"/>
              <w:spacing w:line="260" w:lineRule="exact"/>
              <w:rPr>
                <w:rFonts w:eastAsia="Calibri" w:cs="Arial"/>
                <w:iCs/>
                <w:sz w:val="20"/>
                <w:szCs w:val="20"/>
                <w:lang w:eastAsia="sl-SI"/>
              </w:rPr>
            </w:pPr>
            <w:r w:rsidRPr="00CE54C0">
              <w:rPr>
                <w:rFonts w:eastAsia="Calibri" w:cs="Arial"/>
                <w:sz w:val="20"/>
                <w:szCs w:val="20"/>
                <w:lang w:eastAsia="sl-SI"/>
              </w:rPr>
              <w:t>administrativne posledice</w:t>
            </w:r>
          </w:p>
        </w:tc>
        <w:tc>
          <w:tcPr>
            <w:tcW w:w="2271" w:type="dxa"/>
            <w:gridSpan w:val="3"/>
            <w:vAlign w:val="center"/>
          </w:tcPr>
          <w:p w14:paraId="41C99017" w14:textId="77777777" w:rsidR="000E5409" w:rsidRPr="00CE54C0" w:rsidRDefault="000E5409" w:rsidP="00371A9A">
            <w:pPr>
              <w:overflowPunct w:val="0"/>
              <w:autoSpaceDE w:val="0"/>
              <w:autoSpaceDN w:val="0"/>
              <w:adjustRightInd w:val="0"/>
              <w:spacing w:line="260" w:lineRule="exact"/>
              <w:jc w:val="center"/>
              <w:rPr>
                <w:rFonts w:eastAsia="Calibri" w:cs="Arial"/>
                <w:sz w:val="20"/>
                <w:szCs w:val="20"/>
                <w:lang w:eastAsia="sl-SI"/>
              </w:rPr>
            </w:pPr>
            <w:r w:rsidRPr="00CE54C0">
              <w:rPr>
                <w:rFonts w:eastAsia="Calibri" w:cs="Arial"/>
                <w:sz w:val="20"/>
                <w:szCs w:val="20"/>
                <w:lang w:eastAsia="sl-SI"/>
              </w:rPr>
              <w:t>DA/</w:t>
            </w:r>
            <w:r w:rsidRPr="00CE54C0">
              <w:rPr>
                <w:rFonts w:eastAsia="Calibri" w:cs="Arial"/>
                <w:b/>
                <w:sz w:val="20"/>
                <w:szCs w:val="20"/>
                <w:lang w:eastAsia="sl-SI"/>
              </w:rPr>
              <w:t>NE</w:t>
            </w:r>
          </w:p>
        </w:tc>
      </w:tr>
      <w:tr w:rsidR="000E5409" w:rsidRPr="00CE54C0" w14:paraId="0E77A382" w14:textId="77777777" w:rsidTr="00371A9A">
        <w:trPr>
          <w:gridBefore w:val="1"/>
          <w:wBefore w:w="100" w:type="dxa"/>
        </w:trPr>
        <w:tc>
          <w:tcPr>
            <w:tcW w:w="1448" w:type="dxa"/>
          </w:tcPr>
          <w:p w14:paraId="3F89D67A" w14:textId="77777777" w:rsidR="000E5409" w:rsidRPr="00CE54C0" w:rsidRDefault="000E5409" w:rsidP="00371A9A">
            <w:pPr>
              <w:overflowPunct w:val="0"/>
              <w:autoSpaceDE w:val="0"/>
              <w:autoSpaceDN w:val="0"/>
              <w:adjustRightInd w:val="0"/>
              <w:spacing w:line="260" w:lineRule="exact"/>
              <w:rPr>
                <w:rFonts w:eastAsia="Calibri" w:cs="Arial"/>
                <w:iCs/>
                <w:sz w:val="20"/>
                <w:szCs w:val="20"/>
                <w:lang w:eastAsia="sl-SI"/>
              </w:rPr>
            </w:pPr>
            <w:r w:rsidRPr="00CE54C0">
              <w:rPr>
                <w:rFonts w:eastAsia="Calibri" w:cs="Arial"/>
                <w:iCs/>
                <w:sz w:val="20"/>
                <w:szCs w:val="20"/>
                <w:lang w:eastAsia="sl-SI"/>
              </w:rPr>
              <w:t>č)</w:t>
            </w:r>
          </w:p>
        </w:tc>
        <w:tc>
          <w:tcPr>
            <w:tcW w:w="5444" w:type="dxa"/>
            <w:gridSpan w:val="9"/>
          </w:tcPr>
          <w:p w14:paraId="25F5E4A8" w14:textId="77777777" w:rsidR="000E5409" w:rsidRPr="00CE54C0" w:rsidRDefault="000E5409" w:rsidP="00371A9A">
            <w:pPr>
              <w:overflowPunct w:val="0"/>
              <w:autoSpaceDE w:val="0"/>
              <w:autoSpaceDN w:val="0"/>
              <w:adjustRightInd w:val="0"/>
              <w:spacing w:line="260" w:lineRule="exact"/>
              <w:rPr>
                <w:rFonts w:eastAsia="Calibri" w:cs="Arial"/>
                <w:bCs/>
                <w:sz w:val="20"/>
                <w:szCs w:val="20"/>
                <w:lang w:eastAsia="sl-SI"/>
              </w:rPr>
            </w:pPr>
            <w:r w:rsidRPr="00CE54C0">
              <w:rPr>
                <w:rFonts w:eastAsia="Calibri" w:cs="Arial"/>
                <w:sz w:val="20"/>
                <w:szCs w:val="20"/>
                <w:lang w:eastAsia="sl-SI"/>
              </w:rPr>
              <w:t>gospodarstvo, zlasti</w:t>
            </w:r>
            <w:r w:rsidRPr="00CE54C0">
              <w:rPr>
                <w:rFonts w:eastAsia="Calibri" w:cs="Arial"/>
                <w:bCs/>
                <w:sz w:val="20"/>
                <w:szCs w:val="20"/>
                <w:lang w:eastAsia="sl-SI"/>
              </w:rPr>
              <w:t xml:space="preserve"> mala in srednja podjetja ter konkurenčnost podjetij</w:t>
            </w:r>
          </w:p>
        </w:tc>
        <w:tc>
          <w:tcPr>
            <w:tcW w:w="2271" w:type="dxa"/>
            <w:gridSpan w:val="3"/>
            <w:vAlign w:val="center"/>
          </w:tcPr>
          <w:p w14:paraId="6551CECE" w14:textId="77777777" w:rsidR="000E5409" w:rsidRPr="00CE54C0" w:rsidRDefault="000E5409" w:rsidP="00371A9A">
            <w:pPr>
              <w:overflowPunct w:val="0"/>
              <w:autoSpaceDE w:val="0"/>
              <w:autoSpaceDN w:val="0"/>
              <w:adjustRightInd w:val="0"/>
              <w:spacing w:line="260" w:lineRule="exact"/>
              <w:jc w:val="center"/>
              <w:rPr>
                <w:rFonts w:eastAsia="Calibri" w:cs="Arial"/>
                <w:iCs/>
                <w:sz w:val="20"/>
                <w:szCs w:val="20"/>
                <w:lang w:eastAsia="sl-SI"/>
              </w:rPr>
            </w:pPr>
            <w:r w:rsidRPr="00CE54C0">
              <w:rPr>
                <w:rFonts w:eastAsia="Calibri" w:cs="Arial"/>
                <w:sz w:val="20"/>
                <w:szCs w:val="20"/>
                <w:lang w:eastAsia="sl-SI"/>
              </w:rPr>
              <w:t>DA/</w:t>
            </w:r>
            <w:r w:rsidRPr="00CE54C0">
              <w:rPr>
                <w:rFonts w:eastAsia="Calibri" w:cs="Arial"/>
                <w:b/>
                <w:sz w:val="20"/>
                <w:szCs w:val="20"/>
                <w:lang w:eastAsia="sl-SI"/>
              </w:rPr>
              <w:t>NE</w:t>
            </w:r>
          </w:p>
        </w:tc>
      </w:tr>
      <w:tr w:rsidR="000E5409" w:rsidRPr="00CE54C0" w14:paraId="21214585" w14:textId="77777777" w:rsidTr="00371A9A">
        <w:trPr>
          <w:gridBefore w:val="1"/>
          <w:wBefore w:w="100" w:type="dxa"/>
        </w:trPr>
        <w:tc>
          <w:tcPr>
            <w:tcW w:w="1448" w:type="dxa"/>
          </w:tcPr>
          <w:p w14:paraId="1EC87092" w14:textId="77777777" w:rsidR="000E5409" w:rsidRPr="00CE54C0" w:rsidRDefault="000E5409" w:rsidP="00371A9A">
            <w:pPr>
              <w:overflowPunct w:val="0"/>
              <w:autoSpaceDE w:val="0"/>
              <w:autoSpaceDN w:val="0"/>
              <w:adjustRightInd w:val="0"/>
              <w:spacing w:line="260" w:lineRule="exact"/>
              <w:rPr>
                <w:rFonts w:eastAsia="Calibri" w:cs="Arial"/>
                <w:iCs/>
                <w:sz w:val="20"/>
                <w:szCs w:val="20"/>
                <w:lang w:eastAsia="sl-SI"/>
              </w:rPr>
            </w:pPr>
            <w:r w:rsidRPr="00CE54C0">
              <w:rPr>
                <w:rFonts w:eastAsia="Calibri" w:cs="Arial"/>
                <w:iCs/>
                <w:sz w:val="20"/>
                <w:szCs w:val="20"/>
                <w:lang w:eastAsia="sl-SI"/>
              </w:rPr>
              <w:t>d)</w:t>
            </w:r>
          </w:p>
        </w:tc>
        <w:tc>
          <w:tcPr>
            <w:tcW w:w="5444" w:type="dxa"/>
            <w:gridSpan w:val="9"/>
          </w:tcPr>
          <w:p w14:paraId="0A934950" w14:textId="77777777" w:rsidR="000E5409" w:rsidRPr="00CE54C0" w:rsidRDefault="000E5409" w:rsidP="00371A9A">
            <w:pPr>
              <w:overflowPunct w:val="0"/>
              <w:autoSpaceDE w:val="0"/>
              <w:autoSpaceDN w:val="0"/>
              <w:adjustRightInd w:val="0"/>
              <w:spacing w:line="260" w:lineRule="exact"/>
              <w:rPr>
                <w:rFonts w:eastAsia="Calibri" w:cs="Arial"/>
                <w:bCs/>
                <w:sz w:val="20"/>
                <w:szCs w:val="20"/>
                <w:lang w:eastAsia="sl-SI"/>
              </w:rPr>
            </w:pPr>
            <w:r w:rsidRPr="00CE54C0">
              <w:rPr>
                <w:rFonts w:eastAsia="Calibri" w:cs="Arial"/>
                <w:bCs/>
                <w:sz w:val="20"/>
                <w:szCs w:val="20"/>
                <w:lang w:eastAsia="sl-SI"/>
              </w:rPr>
              <w:t>okolje, vključno s prostorskimi in varstvenimi vidiki</w:t>
            </w:r>
          </w:p>
        </w:tc>
        <w:tc>
          <w:tcPr>
            <w:tcW w:w="2271" w:type="dxa"/>
            <w:gridSpan w:val="3"/>
            <w:vAlign w:val="center"/>
          </w:tcPr>
          <w:p w14:paraId="4F704559" w14:textId="77777777" w:rsidR="000E5409" w:rsidRPr="00CE54C0" w:rsidRDefault="000E5409" w:rsidP="00371A9A">
            <w:pPr>
              <w:overflowPunct w:val="0"/>
              <w:autoSpaceDE w:val="0"/>
              <w:autoSpaceDN w:val="0"/>
              <w:adjustRightInd w:val="0"/>
              <w:spacing w:line="260" w:lineRule="exact"/>
              <w:jc w:val="center"/>
              <w:rPr>
                <w:rFonts w:eastAsia="Calibri" w:cs="Arial"/>
                <w:iCs/>
                <w:sz w:val="20"/>
                <w:szCs w:val="20"/>
                <w:lang w:eastAsia="sl-SI"/>
              </w:rPr>
            </w:pPr>
            <w:r w:rsidRPr="00CE54C0">
              <w:rPr>
                <w:rFonts w:eastAsia="Calibri" w:cs="Arial"/>
                <w:sz w:val="20"/>
                <w:szCs w:val="20"/>
                <w:lang w:eastAsia="sl-SI"/>
              </w:rPr>
              <w:t>DA/</w:t>
            </w:r>
            <w:r w:rsidRPr="00CE54C0">
              <w:rPr>
                <w:rFonts w:eastAsia="Calibri" w:cs="Arial"/>
                <w:b/>
                <w:sz w:val="20"/>
                <w:szCs w:val="20"/>
                <w:lang w:eastAsia="sl-SI"/>
              </w:rPr>
              <w:t>NE</w:t>
            </w:r>
          </w:p>
        </w:tc>
      </w:tr>
      <w:tr w:rsidR="000E5409" w:rsidRPr="00CE54C0" w14:paraId="69A40305" w14:textId="77777777" w:rsidTr="00371A9A">
        <w:trPr>
          <w:gridBefore w:val="1"/>
          <w:wBefore w:w="100" w:type="dxa"/>
        </w:trPr>
        <w:tc>
          <w:tcPr>
            <w:tcW w:w="1448" w:type="dxa"/>
          </w:tcPr>
          <w:p w14:paraId="1474BF29" w14:textId="77777777" w:rsidR="000E5409" w:rsidRPr="00CE54C0" w:rsidRDefault="000E5409" w:rsidP="00371A9A">
            <w:pPr>
              <w:overflowPunct w:val="0"/>
              <w:autoSpaceDE w:val="0"/>
              <w:autoSpaceDN w:val="0"/>
              <w:adjustRightInd w:val="0"/>
              <w:spacing w:line="260" w:lineRule="exact"/>
              <w:rPr>
                <w:rFonts w:eastAsia="Calibri" w:cs="Arial"/>
                <w:iCs/>
                <w:sz w:val="20"/>
                <w:szCs w:val="20"/>
                <w:lang w:eastAsia="sl-SI"/>
              </w:rPr>
            </w:pPr>
            <w:r w:rsidRPr="00CE54C0">
              <w:rPr>
                <w:rFonts w:eastAsia="Calibri" w:cs="Arial"/>
                <w:iCs/>
                <w:sz w:val="20"/>
                <w:szCs w:val="20"/>
                <w:lang w:eastAsia="sl-SI"/>
              </w:rPr>
              <w:t>e)</w:t>
            </w:r>
          </w:p>
        </w:tc>
        <w:tc>
          <w:tcPr>
            <w:tcW w:w="5444" w:type="dxa"/>
            <w:gridSpan w:val="9"/>
          </w:tcPr>
          <w:p w14:paraId="5DD63214" w14:textId="77777777" w:rsidR="000E5409" w:rsidRPr="00CE54C0" w:rsidRDefault="000E5409" w:rsidP="00371A9A">
            <w:pPr>
              <w:overflowPunct w:val="0"/>
              <w:autoSpaceDE w:val="0"/>
              <w:autoSpaceDN w:val="0"/>
              <w:adjustRightInd w:val="0"/>
              <w:spacing w:line="260" w:lineRule="exact"/>
              <w:rPr>
                <w:rFonts w:eastAsia="Calibri" w:cs="Arial"/>
                <w:bCs/>
                <w:sz w:val="20"/>
                <w:szCs w:val="20"/>
                <w:lang w:eastAsia="sl-SI"/>
              </w:rPr>
            </w:pPr>
            <w:r w:rsidRPr="00CE54C0">
              <w:rPr>
                <w:rFonts w:eastAsia="Calibri" w:cs="Arial"/>
                <w:bCs/>
                <w:sz w:val="20"/>
                <w:szCs w:val="20"/>
                <w:lang w:eastAsia="sl-SI"/>
              </w:rPr>
              <w:t>socialno področje</w:t>
            </w:r>
          </w:p>
        </w:tc>
        <w:tc>
          <w:tcPr>
            <w:tcW w:w="2271" w:type="dxa"/>
            <w:gridSpan w:val="3"/>
            <w:vAlign w:val="center"/>
          </w:tcPr>
          <w:p w14:paraId="7D4C0D37" w14:textId="77777777" w:rsidR="000E5409" w:rsidRPr="00CE54C0" w:rsidRDefault="000E5409" w:rsidP="00371A9A">
            <w:pPr>
              <w:overflowPunct w:val="0"/>
              <w:autoSpaceDE w:val="0"/>
              <w:autoSpaceDN w:val="0"/>
              <w:adjustRightInd w:val="0"/>
              <w:spacing w:line="260" w:lineRule="exact"/>
              <w:jc w:val="center"/>
              <w:rPr>
                <w:rFonts w:eastAsia="Calibri" w:cs="Arial"/>
                <w:iCs/>
                <w:sz w:val="20"/>
                <w:szCs w:val="20"/>
                <w:lang w:eastAsia="sl-SI"/>
              </w:rPr>
            </w:pPr>
            <w:r w:rsidRPr="00CE54C0">
              <w:rPr>
                <w:rFonts w:eastAsia="Calibri" w:cs="Arial"/>
                <w:sz w:val="20"/>
                <w:szCs w:val="20"/>
                <w:lang w:eastAsia="sl-SI"/>
              </w:rPr>
              <w:t>DA/</w:t>
            </w:r>
            <w:r w:rsidRPr="00CE54C0">
              <w:rPr>
                <w:rFonts w:eastAsia="Calibri" w:cs="Arial"/>
                <w:b/>
                <w:sz w:val="20"/>
                <w:szCs w:val="20"/>
                <w:lang w:eastAsia="sl-SI"/>
              </w:rPr>
              <w:t>NE</w:t>
            </w:r>
          </w:p>
        </w:tc>
      </w:tr>
      <w:tr w:rsidR="000E5409" w:rsidRPr="00CE54C0" w14:paraId="0AEC6F45" w14:textId="77777777" w:rsidTr="00371A9A">
        <w:trPr>
          <w:gridBefore w:val="1"/>
          <w:wBefore w:w="100" w:type="dxa"/>
        </w:trPr>
        <w:tc>
          <w:tcPr>
            <w:tcW w:w="1448" w:type="dxa"/>
            <w:tcBorders>
              <w:bottom w:val="single" w:sz="4" w:space="0" w:color="auto"/>
            </w:tcBorders>
          </w:tcPr>
          <w:p w14:paraId="5414C363" w14:textId="77777777" w:rsidR="000E5409" w:rsidRPr="00CE54C0" w:rsidRDefault="000E5409" w:rsidP="00371A9A">
            <w:pPr>
              <w:overflowPunct w:val="0"/>
              <w:autoSpaceDE w:val="0"/>
              <w:autoSpaceDN w:val="0"/>
              <w:adjustRightInd w:val="0"/>
              <w:spacing w:line="260" w:lineRule="exact"/>
              <w:rPr>
                <w:rFonts w:eastAsia="Calibri" w:cs="Arial"/>
                <w:iCs/>
                <w:sz w:val="20"/>
                <w:szCs w:val="20"/>
                <w:lang w:eastAsia="sl-SI"/>
              </w:rPr>
            </w:pPr>
            <w:r w:rsidRPr="00CE54C0">
              <w:rPr>
                <w:rFonts w:eastAsia="Calibri" w:cs="Arial"/>
                <w:iCs/>
                <w:sz w:val="20"/>
                <w:szCs w:val="20"/>
                <w:lang w:eastAsia="sl-SI"/>
              </w:rPr>
              <w:t>f)</w:t>
            </w:r>
          </w:p>
        </w:tc>
        <w:tc>
          <w:tcPr>
            <w:tcW w:w="5444" w:type="dxa"/>
            <w:gridSpan w:val="9"/>
            <w:tcBorders>
              <w:bottom w:val="single" w:sz="4" w:space="0" w:color="auto"/>
            </w:tcBorders>
          </w:tcPr>
          <w:p w14:paraId="3B988E5F" w14:textId="77777777" w:rsidR="000E5409" w:rsidRPr="00CE54C0" w:rsidRDefault="000E5409" w:rsidP="00371A9A">
            <w:pPr>
              <w:overflowPunct w:val="0"/>
              <w:autoSpaceDE w:val="0"/>
              <w:autoSpaceDN w:val="0"/>
              <w:adjustRightInd w:val="0"/>
              <w:spacing w:line="260" w:lineRule="exact"/>
              <w:rPr>
                <w:rFonts w:eastAsia="Calibri" w:cs="Arial"/>
                <w:bCs/>
                <w:sz w:val="20"/>
                <w:szCs w:val="20"/>
                <w:lang w:eastAsia="sl-SI"/>
              </w:rPr>
            </w:pPr>
            <w:proofErr w:type="gramStart"/>
            <w:r w:rsidRPr="00CE54C0">
              <w:rPr>
                <w:rFonts w:eastAsia="Calibri" w:cs="Arial"/>
                <w:bCs/>
                <w:sz w:val="20"/>
                <w:szCs w:val="20"/>
                <w:lang w:eastAsia="sl-SI"/>
              </w:rPr>
              <w:t>dokumente</w:t>
            </w:r>
            <w:proofErr w:type="gramEnd"/>
            <w:r w:rsidRPr="00CE54C0">
              <w:rPr>
                <w:rFonts w:eastAsia="Calibri" w:cs="Arial"/>
                <w:bCs/>
                <w:sz w:val="20"/>
                <w:szCs w:val="20"/>
                <w:lang w:eastAsia="sl-SI"/>
              </w:rPr>
              <w:t xml:space="preserve"> razvojnega načrtovanja:</w:t>
            </w:r>
          </w:p>
          <w:p w14:paraId="669AB172" w14:textId="77777777" w:rsidR="000E5409" w:rsidRPr="00CE54C0" w:rsidRDefault="000E5409">
            <w:pPr>
              <w:numPr>
                <w:ilvl w:val="0"/>
                <w:numId w:val="2"/>
              </w:numPr>
              <w:overflowPunct w:val="0"/>
              <w:autoSpaceDE w:val="0"/>
              <w:autoSpaceDN w:val="0"/>
              <w:adjustRightInd w:val="0"/>
              <w:spacing w:after="160" w:line="260" w:lineRule="exact"/>
              <w:ind w:left="0"/>
              <w:jc w:val="left"/>
              <w:textAlignment w:val="baseline"/>
              <w:rPr>
                <w:rFonts w:eastAsia="Calibri" w:cs="Arial"/>
                <w:bCs/>
                <w:sz w:val="20"/>
                <w:szCs w:val="20"/>
                <w:lang w:eastAsia="sl-SI"/>
              </w:rPr>
            </w:pPr>
            <w:r w:rsidRPr="00CE54C0">
              <w:rPr>
                <w:rFonts w:eastAsia="Calibri" w:cs="Arial"/>
                <w:bCs/>
                <w:sz w:val="20"/>
                <w:szCs w:val="20"/>
                <w:lang w:eastAsia="sl-SI"/>
              </w:rPr>
              <w:t>nacionalne dokumente razvojnega načrtovanja</w:t>
            </w:r>
          </w:p>
          <w:p w14:paraId="57964192" w14:textId="77777777" w:rsidR="000E5409" w:rsidRPr="00CE54C0" w:rsidRDefault="000E5409">
            <w:pPr>
              <w:numPr>
                <w:ilvl w:val="0"/>
                <w:numId w:val="2"/>
              </w:numPr>
              <w:overflowPunct w:val="0"/>
              <w:autoSpaceDE w:val="0"/>
              <w:autoSpaceDN w:val="0"/>
              <w:adjustRightInd w:val="0"/>
              <w:spacing w:after="160" w:line="260" w:lineRule="exact"/>
              <w:ind w:left="0" w:hanging="357"/>
              <w:jc w:val="left"/>
              <w:textAlignment w:val="baseline"/>
              <w:rPr>
                <w:rFonts w:eastAsia="Calibri" w:cs="Arial"/>
                <w:bCs/>
                <w:sz w:val="20"/>
                <w:szCs w:val="20"/>
                <w:lang w:eastAsia="sl-SI"/>
              </w:rPr>
            </w:pPr>
            <w:r w:rsidRPr="00CE54C0">
              <w:rPr>
                <w:rFonts w:eastAsia="Calibri" w:cs="Arial"/>
                <w:bCs/>
                <w:sz w:val="20"/>
                <w:szCs w:val="20"/>
                <w:lang w:eastAsia="sl-SI"/>
              </w:rPr>
              <w:t>razvojne politike na ravni programov po strukturi razvojne klasifikacije programskega proračuna</w:t>
            </w:r>
          </w:p>
          <w:p w14:paraId="3A5E721B" w14:textId="77777777" w:rsidR="000E5409" w:rsidRPr="00CE54C0" w:rsidRDefault="000E5409">
            <w:pPr>
              <w:numPr>
                <w:ilvl w:val="0"/>
                <w:numId w:val="2"/>
              </w:numPr>
              <w:overflowPunct w:val="0"/>
              <w:autoSpaceDE w:val="0"/>
              <w:autoSpaceDN w:val="0"/>
              <w:adjustRightInd w:val="0"/>
              <w:spacing w:after="160" w:line="260" w:lineRule="exact"/>
              <w:ind w:left="0"/>
              <w:jc w:val="left"/>
              <w:textAlignment w:val="baseline"/>
              <w:rPr>
                <w:rFonts w:eastAsia="Calibri" w:cs="Arial"/>
                <w:bCs/>
                <w:sz w:val="20"/>
                <w:szCs w:val="20"/>
                <w:lang w:eastAsia="sl-SI"/>
              </w:rPr>
            </w:pPr>
            <w:r w:rsidRPr="00CE54C0">
              <w:rPr>
                <w:rFonts w:eastAsia="Calibri" w:cs="Arial"/>
                <w:bCs/>
                <w:sz w:val="20"/>
                <w:szCs w:val="20"/>
                <w:lang w:eastAsia="sl-SI"/>
              </w:rPr>
              <w:t>razvojne dokumente Evropske unije in mednarodnih organizacij</w:t>
            </w:r>
          </w:p>
        </w:tc>
        <w:tc>
          <w:tcPr>
            <w:tcW w:w="2271" w:type="dxa"/>
            <w:gridSpan w:val="3"/>
            <w:tcBorders>
              <w:bottom w:val="single" w:sz="4" w:space="0" w:color="auto"/>
            </w:tcBorders>
            <w:vAlign w:val="center"/>
          </w:tcPr>
          <w:p w14:paraId="544C3725" w14:textId="77777777" w:rsidR="000E5409" w:rsidRPr="00CE54C0" w:rsidRDefault="000E5409" w:rsidP="00371A9A">
            <w:pPr>
              <w:overflowPunct w:val="0"/>
              <w:autoSpaceDE w:val="0"/>
              <w:autoSpaceDN w:val="0"/>
              <w:adjustRightInd w:val="0"/>
              <w:spacing w:line="260" w:lineRule="exact"/>
              <w:jc w:val="center"/>
              <w:rPr>
                <w:rFonts w:eastAsia="Calibri" w:cs="Arial"/>
                <w:iCs/>
                <w:sz w:val="20"/>
                <w:szCs w:val="20"/>
                <w:lang w:eastAsia="sl-SI"/>
              </w:rPr>
            </w:pPr>
            <w:r w:rsidRPr="00CE54C0">
              <w:rPr>
                <w:rFonts w:eastAsia="Calibri" w:cs="Arial"/>
                <w:sz w:val="20"/>
                <w:szCs w:val="20"/>
                <w:lang w:eastAsia="sl-SI"/>
              </w:rPr>
              <w:t>DA/</w:t>
            </w:r>
            <w:r w:rsidRPr="00CE54C0">
              <w:rPr>
                <w:rFonts w:eastAsia="Calibri" w:cs="Arial"/>
                <w:b/>
                <w:sz w:val="20"/>
                <w:szCs w:val="20"/>
                <w:lang w:eastAsia="sl-SI"/>
              </w:rPr>
              <w:t>NE</w:t>
            </w:r>
          </w:p>
        </w:tc>
      </w:tr>
      <w:tr w:rsidR="000E5409" w:rsidRPr="00CE54C0" w14:paraId="06FA0590" w14:textId="77777777" w:rsidTr="00371A9A">
        <w:trPr>
          <w:gridBefore w:val="1"/>
          <w:wBefore w:w="100" w:type="dxa"/>
        </w:trPr>
        <w:tc>
          <w:tcPr>
            <w:tcW w:w="9163" w:type="dxa"/>
            <w:gridSpan w:val="13"/>
            <w:tcBorders>
              <w:top w:val="single" w:sz="4" w:space="0" w:color="auto"/>
              <w:left w:val="single" w:sz="4" w:space="0" w:color="auto"/>
              <w:bottom w:val="single" w:sz="4" w:space="0" w:color="auto"/>
              <w:right w:val="single" w:sz="4" w:space="0" w:color="auto"/>
            </w:tcBorders>
          </w:tcPr>
          <w:p w14:paraId="2B7561F7" w14:textId="77777777" w:rsidR="000E5409" w:rsidRPr="00CE54C0" w:rsidRDefault="000E5409" w:rsidP="00371A9A">
            <w:pPr>
              <w:widowControl w:val="0"/>
              <w:suppressAutoHyphens/>
              <w:overflowPunct w:val="0"/>
              <w:autoSpaceDE w:val="0"/>
              <w:autoSpaceDN w:val="0"/>
              <w:adjustRightInd w:val="0"/>
              <w:spacing w:line="260" w:lineRule="exact"/>
              <w:jc w:val="left"/>
              <w:textAlignment w:val="baseline"/>
              <w:outlineLvl w:val="3"/>
              <w:rPr>
                <w:rFonts w:cs="Arial"/>
                <w:b/>
                <w:sz w:val="20"/>
                <w:szCs w:val="20"/>
                <w:lang w:eastAsia="sl-SI"/>
              </w:rPr>
            </w:pPr>
            <w:r w:rsidRPr="00CE54C0">
              <w:rPr>
                <w:rFonts w:cs="Arial"/>
                <w:b/>
                <w:sz w:val="20"/>
                <w:szCs w:val="20"/>
                <w:lang w:eastAsia="sl-SI"/>
              </w:rPr>
              <w:t>7.a Predstavitev ocene finančnih posledic nad 40.000</w:t>
            </w:r>
            <w:proofErr w:type="gramStart"/>
            <w:r w:rsidRPr="00CE54C0">
              <w:rPr>
                <w:rFonts w:cs="Arial"/>
                <w:b/>
                <w:sz w:val="20"/>
                <w:szCs w:val="20"/>
                <w:lang w:eastAsia="sl-SI"/>
              </w:rPr>
              <w:t xml:space="preserve"> EUR</w:t>
            </w:r>
            <w:proofErr w:type="gramEnd"/>
            <w:r w:rsidRPr="00CE54C0">
              <w:rPr>
                <w:rFonts w:cs="Arial"/>
                <w:b/>
                <w:sz w:val="20"/>
                <w:szCs w:val="20"/>
                <w:lang w:eastAsia="sl-SI"/>
              </w:rPr>
              <w:t>:</w:t>
            </w:r>
          </w:p>
          <w:p w14:paraId="513C0789" w14:textId="77777777" w:rsidR="000E5409" w:rsidRPr="00CE54C0" w:rsidRDefault="000E5409" w:rsidP="00371A9A">
            <w:pPr>
              <w:widowControl w:val="0"/>
              <w:suppressAutoHyphens/>
              <w:overflowPunct w:val="0"/>
              <w:autoSpaceDE w:val="0"/>
              <w:autoSpaceDN w:val="0"/>
              <w:adjustRightInd w:val="0"/>
              <w:spacing w:line="260" w:lineRule="exact"/>
              <w:jc w:val="left"/>
              <w:textAlignment w:val="baseline"/>
              <w:outlineLvl w:val="3"/>
              <w:rPr>
                <w:rFonts w:cs="Arial"/>
                <w:sz w:val="20"/>
                <w:szCs w:val="20"/>
                <w:lang w:eastAsia="sl-SI"/>
              </w:rPr>
            </w:pPr>
            <w:r w:rsidRPr="00CE54C0">
              <w:rPr>
                <w:rFonts w:cs="Arial"/>
                <w:sz w:val="20"/>
                <w:szCs w:val="20"/>
                <w:lang w:eastAsia="sl-SI"/>
              </w:rPr>
              <w:t xml:space="preserve">(Samo če izberete DA pod točko </w:t>
            </w:r>
            <w:proofErr w:type="gramStart"/>
            <w:r w:rsidRPr="00CE54C0">
              <w:rPr>
                <w:rFonts w:cs="Arial"/>
                <w:sz w:val="20"/>
                <w:szCs w:val="20"/>
                <w:lang w:eastAsia="sl-SI"/>
              </w:rPr>
              <w:t>6.</w:t>
            </w:r>
            <w:proofErr w:type="gramEnd"/>
            <w:r w:rsidRPr="00CE54C0">
              <w:rPr>
                <w:rFonts w:cs="Arial"/>
                <w:sz w:val="20"/>
                <w:szCs w:val="20"/>
                <w:lang w:eastAsia="sl-SI"/>
              </w:rPr>
              <w:t>a.)</w:t>
            </w:r>
          </w:p>
        </w:tc>
      </w:tr>
      <w:tr w:rsidR="000E5409" w:rsidRPr="00CE54C0" w14:paraId="59BA3CF3" w14:textId="77777777" w:rsidTr="00371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35"/>
        </w:trPr>
        <w:tc>
          <w:tcPr>
            <w:tcW w:w="9200" w:type="dxa"/>
            <w:gridSpan w:val="13"/>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40B42347" w14:textId="7EBFCCF1" w:rsidR="000E5409" w:rsidRPr="00CE54C0" w:rsidRDefault="000E5409" w:rsidP="00371A9A">
            <w:pPr>
              <w:pageBreakBefore/>
              <w:widowControl w:val="0"/>
              <w:tabs>
                <w:tab w:val="left" w:pos="2340"/>
              </w:tabs>
              <w:spacing w:line="260" w:lineRule="exact"/>
              <w:ind w:hanging="142"/>
              <w:jc w:val="left"/>
              <w:outlineLvl w:val="0"/>
              <w:rPr>
                <w:rFonts w:cs="Arial"/>
                <w:b/>
                <w:kern w:val="32"/>
                <w:sz w:val="20"/>
                <w:szCs w:val="20"/>
                <w:lang w:eastAsia="sl-SI"/>
              </w:rPr>
            </w:pPr>
            <w:r w:rsidRPr="00CE54C0">
              <w:rPr>
                <w:rFonts w:cs="Arial"/>
                <w:b/>
                <w:kern w:val="32"/>
                <w:sz w:val="20"/>
                <w:szCs w:val="20"/>
                <w:lang w:eastAsia="sl-SI"/>
              </w:rPr>
              <w:lastRenderedPageBreak/>
              <w:t>I</w:t>
            </w:r>
            <w:r w:rsidR="00B32653">
              <w:rPr>
                <w:rFonts w:cs="Arial"/>
                <w:b/>
                <w:kern w:val="32"/>
                <w:sz w:val="20"/>
                <w:szCs w:val="20"/>
                <w:lang w:eastAsia="sl-SI"/>
              </w:rPr>
              <w:t>I</w:t>
            </w:r>
            <w:r w:rsidRPr="00CE54C0">
              <w:rPr>
                <w:rFonts w:cs="Arial"/>
                <w:b/>
                <w:kern w:val="32"/>
                <w:sz w:val="20"/>
                <w:szCs w:val="20"/>
                <w:lang w:eastAsia="sl-SI"/>
              </w:rPr>
              <w:t>. Ocena finančnih posledic, ki niso načrtovane v sprejetem proračunu</w:t>
            </w:r>
          </w:p>
        </w:tc>
      </w:tr>
      <w:tr w:rsidR="000E5409" w:rsidRPr="00CE54C0" w14:paraId="09A9C94C" w14:textId="77777777" w:rsidTr="00371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76"/>
        </w:trPr>
        <w:tc>
          <w:tcPr>
            <w:tcW w:w="2957" w:type="dxa"/>
            <w:gridSpan w:val="4"/>
            <w:tcBorders>
              <w:top w:val="single" w:sz="4" w:space="0" w:color="auto"/>
              <w:left w:val="single" w:sz="4" w:space="0" w:color="auto"/>
              <w:bottom w:val="single" w:sz="4" w:space="0" w:color="auto"/>
              <w:right w:val="single" w:sz="4" w:space="0" w:color="auto"/>
            </w:tcBorders>
            <w:vAlign w:val="center"/>
          </w:tcPr>
          <w:p w14:paraId="58C10E2B" w14:textId="77777777" w:rsidR="000E5409" w:rsidRPr="00CE54C0" w:rsidRDefault="000E5409" w:rsidP="00371A9A">
            <w:pPr>
              <w:widowControl w:val="0"/>
              <w:spacing w:after="160" w:line="259" w:lineRule="auto"/>
              <w:jc w:val="center"/>
              <w:rPr>
                <w:rFonts w:eastAsia="Calibri"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14963F0" w14:textId="77777777" w:rsidR="000E5409" w:rsidRPr="00CE54C0" w:rsidRDefault="000E5409" w:rsidP="00371A9A">
            <w:pPr>
              <w:widowControl w:val="0"/>
              <w:spacing w:after="160" w:line="259" w:lineRule="auto"/>
              <w:jc w:val="center"/>
              <w:rPr>
                <w:rFonts w:eastAsia="Calibri" w:cs="Arial"/>
                <w:sz w:val="20"/>
                <w:szCs w:val="20"/>
              </w:rPr>
            </w:pPr>
            <w:r w:rsidRPr="00CE54C0">
              <w:rPr>
                <w:rFonts w:eastAsia="Calibri"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778B9945" w14:textId="77777777" w:rsidR="000E5409" w:rsidRPr="00CE54C0" w:rsidRDefault="000E5409" w:rsidP="00371A9A">
            <w:pPr>
              <w:widowControl w:val="0"/>
              <w:spacing w:after="160" w:line="259" w:lineRule="auto"/>
              <w:jc w:val="center"/>
              <w:rPr>
                <w:rFonts w:eastAsia="Calibri" w:cs="Arial"/>
                <w:sz w:val="20"/>
                <w:szCs w:val="20"/>
              </w:rPr>
            </w:pPr>
            <w:r w:rsidRPr="00CE54C0">
              <w:rPr>
                <w:rFonts w:eastAsia="Calibri" w:cs="Arial"/>
                <w:sz w:val="20"/>
                <w:szCs w:val="20"/>
              </w:rPr>
              <w:t>t + 1</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4183D6EA" w14:textId="77777777" w:rsidR="000E5409" w:rsidRPr="00CE54C0" w:rsidRDefault="000E5409" w:rsidP="00371A9A">
            <w:pPr>
              <w:widowControl w:val="0"/>
              <w:spacing w:after="160" w:line="259" w:lineRule="auto"/>
              <w:jc w:val="center"/>
              <w:rPr>
                <w:rFonts w:eastAsia="Calibri" w:cs="Arial"/>
                <w:sz w:val="20"/>
                <w:szCs w:val="20"/>
              </w:rPr>
            </w:pPr>
            <w:r w:rsidRPr="00CE54C0">
              <w:rPr>
                <w:rFonts w:eastAsia="Calibri"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79D8B522" w14:textId="77777777" w:rsidR="000E5409" w:rsidRPr="00CE54C0" w:rsidRDefault="000E5409" w:rsidP="00371A9A">
            <w:pPr>
              <w:widowControl w:val="0"/>
              <w:spacing w:after="160" w:line="259" w:lineRule="auto"/>
              <w:jc w:val="center"/>
              <w:rPr>
                <w:rFonts w:eastAsia="Calibri" w:cs="Arial"/>
                <w:sz w:val="20"/>
                <w:szCs w:val="20"/>
              </w:rPr>
            </w:pPr>
            <w:r w:rsidRPr="00CE54C0">
              <w:rPr>
                <w:rFonts w:eastAsia="Calibri" w:cs="Arial"/>
                <w:sz w:val="20"/>
                <w:szCs w:val="20"/>
              </w:rPr>
              <w:t>t + 3</w:t>
            </w:r>
          </w:p>
        </w:tc>
      </w:tr>
      <w:tr w:rsidR="000E5409" w:rsidRPr="00CE54C0" w14:paraId="776EB54C" w14:textId="77777777" w:rsidTr="00371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957" w:type="dxa"/>
            <w:gridSpan w:val="4"/>
            <w:tcBorders>
              <w:top w:val="single" w:sz="4" w:space="0" w:color="auto"/>
              <w:left w:val="single" w:sz="4" w:space="0" w:color="auto"/>
              <w:bottom w:val="single" w:sz="4" w:space="0" w:color="auto"/>
              <w:right w:val="single" w:sz="4" w:space="0" w:color="auto"/>
            </w:tcBorders>
            <w:vAlign w:val="center"/>
          </w:tcPr>
          <w:p w14:paraId="519C2A78" w14:textId="77777777" w:rsidR="000E5409" w:rsidRPr="00CE54C0" w:rsidRDefault="000E5409" w:rsidP="00371A9A">
            <w:pPr>
              <w:widowControl w:val="0"/>
              <w:spacing w:after="160" w:line="259" w:lineRule="auto"/>
              <w:jc w:val="left"/>
              <w:rPr>
                <w:rFonts w:eastAsia="Calibri" w:cs="Arial"/>
                <w:bCs/>
                <w:sz w:val="20"/>
                <w:szCs w:val="20"/>
              </w:rPr>
            </w:pPr>
            <w:r w:rsidRPr="00CE54C0">
              <w:rPr>
                <w:rFonts w:eastAsia="Calibri" w:cs="Arial"/>
                <w:bCs/>
                <w:sz w:val="20"/>
                <w:szCs w:val="20"/>
              </w:rPr>
              <w:t>Predvideno povečanje (+) ali zmanjšanje (</w:t>
            </w:r>
            <w:r w:rsidRPr="00CE54C0">
              <w:rPr>
                <w:rFonts w:eastAsia="Calibri" w:cs="Arial"/>
                <w:b/>
                <w:sz w:val="20"/>
                <w:szCs w:val="20"/>
              </w:rPr>
              <w:t>–</w:t>
            </w:r>
            <w:r w:rsidRPr="00CE54C0">
              <w:rPr>
                <w:rFonts w:eastAsia="Calibri"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F1630D5" w14:textId="77777777" w:rsidR="000E5409" w:rsidRPr="00CE54C0" w:rsidRDefault="000E5409" w:rsidP="00371A9A">
            <w:pPr>
              <w:widowControl w:val="0"/>
              <w:tabs>
                <w:tab w:val="left" w:pos="360"/>
              </w:tabs>
              <w:spacing w:line="260" w:lineRule="exact"/>
              <w:jc w:val="center"/>
              <w:outlineLvl w:val="0"/>
              <w:rPr>
                <w:rFonts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415C4328" w14:textId="77777777" w:rsidR="000E5409" w:rsidRPr="00CE54C0" w:rsidRDefault="000E5409" w:rsidP="00371A9A">
            <w:pPr>
              <w:widowControl w:val="0"/>
              <w:tabs>
                <w:tab w:val="left" w:pos="360"/>
              </w:tabs>
              <w:spacing w:line="260" w:lineRule="exact"/>
              <w:jc w:val="center"/>
              <w:outlineLvl w:val="0"/>
              <w:rPr>
                <w:rFonts w:cs="Arial"/>
                <w:bCs/>
                <w:kern w:val="32"/>
                <w:sz w:val="20"/>
                <w:szCs w:val="20"/>
                <w:lang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0B891F0A" w14:textId="77777777" w:rsidR="000E5409" w:rsidRPr="00CE54C0" w:rsidRDefault="000E5409" w:rsidP="00371A9A">
            <w:pPr>
              <w:widowControl w:val="0"/>
              <w:tabs>
                <w:tab w:val="left" w:pos="360"/>
              </w:tabs>
              <w:spacing w:line="260" w:lineRule="exact"/>
              <w:jc w:val="center"/>
              <w:outlineLvl w:val="0"/>
              <w:rPr>
                <w:rFonts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6787D61" w14:textId="77777777" w:rsidR="000E5409" w:rsidRPr="00CE54C0" w:rsidRDefault="000E5409" w:rsidP="00371A9A">
            <w:pPr>
              <w:widowControl w:val="0"/>
              <w:tabs>
                <w:tab w:val="left" w:pos="360"/>
              </w:tabs>
              <w:spacing w:line="260" w:lineRule="exact"/>
              <w:jc w:val="center"/>
              <w:outlineLvl w:val="0"/>
              <w:rPr>
                <w:rFonts w:cs="Arial"/>
                <w:kern w:val="32"/>
                <w:sz w:val="20"/>
                <w:szCs w:val="20"/>
                <w:lang w:eastAsia="sl-SI"/>
              </w:rPr>
            </w:pPr>
          </w:p>
        </w:tc>
      </w:tr>
      <w:tr w:rsidR="000E5409" w:rsidRPr="00CE54C0" w14:paraId="39C8C5ED" w14:textId="77777777" w:rsidTr="00371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957" w:type="dxa"/>
            <w:gridSpan w:val="4"/>
            <w:tcBorders>
              <w:top w:val="single" w:sz="4" w:space="0" w:color="auto"/>
              <w:left w:val="single" w:sz="4" w:space="0" w:color="auto"/>
              <w:bottom w:val="single" w:sz="4" w:space="0" w:color="auto"/>
              <w:right w:val="single" w:sz="4" w:space="0" w:color="auto"/>
            </w:tcBorders>
            <w:vAlign w:val="center"/>
          </w:tcPr>
          <w:p w14:paraId="6D2E1440" w14:textId="77777777" w:rsidR="000E5409" w:rsidRPr="00CE54C0" w:rsidRDefault="000E5409" w:rsidP="00371A9A">
            <w:pPr>
              <w:widowControl w:val="0"/>
              <w:spacing w:after="160" w:line="259" w:lineRule="auto"/>
              <w:jc w:val="left"/>
              <w:rPr>
                <w:rFonts w:eastAsia="Calibri" w:cs="Arial"/>
                <w:bCs/>
                <w:sz w:val="20"/>
                <w:szCs w:val="20"/>
              </w:rPr>
            </w:pPr>
            <w:r w:rsidRPr="00CE54C0">
              <w:rPr>
                <w:rFonts w:eastAsia="Calibri" w:cs="Arial"/>
                <w:bCs/>
                <w:sz w:val="20"/>
                <w:szCs w:val="20"/>
              </w:rPr>
              <w:t>Predvideno povečanje (+) ali zmanjšanje (</w:t>
            </w:r>
            <w:r w:rsidRPr="00CE54C0">
              <w:rPr>
                <w:rFonts w:eastAsia="Calibri" w:cs="Arial"/>
                <w:b/>
                <w:sz w:val="20"/>
                <w:szCs w:val="20"/>
              </w:rPr>
              <w:t>–</w:t>
            </w:r>
            <w:r w:rsidRPr="00CE54C0">
              <w:rPr>
                <w:rFonts w:eastAsia="Calibri"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BCBCDF8" w14:textId="77777777" w:rsidR="000E5409" w:rsidRPr="00CE54C0" w:rsidRDefault="000E5409" w:rsidP="00371A9A">
            <w:pPr>
              <w:widowControl w:val="0"/>
              <w:tabs>
                <w:tab w:val="left" w:pos="360"/>
              </w:tabs>
              <w:spacing w:line="260" w:lineRule="exact"/>
              <w:jc w:val="center"/>
              <w:outlineLvl w:val="0"/>
              <w:rPr>
                <w:rFonts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74A95A2A" w14:textId="77777777" w:rsidR="000E5409" w:rsidRPr="00CE54C0" w:rsidRDefault="000E5409" w:rsidP="00371A9A">
            <w:pPr>
              <w:widowControl w:val="0"/>
              <w:tabs>
                <w:tab w:val="left" w:pos="360"/>
              </w:tabs>
              <w:spacing w:line="260" w:lineRule="exact"/>
              <w:jc w:val="center"/>
              <w:outlineLvl w:val="0"/>
              <w:rPr>
                <w:rFonts w:cs="Arial"/>
                <w:bCs/>
                <w:kern w:val="32"/>
                <w:sz w:val="20"/>
                <w:szCs w:val="20"/>
                <w:lang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1FF4EA81" w14:textId="77777777" w:rsidR="000E5409" w:rsidRPr="00CE54C0" w:rsidRDefault="000E5409" w:rsidP="00371A9A">
            <w:pPr>
              <w:widowControl w:val="0"/>
              <w:tabs>
                <w:tab w:val="left" w:pos="360"/>
              </w:tabs>
              <w:spacing w:line="260" w:lineRule="exact"/>
              <w:jc w:val="center"/>
              <w:outlineLvl w:val="0"/>
              <w:rPr>
                <w:rFonts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1D52A69" w14:textId="77777777" w:rsidR="000E5409" w:rsidRPr="00CE54C0" w:rsidRDefault="000E5409" w:rsidP="00371A9A">
            <w:pPr>
              <w:widowControl w:val="0"/>
              <w:tabs>
                <w:tab w:val="left" w:pos="360"/>
              </w:tabs>
              <w:spacing w:line="260" w:lineRule="exact"/>
              <w:jc w:val="center"/>
              <w:outlineLvl w:val="0"/>
              <w:rPr>
                <w:rFonts w:cs="Arial"/>
                <w:kern w:val="32"/>
                <w:sz w:val="20"/>
                <w:szCs w:val="20"/>
                <w:lang w:eastAsia="sl-SI"/>
              </w:rPr>
            </w:pPr>
          </w:p>
        </w:tc>
      </w:tr>
      <w:tr w:rsidR="000E5409" w:rsidRPr="00CE54C0" w14:paraId="274FFAB5" w14:textId="77777777" w:rsidTr="00371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957" w:type="dxa"/>
            <w:gridSpan w:val="4"/>
            <w:tcBorders>
              <w:top w:val="single" w:sz="4" w:space="0" w:color="auto"/>
              <w:left w:val="single" w:sz="4" w:space="0" w:color="auto"/>
              <w:bottom w:val="single" w:sz="4" w:space="0" w:color="auto"/>
              <w:right w:val="single" w:sz="4" w:space="0" w:color="auto"/>
            </w:tcBorders>
            <w:vAlign w:val="center"/>
          </w:tcPr>
          <w:p w14:paraId="665DEF62" w14:textId="77777777" w:rsidR="000E5409" w:rsidRPr="00CE54C0" w:rsidRDefault="000E5409" w:rsidP="00371A9A">
            <w:pPr>
              <w:widowControl w:val="0"/>
              <w:spacing w:after="160" w:line="259" w:lineRule="auto"/>
              <w:jc w:val="left"/>
              <w:rPr>
                <w:rFonts w:eastAsia="Calibri" w:cs="Arial"/>
                <w:bCs/>
                <w:sz w:val="20"/>
                <w:szCs w:val="20"/>
              </w:rPr>
            </w:pPr>
            <w:r w:rsidRPr="00CE54C0">
              <w:rPr>
                <w:rFonts w:eastAsia="Calibri" w:cs="Arial"/>
                <w:bCs/>
                <w:sz w:val="20"/>
                <w:szCs w:val="20"/>
              </w:rPr>
              <w:t>Predvideno povečanje (+) ali zmanjšanje (</w:t>
            </w:r>
            <w:r w:rsidRPr="00CE54C0">
              <w:rPr>
                <w:rFonts w:eastAsia="Calibri" w:cs="Arial"/>
                <w:b/>
                <w:sz w:val="20"/>
                <w:szCs w:val="20"/>
              </w:rPr>
              <w:t>–</w:t>
            </w:r>
            <w:r w:rsidRPr="00CE54C0">
              <w:rPr>
                <w:rFonts w:eastAsia="Calibri"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CB57E15" w14:textId="77777777" w:rsidR="000E5409" w:rsidRPr="00CE54C0" w:rsidRDefault="000E5409" w:rsidP="00371A9A">
            <w:pPr>
              <w:widowControl w:val="0"/>
              <w:spacing w:after="160" w:line="259" w:lineRule="auto"/>
              <w:jc w:val="center"/>
              <w:rPr>
                <w:rFonts w:eastAsia="Calibri"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19B2D2A8" w14:textId="77777777" w:rsidR="000E5409" w:rsidRPr="00CE54C0" w:rsidRDefault="000E5409" w:rsidP="00371A9A">
            <w:pPr>
              <w:widowControl w:val="0"/>
              <w:spacing w:after="160" w:line="259" w:lineRule="auto"/>
              <w:jc w:val="center"/>
              <w:rPr>
                <w:rFonts w:eastAsia="Calibri" w:cs="Arial"/>
                <w:sz w:val="2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7C484780" w14:textId="77777777" w:rsidR="000E5409" w:rsidRPr="00CE54C0" w:rsidRDefault="000E5409" w:rsidP="00371A9A">
            <w:pPr>
              <w:widowControl w:val="0"/>
              <w:spacing w:after="160" w:line="259" w:lineRule="auto"/>
              <w:jc w:val="center"/>
              <w:rPr>
                <w:rFonts w:eastAsia="Calibri"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BEBFCD9" w14:textId="77777777" w:rsidR="000E5409" w:rsidRPr="00CE54C0" w:rsidRDefault="000E5409" w:rsidP="00371A9A">
            <w:pPr>
              <w:widowControl w:val="0"/>
              <w:spacing w:after="160" w:line="259" w:lineRule="auto"/>
              <w:jc w:val="center"/>
              <w:rPr>
                <w:rFonts w:eastAsia="Calibri" w:cs="Arial"/>
                <w:sz w:val="20"/>
                <w:szCs w:val="20"/>
              </w:rPr>
            </w:pPr>
          </w:p>
        </w:tc>
      </w:tr>
      <w:tr w:rsidR="000E5409" w:rsidRPr="00CE54C0" w14:paraId="18679701" w14:textId="77777777" w:rsidTr="00371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623"/>
        </w:trPr>
        <w:tc>
          <w:tcPr>
            <w:tcW w:w="2957" w:type="dxa"/>
            <w:gridSpan w:val="4"/>
            <w:tcBorders>
              <w:top w:val="single" w:sz="4" w:space="0" w:color="auto"/>
              <w:left w:val="single" w:sz="4" w:space="0" w:color="auto"/>
              <w:bottom w:val="single" w:sz="4" w:space="0" w:color="auto"/>
              <w:right w:val="single" w:sz="4" w:space="0" w:color="auto"/>
            </w:tcBorders>
            <w:vAlign w:val="center"/>
          </w:tcPr>
          <w:p w14:paraId="4251BE8E" w14:textId="77777777" w:rsidR="000E5409" w:rsidRPr="00CE54C0" w:rsidRDefault="000E5409" w:rsidP="00371A9A">
            <w:pPr>
              <w:widowControl w:val="0"/>
              <w:spacing w:after="160" w:line="259" w:lineRule="auto"/>
              <w:jc w:val="left"/>
              <w:rPr>
                <w:rFonts w:eastAsia="Calibri" w:cs="Arial"/>
                <w:bCs/>
                <w:sz w:val="20"/>
                <w:szCs w:val="20"/>
              </w:rPr>
            </w:pPr>
            <w:r w:rsidRPr="00CE54C0">
              <w:rPr>
                <w:rFonts w:eastAsia="Calibri" w:cs="Arial"/>
                <w:bCs/>
                <w:sz w:val="20"/>
                <w:szCs w:val="20"/>
              </w:rPr>
              <w:t>Predvideno povečanje (+) ali zmanjšanje (</w:t>
            </w:r>
            <w:r w:rsidRPr="00CE54C0">
              <w:rPr>
                <w:rFonts w:eastAsia="Calibri" w:cs="Arial"/>
                <w:b/>
                <w:sz w:val="20"/>
                <w:szCs w:val="20"/>
              </w:rPr>
              <w:t>–</w:t>
            </w:r>
            <w:r w:rsidRPr="00CE54C0">
              <w:rPr>
                <w:rFonts w:eastAsia="Calibri"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5082E64" w14:textId="77777777" w:rsidR="000E5409" w:rsidRPr="00CE54C0" w:rsidRDefault="000E5409" w:rsidP="00371A9A">
            <w:pPr>
              <w:widowControl w:val="0"/>
              <w:spacing w:after="160" w:line="259" w:lineRule="auto"/>
              <w:jc w:val="center"/>
              <w:rPr>
                <w:rFonts w:eastAsia="Calibri"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5E8A63E" w14:textId="77777777" w:rsidR="000E5409" w:rsidRPr="00CE54C0" w:rsidRDefault="000E5409" w:rsidP="00371A9A">
            <w:pPr>
              <w:widowControl w:val="0"/>
              <w:spacing w:after="160" w:line="259" w:lineRule="auto"/>
              <w:jc w:val="center"/>
              <w:rPr>
                <w:rFonts w:eastAsia="Calibri" w:cs="Arial"/>
                <w:sz w:val="2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393E724A" w14:textId="77777777" w:rsidR="000E5409" w:rsidRPr="00CE54C0" w:rsidRDefault="000E5409" w:rsidP="00371A9A">
            <w:pPr>
              <w:widowControl w:val="0"/>
              <w:spacing w:after="160" w:line="259" w:lineRule="auto"/>
              <w:jc w:val="center"/>
              <w:rPr>
                <w:rFonts w:eastAsia="Calibri"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BB34B96" w14:textId="77777777" w:rsidR="000E5409" w:rsidRPr="00CE54C0" w:rsidRDefault="000E5409" w:rsidP="00371A9A">
            <w:pPr>
              <w:widowControl w:val="0"/>
              <w:spacing w:after="160" w:line="259" w:lineRule="auto"/>
              <w:jc w:val="center"/>
              <w:rPr>
                <w:rFonts w:eastAsia="Calibri" w:cs="Arial"/>
                <w:sz w:val="20"/>
                <w:szCs w:val="20"/>
              </w:rPr>
            </w:pPr>
          </w:p>
        </w:tc>
      </w:tr>
      <w:tr w:rsidR="000E5409" w:rsidRPr="00CE54C0" w14:paraId="0BC7431E" w14:textId="77777777" w:rsidTr="00371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957" w:type="dxa"/>
            <w:gridSpan w:val="4"/>
            <w:tcBorders>
              <w:top w:val="single" w:sz="4" w:space="0" w:color="auto"/>
              <w:left w:val="single" w:sz="4" w:space="0" w:color="auto"/>
              <w:bottom w:val="single" w:sz="4" w:space="0" w:color="auto"/>
              <w:right w:val="single" w:sz="4" w:space="0" w:color="auto"/>
            </w:tcBorders>
            <w:vAlign w:val="center"/>
          </w:tcPr>
          <w:p w14:paraId="5918CF36" w14:textId="77777777" w:rsidR="000E5409" w:rsidRPr="00CE54C0" w:rsidRDefault="000E5409" w:rsidP="00371A9A">
            <w:pPr>
              <w:widowControl w:val="0"/>
              <w:spacing w:after="160" w:line="259" w:lineRule="auto"/>
              <w:jc w:val="left"/>
              <w:rPr>
                <w:rFonts w:eastAsia="Calibri" w:cs="Arial"/>
                <w:bCs/>
                <w:sz w:val="20"/>
                <w:szCs w:val="20"/>
              </w:rPr>
            </w:pPr>
            <w:r w:rsidRPr="00CE54C0">
              <w:rPr>
                <w:rFonts w:eastAsia="Calibri" w:cs="Arial"/>
                <w:bCs/>
                <w:sz w:val="20"/>
                <w:szCs w:val="20"/>
              </w:rPr>
              <w:t>Predvideno povečanje (+) ali zmanjšanje (</w:t>
            </w:r>
            <w:r w:rsidRPr="00CE54C0">
              <w:rPr>
                <w:rFonts w:eastAsia="Calibri" w:cs="Arial"/>
                <w:b/>
                <w:sz w:val="20"/>
                <w:szCs w:val="20"/>
              </w:rPr>
              <w:t>–</w:t>
            </w:r>
            <w:r w:rsidRPr="00CE54C0">
              <w:rPr>
                <w:rFonts w:eastAsia="Calibri"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7D24042" w14:textId="77777777" w:rsidR="000E5409" w:rsidRPr="00CE54C0" w:rsidRDefault="000E5409" w:rsidP="00371A9A">
            <w:pPr>
              <w:widowControl w:val="0"/>
              <w:tabs>
                <w:tab w:val="left" w:pos="360"/>
              </w:tabs>
              <w:spacing w:line="260" w:lineRule="exact"/>
              <w:jc w:val="center"/>
              <w:outlineLvl w:val="0"/>
              <w:rPr>
                <w:rFonts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47F7DE32" w14:textId="77777777" w:rsidR="000E5409" w:rsidRPr="00CE54C0" w:rsidRDefault="000E5409" w:rsidP="00371A9A">
            <w:pPr>
              <w:widowControl w:val="0"/>
              <w:tabs>
                <w:tab w:val="left" w:pos="360"/>
              </w:tabs>
              <w:spacing w:line="260" w:lineRule="exact"/>
              <w:jc w:val="center"/>
              <w:outlineLvl w:val="0"/>
              <w:rPr>
                <w:rFonts w:cs="Arial"/>
                <w:bCs/>
                <w:kern w:val="32"/>
                <w:sz w:val="20"/>
                <w:szCs w:val="20"/>
                <w:lang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0B14032D" w14:textId="77777777" w:rsidR="000E5409" w:rsidRPr="00CE54C0" w:rsidRDefault="000E5409" w:rsidP="00371A9A">
            <w:pPr>
              <w:widowControl w:val="0"/>
              <w:tabs>
                <w:tab w:val="left" w:pos="360"/>
              </w:tabs>
              <w:spacing w:line="260" w:lineRule="exact"/>
              <w:jc w:val="center"/>
              <w:outlineLvl w:val="0"/>
              <w:rPr>
                <w:rFonts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9CA951D" w14:textId="77777777" w:rsidR="000E5409" w:rsidRPr="00CE54C0" w:rsidRDefault="000E5409" w:rsidP="00371A9A">
            <w:pPr>
              <w:widowControl w:val="0"/>
              <w:tabs>
                <w:tab w:val="left" w:pos="360"/>
              </w:tabs>
              <w:spacing w:line="260" w:lineRule="exact"/>
              <w:jc w:val="center"/>
              <w:outlineLvl w:val="0"/>
              <w:rPr>
                <w:rFonts w:cs="Arial"/>
                <w:kern w:val="32"/>
                <w:sz w:val="20"/>
                <w:szCs w:val="20"/>
                <w:lang w:eastAsia="sl-SI"/>
              </w:rPr>
            </w:pPr>
          </w:p>
        </w:tc>
      </w:tr>
      <w:tr w:rsidR="000E5409" w:rsidRPr="00CE54C0" w14:paraId="58D320F9" w14:textId="77777777" w:rsidTr="00371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57"/>
        </w:trPr>
        <w:tc>
          <w:tcPr>
            <w:tcW w:w="9200" w:type="dxa"/>
            <w:gridSpan w:val="13"/>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666979C" w14:textId="66E94D8B" w:rsidR="000E5409" w:rsidRPr="00CE54C0" w:rsidRDefault="000E5409" w:rsidP="00371A9A">
            <w:pPr>
              <w:widowControl w:val="0"/>
              <w:tabs>
                <w:tab w:val="left" w:pos="2340"/>
              </w:tabs>
              <w:spacing w:line="260" w:lineRule="exact"/>
              <w:ind w:hanging="142"/>
              <w:jc w:val="left"/>
              <w:outlineLvl w:val="0"/>
              <w:rPr>
                <w:rFonts w:cs="Arial"/>
                <w:b/>
                <w:kern w:val="32"/>
                <w:sz w:val="20"/>
                <w:szCs w:val="20"/>
                <w:lang w:eastAsia="sl-SI"/>
              </w:rPr>
            </w:pPr>
            <w:r w:rsidRPr="00CE54C0">
              <w:rPr>
                <w:rFonts w:cs="Arial"/>
                <w:b/>
                <w:kern w:val="32"/>
                <w:sz w:val="20"/>
                <w:szCs w:val="20"/>
                <w:lang w:eastAsia="sl-SI"/>
              </w:rPr>
              <w:t>II</w:t>
            </w:r>
            <w:r w:rsidR="00B32653">
              <w:rPr>
                <w:rFonts w:cs="Arial"/>
                <w:b/>
                <w:kern w:val="32"/>
                <w:sz w:val="20"/>
                <w:szCs w:val="20"/>
                <w:lang w:eastAsia="sl-SI"/>
              </w:rPr>
              <w:t>I</w:t>
            </w:r>
            <w:r w:rsidRPr="00CE54C0">
              <w:rPr>
                <w:rFonts w:cs="Arial"/>
                <w:b/>
                <w:kern w:val="32"/>
                <w:sz w:val="20"/>
                <w:szCs w:val="20"/>
                <w:lang w:eastAsia="sl-SI"/>
              </w:rPr>
              <w:t>. Finančne posledice za državni proračun</w:t>
            </w:r>
          </w:p>
        </w:tc>
      </w:tr>
      <w:tr w:rsidR="000E5409" w:rsidRPr="00CE54C0" w14:paraId="6E447100" w14:textId="77777777" w:rsidTr="00371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57"/>
        </w:trPr>
        <w:tc>
          <w:tcPr>
            <w:tcW w:w="9200" w:type="dxa"/>
            <w:gridSpan w:val="13"/>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6A4E07A" w14:textId="6723F5EC" w:rsidR="000E5409" w:rsidRPr="00CE54C0" w:rsidRDefault="000E5409" w:rsidP="00371A9A">
            <w:pPr>
              <w:widowControl w:val="0"/>
              <w:tabs>
                <w:tab w:val="left" w:pos="2340"/>
              </w:tabs>
              <w:spacing w:line="260" w:lineRule="exact"/>
              <w:ind w:hanging="142"/>
              <w:jc w:val="left"/>
              <w:outlineLvl w:val="0"/>
              <w:rPr>
                <w:rFonts w:cs="Arial"/>
                <w:b/>
                <w:kern w:val="32"/>
                <w:sz w:val="20"/>
                <w:szCs w:val="20"/>
                <w:lang w:eastAsia="sl-SI"/>
              </w:rPr>
            </w:pPr>
            <w:proofErr w:type="spellStart"/>
            <w:r w:rsidRPr="00CE54C0">
              <w:rPr>
                <w:rFonts w:cs="Arial"/>
                <w:b/>
                <w:kern w:val="32"/>
                <w:sz w:val="20"/>
                <w:szCs w:val="20"/>
                <w:lang w:eastAsia="sl-SI"/>
              </w:rPr>
              <w:t>II</w:t>
            </w:r>
            <w:r w:rsidR="00B32653">
              <w:rPr>
                <w:rFonts w:cs="Arial"/>
                <w:b/>
                <w:kern w:val="32"/>
                <w:sz w:val="20"/>
                <w:szCs w:val="20"/>
                <w:lang w:eastAsia="sl-SI"/>
              </w:rPr>
              <w:t>I</w:t>
            </w:r>
            <w:r w:rsidRPr="00CE54C0">
              <w:rPr>
                <w:rFonts w:cs="Arial"/>
                <w:b/>
                <w:kern w:val="32"/>
                <w:sz w:val="20"/>
                <w:szCs w:val="20"/>
                <w:lang w:eastAsia="sl-SI"/>
              </w:rPr>
              <w:t>.</w:t>
            </w:r>
            <w:proofErr w:type="gramStart"/>
            <w:r w:rsidRPr="00CE54C0">
              <w:rPr>
                <w:rFonts w:cs="Arial"/>
                <w:b/>
                <w:kern w:val="32"/>
                <w:sz w:val="20"/>
                <w:szCs w:val="20"/>
                <w:lang w:eastAsia="sl-SI"/>
              </w:rPr>
              <w:t>a</w:t>
            </w:r>
            <w:proofErr w:type="spellEnd"/>
            <w:proofErr w:type="gramEnd"/>
            <w:r w:rsidRPr="00CE54C0">
              <w:rPr>
                <w:rFonts w:cs="Arial"/>
                <w:b/>
                <w:kern w:val="32"/>
                <w:sz w:val="20"/>
                <w:szCs w:val="20"/>
                <w:lang w:eastAsia="sl-SI"/>
              </w:rPr>
              <w:t xml:space="preserve"> Pravice porabe za izvedbo predlaganih rešitev so zagotovljene:</w:t>
            </w:r>
          </w:p>
        </w:tc>
      </w:tr>
      <w:tr w:rsidR="000E5409" w:rsidRPr="00CE54C0" w14:paraId="52A3023F" w14:textId="77777777" w:rsidTr="00371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100"/>
        </w:trPr>
        <w:tc>
          <w:tcPr>
            <w:tcW w:w="2065" w:type="dxa"/>
            <w:gridSpan w:val="3"/>
            <w:tcBorders>
              <w:top w:val="single" w:sz="4" w:space="0" w:color="auto"/>
              <w:left w:val="single" w:sz="4" w:space="0" w:color="auto"/>
              <w:bottom w:val="single" w:sz="4" w:space="0" w:color="auto"/>
              <w:right w:val="single" w:sz="4" w:space="0" w:color="auto"/>
            </w:tcBorders>
            <w:vAlign w:val="center"/>
          </w:tcPr>
          <w:p w14:paraId="52AFEE2E" w14:textId="77777777" w:rsidR="000E5409" w:rsidRPr="00CE54C0" w:rsidRDefault="000E5409" w:rsidP="00371A9A">
            <w:pPr>
              <w:widowControl w:val="0"/>
              <w:spacing w:after="160" w:line="259" w:lineRule="auto"/>
              <w:jc w:val="center"/>
              <w:rPr>
                <w:rFonts w:eastAsia="Calibri" w:cs="Arial"/>
                <w:sz w:val="20"/>
                <w:szCs w:val="20"/>
              </w:rPr>
            </w:pPr>
            <w:r w:rsidRPr="00CE54C0">
              <w:rPr>
                <w:rFonts w:eastAsia="Calibri"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2514B2E" w14:textId="77777777" w:rsidR="000E5409" w:rsidRPr="00CE54C0" w:rsidRDefault="000E5409" w:rsidP="00371A9A">
            <w:pPr>
              <w:widowControl w:val="0"/>
              <w:spacing w:after="160" w:line="259" w:lineRule="auto"/>
              <w:jc w:val="center"/>
              <w:rPr>
                <w:rFonts w:eastAsia="Calibri" w:cs="Arial"/>
                <w:sz w:val="20"/>
                <w:szCs w:val="20"/>
              </w:rPr>
            </w:pPr>
            <w:r w:rsidRPr="00CE54C0">
              <w:rPr>
                <w:rFonts w:eastAsia="Calibri"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3BDEFD7" w14:textId="77777777" w:rsidR="000E5409" w:rsidRPr="00CE54C0" w:rsidRDefault="000E5409" w:rsidP="00371A9A">
            <w:pPr>
              <w:widowControl w:val="0"/>
              <w:spacing w:after="160" w:line="259" w:lineRule="auto"/>
              <w:jc w:val="center"/>
              <w:rPr>
                <w:rFonts w:eastAsia="Calibri" w:cs="Arial"/>
                <w:sz w:val="20"/>
                <w:szCs w:val="20"/>
              </w:rPr>
            </w:pPr>
            <w:r w:rsidRPr="00CE54C0">
              <w:rPr>
                <w:rFonts w:eastAsia="Calibri" w:cs="Arial"/>
                <w:sz w:val="20"/>
                <w:szCs w:val="20"/>
              </w:rPr>
              <w:t>Šifra in naziv proračunske postavke</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68A6D38F" w14:textId="77777777" w:rsidR="000E5409" w:rsidRPr="00CE54C0" w:rsidRDefault="000E5409" w:rsidP="00371A9A">
            <w:pPr>
              <w:widowControl w:val="0"/>
              <w:spacing w:after="160" w:line="259" w:lineRule="auto"/>
              <w:jc w:val="center"/>
              <w:rPr>
                <w:rFonts w:eastAsia="Calibri" w:cs="Arial"/>
                <w:sz w:val="20"/>
                <w:szCs w:val="20"/>
              </w:rPr>
            </w:pPr>
            <w:r w:rsidRPr="00CE54C0">
              <w:rPr>
                <w:rFonts w:eastAsia="Calibri"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630F0796" w14:textId="77777777" w:rsidR="000E5409" w:rsidRPr="00CE54C0" w:rsidRDefault="000E5409" w:rsidP="00371A9A">
            <w:pPr>
              <w:widowControl w:val="0"/>
              <w:spacing w:after="160" w:line="259" w:lineRule="auto"/>
              <w:jc w:val="center"/>
              <w:rPr>
                <w:rFonts w:eastAsia="Calibri" w:cs="Arial"/>
                <w:sz w:val="20"/>
                <w:szCs w:val="20"/>
              </w:rPr>
            </w:pPr>
            <w:r w:rsidRPr="00CE54C0">
              <w:rPr>
                <w:rFonts w:eastAsia="Calibri" w:cs="Arial"/>
                <w:sz w:val="20"/>
                <w:szCs w:val="20"/>
              </w:rPr>
              <w:t>Znesek za t + 1</w:t>
            </w:r>
          </w:p>
        </w:tc>
      </w:tr>
      <w:tr w:rsidR="000E5409" w:rsidRPr="00CE54C0" w14:paraId="3EAB834E" w14:textId="77777777" w:rsidTr="00371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328"/>
        </w:trPr>
        <w:tc>
          <w:tcPr>
            <w:tcW w:w="2065" w:type="dxa"/>
            <w:gridSpan w:val="3"/>
            <w:tcBorders>
              <w:top w:val="single" w:sz="4" w:space="0" w:color="auto"/>
              <w:left w:val="single" w:sz="4" w:space="0" w:color="auto"/>
              <w:bottom w:val="single" w:sz="4" w:space="0" w:color="auto"/>
              <w:right w:val="single" w:sz="4" w:space="0" w:color="auto"/>
            </w:tcBorders>
            <w:vAlign w:val="center"/>
          </w:tcPr>
          <w:p w14:paraId="529A1549" w14:textId="77777777" w:rsidR="000E5409" w:rsidRPr="00CE54C0" w:rsidRDefault="000E5409" w:rsidP="00371A9A">
            <w:pPr>
              <w:widowControl w:val="0"/>
              <w:tabs>
                <w:tab w:val="left" w:pos="360"/>
              </w:tabs>
              <w:spacing w:line="260" w:lineRule="exact"/>
              <w:jc w:val="left"/>
              <w:outlineLvl w:val="0"/>
              <w:rPr>
                <w:rFonts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C2F68A8" w14:textId="77777777" w:rsidR="000E5409" w:rsidRPr="00CE54C0" w:rsidRDefault="000E5409" w:rsidP="00371A9A">
            <w:pPr>
              <w:widowControl w:val="0"/>
              <w:tabs>
                <w:tab w:val="left" w:pos="360"/>
              </w:tabs>
              <w:spacing w:line="260" w:lineRule="exact"/>
              <w:jc w:val="left"/>
              <w:outlineLvl w:val="0"/>
              <w:rPr>
                <w:rFonts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1CEFEC0" w14:textId="77777777" w:rsidR="000E5409" w:rsidRPr="00CE54C0" w:rsidRDefault="000E5409" w:rsidP="00371A9A">
            <w:pPr>
              <w:widowControl w:val="0"/>
              <w:tabs>
                <w:tab w:val="left" w:pos="360"/>
              </w:tabs>
              <w:spacing w:line="260" w:lineRule="exact"/>
              <w:jc w:val="left"/>
              <w:outlineLvl w:val="0"/>
              <w:rPr>
                <w:rFonts w:cs="Arial"/>
                <w:bCs/>
                <w:kern w:val="32"/>
                <w:sz w:val="20"/>
                <w:szCs w:val="20"/>
                <w:lang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3D0FE032" w14:textId="77777777" w:rsidR="000E5409" w:rsidRPr="00CE54C0" w:rsidRDefault="000E5409" w:rsidP="00371A9A">
            <w:pPr>
              <w:widowControl w:val="0"/>
              <w:tabs>
                <w:tab w:val="left" w:pos="360"/>
              </w:tabs>
              <w:spacing w:line="260" w:lineRule="exact"/>
              <w:jc w:val="left"/>
              <w:outlineLvl w:val="0"/>
              <w:rPr>
                <w:rFonts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518ACD7" w14:textId="77777777" w:rsidR="000E5409" w:rsidRPr="00CE54C0" w:rsidRDefault="000E5409" w:rsidP="00371A9A">
            <w:pPr>
              <w:widowControl w:val="0"/>
              <w:tabs>
                <w:tab w:val="left" w:pos="360"/>
              </w:tabs>
              <w:spacing w:line="260" w:lineRule="exact"/>
              <w:jc w:val="left"/>
              <w:outlineLvl w:val="0"/>
              <w:rPr>
                <w:rFonts w:cs="Arial"/>
                <w:bCs/>
                <w:kern w:val="32"/>
                <w:sz w:val="20"/>
                <w:szCs w:val="20"/>
                <w:lang w:eastAsia="sl-SI"/>
              </w:rPr>
            </w:pPr>
          </w:p>
        </w:tc>
      </w:tr>
      <w:tr w:rsidR="000E5409" w:rsidRPr="00CE54C0" w14:paraId="7F1FEEF1" w14:textId="77777777" w:rsidTr="00371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2065" w:type="dxa"/>
            <w:gridSpan w:val="3"/>
            <w:tcBorders>
              <w:top w:val="single" w:sz="4" w:space="0" w:color="auto"/>
              <w:left w:val="single" w:sz="4" w:space="0" w:color="auto"/>
              <w:bottom w:val="single" w:sz="4" w:space="0" w:color="auto"/>
              <w:right w:val="single" w:sz="4" w:space="0" w:color="auto"/>
            </w:tcBorders>
            <w:vAlign w:val="center"/>
          </w:tcPr>
          <w:p w14:paraId="54D920F3" w14:textId="77777777" w:rsidR="000E5409" w:rsidRPr="00CE54C0" w:rsidRDefault="000E5409" w:rsidP="00371A9A">
            <w:pPr>
              <w:widowControl w:val="0"/>
              <w:tabs>
                <w:tab w:val="left" w:pos="360"/>
              </w:tabs>
              <w:spacing w:line="260" w:lineRule="exact"/>
              <w:jc w:val="left"/>
              <w:outlineLvl w:val="0"/>
              <w:rPr>
                <w:rFonts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8D1ED69" w14:textId="77777777" w:rsidR="000E5409" w:rsidRPr="00CE54C0" w:rsidRDefault="000E5409" w:rsidP="00371A9A">
            <w:pPr>
              <w:widowControl w:val="0"/>
              <w:tabs>
                <w:tab w:val="left" w:pos="360"/>
              </w:tabs>
              <w:spacing w:line="260" w:lineRule="exact"/>
              <w:jc w:val="left"/>
              <w:outlineLvl w:val="0"/>
              <w:rPr>
                <w:rFonts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88D9489" w14:textId="77777777" w:rsidR="000E5409" w:rsidRPr="00CE54C0" w:rsidRDefault="000E5409" w:rsidP="00371A9A">
            <w:pPr>
              <w:widowControl w:val="0"/>
              <w:tabs>
                <w:tab w:val="left" w:pos="360"/>
              </w:tabs>
              <w:spacing w:line="260" w:lineRule="exact"/>
              <w:jc w:val="left"/>
              <w:outlineLvl w:val="0"/>
              <w:rPr>
                <w:rFonts w:cs="Arial"/>
                <w:bCs/>
                <w:kern w:val="32"/>
                <w:sz w:val="20"/>
                <w:szCs w:val="20"/>
                <w:lang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0A8818E0" w14:textId="77777777" w:rsidR="000E5409" w:rsidRPr="00CE54C0" w:rsidRDefault="000E5409" w:rsidP="00371A9A">
            <w:pPr>
              <w:widowControl w:val="0"/>
              <w:tabs>
                <w:tab w:val="left" w:pos="360"/>
              </w:tabs>
              <w:spacing w:line="260" w:lineRule="exact"/>
              <w:jc w:val="left"/>
              <w:outlineLvl w:val="0"/>
              <w:rPr>
                <w:rFonts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22EF955" w14:textId="77777777" w:rsidR="000E5409" w:rsidRPr="00CE54C0" w:rsidRDefault="000E5409" w:rsidP="00371A9A">
            <w:pPr>
              <w:widowControl w:val="0"/>
              <w:tabs>
                <w:tab w:val="left" w:pos="360"/>
              </w:tabs>
              <w:spacing w:line="260" w:lineRule="exact"/>
              <w:jc w:val="left"/>
              <w:outlineLvl w:val="0"/>
              <w:rPr>
                <w:rFonts w:cs="Arial"/>
                <w:bCs/>
                <w:kern w:val="32"/>
                <w:sz w:val="20"/>
                <w:szCs w:val="20"/>
                <w:lang w:eastAsia="sl-SI"/>
              </w:rPr>
            </w:pPr>
          </w:p>
        </w:tc>
      </w:tr>
      <w:tr w:rsidR="000E5409" w:rsidRPr="00CE54C0" w14:paraId="4C7EAE01" w14:textId="77777777" w:rsidTr="00371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5701" w:type="dxa"/>
            <w:gridSpan w:val="7"/>
            <w:tcBorders>
              <w:top w:val="single" w:sz="4" w:space="0" w:color="auto"/>
              <w:left w:val="single" w:sz="4" w:space="0" w:color="auto"/>
              <w:bottom w:val="single" w:sz="4" w:space="0" w:color="auto"/>
              <w:right w:val="single" w:sz="4" w:space="0" w:color="auto"/>
            </w:tcBorders>
            <w:vAlign w:val="center"/>
          </w:tcPr>
          <w:p w14:paraId="071E952E" w14:textId="77777777" w:rsidR="000E5409" w:rsidRPr="00CE54C0" w:rsidRDefault="000E5409" w:rsidP="00371A9A">
            <w:pPr>
              <w:widowControl w:val="0"/>
              <w:tabs>
                <w:tab w:val="left" w:pos="360"/>
              </w:tabs>
              <w:spacing w:line="260" w:lineRule="exact"/>
              <w:jc w:val="left"/>
              <w:outlineLvl w:val="0"/>
              <w:rPr>
                <w:rFonts w:cs="Arial"/>
                <w:b/>
                <w:kern w:val="32"/>
                <w:sz w:val="20"/>
                <w:szCs w:val="20"/>
                <w:lang w:eastAsia="sl-SI"/>
              </w:rPr>
            </w:pPr>
            <w:r w:rsidRPr="00CE54C0">
              <w:rPr>
                <w:rFonts w:cs="Arial"/>
                <w:b/>
                <w:kern w:val="32"/>
                <w:sz w:val="20"/>
                <w:szCs w:val="20"/>
                <w:lang w:eastAsia="sl-SI"/>
              </w:rPr>
              <w:t>SKUPAJ</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3B4DC27A" w14:textId="77777777" w:rsidR="000E5409" w:rsidRPr="00CE54C0" w:rsidRDefault="000E5409" w:rsidP="00371A9A">
            <w:pPr>
              <w:widowControl w:val="0"/>
              <w:spacing w:after="160" w:line="259" w:lineRule="auto"/>
              <w:jc w:val="center"/>
              <w:rPr>
                <w:rFonts w:eastAsia="Calibri"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12AA813" w14:textId="77777777" w:rsidR="000E5409" w:rsidRPr="00CE54C0" w:rsidRDefault="000E5409" w:rsidP="00371A9A">
            <w:pPr>
              <w:widowControl w:val="0"/>
              <w:tabs>
                <w:tab w:val="left" w:pos="360"/>
              </w:tabs>
              <w:spacing w:line="260" w:lineRule="exact"/>
              <w:jc w:val="left"/>
              <w:outlineLvl w:val="0"/>
              <w:rPr>
                <w:rFonts w:cs="Arial"/>
                <w:b/>
                <w:kern w:val="32"/>
                <w:sz w:val="20"/>
                <w:szCs w:val="20"/>
                <w:lang w:eastAsia="sl-SI"/>
              </w:rPr>
            </w:pPr>
          </w:p>
        </w:tc>
      </w:tr>
      <w:tr w:rsidR="000E5409" w:rsidRPr="00CE54C0" w14:paraId="443320A4" w14:textId="77777777" w:rsidTr="00371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94"/>
        </w:trPr>
        <w:tc>
          <w:tcPr>
            <w:tcW w:w="9200" w:type="dxa"/>
            <w:gridSpan w:val="13"/>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2E632AF" w14:textId="77777777" w:rsidR="000E5409" w:rsidRPr="00CE54C0" w:rsidRDefault="000E5409" w:rsidP="00371A9A">
            <w:pPr>
              <w:widowControl w:val="0"/>
              <w:tabs>
                <w:tab w:val="left" w:pos="2340"/>
              </w:tabs>
              <w:spacing w:line="260" w:lineRule="exact"/>
              <w:jc w:val="left"/>
              <w:outlineLvl w:val="0"/>
              <w:rPr>
                <w:rFonts w:cs="Arial"/>
                <w:b/>
                <w:kern w:val="32"/>
                <w:sz w:val="20"/>
                <w:szCs w:val="20"/>
                <w:lang w:eastAsia="sl-SI"/>
              </w:rPr>
            </w:pPr>
            <w:proofErr w:type="spellStart"/>
            <w:proofErr w:type="gramStart"/>
            <w:r w:rsidRPr="00CE54C0">
              <w:rPr>
                <w:rFonts w:cs="Arial"/>
                <w:b/>
                <w:kern w:val="32"/>
                <w:sz w:val="20"/>
                <w:szCs w:val="20"/>
                <w:lang w:eastAsia="sl-SI"/>
              </w:rPr>
              <w:t>II.</w:t>
            </w:r>
            <w:proofErr w:type="gramEnd"/>
            <w:r w:rsidRPr="00CE54C0">
              <w:rPr>
                <w:rFonts w:cs="Arial"/>
                <w:b/>
                <w:kern w:val="32"/>
                <w:sz w:val="20"/>
                <w:szCs w:val="20"/>
                <w:lang w:eastAsia="sl-SI"/>
              </w:rPr>
              <w:t>b</w:t>
            </w:r>
            <w:proofErr w:type="spellEnd"/>
            <w:r w:rsidRPr="00CE54C0">
              <w:rPr>
                <w:rFonts w:cs="Arial"/>
                <w:b/>
                <w:kern w:val="32"/>
                <w:sz w:val="20"/>
                <w:szCs w:val="20"/>
                <w:lang w:eastAsia="sl-SI"/>
              </w:rPr>
              <w:t xml:space="preserve"> Manjkajoče pravice porabe bodo zagotovljene s prerazporeditvijo:</w:t>
            </w:r>
          </w:p>
        </w:tc>
      </w:tr>
      <w:tr w:rsidR="000E5409" w:rsidRPr="00CE54C0" w14:paraId="3AF83C7D" w14:textId="77777777" w:rsidTr="00371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100"/>
        </w:trPr>
        <w:tc>
          <w:tcPr>
            <w:tcW w:w="2065" w:type="dxa"/>
            <w:gridSpan w:val="3"/>
            <w:tcBorders>
              <w:top w:val="single" w:sz="4" w:space="0" w:color="auto"/>
              <w:left w:val="single" w:sz="4" w:space="0" w:color="auto"/>
              <w:bottom w:val="single" w:sz="4" w:space="0" w:color="auto"/>
              <w:right w:val="single" w:sz="4" w:space="0" w:color="auto"/>
            </w:tcBorders>
            <w:vAlign w:val="center"/>
          </w:tcPr>
          <w:p w14:paraId="78780ED6" w14:textId="77777777" w:rsidR="000E5409" w:rsidRPr="00CE54C0" w:rsidRDefault="000E5409" w:rsidP="00371A9A">
            <w:pPr>
              <w:widowControl w:val="0"/>
              <w:spacing w:after="160" w:line="259" w:lineRule="auto"/>
              <w:jc w:val="center"/>
              <w:rPr>
                <w:rFonts w:eastAsia="Calibri" w:cs="Arial"/>
                <w:sz w:val="20"/>
                <w:szCs w:val="20"/>
              </w:rPr>
            </w:pPr>
            <w:r w:rsidRPr="00CE54C0">
              <w:rPr>
                <w:rFonts w:eastAsia="Calibri"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0DE3116" w14:textId="77777777" w:rsidR="000E5409" w:rsidRPr="00CE54C0" w:rsidRDefault="000E5409" w:rsidP="00371A9A">
            <w:pPr>
              <w:widowControl w:val="0"/>
              <w:spacing w:after="160" w:line="259" w:lineRule="auto"/>
              <w:jc w:val="center"/>
              <w:rPr>
                <w:rFonts w:eastAsia="Calibri" w:cs="Arial"/>
                <w:sz w:val="20"/>
                <w:szCs w:val="20"/>
              </w:rPr>
            </w:pPr>
            <w:r w:rsidRPr="00CE54C0">
              <w:rPr>
                <w:rFonts w:eastAsia="Calibri"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70DF0E2" w14:textId="77777777" w:rsidR="000E5409" w:rsidRPr="00CE54C0" w:rsidRDefault="000E5409" w:rsidP="00371A9A">
            <w:pPr>
              <w:widowControl w:val="0"/>
              <w:spacing w:after="160" w:line="259" w:lineRule="auto"/>
              <w:jc w:val="center"/>
              <w:rPr>
                <w:rFonts w:eastAsia="Calibri" w:cs="Arial"/>
                <w:sz w:val="20"/>
                <w:szCs w:val="20"/>
              </w:rPr>
            </w:pPr>
            <w:r w:rsidRPr="00CE54C0">
              <w:rPr>
                <w:rFonts w:eastAsia="Calibri" w:cs="Arial"/>
                <w:sz w:val="20"/>
                <w:szCs w:val="20"/>
              </w:rPr>
              <w:t xml:space="preserve">Šifra in naziv proračunske postavke </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4CDEEA6A" w14:textId="77777777" w:rsidR="000E5409" w:rsidRPr="00CE54C0" w:rsidRDefault="000E5409" w:rsidP="00371A9A">
            <w:pPr>
              <w:widowControl w:val="0"/>
              <w:spacing w:after="160" w:line="259" w:lineRule="auto"/>
              <w:jc w:val="center"/>
              <w:rPr>
                <w:rFonts w:eastAsia="Calibri" w:cs="Arial"/>
                <w:sz w:val="20"/>
                <w:szCs w:val="20"/>
              </w:rPr>
            </w:pPr>
            <w:r w:rsidRPr="00CE54C0">
              <w:rPr>
                <w:rFonts w:eastAsia="Calibri"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ED3B5F5" w14:textId="77777777" w:rsidR="000E5409" w:rsidRPr="00CE54C0" w:rsidRDefault="000E5409" w:rsidP="00371A9A">
            <w:pPr>
              <w:widowControl w:val="0"/>
              <w:spacing w:after="160" w:line="259" w:lineRule="auto"/>
              <w:jc w:val="center"/>
              <w:rPr>
                <w:rFonts w:eastAsia="Calibri" w:cs="Arial"/>
                <w:sz w:val="20"/>
                <w:szCs w:val="20"/>
              </w:rPr>
            </w:pPr>
            <w:r w:rsidRPr="00CE54C0">
              <w:rPr>
                <w:rFonts w:eastAsia="Calibri" w:cs="Arial"/>
                <w:sz w:val="20"/>
                <w:szCs w:val="20"/>
              </w:rPr>
              <w:t xml:space="preserve">Znesek za t + 1 </w:t>
            </w:r>
          </w:p>
        </w:tc>
      </w:tr>
      <w:tr w:rsidR="000E5409" w:rsidRPr="00CE54C0" w14:paraId="3DF70436" w14:textId="77777777" w:rsidTr="00371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2065" w:type="dxa"/>
            <w:gridSpan w:val="3"/>
            <w:tcBorders>
              <w:top w:val="single" w:sz="4" w:space="0" w:color="auto"/>
              <w:left w:val="single" w:sz="4" w:space="0" w:color="auto"/>
              <w:bottom w:val="single" w:sz="4" w:space="0" w:color="auto"/>
              <w:right w:val="single" w:sz="4" w:space="0" w:color="auto"/>
            </w:tcBorders>
            <w:vAlign w:val="center"/>
          </w:tcPr>
          <w:p w14:paraId="603561FF" w14:textId="77777777" w:rsidR="000E5409" w:rsidRPr="00CE54C0" w:rsidRDefault="000E5409" w:rsidP="00371A9A">
            <w:pPr>
              <w:widowControl w:val="0"/>
              <w:tabs>
                <w:tab w:val="left" w:pos="360"/>
              </w:tabs>
              <w:spacing w:line="260" w:lineRule="exact"/>
              <w:jc w:val="left"/>
              <w:outlineLvl w:val="0"/>
              <w:rPr>
                <w:rFonts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AFD64A0" w14:textId="77777777" w:rsidR="000E5409" w:rsidRPr="00CE54C0" w:rsidRDefault="000E5409" w:rsidP="00371A9A">
            <w:pPr>
              <w:widowControl w:val="0"/>
              <w:tabs>
                <w:tab w:val="left" w:pos="360"/>
              </w:tabs>
              <w:spacing w:line="260" w:lineRule="exact"/>
              <w:jc w:val="left"/>
              <w:outlineLvl w:val="0"/>
              <w:rPr>
                <w:rFonts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60A4B07" w14:textId="77777777" w:rsidR="000E5409" w:rsidRPr="00CE54C0" w:rsidRDefault="000E5409" w:rsidP="00371A9A">
            <w:pPr>
              <w:widowControl w:val="0"/>
              <w:tabs>
                <w:tab w:val="left" w:pos="360"/>
              </w:tabs>
              <w:spacing w:line="260" w:lineRule="exact"/>
              <w:jc w:val="left"/>
              <w:outlineLvl w:val="0"/>
              <w:rPr>
                <w:rFonts w:cs="Arial"/>
                <w:bCs/>
                <w:kern w:val="32"/>
                <w:sz w:val="20"/>
                <w:szCs w:val="20"/>
                <w:lang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33ED43F4" w14:textId="77777777" w:rsidR="000E5409" w:rsidRPr="00CE54C0" w:rsidRDefault="000E5409" w:rsidP="00371A9A">
            <w:pPr>
              <w:widowControl w:val="0"/>
              <w:tabs>
                <w:tab w:val="left" w:pos="360"/>
              </w:tabs>
              <w:spacing w:line="260" w:lineRule="exact"/>
              <w:jc w:val="left"/>
              <w:outlineLvl w:val="0"/>
              <w:rPr>
                <w:rFonts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054BD82" w14:textId="77777777" w:rsidR="000E5409" w:rsidRPr="00CE54C0" w:rsidRDefault="000E5409" w:rsidP="00371A9A">
            <w:pPr>
              <w:widowControl w:val="0"/>
              <w:tabs>
                <w:tab w:val="left" w:pos="360"/>
              </w:tabs>
              <w:spacing w:line="260" w:lineRule="exact"/>
              <w:jc w:val="left"/>
              <w:outlineLvl w:val="0"/>
              <w:rPr>
                <w:rFonts w:cs="Arial"/>
                <w:bCs/>
                <w:kern w:val="32"/>
                <w:sz w:val="20"/>
                <w:szCs w:val="20"/>
                <w:lang w:eastAsia="sl-SI"/>
              </w:rPr>
            </w:pPr>
          </w:p>
        </w:tc>
      </w:tr>
      <w:tr w:rsidR="000E5409" w:rsidRPr="00CE54C0" w14:paraId="5EDA3492" w14:textId="77777777" w:rsidTr="00371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2065" w:type="dxa"/>
            <w:gridSpan w:val="3"/>
            <w:tcBorders>
              <w:top w:val="single" w:sz="4" w:space="0" w:color="auto"/>
              <w:left w:val="single" w:sz="4" w:space="0" w:color="auto"/>
              <w:bottom w:val="single" w:sz="4" w:space="0" w:color="auto"/>
              <w:right w:val="single" w:sz="4" w:space="0" w:color="auto"/>
            </w:tcBorders>
            <w:vAlign w:val="center"/>
          </w:tcPr>
          <w:p w14:paraId="4869593E" w14:textId="77777777" w:rsidR="000E5409" w:rsidRPr="00CE54C0" w:rsidRDefault="000E5409" w:rsidP="00371A9A">
            <w:pPr>
              <w:widowControl w:val="0"/>
              <w:tabs>
                <w:tab w:val="left" w:pos="360"/>
              </w:tabs>
              <w:spacing w:line="260" w:lineRule="exact"/>
              <w:jc w:val="left"/>
              <w:outlineLvl w:val="0"/>
              <w:rPr>
                <w:rFonts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C918042" w14:textId="77777777" w:rsidR="000E5409" w:rsidRPr="00CE54C0" w:rsidRDefault="000E5409" w:rsidP="00371A9A">
            <w:pPr>
              <w:widowControl w:val="0"/>
              <w:tabs>
                <w:tab w:val="left" w:pos="360"/>
              </w:tabs>
              <w:spacing w:line="260" w:lineRule="exact"/>
              <w:jc w:val="left"/>
              <w:outlineLvl w:val="0"/>
              <w:rPr>
                <w:rFonts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4F22A8F" w14:textId="77777777" w:rsidR="000E5409" w:rsidRPr="00CE54C0" w:rsidRDefault="000E5409" w:rsidP="00371A9A">
            <w:pPr>
              <w:widowControl w:val="0"/>
              <w:tabs>
                <w:tab w:val="left" w:pos="360"/>
              </w:tabs>
              <w:spacing w:line="260" w:lineRule="exact"/>
              <w:jc w:val="left"/>
              <w:outlineLvl w:val="0"/>
              <w:rPr>
                <w:rFonts w:cs="Arial"/>
                <w:bCs/>
                <w:kern w:val="32"/>
                <w:sz w:val="20"/>
                <w:szCs w:val="20"/>
                <w:lang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19578DD6" w14:textId="77777777" w:rsidR="000E5409" w:rsidRPr="00CE54C0" w:rsidRDefault="000E5409" w:rsidP="00371A9A">
            <w:pPr>
              <w:widowControl w:val="0"/>
              <w:tabs>
                <w:tab w:val="left" w:pos="360"/>
              </w:tabs>
              <w:spacing w:line="260" w:lineRule="exact"/>
              <w:jc w:val="left"/>
              <w:outlineLvl w:val="0"/>
              <w:rPr>
                <w:rFonts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EE91512" w14:textId="77777777" w:rsidR="000E5409" w:rsidRPr="00CE54C0" w:rsidRDefault="000E5409" w:rsidP="00371A9A">
            <w:pPr>
              <w:widowControl w:val="0"/>
              <w:tabs>
                <w:tab w:val="left" w:pos="360"/>
              </w:tabs>
              <w:spacing w:line="260" w:lineRule="exact"/>
              <w:jc w:val="left"/>
              <w:outlineLvl w:val="0"/>
              <w:rPr>
                <w:rFonts w:cs="Arial"/>
                <w:bCs/>
                <w:kern w:val="32"/>
                <w:sz w:val="20"/>
                <w:szCs w:val="20"/>
                <w:lang w:eastAsia="sl-SI"/>
              </w:rPr>
            </w:pPr>
          </w:p>
        </w:tc>
      </w:tr>
      <w:tr w:rsidR="000E5409" w:rsidRPr="00CE54C0" w14:paraId="49A90542" w14:textId="77777777" w:rsidTr="00371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5701" w:type="dxa"/>
            <w:gridSpan w:val="7"/>
            <w:tcBorders>
              <w:top w:val="single" w:sz="4" w:space="0" w:color="auto"/>
              <w:left w:val="single" w:sz="4" w:space="0" w:color="auto"/>
              <w:bottom w:val="single" w:sz="4" w:space="0" w:color="auto"/>
              <w:right w:val="single" w:sz="4" w:space="0" w:color="auto"/>
            </w:tcBorders>
            <w:vAlign w:val="center"/>
          </w:tcPr>
          <w:p w14:paraId="741FA77E" w14:textId="77777777" w:rsidR="000E5409" w:rsidRPr="00CE54C0" w:rsidRDefault="000E5409" w:rsidP="00371A9A">
            <w:pPr>
              <w:widowControl w:val="0"/>
              <w:tabs>
                <w:tab w:val="left" w:pos="360"/>
              </w:tabs>
              <w:spacing w:line="260" w:lineRule="exact"/>
              <w:jc w:val="left"/>
              <w:outlineLvl w:val="0"/>
              <w:rPr>
                <w:rFonts w:cs="Arial"/>
                <w:b/>
                <w:kern w:val="32"/>
                <w:sz w:val="20"/>
                <w:szCs w:val="20"/>
                <w:lang w:eastAsia="sl-SI"/>
              </w:rPr>
            </w:pPr>
            <w:r w:rsidRPr="00CE54C0">
              <w:rPr>
                <w:rFonts w:cs="Arial"/>
                <w:b/>
                <w:kern w:val="32"/>
                <w:sz w:val="20"/>
                <w:szCs w:val="20"/>
                <w:lang w:eastAsia="sl-SI"/>
              </w:rPr>
              <w:t>SKUPAJ</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7D698089" w14:textId="77777777" w:rsidR="000E5409" w:rsidRPr="00CE54C0" w:rsidRDefault="000E5409" w:rsidP="00371A9A">
            <w:pPr>
              <w:widowControl w:val="0"/>
              <w:tabs>
                <w:tab w:val="left" w:pos="360"/>
              </w:tabs>
              <w:spacing w:line="260" w:lineRule="exact"/>
              <w:jc w:val="left"/>
              <w:outlineLvl w:val="0"/>
              <w:rPr>
                <w:rFonts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374FA09" w14:textId="77777777" w:rsidR="000E5409" w:rsidRPr="00CE54C0" w:rsidRDefault="000E5409" w:rsidP="00371A9A">
            <w:pPr>
              <w:widowControl w:val="0"/>
              <w:tabs>
                <w:tab w:val="left" w:pos="360"/>
              </w:tabs>
              <w:spacing w:line="260" w:lineRule="exact"/>
              <w:jc w:val="left"/>
              <w:outlineLvl w:val="0"/>
              <w:rPr>
                <w:rFonts w:cs="Arial"/>
                <w:b/>
                <w:kern w:val="32"/>
                <w:sz w:val="20"/>
                <w:szCs w:val="20"/>
                <w:lang w:eastAsia="sl-SI"/>
              </w:rPr>
            </w:pPr>
          </w:p>
        </w:tc>
      </w:tr>
      <w:tr w:rsidR="000E5409" w:rsidRPr="00CE54C0" w14:paraId="2CC00FA4" w14:textId="77777777" w:rsidTr="00371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07"/>
        </w:trPr>
        <w:tc>
          <w:tcPr>
            <w:tcW w:w="9200" w:type="dxa"/>
            <w:gridSpan w:val="13"/>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43B9495" w14:textId="77777777" w:rsidR="000E5409" w:rsidRPr="00CE54C0" w:rsidRDefault="000E5409" w:rsidP="00371A9A">
            <w:pPr>
              <w:widowControl w:val="0"/>
              <w:tabs>
                <w:tab w:val="left" w:pos="2340"/>
              </w:tabs>
              <w:spacing w:line="260" w:lineRule="exact"/>
              <w:jc w:val="left"/>
              <w:outlineLvl w:val="0"/>
              <w:rPr>
                <w:rFonts w:cs="Arial"/>
                <w:b/>
                <w:kern w:val="32"/>
                <w:sz w:val="20"/>
                <w:szCs w:val="20"/>
                <w:lang w:eastAsia="sl-SI"/>
              </w:rPr>
            </w:pPr>
            <w:proofErr w:type="spellStart"/>
            <w:proofErr w:type="gramStart"/>
            <w:r w:rsidRPr="00CE54C0">
              <w:rPr>
                <w:rFonts w:cs="Arial"/>
                <w:b/>
                <w:kern w:val="32"/>
                <w:sz w:val="20"/>
                <w:szCs w:val="20"/>
                <w:lang w:eastAsia="sl-SI"/>
              </w:rPr>
              <w:t>II.</w:t>
            </w:r>
            <w:proofErr w:type="gramEnd"/>
            <w:r w:rsidRPr="00CE54C0">
              <w:rPr>
                <w:rFonts w:cs="Arial"/>
                <w:b/>
                <w:kern w:val="32"/>
                <w:sz w:val="20"/>
                <w:szCs w:val="20"/>
                <w:lang w:eastAsia="sl-SI"/>
              </w:rPr>
              <w:t>c</w:t>
            </w:r>
            <w:proofErr w:type="spellEnd"/>
            <w:r w:rsidRPr="00CE54C0">
              <w:rPr>
                <w:rFonts w:cs="Arial"/>
                <w:b/>
                <w:kern w:val="32"/>
                <w:sz w:val="20"/>
                <w:szCs w:val="20"/>
                <w:lang w:eastAsia="sl-SI"/>
              </w:rPr>
              <w:t xml:space="preserve"> Načrtovana nadomestitev zmanjšanih prihodkov in povečanih odhodkov proračuna:</w:t>
            </w:r>
          </w:p>
        </w:tc>
      </w:tr>
      <w:tr w:rsidR="000E5409" w:rsidRPr="00CE54C0" w14:paraId="227D187E" w14:textId="77777777" w:rsidTr="00371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100"/>
        </w:trPr>
        <w:tc>
          <w:tcPr>
            <w:tcW w:w="4371" w:type="dxa"/>
            <w:gridSpan w:val="5"/>
            <w:tcBorders>
              <w:top w:val="single" w:sz="4" w:space="0" w:color="auto"/>
              <w:left w:val="single" w:sz="4" w:space="0" w:color="auto"/>
              <w:bottom w:val="single" w:sz="4" w:space="0" w:color="auto"/>
              <w:right w:val="single" w:sz="4" w:space="0" w:color="auto"/>
            </w:tcBorders>
            <w:vAlign w:val="center"/>
          </w:tcPr>
          <w:p w14:paraId="5F24D5A0" w14:textId="77777777" w:rsidR="000E5409" w:rsidRPr="00CE54C0" w:rsidRDefault="000E5409" w:rsidP="00371A9A">
            <w:pPr>
              <w:widowControl w:val="0"/>
              <w:spacing w:after="160" w:line="259" w:lineRule="auto"/>
              <w:jc w:val="center"/>
              <w:rPr>
                <w:rFonts w:eastAsia="Calibri" w:cs="Arial"/>
                <w:sz w:val="20"/>
                <w:szCs w:val="20"/>
              </w:rPr>
            </w:pPr>
            <w:r w:rsidRPr="00CE54C0">
              <w:rPr>
                <w:rFonts w:eastAsia="Calibri" w:cs="Arial"/>
                <w:sz w:val="20"/>
                <w:szCs w:val="20"/>
              </w:rPr>
              <w:t>Novi prihodki</w:t>
            </w: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23244D2B" w14:textId="77777777" w:rsidR="000E5409" w:rsidRPr="00CE54C0" w:rsidRDefault="000E5409" w:rsidP="00371A9A">
            <w:pPr>
              <w:widowControl w:val="0"/>
              <w:spacing w:after="160" w:line="259" w:lineRule="auto"/>
              <w:jc w:val="center"/>
              <w:rPr>
                <w:rFonts w:eastAsia="Calibri" w:cs="Arial"/>
                <w:sz w:val="20"/>
                <w:szCs w:val="20"/>
              </w:rPr>
            </w:pPr>
            <w:r w:rsidRPr="00CE54C0">
              <w:rPr>
                <w:rFonts w:eastAsia="Calibri" w:cs="Arial"/>
                <w:sz w:val="20"/>
                <w:szCs w:val="20"/>
              </w:rPr>
              <w:t>Znesek za tekoče leto (t)</w:t>
            </w: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42B12FA1" w14:textId="77777777" w:rsidR="000E5409" w:rsidRPr="00CE54C0" w:rsidRDefault="000E5409" w:rsidP="00371A9A">
            <w:pPr>
              <w:widowControl w:val="0"/>
              <w:spacing w:after="160" w:line="259" w:lineRule="auto"/>
              <w:jc w:val="center"/>
              <w:rPr>
                <w:rFonts w:eastAsia="Calibri" w:cs="Arial"/>
                <w:sz w:val="20"/>
                <w:szCs w:val="20"/>
              </w:rPr>
            </w:pPr>
            <w:r w:rsidRPr="00CE54C0">
              <w:rPr>
                <w:rFonts w:eastAsia="Calibri" w:cs="Arial"/>
                <w:sz w:val="20"/>
                <w:szCs w:val="20"/>
              </w:rPr>
              <w:t>Znesek za t + 1</w:t>
            </w:r>
          </w:p>
        </w:tc>
      </w:tr>
      <w:tr w:rsidR="000E5409" w:rsidRPr="00CE54C0" w14:paraId="28E65642" w14:textId="77777777" w:rsidTr="00371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371" w:type="dxa"/>
            <w:gridSpan w:val="5"/>
            <w:tcBorders>
              <w:top w:val="single" w:sz="4" w:space="0" w:color="auto"/>
              <w:left w:val="single" w:sz="4" w:space="0" w:color="auto"/>
              <w:bottom w:val="single" w:sz="4" w:space="0" w:color="auto"/>
              <w:right w:val="single" w:sz="4" w:space="0" w:color="auto"/>
            </w:tcBorders>
            <w:vAlign w:val="center"/>
          </w:tcPr>
          <w:p w14:paraId="34216DEB" w14:textId="77777777" w:rsidR="000E5409" w:rsidRPr="00CE54C0" w:rsidRDefault="000E5409" w:rsidP="00371A9A">
            <w:pPr>
              <w:widowControl w:val="0"/>
              <w:tabs>
                <w:tab w:val="left" w:pos="360"/>
              </w:tabs>
              <w:spacing w:line="260" w:lineRule="exact"/>
              <w:jc w:val="left"/>
              <w:outlineLvl w:val="0"/>
              <w:rPr>
                <w:rFonts w:cs="Arial"/>
                <w:bCs/>
                <w:kern w:val="32"/>
                <w:sz w:val="20"/>
                <w:szCs w:val="20"/>
                <w:lang w:eastAsia="sl-SI"/>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0182A98A" w14:textId="77777777" w:rsidR="000E5409" w:rsidRPr="00CE54C0" w:rsidRDefault="000E5409" w:rsidP="00371A9A">
            <w:pPr>
              <w:widowControl w:val="0"/>
              <w:tabs>
                <w:tab w:val="left" w:pos="360"/>
              </w:tabs>
              <w:spacing w:line="260" w:lineRule="exact"/>
              <w:jc w:val="left"/>
              <w:outlineLvl w:val="0"/>
              <w:rPr>
                <w:rFonts w:cs="Arial"/>
                <w:bCs/>
                <w:kern w:val="32"/>
                <w:sz w:val="20"/>
                <w:szCs w:val="20"/>
                <w:lang w:eastAsia="sl-SI"/>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0CAECC75" w14:textId="77777777" w:rsidR="000E5409" w:rsidRPr="00CE54C0" w:rsidRDefault="000E5409" w:rsidP="00371A9A">
            <w:pPr>
              <w:widowControl w:val="0"/>
              <w:tabs>
                <w:tab w:val="left" w:pos="360"/>
              </w:tabs>
              <w:spacing w:line="260" w:lineRule="exact"/>
              <w:jc w:val="left"/>
              <w:outlineLvl w:val="0"/>
              <w:rPr>
                <w:rFonts w:cs="Arial"/>
                <w:bCs/>
                <w:kern w:val="32"/>
                <w:sz w:val="20"/>
                <w:szCs w:val="20"/>
                <w:lang w:eastAsia="sl-SI"/>
              </w:rPr>
            </w:pPr>
          </w:p>
        </w:tc>
      </w:tr>
      <w:tr w:rsidR="000E5409" w:rsidRPr="00CE54C0" w14:paraId="5876DD41" w14:textId="77777777" w:rsidTr="00371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371" w:type="dxa"/>
            <w:gridSpan w:val="5"/>
            <w:tcBorders>
              <w:top w:val="single" w:sz="4" w:space="0" w:color="auto"/>
              <w:left w:val="single" w:sz="4" w:space="0" w:color="auto"/>
              <w:bottom w:val="single" w:sz="4" w:space="0" w:color="auto"/>
              <w:right w:val="single" w:sz="4" w:space="0" w:color="auto"/>
            </w:tcBorders>
            <w:vAlign w:val="center"/>
          </w:tcPr>
          <w:p w14:paraId="2787F855" w14:textId="77777777" w:rsidR="000E5409" w:rsidRPr="00CE54C0" w:rsidRDefault="000E5409" w:rsidP="00371A9A">
            <w:pPr>
              <w:widowControl w:val="0"/>
              <w:tabs>
                <w:tab w:val="left" w:pos="360"/>
              </w:tabs>
              <w:spacing w:line="260" w:lineRule="exact"/>
              <w:jc w:val="left"/>
              <w:outlineLvl w:val="0"/>
              <w:rPr>
                <w:rFonts w:cs="Arial"/>
                <w:bCs/>
                <w:kern w:val="32"/>
                <w:sz w:val="20"/>
                <w:szCs w:val="20"/>
                <w:lang w:eastAsia="sl-SI"/>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264EA89D" w14:textId="77777777" w:rsidR="000E5409" w:rsidRPr="00CE54C0" w:rsidRDefault="000E5409" w:rsidP="00371A9A">
            <w:pPr>
              <w:widowControl w:val="0"/>
              <w:tabs>
                <w:tab w:val="left" w:pos="360"/>
              </w:tabs>
              <w:spacing w:line="260" w:lineRule="exact"/>
              <w:jc w:val="left"/>
              <w:outlineLvl w:val="0"/>
              <w:rPr>
                <w:rFonts w:cs="Arial"/>
                <w:bCs/>
                <w:kern w:val="32"/>
                <w:sz w:val="20"/>
                <w:szCs w:val="20"/>
                <w:lang w:eastAsia="sl-SI"/>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32A7550F" w14:textId="77777777" w:rsidR="000E5409" w:rsidRPr="00CE54C0" w:rsidRDefault="000E5409" w:rsidP="00371A9A">
            <w:pPr>
              <w:widowControl w:val="0"/>
              <w:tabs>
                <w:tab w:val="left" w:pos="360"/>
              </w:tabs>
              <w:spacing w:line="260" w:lineRule="exact"/>
              <w:jc w:val="left"/>
              <w:outlineLvl w:val="0"/>
              <w:rPr>
                <w:rFonts w:cs="Arial"/>
                <w:bCs/>
                <w:kern w:val="32"/>
                <w:sz w:val="20"/>
                <w:szCs w:val="20"/>
                <w:lang w:eastAsia="sl-SI"/>
              </w:rPr>
            </w:pPr>
          </w:p>
        </w:tc>
      </w:tr>
      <w:tr w:rsidR="000E5409" w:rsidRPr="00CE54C0" w14:paraId="4517A092" w14:textId="77777777" w:rsidTr="00371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371" w:type="dxa"/>
            <w:gridSpan w:val="5"/>
            <w:tcBorders>
              <w:top w:val="single" w:sz="4" w:space="0" w:color="auto"/>
              <w:left w:val="single" w:sz="4" w:space="0" w:color="auto"/>
              <w:bottom w:val="single" w:sz="4" w:space="0" w:color="auto"/>
              <w:right w:val="single" w:sz="4" w:space="0" w:color="auto"/>
            </w:tcBorders>
            <w:vAlign w:val="center"/>
          </w:tcPr>
          <w:p w14:paraId="6312DCAB" w14:textId="77777777" w:rsidR="000E5409" w:rsidRPr="00CE54C0" w:rsidRDefault="000E5409" w:rsidP="00371A9A">
            <w:pPr>
              <w:widowControl w:val="0"/>
              <w:tabs>
                <w:tab w:val="left" w:pos="360"/>
              </w:tabs>
              <w:spacing w:line="260" w:lineRule="exact"/>
              <w:jc w:val="left"/>
              <w:outlineLvl w:val="0"/>
              <w:rPr>
                <w:rFonts w:cs="Arial"/>
                <w:bCs/>
                <w:kern w:val="32"/>
                <w:sz w:val="20"/>
                <w:szCs w:val="20"/>
                <w:lang w:eastAsia="sl-SI"/>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65A86A61" w14:textId="77777777" w:rsidR="000E5409" w:rsidRPr="00CE54C0" w:rsidRDefault="000E5409" w:rsidP="00371A9A">
            <w:pPr>
              <w:widowControl w:val="0"/>
              <w:tabs>
                <w:tab w:val="left" w:pos="360"/>
              </w:tabs>
              <w:spacing w:line="260" w:lineRule="exact"/>
              <w:jc w:val="left"/>
              <w:outlineLvl w:val="0"/>
              <w:rPr>
                <w:rFonts w:cs="Arial"/>
                <w:bCs/>
                <w:kern w:val="32"/>
                <w:sz w:val="20"/>
                <w:szCs w:val="20"/>
                <w:lang w:eastAsia="sl-SI"/>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0905F86A" w14:textId="77777777" w:rsidR="000E5409" w:rsidRPr="00CE54C0" w:rsidRDefault="000E5409" w:rsidP="00371A9A">
            <w:pPr>
              <w:widowControl w:val="0"/>
              <w:tabs>
                <w:tab w:val="left" w:pos="360"/>
              </w:tabs>
              <w:spacing w:line="260" w:lineRule="exact"/>
              <w:jc w:val="left"/>
              <w:outlineLvl w:val="0"/>
              <w:rPr>
                <w:rFonts w:cs="Arial"/>
                <w:bCs/>
                <w:kern w:val="32"/>
                <w:sz w:val="20"/>
                <w:szCs w:val="20"/>
                <w:lang w:eastAsia="sl-SI"/>
              </w:rPr>
            </w:pPr>
          </w:p>
        </w:tc>
      </w:tr>
      <w:tr w:rsidR="000E5409" w:rsidRPr="00CE54C0" w14:paraId="4AB32662" w14:textId="77777777" w:rsidTr="00371A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371" w:type="dxa"/>
            <w:gridSpan w:val="5"/>
            <w:tcBorders>
              <w:top w:val="single" w:sz="4" w:space="0" w:color="auto"/>
              <w:left w:val="single" w:sz="4" w:space="0" w:color="auto"/>
              <w:bottom w:val="single" w:sz="4" w:space="0" w:color="auto"/>
              <w:right w:val="single" w:sz="4" w:space="0" w:color="auto"/>
            </w:tcBorders>
            <w:vAlign w:val="center"/>
          </w:tcPr>
          <w:p w14:paraId="3677E55E" w14:textId="77777777" w:rsidR="000E5409" w:rsidRPr="00CE54C0" w:rsidRDefault="000E5409" w:rsidP="00371A9A">
            <w:pPr>
              <w:widowControl w:val="0"/>
              <w:tabs>
                <w:tab w:val="left" w:pos="360"/>
              </w:tabs>
              <w:spacing w:line="260" w:lineRule="exact"/>
              <w:jc w:val="left"/>
              <w:outlineLvl w:val="0"/>
              <w:rPr>
                <w:rFonts w:cs="Arial"/>
                <w:b/>
                <w:kern w:val="32"/>
                <w:sz w:val="20"/>
                <w:szCs w:val="20"/>
                <w:lang w:eastAsia="sl-SI"/>
              </w:rPr>
            </w:pPr>
            <w:r w:rsidRPr="00CE54C0">
              <w:rPr>
                <w:rFonts w:cs="Arial"/>
                <w:b/>
                <w:kern w:val="32"/>
                <w:sz w:val="20"/>
                <w:szCs w:val="20"/>
                <w:lang w:eastAsia="sl-SI"/>
              </w:rPr>
              <w:t>SKUPAJ</w:t>
            </w: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30A7294E" w14:textId="77777777" w:rsidR="000E5409" w:rsidRPr="00CE54C0" w:rsidRDefault="000E5409" w:rsidP="00371A9A">
            <w:pPr>
              <w:widowControl w:val="0"/>
              <w:tabs>
                <w:tab w:val="left" w:pos="360"/>
              </w:tabs>
              <w:spacing w:line="260" w:lineRule="exact"/>
              <w:jc w:val="left"/>
              <w:outlineLvl w:val="0"/>
              <w:rPr>
                <w:rFonts w:cs="Arial"/>
                <w:b/>
                <w:kern w:val="32"/>
                <w:sz w:val="20"/>
                <w:szCs w:val="20"/>
                <w:lang w:eastAsia="sl-SI"/>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17E86D3B" w14:textId="77777777" w:rsidR="000E5409" w:rsidRPr="00CE54C0" w:rsidRDefault="000E5409" w:rsidP="00371A9A">
            <w:pPr>
              <w:widowControl w:val="0"/>
              <w:tabs>
                <w:tab w:val="left" w:pos="360"/>
              </w:tabs>
              <w:spacing w:line="260" w:lineRule="exact"/>
              <w:jc w:val="left"/>
              <w:outlineLvl w:val="0"/>
              <w:rPr>
                <w:rFonts w:cs="Arial"/>
                <w:b/>
                <w:kern w:val="32"/>
                <w:sz w:val="20"/>
                <w:szCs w:val="20"/>
                <w:lang w:eastAsia="sl-SI"/>
              </w:rPr>
            </w:pPr>
          </w:p>
        </w:tc>
      </w:tr>
      <w:tr w:rsidR="000E5409" w:rsidRPr="00CE54C0" w14:paraId="22BC1F36" w14:textId="77777777" w:rsidTr="00371A9A">
        <w:trPr>
          <w:gridAfter w:val="1"/>
          <w:wAfter w:w="63" w:type="dxa"/>
          <w:trHeight w:val="1910"/>
        </w:trPr>
        <w:tc>
          <w:tcPr>
            <w:tcW w:w="9200" w:type="dxa"/>
            <w:gridSpan w:val="13"/>
          </w:tcPr>
          <w:p w14:paraId="55D44F0C" w14:textId="77777777" w:rsidR="000E5409" w:rsidRPr="00CE54C0" w:rsidRDefault="000E5409" w:rsidP="00371A9A">
            <w:pPr>
              <w:widowControl w:val="0"/>
              <w:spacing w:after="160" w:line="259" w:lineRule="auto"/>
              <w:jc w:val="left"/>
              <w:rPr>
                <w:rFonts w:eastAsia="Calibri" w:cs="Arial"/>
                <w:b/>
                <w:sz w:val="20"/>
                <w:szCs w:val="20"/>
              </w:rPr>
            </w:pPr>
            <w:r w:rsidRPr="00CE54C0">
              <w:rPr>
                <w:rFonts w:eastAsia="Calibri" w:cs="Arial"/>
                <w:b/>
                <w:sz w:val="20"/>
                <w:szCs w:val="20"/>
              </w:rPr>
              <w:lastRenderedPageBreak/>
              <w:t>OBRAZLOŽITEV:</w:t>
            </w:r>
          </w:p>
          <w:p w14:paraId="4CE96A35" w14:textId="77777777" w:rsidR="000E5409" w:rsidRPr="00CE54C0" w:rsidRDefault="000E5409">
            <w:pPr>
              <w:widowControl w:val="0"/>
              <w:numPr>
                <w:ilvl w:val="0"/>
                <w:numId w:val="1"/>
              </w:numPr>
              <w:suppressAutoHyphens/>
              <w:spacing w:after="160" w:line="260" w:lineRule="exact"/>
              <w:ind w:left="0" w:hanging="284"/>
              <w:jc w:val="left"/>
              <w:rPr>
                <w:rFonts w:eastAsia="Calibri" w:cs="Arial"/>
                <w:b/>
                <w:sz w:val="20"/>
                <w:szCs w:val="20"/>
                <w:lang w:eastAsia="sl-SI"/>
              </w:rPr>
            </w:pPr>
            <w:r w:rsidRPr="00CE54C0">
              <w:rPr>
                <w:rFonts w:eastAsia="Calibri" w:cs="Arial"/>
                <w:b/>
                <w:sz w:val="20"/>
                <w:szCs w:val="20"/>
                <w:lang w:eastAsia="sl-SI"/>
              </w:rPr>
              <w:t>Ocena finančnih posledic, ki niso načrtovane v sprejetem proračunu</w:t>
            </w:r>
          </w:p>
          <w:p w14:paraId="319C4DD8" w14:textId="77777777" w:rsidR="000E5409" w:rsidRPr="00CE54C0" w:rsidRDefault="000E5409" w:rsidP="00371A9A">
            <w:pPr>
              <w:widowControl w:val="0"/>
              <w:spacing w:after="160" w:line="259" w:lineRule="auto"/>
              <w:ind w:hanging="76"/>
              <w:rPr>
                <w:rFonts w:eastAsia="Calibri" w:cs="Arial"/>
                <w:sz w:val="20"/>
                <w:szCs w:val="20"/>
                <w:lang w:eastAsia="sl-SI"/>
              </w:rPr>
            </w:pPr>
            <w:r w:rsidRPr="00CE54C0">
              <w:rPr>
                <w:rFonts w:eastAsia="Calibri" w:cs="Arial"/>
                <w:sz w:val="20"/>
                <w:szCs w:val="20"/>
                <w:lang w:eastAsia="sl-SI"/>
              </w:rPr>
              <w:t>V zvezi s predlaganim vladnim gradivom se navedejo predvidene spremembe (povečanje, zmanjšanje):</w:t>
            </w:r>
          </w:p>
          <w:p w14:paraId="54632219" w14:textId="77777777" w:rsidR="000E5409" w:rsidRPr="00CE54C0" w:rsidRDefault="000E5409">
            <w:pPr>
              <w:widowControl w:val="0"/>
              <w:numPr>
                <w:ilvl w:val="0"/>
                <w:numId w:val="3"/>
              </w:numPr>
              <w:suppressAutoHyphens/>
              <w:spacing w:after="160" w:line="260" w:lineRule="exact"/>
              <w:ind w:left="0"/>
              <w:jc w:val="left"/>
              <w:rPr>
                <w:rFonts w:eastAsia="Calibri" w:cs="Arial"/>
                <w:sz w:val="20"/>
                <w:szCs w:val="20"/>
              </w:rPr>
            </w:pPr>
            <w:r w:rsidRPr="00CE54C0">
              <w:rPr>
                <w:rFonts w:eastAsia="Calibri" w:cs="Arial"/>
                <w:sz w:val="20"/>
                <w:szCs w:val="20"/>
                <w:lang w:eastAsia="sl-SI"/>
              </w:rPr>
              <w:t>prihodkov državnega proračuna in občinskih proračunov,</w:t>
            </w:r>
          </w:p>
          <w:p w14:paraId="7A1FEF9F" w14:textId="77777777" w:rsidR="000E5409" w:rsidRPr="00CE54C0" w:rsidRDefault="000E5409">
            <w:pPr>
              <w:widowControl w:val="0"/>
              <w:numPr>
                <w:ilvl w:val="0"/>
                <w:numId w:val="3"/>
              </w:numPr>
              <w:suppressAutoHyphens/>
              <w:spacing w:after="160" w:line="260" w:lineRule="exact"/>
              <w:ind w:left="0"/>
              <w:jc w:val="left"/>
              <w:rPr>
                <w:rFonts w:eastAsia="Calibri" w:cs="Arial"/>
                <w:sz w:val="20"/>
                <w:szCs w:val="20"/>
              </w:rPr>
            </w:pPr>
            <w:r w:rsidRPr="00CE54C0">
              <w:rPr>
                <w:rFonts w:eastAsia="Calibri" w:cs="Arial"/>
                <w:sz w:val="20"/>
                <w:szCs w:val="20"/>
                <w:lang w:eastAsia="sl-SI"/>
              </w:rPr>
              <w:t>odhodkov državnega proračuna, ki niso načrtovani na ukrepih oziroma projektih sprejetih proračunov,</w:t>
            </w:r>
          </w:p>
          <w:p w14:paraId="36389F19" w14:textId="77777777" w:rsidR="000E5409" w:rsidRPr="00CE54C0" w:rsidRDefault="000E5409">
            <w:pPr>
              <w:widowControl w:val="0"/>
              <w:numPr>
                <w:ilvl w:val="0"/>
                <w:numId w:val="3"/>
              </w:numPr>
              <w:suppressAutoHyphens/>
              <w:spacing w:after="160" w:line="260" w:lineRule="exact"/>
              <w:ind w:left="0"/>
              <w:jc w:val="left"/>
              <w:rPr>
                <w:rFonts w:eastAsia="Calibri" w:cs="Arial"/>
                <w:sz w:val="20"/>
                <w:szCs w:val="20"/>
              </w:rPr>
            </w:pPr>
            <w:r w:rsidRPr="00CE54C0">
              <w:rPr>
                <w:rFonts w:eastAsia="Calibri" w:cs="Arial"/>
                <w:sz w:val="20"/>
                <w:szCs w:val="20"/>
                <w:lang w:eastAsia="sl-SI"/>
              </w:rPr>
              <w:t>obveznosti za druga javnofinančna sredstva (drugi viri), ki niso načrtovana na ukrepih oziroma projektih sprejetih proračunov.</w:t>
            </w:r>
          </w:p>
          <w:p w14:paraId="353C5122" w14:textId="77777777" w:rsidR="000E5409" w:rsidRPr="00CE54C0" w:rsidRDefault="000E5409" w:rsidP="00371A9A">
            <w:pPr>
              <w:widowControl w:val="0"/>
              <w:spacing w:after="160" w:line="259" w:lineRule="auto"/>
              <w:jc w:val="left"/>
              <w:rPr>
                <w:rFonts w:eastAsia="Calibri" w:cs="Arial"/>
                <w:sz w:val="20"/>
                <w:szCs w:val="20"/>
                <w:lang w:eastAsia="sl-SI"/>
              </w:rPr>
            </w:pPr>
          </w:p>
          <w:p w14:paraId="66015107" w14:textId="77777777" w:rsidR="000E5409" w:rsidRPr="00CE54C0" w:rsidRDefault="000E5409">
            <w:pPr>
              <w:widowControl w:val="0"/>
              <w:numPr>
                <w:ilvl w:val="0"/>
                <w:numId w:val="1"/>
              </w:numPr>
              <w:suppressAutoHyphens/>
              <w:spacing w:after="160" w:line="260" w:lineRule="exact"/>
              <w:ind w:left="0" w:hanging="284"/>
              <w:jc w:val="left"/>
              <w:rPr>
                <w:rFonts w:eastAsia="Calibri" w:cs="Arial"/>
                <w:b/>
                <w:sz w:val="20"/>
                <w:szCs w:val="20"/>
                <w:lang w:eastAsia="sl-SI"/>
              </w:rPr>
            </w:pPr>
            <w:r w:rsidRPr="00CE54C0">
              <w:rPr>
                <w:rFonts w:eastAsia="Calibri" w:cs="Arial"/>
                <w:b/>
                <w:sz w:val="20"/>
                <w:szCs w:val="20"/>
                <w:lang w:eastAsia="sl-SI"/>
              </w:rPr>
              <w:t>Finančne posledice za državni proračun</w:t>
            </w:r>
          </w:p>
          <w:p w14:paraId="5B8E64EA" w14:textId="77777777" w:rsidR="000E5409" w:rsidRPr="00CE54C0" w:rsidRDefault="000E5409" w:rsidP="00371A9A">
            <w:pPr>
              <w:widowControl w:val="0"/>
              <w:spacing w:after="160" w:line="259" w:lineRule="auto"/>
              <w:rPr>
                <w:rFonts w:eastAsia="Calibri" w:cs="Arial"/>
                <w:sz w:val="20"/>
                <w:szCs w:val="20"/>
                <w:lang w:eastAsia="sl-SI"/>
              </w:rPr>
            </w:pPr>
            <w:r w:rsidRPr="00CE54C0">
              <w:rPr>
                <w:rFonts w:eastAsia="Calibri" w:cs="Arial"/>
                <w:sz w:val="20"/>
                <w:szCs w:val="20"/>
                <w:lang w:eastAsia="sl-SI"/>
              </w:rPr>
              <w:t>Prikazane morajo biti finančne posledice za državni proračun, ki so na proračunskih postavkah načrtovane v dinamiki projektov oziroma ukrepov:</w:t>
            </w:r>
          </w:p>
          <w:p w14:paraId="00C24A04" w14:textId="77777777" w:rsidR="000E5409" w:rsidRPr="00CE54C0" w:rsidRDefault="000E5409" w:rsidP="00371A9A">
            <w:pPr>
              <w:widowControl w:val="0"/>
              <w:suppressAutoHyphens/>
              <w:spacing w:after="160" w:line="259" w:lineRule="auto"/>
              <w:rPr>
                <w:rFonts w:eastAsia="Calibri" w:cs="Arial"/>
                <w:b/>
                <w:sz w:val="20"/>
                <w:szCs w:val="20"/>
                <w:lang w:eastAsia="sl-SI"/>
              </w:rPr>
            </w:pPr>
            <w:proofErr w:type="spellStart"/>
            <w:r w:rsidRPr="00CE54C0">
              <w:rPr>
                <w:rFonts w:eastAsia="Calibri" w:cs="Arial"/>
                <w:b/>
                <w:sz w:val="20"/>
                <w:szCs w:val="20"/>
                <w:lang w:eastAsia="sl-SI"/>
              </w:rPr>
              <w:t>II.</w:t>
            </w:r>
            <w:proofErr w:type="gramStart"/>
            <w:r w:rsidRPr="00CE54C0">
              <w:rPr>
                <w:rFonts w:eastAsia="Calibri" w:cs="Arial"/>
                <w:b/>
                <w:sz w:val="20"/>
                <w:szCs w:val="20"/>
                <w:lang w:eastAsia="sl-SI"/>
              </w:rPr>
              <w:t>a</w:t>
            </w:r>
            <w:proofErr w:type="spellEnd"/>
            <w:proofErr w:type="gramEnd"/>
            <w:r w:rsidRPr="00CE54C0">
              <w:rPr>
                <w:rFonts w:eastAsia="Calibri" w:cs="Arial"/>
                <w:b/>
                <w:sz w:val="20"/>
                <w:szCs w:val="20"/>
                <w:lang w:eastAsia="sl-SI"/>
              </w:rPr>
              <w:t xml:space="preserve"> Pravice porabe za izvedbo predlaganih rešitev so zagotovljene:</w:t>
            </w:r>
          </w:p>
          <w:p w14:paraId="389E293C" w14:textId="77777777" w:rsidR="000E5409" w:rsidRPr="00CE54C0" w:rsidRDefault="000E5409" w:rsidP="00371A9A">
            <w:pPr>
              <w:widowControl w:val="0"/>
              <w:spacing w:after="160" w:line="259" w:lineRule="auto"/>
              <w:rPr>
                <w:rFonts w:eastAsia="Calibri" w:cs="Arial"/>
                <w:sz w:val="20"/>
                <w:szCs w:val="20"/>
                <w:lang w:eastAsia="sl-SI"/>
              </w:rPr>
            </w:pPr>
            <w:proofErr w:type="gramStart"/>
            <w:r w:rsidRPr="00CE54C0">
              <w:rPr>
                <w:rFonts w:eastAsia="Calibri" w:cs="Arial"/>
                <w:sz w:val="20"/>
                <w:szCs w:val="20"/>
                <w:lang w:eastAsia="sl-SI"/>
              </w:rPr>
              <w:t>Navedejo</w:t>
            </w:r>
            <w:proofErr w:type="gramEnd"/>
            <w:r w:rsidRPr="00CE54C0">
              <w:rPr>
                <w:rFonts w:eastAsia="Calibri" w:cs="Arial"/>
                <w:sz w:val="20"/>
                <w:szCs w:val="20"/>
                <w:lang w:eastAsia="sl-SI"/>
              </w:rPr>
              <w:t xml:space="preserve">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CE54C0">
              <w:rPr>
                <w:rFonts w:eastAsia="Calibri" w:cs="Arial"/>
                <w:sz w:val="20"/>
                <w:szCs w:val="20"/>
                <w:lang w:eastAsia="sl-SI"/>
              </w:rPr>
              <w:t>II.b</w:t>
            </w:r>
            <w:proofErr w:type="spellEnd"/>
            <w:r w:rsidRPr="00CE54C0">
              <w:rPr>
                <w:rFonts w:eastAsia="Calibri" w:cs="Arial"/>
                <w:sz w:val="20"/>
                <w:szCs w:val="20"/>
                <w:lang w:eastAsia="sl-SI"/>
              </w:rPr>
              <w:t>). Pri uvrstitvi novega projekta oziroma ukrepa v načrt razvojnih programov se navedejo:</w:t>
            </w:r>
          </w:p>
          <w:p w14:paraId="26A0BBF7" w14:textId="77777777" w:rsidR="000E5409" w:rsidRPr="00CE54C0" w:rsidRDefault="000E5409">
            <w:pPr>
              <w:widowControl w:val="0"/>
              <w:numPr>
                <w:ilvl w:val="0"/>
                <w:numId w:val="4"/>
              </w:numPr>
              <w:suppressAutoHyphens/>
              <w:spacing w:after="160" w:line="260" w:lineRule="exact"/>
              <w:ind w:left="0"/>
              <w:jc w:val="left"/>
              <w:rPr>
                <w:rFonts w:eastAsia="Calibri" w:cs="Arial"/>
                <w:sz w:val="20"/>
                <w:szCs w:val="20"/>
                <w:lang w:eastAsia="sl-SI"/>
              </w:rPr>
            </w:pPr>
            <w:r w:rsidRPr="00CE54C0">
              <w:rPr>
                <w:rFonts w:eastAsia="Calibri" w:cs="Arial"/>
                <w:sz w:val="20"/>
                <w:szCs w:val="20"/>
                <w:lang w:eastAsia="sl-SI"/>
              </w:rPr>
              <w:t>proračunski uporabnik, ki bo financiral novi projekt oziroma ukrep,</w:t>
            </w:r>
          </w:p>
          <w:p w14:paraId="7F57B783" w14:textId="77777777" w:rsidR="000E5409" w:rsidRPr="00CE54C0" w:rsidRDefault="000E5409">
            <w:pPr>
              <w:widowControl w:val="0"/>
              <w:numPr>
                <w:ilvl w:val="0"/>
                <w:numId w:val="4"/>
              </w:numPr>
              <w:suppressAutoHyphens/>
              <w:spacing w:after="160" w:line="260" w:lineRule="exact"/>
              <w:ind w:left="0"/>
              <w:jc w:val="left"/>
              <w:rPr>
                <w:rFonts w:eastAsia="Calibri" w:cs="Arial"/>
                <w:sz w:val="20"/>
                <w:szCs w:val="20"/>
                <w:lang w:eastAsia="sl-SI"/>
              </w:rPr>
            </w:pPr>
            <w:r w:rsidRPr="00CE54C0">
              <w:rPr>
                <w:rFonts w:eastAsia="Calibri" w:cs="Arial"/>
                <w:sz w:val="20"/>
                <w:szCs w:val="20"/>
                <w:lang w:eastAsia="sl-SI"/>
              </w:rPr>
              <w:t xml:space="preserve">projekt oziroma ukrep, s katerim se bodo dosegli cilji vladnega gradiva, in </w:t>
            </w:r>
          </w:p>
          <w:p w14:paraId="6328130D" w14:textId="77777777" w:rsidR="000E5409" w:rsidRPr="00CE54C0" w:rsidRDefault="000E5409">
            <w:pPr>
              <w:widowControl w:val="0"/>
              <w:numPr>
                <w:ilvl w:val="0"/>
                <w:numId w:val="4"/>
              </w:numPr>
              <w:suppressAutoHyphens/>
              <w:spacing w:after="160" w:line="260" w:lineRule="exact"/>
              <w:ind w:left="0"/>
              <w:jc w:val="left"/>
              <w:rPr>
                <w:rFonts w:eastAsia="Calibri" w:cs="Arial"/>
                <w:sz w:val="20"/>
                <w:szCs w:val="20"/>
                <w:lang w:eastAsia="sl-SI"/>
              </w:rPr>
            </w:pPr>
            <w:r w:rsidRPr="00CE54C0">
              <w:rPr>
                <w:rFonts w:eastAsia="Calibri" w:cs="Arial"/>
                <w:sz w:val="20"/>
                <w:szCs w:val="20"/>
                <w:lang w:eastAsia="sl-SI"/>
              </w:rPr>
              <w:t>proračunske postavke.</w:t>
            </w:r>
          </w:p>
          <w:p w14:paraId="136FBA4F" w14:textId="77777777" w:rsidR="000E5409" w:rsidRPr="00CE54C0" w:rsidRDefault="000E5409" w:rsidP="00371A9A">
            <w:pPr>
              <w:widowControl w:val="0"/>
              <w:spacing w:after="160" w:line="259" w:lineRule="auto"/>
              <w:rPr>
                <w:rFonts w:eastAsia="Calibri" w:cs="Arial"/>
                <w:sz w:val="20"/>
                <w:szCs w:val="20"/>
                <w:lang w:eastAsia="sl-SI"/>
              </w:rPr>
            </w:pPr>
            <w:r w:rsidRPr="00CE54C0">
              <w:rPr>
                <w:rFonts w:eastAsia="Calibri" w:cs="Arial"/>
                <w:sz w:val="20"/>
                <w:szCs w:val="20"/>
                <w:lang w:eastAsia="sl-SI"/>
              </w:rPr>
              <w:t xml:space="preserve">Za zagotovitev pravic porabe na proračunskih postavkah, s katerih se bo financiral novi projekt oziroma ukrep, je treba izpolniti tudi točko </w:t>
            </w:r>
            <w:proofErr w:type="spellStart"/>
            <w:proofErr w:type="gramStart"/>
            <w:r w:rsidRPr="00CE54C0">
              <w:rPr>
                <w:rFonts w:eastAsia="Calibri" w:cs="Arial"/>
                <w:sz w:val="20"/>
                <w:szCs w:val="20"/>
                <w:lang w:eastAsia="sl-SI"/>
              </w:rPr>
              <w:t>II.</w:t>
            </w:r>
            <w:proofErr w:type="gramEnd"/>
            <w:r w:rsidRPr="00CE54C0">
              <w:rPr>
                <w:rFonts w:eastAsia="Calibri" w:cs="Arial"/>
                <w:sz w:val="20"/>
                <w:szCs w:val="20"/>
                <w:lang w:eastAsia="sl-SI"/>
              </w:rPr>
              <w:t>b</w:t>
            </w:r>
            <w:proofErr w:type="spellEnd"/>
            <w:r w:rsidRPr="00CE54C0">
              <w:rPr>
                <w:rFonts w:eastAsia="Calibri" w:cs="Arial"/>
                <w:sz w:val="20"/>
                <w:szCs w:val="20"/>
                <w:lang w:eastAsia="sl-SI"/>
              </w:rPr>
              <w:t>, saj je za novi projekt oziroma ukrep mogoče zagotoviti pravice porabe le s prerazporeditvijo s proračunskih postavk, s katerih se financirajo že sprejeti oziroma veljavni projekti in ukrepi.</w:t>
            </w:r>
          </w:p>
          <w:p w14:paraId="404B2158" w14:textId="77777777" w:rsidR="000E5409" w:rsidRPr="00CE54C0" w:rsidRDefault="000E5409" w:rsidP="00371A9A">
            <w:pPr>
              <w:widowControl w:val="0"/>
              <w:suppressAutoHyphens/>
              <w:spacing w:after="160" w:line="259" w:lineRule="auto"/>
              <w:rPr>
                <w:rFonts w:eastAsia="Calibri" w:cs="Arial"/>
                <w:b/>
                <w:sz w:val="20"/>
                <w:szCs w:val="20"/>
                <w:lang w:eastAsia="sl-SI"/>
              </w:rPr>
            </w:pPr>
            <w:proofErr w:type="spellStart"/>
            <w:proofErr w:type="gramStart"/>
            <w:r w:rsidRPr="00CE54C0">
              <w:rPr>
                <w:rFonts w:eastAsia="Calibri" w:cs="Arial"/>
                <w:b/>
                <w:sz w:val="20"/>
                <w:szCs w:val="20"/>
                <w:lang w:eastAsia="sl-SI"/>
              </w:rPr>
              <w:t>II.</w:t>
            </w:r>
            <w:proofErr w:type="gramEnd"/>
            <w:r w:rsidRPr="00CE54C0">
              <w:rPr>
                <w:rFonts w:eastAsia="Calibri" w:cs="Arial"/>
                <w:b/>
                <w:sz w:val="20"/>
                <w:szCs w:val="20"/>
                <w:lang w:eastAsia="sl-SI"/>
              </w:rPr>
              <w:t>b</w:t>
            </w:r>
            <w:proofErr w:type="spellEnd"/>
            <w:r w:rsidRPr="00CE54C0">
              <w:rPr>
                <w:rFonts w:eastAsia="Calibri" w:cs="Arial"/>
                <w:b/>
                <w:sz w:val="20"/>
                <w:szCs w:val="20"/>
                <w:lang w:eastAsia="sl-SI"/>
              </w:rPr>
              <w:t xml:space="preserve"> Manjkajoče pravice porabe bodo zagotovljene s prerazporeditvijo:</w:t>
            </w:r>
          </w:p>
          <w:p w14:paraId="1D4B1319" w14:textId="77777777" w:rsidR="000E5409" w:rsidRPr="00CE54C0" w:rsidRDefault="000E5409" w:rsidP="00371A9A">
            <w:pPr>
              <w:widowControl w:val="0"/>
              <w:spacing w:after="160" w:line="259" w:lineRule="auto"/>
              <w:rPr>
                <w:rFonts w:eastAsia="Calibri" w:cs="Arial"/>
                <w:sz w:val="20"/>
                <w:szCs w:val="20"/>
                <w:lang w:eastAsia="sl-SI"/>
              </w:rPr>
            </w:pPr>
            <w:r w:rsidRPr="00CE54C0">
              <w:rPr>
                <w:rFonts w:eastAsia="Calibri"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w:t>
            </w:r>
            <w:proofErr w:type="gramStart"/>
            <w:r w:rsidRPr="00CE54C0">
              <w:rPr>
                <w:rFonts w:eastAsia="Calibri" w:cs="Arial"/>
                <w:sz w:val="20"/>
                <w:szCs w:val="20"/>
                <w:lang w:eastAsia="sl-SI"/>
              </w:rPr>
              <w:t>a</w:t>
            </w:r>
            <w:proofErr w:type="gramEnd"/>
            <w:r w:rsidRPr="00CE54C0">
              <w:rPr>
                <w:rFonts w:eastAsia="Calibri" w:cs="Arial"/>
                <w:sz w:val="20"/>
                <w:szCs w:val="20"/>
                <w:lang w:eastAsia="sl-SI"/>
              </w:rPr>
              <w:t>.</w:t>
            </w:r>
          </w:p>
          <w:p w14:paraId="64286FA9" w14:textId="77777777" w:rsidR="000E5409" w:rsidRPr="00CE54C0" w:rsidRDefault="000E5409" w:rsidP="00371A9A">
            <w:pPr>
              <w:widowControl w:val="0"/>
              <w:suppressAutoHyphens/>
              <w:spacing w:after="160" w:line="259" w:lineRule="auto"/>
              <w:rPr>
                <w:rFonts w:eastAsia="Calibri" w:cs="Arial"/>
                <w:b/>
                <w:sz w:val="20"/>
                <w:szCs w:val="20"/>
                <w:lang w:eastAsia="sl-SI"/>
              </w:rPr>
            </w:pPr>
            <w:proofErr w:type="spellStart"/>
            <w:proofErr w:type="gramStart"/>
            <w:r w:rsidRPr="00CE54C0">
              <w:rPr>
                <w:rFonts w:eastAsia="Calibri" w:cs="Arial"/>
                <w:b/>
                <w:sz w:val="20"/>
                <w:szCs w:val="20"/>
                <w:lang w:eastAsia="sl-SI"/>
              </w:rPr>
              <w:t>II.</w:t>
            </w:r>
            <w:proofErr w:type="gramEnd"/>
            <w:r w:rsidRPr="00CE54C0">
              <w:rPr>
                <w:rFonts w:eastAsia="Calibri" w:cs="Arial"/>
                <w:b/>
                <w:sz w:val="20"/>
                <w:szCs w:val="20"/>
                <w:lang w:eastAsia="sl-SI"/>
              </w:rPr>
              <w:t>c</w:t>
            </w:r>
            <w:proofErr w:type="spellEnd"/>
            <w:r w:rsidRPr="00CE54C0">
              <w:rPr>
                <w:rFonts w:eastAsia="Calibri" w:cs="Arial"/>
                <w:b/>
                <w:sz w:val="20"/>
                <w:szCs w:val="20"/>
                <w:lang w:eastAsia="sl-SI"/>
              </w:rPr>
              <w:t xml:space="preserve"> Načrtovana nadomestitev zmanjšanih prihodkov in povečanih odhodkov proračuna:</w:t>
            </w:r>
          </w:p>
          <w:p w14:paraId="7E508E77" w14:textId="77777777" w:rsidR="000E5409" w:rsidRPr="00CE54C0" w:rsidRDefault="000E5409" w:rsidP="00371A9A">
            <w:pPr>
              <w:widowControl w:val="0"/>
              <w:spacing w:after="160" w:line="259" w:lineRule="auto"/>
              <w:rPr>
                <w:rFonts w:eastAsia="Calibri" w:cs="Arial"/>
                <w:sz w:val="20"/>
                <w:szCs w:val="20"/>
                <w:lang w:eastAsia="sl-SI"/>
              </w:rPr>
            </w:pPr>
            <w:r w:rsidRPr="00CE54C0">
              <w:rPr>
                <w:rFonts w:eastAsia="Calibri" w:cs="Arial"/>
                <w:sz w:val="20"/>
                <w:szCs w:val="20"/>
                <w:lang w:eastAsia="sl-SI"/>
              </w:rPr>
              <w:t xml:space="preserve">Če se povečani odhodki (pravice porabe) ne bodo zagotovili tako, kot je določeno v točkah </w:t>
            </w:r>
            <w:proofErr w:type="spellStart"/>
            <w:r w:rsidRPr="00CE54C0">
              <w:rPr>
                <w:rFonts w:eastAsia="Calibri" w:cs="Arial"/>
                <w:sz w:val="20"/>
                <w:szCs w:val="20"/>
                <w:lang w:eastAsia="sl-SI"/>
              </w:rPr>
              <w:t>II.</w:t>
            </w:r>
            <w:proofErr w:type="gramStart"/>
            <w:r w:rsidRPr="00CE54C0">
              <w:rPr>
                <w:rFonts w:eastAsia="Calibri" w:cs="Arial"/>
                <w:sz w:val="20"/>
                <w:szCs w:val="20"/>
                <w:lang w:eastAsia="sl-SI"/>
              </w:rPr>
              <w:t>a</w:t>
            </w:r>
            <w:proofErr w:type="spellEnd"/>
            <w:proofErr w:type="gramEnd"/>
            <w:r w:rsidRPr="00CE54C0">
              <w:rPr>
                <w:rFonts w:eastAsia="Calibri" w:cs="Arial"/>
                <w:sz w:val="20"/>
                <w:szCs w:val="20"/>
                <w:lang w:eastAsia="sl-SI"/>
              </w:rPr>
              <w:t xml:space="preserve"> in </w:t>
            </w:r>
            <w:proofErr w:type="spellStart"/>
            <w:r w:rsidRPr="00CE54C0">
              <w:rPr>
                <w:rFonts w:eastAsia="Calibri" w:cs="Arial"/>
                <w:sz w:val="20"/>
                <w:szCs w:val="20"/>
                <w:lang w:eastAsia="sl-SI"/>
              </w:rPr>
              <w:t>II.b</w:t>
            </w:r>
            <w:proofErr w:type="spellEnd"/>
            <w:r w:rsidRPr="00CE54C0">
              <w:rPr>
                <w:rFonts w:eastAsia="Calibri" w:cs="Arial"/>
                <w:sz w:val="20"/>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737676E5" w14:textId="77777777" w:rsidR="000E5409" w:rsidRPr="00CE54C0" w:rsidRDefault="000E5409" w:rsidP="00371A9A">
            <w:pPr>
              <w:widowControl w:val="0"/>
              <w:suppressAutoHyphens/>
              <w:overflowPunct w:val="0"/>
              <w:autoSpaceDE w:val="0"/>
              <w:autoSpaceDN w:val="0"/>
              <w:adjustRightInd w:val="0"/>
              <w:spacing w:line="260" w:lineRule="exact"/>
              <w:textAlignment w:val="baseline"/>
              <w:rPr>
                <w:rFonts w:cs="Arial"/>
                <w:b/>
                <w:bCs/>
                <w:spacing w:val="40"/>
                <w:sz w:val="20"/>
                <w:szCs w:val="20"/>
                <w:lang w:eastAsia="sl-SI"/>
              </w:rPr>
            </w:pPr>
          </w:p>
        </w:tc>
      </w:tr>
      <w:tr w:rsidR="000E5409" w:rsidRPr="00CE54C0" w14:paraId="04606517" w14:textId="77777777" w:rsidTr="00371A9A">
        <w:trPr>
          <w:gridAfter w:val="1"/>
          <w:wAfter w:w="63" w:type="dxa"/>
          <w:trHeight w:val="1152"/>
        </w:trPr>
        <w:tc>
          <w:tcPr>
            <w:tcW w:w="9200" w:type="dxa"/>
            <w:gridSpan w:val="13"/>
            <w:tcBorders>
              <w:top w:val="single" w:sz="4" w:space="0" w:color="000000"/>
              <w:left w:val="single" w:sz="4" w:space="0" w:color="000000"/>
              <w:bottom w:val="single" w:sz="4" w:space="0" w:color="000000"/>
              <w:right w:val="single" w:sz="4" w:space="0" w:color="000000"/>
            </w:tcBorders>
          </w:tcPr>
          <w:p w14:paraId="26062360" w14:textId="77777777" w:rsidR="000E5409" w:rsidRPr="00CE54C0" w:rsidRDefault="000E5409" w:rsidP="00371A9A">
            <w:pPr>
              <w:spacing w:after="160" w:line="259" w:lineRule="auto"/>
              <w:jc w:val="left"/>
              <w:rPr>
                <w:rFonts w:eastAsia="Calibri" w:cs="Arial"/>
                <w:b/>
                <w:sz w:val="20"/>
                <w:szCs w:val="20"/>
              </w:rPr>
            </w:pPr>
            <w:r w:rsidRPr="00CE54C0">
              <w:rPr>
                <w:rFonts w:eastAsia="Calibri" w:cs="Arial"/>
                <w:b/>
                <w:sz w:val="20"/>
                <w:szCs w:val="20"/>
              </w:rPr>
              <w:t>7.b Predstavitev ocene finančnih posledic pod 40.000</w:t>
            </w:r>
            <w:proofErr w:type="gramStart"/>
            <w:r w:rsidRPr="00CE54C0">
              <w:rPr>
                <w:rFonts w:eastAsia="Calibri" w:cs="Arial"/>
                <w:b/>
                <w:sz w:val="20"/>
                <w:szCs w:val="20"/>
              </w:rPr>
              <w:t xml:space="preserve"> EUR</w:t>
            </w:r>
            <w:proofErr w:type="gramEnd"/>
            <w:r w:rsidRPr="00CE54C0">
              <w:rPr>
                <w:rFonts w:eastAsia="Calibri" w:cs="Arial"/>
                <w:b/>
                <w:sz w:val="20"/>
                <w:szCs w:val="20"/>
              </w:rPr>
              <w:t>:</w:t>
            </w:r>
          </w:p>
          <w:p w14:paraId="5487DBA9" w14:textId="77777777" w:rsidR="000E5409" w:rsidRPr="00CE54C0" w:rsidRDefault="000E5409" w:rsidP="00371A9A">
            <w:pPr>
              <w:spacing w:after="160" w:line="259" w:lineRule="auto"/>
              <w:jc w:val="left"/>
              <w:rPr>
                <w:rFonts w:eastAsia="Calibri" w:cs="Arial"/>
                <w:sz w:val="20"/>
                <w:szCs w:val="20"/>
              </w:rPr>
            </w:pPr>
            <w:r w:rsidRPr="00CE54C0">
              <w:rPr>
                <w:rFonts w:eastAsia="Calibri" w:cs="Arial"/>
                <w:sz w:val="20"/>
                <w:szCs w:val="20"/>
              </w:rPr>
              <w:t xml:space="preserve">(Samo če izberete NE pod točko </w:t>
            </w:r>
            <w:proofErr w:type="gramStart"/>
            <w:r w:rsidRPr="00CE54C0">
              <w:rPr>
                <w:rFonts w:eastAsia="Calibri" w:cs="Arial"/>
                <w:sz w:val="20"/>
                <w:szCs w:val="20"/>
              </w:rPr>
              <w:t>6.</w:t>
            </w:r>
            <w:proofErr w:type="gramEnd"/>
            <w:r w:rsidRPr="00CE54C0">
              <w:rPr>
                <w:rFonts w:eastAsia="Calibri" w:cs="Arial"/>
                <w:sz w:val="20"/>
                <w:szCs w:val="20"/>
              </w:rPr>
              <w:t>a.)</w:t>
            </w:r>
          </w:p>
          <w:p w14:paraId="7B02CEAA" w14:textId="77777777" w:rsidR="000E5409" w:rsidRPr="00CE54C0" w:rsidRDefault="000E5409" w:rsidP="00371A9A">
            <w:pPr>
              <w:spacing w:after="160" w:line="259" w:lineRule="auto"/>
              <w:jc w:val="left"/>
              <w:rPr>
                <w:rFonts w:eastAsia="Calibri" w:cs="Arial"/>
                <w:b/>
                <w:sz w:val="20"/>
                <w:szCs w:val="20"/>
              </w:rPr>
            </w:pPr>
            <w:r w:rsidRPr="00CE54C0">
              <w:rPr>
                <w:rFonts w:eastAsia="Calibri" w:cs="Arial"/>
                <w:b/>
                <w:sz w:val="20"/>
                <w:szCs w:val="20"/>
              </w:rPr>
              <w:t>Kratka obrazložitev</w:t>
            </w:r>
          </w:p>
          <w:p w14:paraId="35BF3BA8" w14:textId="77777777" w:rsidR="000E5409" w:rsidRPr="00CE54C0" w:rsidRDefault="000E5409" w:rsidP="00371A9A">
            <w:pPr>
              <w:spacing w:after="160" w:line="259" w:lineRule="auto"/>
              <w:jc w:val="left"/>
              <w:rPr>
                <w:rFonts w:eastAsia="Calibri" w:cs="Arial"/>
                <w:b/>
                <w:sz w:val="20"/>
                <w:szCs w:val="20"/>
              </w:rPr>
            </w:pPr>
          </w:p>
        </w:tc>
      </w:tr>
      <w:tr w:rsidR="000E5409" w:rsidRPr="00CE54C0" w14:paraId="4B5B1474" w14:textId="77777777" w:rsidTr="00371A9A">
        <w:trPr>
          <w:gridAfter w:val="1"/>
          <w:wAfter w:w="63" w:type="dxa"/>
          <w:trHeight w:val="371"/>
        </w:trPr>
        <w:tc>
          <w:tcPr>
            <w:tcW w:w="9200" w:type="dxa"/>
            <w:gridSpan w:val="13"/>
            <w:tcBorders>
              <w:top w:val="single" w:sz="4" w:space="0" w:color="000000"/>
              <w:left w:val="single" w:sz="4" w:space="0" w:color="000000"/>
              <w:bottom w:val="single" w:sz="4" w:space="0" w:color="000000"/>
              <w:right w:val="single" w:sz="4" w:space="0" w:color="000000"/>
            </w:tcBorders>
          </w:tcPr>
          <w:p w14:paraId="0112DAA8" w14:textId="77777777" w:rsidR="000E5409" w:rsidRPr="00CE54C0" w:rsidRDefault="000E5409" w:rsidP="00371A9A">
            <w:pPr>
              <w:spacing w:after="160" w:line="259" w:lineRule="auto"/>
              <w:jc w:val="left"/>
              <w:rPr>
                <w:rFonts w:eastAsia="Calibri" w:cs="Arial"/>
                <w:b/>
                <w:sz w:val="20"/>
                <w:szCs w:val="20"/>
              </w:rPr>
            </w:pPr>
            <w:r w:rsidRPr="00CE54C0">
              <w:rPr>
                <w:rFonts w:eastAsia="Calibri" w:cs="Arial"/>
                <w:b/>
                <w:sz w:val="20"/>
                <w:szCs w:val="20"/>
              </w:rPr>
              <w:lastRenderedPageBreak/>
              <w:t>8. Predstavitev sodelovanja z združenji občin:</w:t>
            </w:r>
          </w:p>
        </w:tc>
      </w:tr>
      <w:tr w:rsidR="000E5409" w:rsidRPr="00CE54C0" w14:paraId="141083B1" w14:textId="77777777" w:rsidTr="00371A9A">
        <w:trPr>
          <w:gridAfter w:val="1"/>
          <w:wAfter w:w="63" w:type="dxa"/>
        </w:trPr>
        <w:tc>
          <w:tcPr>
            <w:tcW w:w="6769" w:type="dxa"/>
            <w:gridSpan w:val="10"/>
          </w:tcPr>
          <w:p w14:paraId="002C938B" w14:textId="77777777" w:rsidR="000E5409" w:rsidRPr="00CE54C0" w:rsidRDefault="000E5409" w:rsidP="00371A9A">
            <w:pPr>
              <w:widowControl w:val="0"/>
              <w:overflowPunct w:val="0"/>
              <w:autoSpaceDE w:val="0"/>
              <w:autoSpaceDN w:val="0"/>
              <w:adjustRightInd w:val="0"/>
              <w:spacing w:line="260" w:lineRule="exact"/>
              <w:rPr>
                <w:rFonts w:eastAsia="Calibri" w:cs="Arial"/>
                <w:iCs/>
                <w:sz w:val="20"/>
                <w:szCs w:val="20"/>
                <w:lang w:eastAsia="sl-SI"/>
              </w:rPr>
            </w:pPr>
            <w:r w:rsidRPr="00CE54C0">
              <w:rPr>
                <w:rFonts w:eastAsia="Calibri" w:cs="Arial"/>
                <w:iCs/>
                <w:sz w:val="20"/>
                <w:szCs w:val="20"/>
                <w:lang w:eastAsia="sl-SI"/>
              </w:rPr>
              <w:t>Vsebina predloženega gradiva (predpisa) vpliva na:</w:t>
            </w:r>
          </w:p>
          <w:p w14:paraId="4924DB91" w14:textId="77777777" w:rsidR="000E5409" w:rsidRPr="00CE54C0" w:rsidRDefault="000E5409">
            <w:pPr>
              <w:widowControl w:val="0"/>
              <w:numPr>
                <w:ilvl w:val="1"/>
                <w:numId w:val="3"/>
              </w:numPr>
              <w:overflowPunct w:val="0"/>
              <w:autoSpaceDE w:val="0"/>
              <w:autoSpaceDN w:val="0"/>
              <w:adjustRightInd w:val="0"/>
              <w:spacing w:after="160" w:line="260" w:lineRule="exact"/>
              <w:ind w:left="0"/>
              <w:jc w:val="left"/>
              <w:textAlignment w:val="baseline"/>
              <w:rPr>
                <w:rFonts w:eastAsia="Calibri" w:cs="Arial"/>
                <w:iCs/>
                <w:sz w:val="20"/>
                <w:szCs w:val="20"/>
                <w:lang w:eastAsia="sl-SI"/>
              </w:rPr>
            </w:pPr>
            <w:r w:rsidRPr="00CE54C0">
              <w:rPr>
                <w:rFonts w:eastAsia="Calibri" w:cs="Arial"/>
                <w:iCs/>
                <w:sz w:val="20"/>
                <w:szCs w:val="20"/>
                <w:lang w:eastAsia="sl-SI"/>
              </w:rPr>
              <w:t>pristojnosti občin,</w:t>
            </w:r>
          </w:p>
          <w:p w14:paraId="260819A1" w14:textId="77777777" w:rsidR="000E5409" w:rsidRPr="00CE54C0" w:rsidRDefault="000E5409">
            <w:pPr>
              <w:widowControl w:val="0"/>
              <w:numPr>
                <w:ilvl w:val="1"/>
                <w:numId w:val="3"/>
              </w:numPr>
              <w:overflowPunct w:val="0"/>
              <w:autoSpaceDE w:val="0"/>
              <w:autoSpaceDN w:val="0"/>
              <w:adjustRightInd w:val="0"/>
              <w:spacing w:after="160" w:line="260" w:lineRule="exact"/>
              <w:ind w:left="0"/>
              <w:jc w:val="left"/>
              <w:textAlignment w:val="baseline"/>
              <w:rPr>
                <w:rFonts w:eastAsia="Calibri" w:cs="Arial"/>
                <w:iCs/>
                <w:sz w:val="20"/>
                <w:szCs w:val="20"/>
                <w:lang w:eastAsia="sl-SI"/>
              </w:rPr>
            </w:pPr>
            <w:r w:rsidRPr="00CE54C0">
              <w:rPr>
                <w:rFonts w:eastAsia="Calibri" w:cs="Arial"/>
                <w:iCs/>
                <w:sz w:val="20"/>
                <w:szCs w:val="20"/>
                <w:lang w:eastAsia="sl-SI"/>
              </w:rPr>
              <w:t>delovanje občin,</w:t>
            </w:r>
          </w:p>
          <w:p w14:paraId="1FCBF016" w14:textId="77777777" w:rsidR="000E5409" w:rsidRPr="00CE54C0" w:rsidRDefault="000E5409">
            <w:pPr>
              <w:widowControl w:val="0"/>
              <w:numPr>
                <w:ilvl w:val="1"/>
                <w:numId w:val="3"/>
              </w:numPr>
              <w:overflowPunct w:val="0"/>
              <w:autoSpaceDE w:val="0"/>
              <w:autoSpaceDN w:val="0"/>
              <w:adjustRightInd w:val="0"/>
              <w:spacing w:after="160" w:line="260" w:lineRule="exact"/>
              <w:ind w:left="0"/>
              <w:jc w:val="left"/>
              <w:textAlignment w:val="baseline"/>
              <w:rPr>
                <w:rFonts w:eastAsia="Calibri" w:cs="Arial"/>
                <w:iCs/>
                <w:sz w:val="20"/>
                <w:szCs w:val="20"/>
                <w:lang w:eastAsia="sl-SI"/>
              </w:rPr>
            </w:pPr>
            <w:r w:rsidRPr="00CE54C0">
              <w:rPr>
                <w:rFonts w:eastAsia="Calibri" w:cs="Arial"/>
                <w:iCs/>
                <w:sz w:val="20"/>
                <w:szCs w:val="20"/>
                <w:lang w:eastAsia="sl-SI"/>
              </w:rPr>
              <w:t>financiranje občin.</w:t>
            </w:r>
          </w:p>
          <w:p w14:paraId="6DC6311D" w14:textId="77777777" w:rsidR="000E5409" w:rsidRPr="00CE54C0" w:rsidRDefault="000E5409" w:rsidP="00371A9A">
            <w:pPr>
              <w:widowControl w:val="0"/>
              <w:overflowPunct w:val="0"/>
              <w:autoSpaceDE w:val="0"/>
              <w:autoSpaceDN w:val="0"/>
              <w:adjustRightInd w:val="0"/>
              <w:spacing w:line="260" w:lineRule="exact"/>
              <w:rPr>
                <w:rFonts w:eastAsia="Calibri" w:cs="Arial"/>
                <w:iCs/>
                <w:sz w:val="20"/>
                <w:szCs w:val="20"/>
                <w:lang w:eastAsia="sl-SI"/>
              </w:rPr>
            </w:pPr>
          </w:p>
        </w:tc>
        <w:tc>
          <w:tcPr>
            <w:tcW w:w="2431" w:type="dxa"/>
            <w:gridSpan w:val="3"/>
          </w:tcPr>
          <w:p w14:paraId="67571D6B" w14:textId="77777777" w:rsidR="000E5409" w:rsidRPr="00CE54C0" w:rsidRDefault="000E5409" w:rsidP="00371A9A">
            <w:pPr>
              <w:widowControl w:val="0"/>
              <w:overflowPunct w:val="0"/>
              <w:autoSpaceDE w:val="0"/>
              <w:autoSpaceDN w:val="0"/>
              <w:adjustRightInd w:val="0"/>
              <w:spacing w:line="260" w:lineRule="exact"/>
              <w:jc w:val="center"/>
              <w:rPr>
                <w:rFonts w:eastAsia="Calibri" w:cs="Arial"/>
                <w:sz w:val="20"/>
                <w:szCs w:val="20"/>
                <w:lang w:eastAsia="sl-SI"/>
              </w:rPr>
            </w:pPr>
            <w:r w:rsidRPr="00CE54C0">
              <w:rPr>
                <w:rFonts w:eastAsia="Calibri" w:cs="Arial"/>
                <w:sz w:val="20"/>
                <w:szCs w:val="20"/>
                <w:lang w:eastAsia="sl-SI"/>
              </w:rPr>
              <w:t>DA/</w:t>
            </w:r>
            <w:r w:rsidRPr="00CE54C0">
              <w:rPr>
                <w:rFonts w:eastAsia="Calibri" w:cs="Arial"/>
                <w:b/>
                <w:sz w:val="20"/>
                <w:szCs w:val="20"/>
                <w:lang w:eastAsia="sl-SI"/>
              </w:rPr>
              <w:t>NE</w:t>
            </w:r>
          </w:p>
        </w:tc>
      </w:tr>
      <w:tr w:rsidR="000E5409" w:rsidRPr="00CE54C0" w14:paraId="37C9A699" w14:textId="77777777" w:rsidTr="00371A9A">
        <w:trPr>
          <w:gridAfter w:val="1"/>
          <w:wAfter w:w="63" w:type="dxa"/>
          <w:trHeight w:val="274"/>
        </w:trPr>
        <w:tc>
          <w:tcPr>
            <w:tcW w:w="9200" w:type="dxa"/>
            <w:gridSpan w:val="13"/>
          </w:tcPr>
          <w:p w14:paraId="5898CD67" w14:textId="77777777" w:rsidR="000E5409" w:rsidRPr="00CE54C0" w:rsidRDefault="000E5409" w:rsidP="00371A9A">
            <w:pPr>
              <w:widowControl w:val="0"/>
              <w:overflowPunct w:val="0"/>
              <w:autoSpaceDE w:val="0"/>
              <w:autoSpaceDN w:val="0"/>
              <w:adjustRightInd w:val="0"/>
              <w:spacing w:line="260" w:lineRule="exact"/>
              <w:rPr>
                <w:rFonts w:eastAsia="Calibri" w:cs="Arial"/>
                <w:iCs/>
                <w:sz w:val="20"/>
                <w:szCs w:val="20"/>
                <w:lang w:eastAsia="sl-SI"/>
              </w:rPr>
            </w:pPr>
            <w:r w:rsidRPr="00CE54C0">
              <w:rPr>
                <w:rFonts w:eastAsia="Calibri" w:cs="Arial"/>
                <w:iCs/>
                <w:sz w:val="20"/>
                <w:szCs w:val="20"/>
                <w:lang w:eastAsia="sl-SI"/>
              </w:rPr>
              <w:t xml:space="preserve">Gradivo (predpis) je bilo poslano v mnenje: </w:t>
            </w:r>
          </w:p>
          <w:p w14:paraId="790CD9C8" w14:textId="77777777" w:rsidR="000E5409" w:rsidRPr="00CE54C0" w:rsidRDefault="000E5409">
            <w:pPr>
              <w:widowControl w:val="0"/>
              <w:numPr>
                <w:ilvl w:val="0"/>
                <w:numId w:val="5"/>
              </w:numPr>
              <w:overflowPunct w:val="0"/>
              <w:autoSpaceDE w:val="0"/>
              <w:autoSpaceDN w:val="0"/>
              <w:adjustRightInd w:val="0"/>
              <w:spacing w:after="160" w:line="260" w:lineRule="exact"/>
              <w:ind w:left="0"/>
              <w:jc w:val="left"/>
              <w:textAlignment w:val="baseline"/>
              <w:rPr>
                <w:rFonts w:eastAsia="Calibri" w:cs="Arial"/>
                <w:b/>
                <w:iCs/>
                <w:sz w:val="20"/>
                <w:szCs w:val="20"/>
                <w:lang w:eastAsia="sl-SI"/>
              </w:rPr>
            </w:pPr>
            <w:r w:rsidRPr="00CE54C0">
              <w:rPr>
                <w:rFonts w:eastAsia="Calibri" w:cs="Arial"/>
                <w:iCs/>
                <w:sz w:val="20"/>
                <w:szCs w:val="20"/>
                <w:lang w:eastAsia="sl-SI"/>
              </w:rPr>
              <w:t>Skupnosti občin Slovenije SOS: DA/</w:t>
            </w:r>
            <w:r w:rsidRPr="00CE54C0">
              <w:rPr>
                <w:rFonts w:eastAsia="Calibri" w:cs="Arial"/>
                <w:b/>
                <w:iCs/>
                <w:sz w:val="20"/>
                <w:szCs w:val="20"/>
                <w:lang w:eastAsia="sl-SI"/>
              </w:rPr>
              <w:t>NE</w:t>
            </w:r>
          </w:p>
          <w:p w14:paraId="7D0BC709" w14:textId="77777777" w:rsidR="000E5409" w:rsidRPr="00CE54C0" w:rsidRDefault="000E5409">
            <w:pPr>
              <w:widowControl w:val="0"/>
              <w:numPr>
                <w:ilvl w:val="0"/>
                <w:numId w:val="5"/>
              </w:numPr>
              <w:overflowPunct w:val="0"/>
              <w:autoSpaceDE w:val="0"/>
              <w:autoSpaceDN w:val="0"/>
              <w:adjustRightInd w:val="0"/>
              <w:spacing w:after="160" w:line="260" w:lineRule="exact"/>
              <w:ind w:left="0"/>
              <w:jc w:val="left"/>
              <w:textAlignment w:val="baseline"/>
              <w:rPr>
                <w:rFonts w:eastAsia="Calibri" w:cs="Arial"/>
                <w:b/>
                <w:iCs/>
                <w:sz w:val="20"/>
                <w:szCs w:val="20"/>
                <w:lang w:eastAsia="sl-SI"/>
              </w:rPr>
            </w:pPr>
            <w:r w:rsidRPr="00CE54C0">
              <w:rPr>
                <w:rFonts w:eastAsia="Calibri" w:cs="Arial"/>
                <w:iCs/>
                <w:sz w:val="20"/>
                <w:szCs w:val="20"/>
                <w:lang w:eastAsia="sl-SI"/>
              </w:rPr>
              <w:t xml:space="preserve">Združenju občin Slovenije </w:t>
            </w:r>
            <w:proofErr w:type="gramStart"/>
            <w:r w:rsidRPr="00CE54C0">
              <w:rPr>
                <w:rFonts w:eastAsia="Calibri" w:cs="Arial"/>
                <w:iCs/>
                <w:sz w:val="20"/>
                <w:szCs w:val="20"/>
                <w:lang w:eastAsia="sl-SI"/>
              </w:rPr>
              <w:t>ZOS</w:t>
            </w:r>
            <w:proofErr w:type="gramEnd"/>
            <w:r w:rsidRPr="00CE54C0">
              <w:rPr>
                <w:rFonts w:eastAsia="Calibri" w:cs="Arial"/>
                <w:iCs/>
                <w:sz w:val="20"/>
                <w:szCs w:val="20"/>
                <w:lang w:eastAsia="sl-SI"/>
              </w:rPr>
              <w:t>: DA/</w:t>
            </w:r>
            <w:r w:rsidRPr="00CE54C0">
              <w:rPr>
                <w:rFonts w:eastAsia="Calibri" w:cs="Arial"/>
                <w:b/>
                <w:iCs/>
                <w:sz w:val="20"/>
                <w:szCs w:val="20"/>
                <w:lang w:eastAsia="sl-SI"/>
              </w:rPr>
              <w:t>NE</w:t>
            </w:r>
          </w:p>
          <w:p w14:paraId="47DFAE5D" w14:textId="77777777" w:rsidR="000E5409" w:rsidRPr="00CE54C0" w:rsidRDefault="000E5409">
            <w:pPr>
              <w:widowControl w:val="0"/>
              <w:numPr>
                <w:ilvl w:val="0"/>
                <w:numId w:val="5"/>
              </w:numPr>
              <w:overflowPunct w:val="0"/>
              <w:autoSpaceDE w:val="0"/>
              <w:autoSpaceDN w:val="0"/>
              <w:adjustRightInd w:val="0"/>
              <w:spacing w:after="160" w:line="260" w:lineRule="exact"/>
              <w:ind w:left="0"/>
              <w:jc w:val="left"/>
              <w:textAlignment w:val="baseline"/>
              <w:rPr>
                <w:rFonts w:eastAsia="Calibri" w:cs="Arial"/>
                <w:b/>
                <w:iCs/>
                <w:sz w:val="20"/>
                <w:szCs w:val="20"/>
                <w:lang w:eastAsia="sl-SI"/>
              </w:rPr>
            </w:pPr>
            <w:r w:rsidRPr="00CE54C0">
              <w:rPr>
                <w:rFonts w:eastAsia="Calibri" w:cs="Arial"/>
                <w:iCs/>
                <w:sz w:val="20"/>
                <w:szCs w:val="20"/>
                <w:lang w:eastAsia="sl-SI"/>
              </w:rPr>
              <w:t>Združenju mestnih občin Slovenije ZMOS: DA/</w:t>
            </w:r>
            <w:r w:rsidRPr="00CE54C0">
              <w:rPr>
                <w:rFonts w:eastAsia="Calibri" w:cs="Arial"/>
                <w:b/>
                <w:iCs/>
                <w:sz w:val="20"/>
                <w:szCs w:val="20"/>
                <w:lang w:eastAsia="sl-SI"/>
              </w:rPr>
              <w:t>NE</w:t>
            </w:r>
          </w:p>
          <w:p w14:paraId="6B30F6A1" w14:textId="77777777" w:rsidR="000E5409" w:rsidRPr="00CE54C0" w:rsidRDefault="000E5409" w:rsidP="00371A9A">
            <w:pPr>
              <w:widowControl w:val="0"/>
              <w:overflowPunct w:val="0"/>
              <w:autoSpaceDE w:val="0"/>
              <w:autoSpaceDN w:val="0"/>
              <w:adjustRightInd w:val="0"/>
              <w:spacing w:line="260" w:lineRule="exact"/>
              <w:rPr>
                <w:rFonts w:eastAsia="Calibri" w:cs="Arial"/>
                <w:iCs/>
                <w:sz w:val="20"/>
                <w:szCs w:val="20"/>
                <w:lang w:eastAsia="sl-SI"/>
              </w:rPr>
            </w:pPr>
          </w:p>
          <w:p w14:paraId="50727E51" w14:textId="77777777" w:rsidR="000E5409" w:rsidRPr="00CE54C0" w:rsidRDefault="000E5409" w:rsidP="00371A9A">
            <w:pPr>
              <w:widowControl w:val="0"/>
              <w:overflowPunct w:val="0"/>
              <w:autoSpaceDE w:val="0"/>
              <w:autoSpaceDN w:val="0"/>
              <w:adjustRightInd w:val="0"/>
              <w:spacing w:line="260" w:lineRule="exact"/>
              <w:rPr>
                <w:rFonts w:eastAsia="Calibri" w:cs="Arial"/>
                <w:iCs/>
                <w:sz w:val="20"/>
                <w:szCs w:val="20"/>
                <w:lang w:eastAsia="sl-SI"/>
              </w:rPr>
            </w:pPr>
            <w:r w:rsidRPr="00CE54C0">
              <w:rPr>
                <w:rFonts w:eastAsia="Calibri" w:cs="Arial"/>
                <w:iCs/>
                <w:sz w:val="20"/>
                <w:szCs w:val="20"/>
                <w:lang w:eastAsia="sl-SI"/>
              </w:rPr>
              <w:t>Predlogi in pripombe združenj so bili upoštevani:</w:t>
            </w:r>
          </w:p>
          <w:p w14:paraId="5364BEC5" w14:textId="77777777" w:rsidR="000E5409" w:rsidRPr="00CE54C0" w:rsidRDefault="000E5409">
            <w:pPr>
              <w:widowControl w:val="0"/>
              <w:numPr>
                <w:ilvl w:val="0"/>
                <w:numId w:val="6"/>
              </w:numPr>
              <w:overflowPunct w:val="0"/>
              <w:autoSpaceDE w:val="0"/>
              <w:autoSpaceDN w:val="0"/>
              <w:adjustRightInd w:val="0"/>
              <w:spacing w:after="160" w:line="260" w:lineRule="exact"/>
              <w:ind w:left="0"/>
              <w:jc w:val="left"/>
              <w:textAlignment w:val="baseline"/>
              <w:rPr>
                <w:rFonts w:eastAsia="Calibri" w:cs="Arial"/>
                <w:iCs/>
                <w:sz w:val="20"/>
                <w:szCs w:val="20"/>
                <w:lang w:eastAsia="sl-SI"/>
              </w:rPr>
            </w:pPr>
            <w:r w:rsidRPr="00CE54C0">
              <w:rPr>
                <w:rFonts w:eastAsia="Calibri" w:cs="Arial"/>
                <w:iCs/>
                <w:sz w:val="20"/>
                <w:szCs w:val="20"/>
                <w:lang w:eastAsia="sl-SI"/>
              </w:rPr>
              <w:t>v celoti,</w:t>
            </w:r>
          </w:p>
          <w:p w14:paraId="5AF76122" w14:textId="77777777" w:rsidR="000E5409" w:rsidRPr="00CE54C0" w:rsidRDefault="000E5409">
            <w:pPr>
              <w:widowControl w:val="0"/>
              <w:numPr>
                <w:ilvl w:val="0"/>
                <w:numId w:val="6"/>
              </w:numPr>
              <w:overflowPunct w:val="0"/>
              <w:autoSpaceDE w:val="0"/>
              <w:autoSpaceDN w:val="0"/>
              <w:adjustRightInd w:val="0"/>
              <w:spacing w:after="160" w:line="260" w:lineRule="exact"/>
              <w:ind w:left="0"/>
              <w:jc w:val="left"/>
              <w:textAlignment w:val="baseline"/>
              <w:rPr>
                <w:rFonts w:eastAsia="Calibri" w:cs="Arial"/>
                <w:iCs/>
                <w:sz w:val="20"/>
                <w:szCs w:val="20"/>
                <w:lang w:eastAsia="sl-SI"/>
              </w:rPr>
            </w:pPr>
            <w:r w:rsidRPr="00CE54C0">
              <w:rPr>
                <w:rFonts w:eastAsia="Calibri" w:cs="Arial"/>
                <w:iCs/>
                <w:sz w:val="20"/>
                <w:szCs w:val="20"/>
                <w:lang w:eastAsia="sl-SI"/>
              </w:rPr>
              <w:t>večinoma,</w:t>
            </w:r>
          </w:p>
          <w:p w14:paraId="5F563FD3" w14:textId="77777777" w:rsidR="000E5409" w:rsidRPr="00CE54C0" w:rsidRDefault="000E5409">
            <w:pPr>
              <w:widowControl w:val="0"/>
              <w:numPr>
                <w:ilvl w:val="0"/>
                <w:numId w:val="6"/>
              </w:numPr>
              <w:overflowPunct w:val="0"/>
              <w:autoSpaceDE w:val="0"/>
              <w:autoSpaceDN w:val="0"/>
              <w:adjustRightInd w:val="0"/>
              <w:spacing w:after="160" w:line="260" w:lineRule="exact"/>
              <w:ind w:left="0"/>
              <w:jc w:val="left"/>
              <w:textAlignment w:val="baseline"/>
              <w:rPr>
                <w:rFonts w:eastAsia="Calibri" w:cs="Arial"/>
                <w:iCs/>
                <w:sz w:val="20"/>
                <w:szCs w:val="20"/>
                <w:lang w:eastAsia="sl-SI"/>
              </w:rPr>
            </w:pPr>
            <w:r w:rsidRPr="00CE54C0">
              <w:rPr>
                <w:rFonts w:eastAsia="Calibri" w:cs="Arial"/>
                <w:iCs/>
                <w:sz w:val="20"/>
                <w:szCs w:val="20"/>
                <w:lang w:eastAsia="sl-SI"/>
              </w:rPr>
              <w:t>delno,</w:t>
            </w:r>
          </w:p>
          <w:p w14:paraId="0ADB5FC4" w14:textId="77777777" w:rsidR="000E5409" w:rsidRPr="00CE54C0" w:rsidRDefault="000E5409">
            <w:pPr>
              <w:widowControl w:val="0"/>
              <w:numPr>
                <w:ilvl w:val="0"/>
                <w:numId w:val="6"/>
              </w:numPr>
              <w:overflowPunct w:val="0"/>
              <w:autoSpaceDE w:val="0"/>
              <w:autoSpaceDN w:val="0"/>
              <w:adjustRightInd w:val="0"/>
              <w:spacing w:after="160" w:line="260" w:lineRule="exact"/>
              <w:ind w:left="0"/>
              <w:jc w:val="left"/>
              <w:textAlignment w:val="baseline"/>
              <w:rPr>
                <w:rFonts w:eastAsia="Calibri" w:cs="Arial"/>
                <w:iCs/>
                <w:sz w:val="20"/>
                <w:szCs w:val="20"/>
                <w:lang w:eastAsia="sl-SI"/>
              </w:rPr>
            </w:pPr>
            <w:r w:rsidRPr="00CE54C0">
              <w:rPr>
                <w:rFonts w:eastAsia="Calibri" w:cs="Arial"/>
                <w:iCs/>
                <w:sz w:val="20"/>
                <w:szCs w:val="20"/>
                <w:lang w:eastAsia="sl-SI"/>
              </w:rPr>
              <w:t>niso bili upoštevani.</w:t>
            </w:r>
          </w:p>
          <w:p w14:paraId="1CF59B13" w14:textId="77777777" w:rsidR="000E5409" w:rsidRPr="00CE54C0" w:rsidRDefault="000E5409" w:rsidP="00371A9A">
            <w:pPr>
              <w:widowControl w:val="0"/>
              <w:overflowPunct w:val="0"/>
              <w:autoSpaceDE w:val="0"/>
              <w:autoSpaceDN w:val="0"/>
              <w:adjustRightInd w:val="0"/>
              <w:spacing w:line="260" w:lineRule="exact"/>
              <w:rPr>
                <w:rFonts w:eastAsia="Calibri" w:cs="Arial"/>
                <w:iCs/>
                <w:sz w:val="20"/>
                <w:szCs w:val="20"/>
                <w:lang w:eastAsia="sl-SI"/>
              </w:rPr>
            </w:pPr>
          </w:p>
          <w:p w14:paraId="154AFC93" w14:textId="77777777" w:rsidR="000E5409" w:rsidRPr="00CE54C0" w:rsidRDefault="000E5409" w:rsidP="00371A9A">
            <w:pPr>
              <w:widowControl w:val="0"/>
              <w:overflowPunct w:val="0"/>
              <w:autoSpaceDE w:val="0"/>
              <w:autoSpaceDN w:val="0"/>
              <w:adjustRightInd w:val="0"/>
              <w:spacing w:line="260" w:lineRule="exact"/>
              <w:rPr>
                <w:rFonts w:eastAsia="Calibri" w:cs="Arial"/>
                <w:iCs/>
                <w:sz w:val="20"/>
                <w:szCs w:val="20"/>
                <w:lang w:eastAsia="sl-SI"/>
              </w:rPr>
            </w:pPr>
            <w:r w:rsidRPr="00CE54C0">
              <w:rPr>
                <w:rFonts w:eastAsia="Calibri" w:cs="Arial"/>
                <w:iCs/>
                <w:sz w:val="20"/>
                <w:szCs w:val="20"/>
                <w:lang w:eastAsia="sl-SI"/>
              </w:rPr>
              <w:t>Bistveni predlogi in pripombe, ki niso bili upoštevani.</w:t>
            </w:r>
          </w:p>
          <w:p w14:paraId="78C8509E" w14:textId="77777777" w:rsidR="000E5409" w:rsidRPr="00CE54C0" w:rsidRDefault="000E5409" w:rsidP="00371A9A">
            <w:pPr>
              <w:widowControl w:val="0"/>
              <w:overflowPunct w:val="0"/>
              <w:autoSpaceDE w:val="0"/>
              <w:autoSpaceDN w:val="0"/>
              <w:adjustRightInd w:val="0"/>
              <w:spacing w:line="260" w:lineRule="exact"/>
              <w:rPr>
                <w:rFonts w:eastAsia="Calibri" w:cs="Arial"/>
                <w:iCs/>
                <w:sz w:val="20"/>
                <w:szCs w:val="20"/>
                <w:lang w:eastAsia="sl-SI"/>
              </w:rPr>
            </w:pPr>
          </w:p>
        </w:tc>
      </w:tr>
      <w:tr w:rsidR="000E5409" w:rsidRPr="00CE54C0" w14:paraId="4DAA205B" w14:textId="77777777" w:rsidTr="00371A9A">
        <w:trPr>
          <w:gridAfter w:val="1"/>
          <w:wAfter w:w="63" w:type="dxa"/>
        </w:trPr>
        <w:tc>
          <w:tcPr>
            <w:tcW w:w="9200" w:type="dxa"/>
            <w:gridSpan w:val="13"/>
            <w:vAlign w:val="center"/>
          </w:tcPr>
          <w:p w14:paraId="4E091652" w14:textId="77777777" w:rsidR="000E5409" w:rsidRPr="00CE54C0" w:rsidRDefault="000E5409" w:rsidP="00371A9A">
            <w:pPr>
              <w:widowControl w:val="0"/>
              <w:overflowPunct w:val="0"/>
              <w:autoSpaceDE w:val="0"/>
              <w:autoSpaceDN w:val="0"/>
              <w:adjustRightInd w:val="0"/>
              <w:spacing w:line="260" w:lineRule="exact"/>
              <w:jc w:val="left"/>
              <w:rPr>
                <w:rFonts w:eastAsia="Calibri" w:cs="Arial"/>
                <w:b/>
                <w:sz w:val="20"/>
                <w:szCs w:val="20"/>
                <w:lang w:eastAsia="sl-SI"/>
              </w:rPr>
            </w:pPr>
            <w:r w:rsidRPr="00CE54C0">
              <w:rPr>
                <w:rFonts w:eastAsia="Calibri" w:cs="Arial"/>
                <w:b/>
                <w:sz w:val="20"/>
                <w:szCs w:val="20"/>
                <w:lang w:eastAsia="sl-SI"/>
              </w:rPr>
              <w:t>9. Predstavitev sodelovanja javnosti:</w:t>
            </w:r>
          </w:p>
        </w:tc>
      </w:tr>
      <w:tr w:rsidR="000E5409" w:rsidRPr="00CE54C0" w14:paraId="5067584C" w14:textId="77777777" w:rsidTr="00371A9A">
        <w:trPr>
          <w:gridAfter w:val="1"/>
          <w:wAfter w:w="63" w:type="dxa"/>
        </w:trPr>
        <w:tc>
          <w:tcPr>
            <w:tcW w:w="6769" w:type="dxa"/>
            <w:gridSpan w:val="10"/>
          </w:tcPr>
          <w:p w14:paraId="12A8115D" w14:textId="77777777" w:rsidR="000E5409" w:rsidRPr="00CE54C0" w:rsidRDefault="000E5409" w:rsidP="00371A9A">
            <w:pPr>
              <w:widowControl w:val="0"/>
              <w:overflowPunct w:val="0"/>
              <w:autoSpaceDE w:val="0"/>
              <w:autoSpaceDN w:val="0"/>
              <w:adjustRightInd w:val="0"/>
              <w:spacing w:line="260" w:lineRule="exact"/>
              <w:rPr>
                <w:rFonts w:eastAsia="Calibri" w:cs="Arial"/>
                <w:sz w:val="20"/>
                <w:szCs w:val="20"/>
                <w:lang w:eastAsia="sl-SI"/>
              </w:rPr>
            </w:pPr>
            <w:r w:rsidRPr="00CE54C0">
              <w:rPr>
                <w:rFonts w:eastAsia="Calibri" w:cs="Arial"/>
                <w:iCs/>
                <w:sz w:val="20"/>
                <w:szCs w:val="20"/>
                <w:lang w:eastAsia="sl-SI"/>
              </w:rPr>
              <w:t>Gradivo je bilo predhodno objavljeno na spletni strani predlagatelja:</w:t>
            </w:r>
          </w:p>
        </w:tc>
        <w:tc>
          <w:tcPr>
            <w:tcW w:w="2431" w:type="dxa"/>
            <w:gridSpan w:val="3"/>
          </w:tcPr>
          <w:p w14:paraId="54AEC924" w14:textId="77777777" w:rsidR="000E5409" w:rsidRPr="00CE54C0" w:rsidRDefault="000E5409" w:rsidP="00371A9A">
            <w:pPr>
              <w:widowControl w:val="0"/>
              <w:overflowPunct w:val="0"/>
              <w:autoSpaceDE w:val="0"/>
              <w:autoSpaceDN w:val="0"/>
              <w:adjustRightInd w:val="0"/>
              <w:spacing w:line="260" w:lineRule="exact"/>
              <w:jc w:val="center"/>
              <w:rPr>
                <w:rFonts w:eastAsia="Calibri" w:cs="Arial"/>
                <w:iCs/>
                <w:sz w:val="20"/>
                <w:szCs w:val="20"/>
                <w:lang w:eastAsia="sl-SI"/>
              </w:rPr>
            </w:pPr>
            <w:r w:rsidRPr="00CE54C0">
              <w:rPr>
                <w:rFonts w:eastAsia="Calibri" w:cs="Arial"/>
                <w:sz w:val="20"/>
                <w:szCs w:val="20"/>
                <w:lang w:eastAsia="sl-SI"/>
              </w:rPr>
              <w:t>DA/</w:t>
            </w:r>
            <w:r w:rsidRPr="00CE54C0">
              <w:rPr>
                <w:rFonts w:eastAsia="Calibri" w:cs="Arial"/>
                <w:b/>
                <w:sz w:val="20"/>
                <w:szCs w:val="20"/>
                <w:lang w:eastAsia="sl-SI"/>
              </w:rPr>
              <w:t>NE</w:t>
            </w:r>
          </w:p>
        </w:tc>
      </w:tr>
      <w:tr w:rsidR="000E5409" w:rsidRPr="00CE54C0" w14:paraId="15075E58" w14:textId="77777777" w:rsidTr="00371A9A">
        <w:trPr>
          <w:gridAfter w:val="1"/>
          <w:wAfter w:w="63" w:type="dxa"/>
        </w:trPr>
        <w:tc>
          <w:tcPr>
            <w:tcW w:w="9200" w:type="dxa"/>
            <w:gridSpan w:val="13"/>
          </w:tcPr>
          <w:p w14:paraId="27B33CDE" w14:textId="77777777" w:rsidR="000E5409" w:rsidRDefault="000E5409" w:rsidP="00371A9A">
            <w:pPr>
              <w:widowControl w:val="0"/>
              <w:overflowPunct w:val="0"/>
              <w:autoSpaceDE w:val="0"/>
              <w:autoSpaceDN w:val="0"/>
              <w:adjustRightInd w:val="0"/>
              <w:spacing w:line="260" w:lineRule="exact"/>
              <w:rPr>
                <w:rFonts w:eastAsia="Calibri" w:cs="Arial"/>
                <w:iCs/>
                <w:sz w:val="20"/>
                <w:szCs w:val="20"/>
                <w:lang w:eastAsia="sl-SI"/>
              </w:rPr>
            </w:pPr>
            <w:r w:rsidRPr="00CE54C0">
              <w:rPr>
                <w:rFonts w:eastAsia="Calibri" w:cs="Arial"/>
                <w:iCs/>
                <w:sz w:val="20"/>
                <w:szCs w:val="20"/>
                <w:lang w:eastAsia="sl-SI"/>
              </w:rPr>
              <w:t>(Če je odgovor NE, navedite, zakaj ni bilo objavljeno.)</w:t>
            </w:r>
          </w:p>
          <w:p w14:paraId="2232E1A6" w14:textId="77777777" w:rsidR="000E5409" w:rsidRPr="00CE54C0" w:rsidRDefault="000E5409" w:rsidP="00371A9A">
            <w:pPr>
              <w:widowControl w:val="0"/>
              <w:overflowPunct w:val="0"/>
              <w:autoSpaceDE w:val="0"/>
              <w:autoSpaceDN w:val="0"/>
              <w:adjustRightInd w:val="0"/>
              <w:spacing w:line="260" w:lineRule="exact"/>
              <w:rPr>
                <w:rFonts w:eastAsia="Calibri" w:cs="Arial"/>
                <w:iCs/>
                <w:sz w:val="20"/>
                <w:szCs w:val="20"/>
                <w:lang w:eastAsia="sl-SI"/>
              </w:rPr>
            </w:pPr>
            <w:r>
              <w:rPr>
                <w:rFonts w:eastAsia="Calibri" w:cs="Arial"/>
                <w:iCs/>
                <w:sz w:val="20"/>
                <w:szCs w:val="20"/>
                <w:lang w:eastAsia="sl-SI"/>
              </w:rPr>
              <w:t xml:space="preserve">Objava predhodnega gradiva ni predvidena, saj glede na institut poročanja sodelovanje širše javnosti ni predvideno </w:t>
            </w:r>
            <w:proofErr w:type="gramStart"/>
            <w:r>
              <w:rPr>
                <w:rFonts w:eastAsia="Calibri" w:cs="Arial"/>
                <w:iCs/>
                <w:sz w:val="20"/>
                <w:szCs w:val="20"/>
                <w:lang w:eastAsia="sl-SI"/>
              </w:rPr>
              <w:t>niti</w:t>
            </w:r>
            <w:proofErr w:type="gramEnd"/>
            <w:r>
              <w:rPr>
                <w:rFonts w:eastAsia="Calibri" w:cs="Arial"/>
                <w:iCs/>
                <w:sz w:val="20"/>
                <w:szCs w:val="20"/>
                <w:lang w:eastAsia="sl-SI"/>
              </w:rPr>
              <w:t xml:space="preserve"> smiselno. </w:t>
            </w:r>
          </w:p>
        </w:tc>
      </w:tr>
      <w:tr w:rsidR="000E5409" w:rsidRPr="00CE54C0" w14:paraId="6437801D" w14:textId="77777777" w:rsidTr="00371A9A">
        <w:trPr>
          <w:gridAfter w:val="1"/>
          <w:wAfter w:w="63" w:type="dxa"/>
        </w:trPr>
        <w:tc>
          <w:tcPr>
            <w:tcW w:w="9200" w:type="dxa"/>
            <w:gridSpan w:val="13"/>
          </w:tcPr>
          <w:p w14:paraId="56BB22EB" w14:textId="77777777" w:rsidR="000E5409" w:rsidRPr="00CE54C0" w:rsidRDefault="000E5409" w:rsidP="00371A9A">
            <w:pPr>
              <w:widowControl w:val="0"/>
              <w:overflowPunct w:val="0"/>
              <w:autoSpaceDE w:val="0"/>
              <w:autoSpaceDN w:val="0"/>
              <w:adjustRightInd w:val="0"/>
              <w:spacing w:line="260" w:lineRule="exact"/>
              <w:rPr>
                <w:rFonts w:eastAsia="Calibri" w:cs="Arial"/>
                <w:iCs/>
                <w:sz w:val="20"/>
                <w:szCs w:val="20"/>
                <w:lang w:eastAsia="sl-SI"/>
              </w:rPr>
            </w:pPr>
          </w:p>
        </w:tc>
      </w:tr>
      <w:tr w:rsidR="000E5409" w:rsidRPr="00CE54C0" w14:paraId="14B1EC3B" w14:textId="77777777" w:rsidTr="00371A9A">
        <w:trPr>
          <w:gridAfter w:val="1"/>
          <w:wAfter w:w="63" w:type="dxa"/>
        </w:trPr>
        <w:tc>
          <w:tcPr>
            <w:tcW w:w="6769" w:type="dxa"/>
            <w:gridSpan w:val="10"/>
            <w:vAlign w:val="center"/>
          </w:tcPr>
          <w:p w14:paraId="403AC435" w14:textId="77777777" w:rsidR="000E5409" w:rsidRPr="00CE54C0" w:rsidRDefault="000E5409" w:rsidP="00371A9A">
            <w:pPr>
              <w:widowControl w:val="0"/>
              <w:overflowPunct w:val="0"/>
              <w:autoSpaceDE w:val="0"/>
              <w:autoSpaceDN w:val="0"/>
              <w:adjustRightInd w:val="0"/>
              <w:spacing w:line="260" w:lineRule="exact"/>
              <w:jc w:val="left"/>
              <w:rPr>
                <w:rFonts w:eastAsia="Calibri" w:cs="Arial"/>
                <w:sz w:val="20"/>
                <w:szCs w:val="20"/>
                <w:lang w:eastAsia="sl-SI"/>
              </w:rPr>
            </w:pPr>
            <w:r w:rsidRPr="00CE54C0">
              <w:rPr>
                <w:rFonts w:eastAsia="Calibri" w:cs="Arial"/>
                <w:b/>
                <w:sz w:val="20"/>
                <w:szCs w:val="20"/>
                <w:lang w:eastAsia="sl-SI"/>
              </w:rPr>
              <w:t>10. Pri pripravi gradiva so bile upoštevane zahteve iz Resolucije o normativni dejavnosti:</w:t>
            </w:r>
          </w:p>
        </w:tc>
        <w:tc>
          <w:tcPr>
            <w:tcW w:w="2431" w:type="dxa"/>
            <w:gridSpan w:val="3"/>
            <w:vAlign w:val="center"/>
          </w:tcPr>
          <w:p w14:paraId="2985FFC5" w14:textId="77777777" w:rsidR="000E5409" w:rsidRPr="00CE54C0" w:rsidRDefault="000E5409" w:rsidP="00371A9A">
            <w:pPr>
              <w:widowControl w:val="0"/>
              <w:overflowPunct w:val="0"/>
              <w:autoSpaceDE w:val="0"/>
              <w:autoSpaceDN w:val="0"/>
              <w:adjustRightInd w:val="0"/>
              <w:spacing w:line="260" w:lineRule="exact"/>
              <w:jc w:val="center"/>
              <w:rPr>
                <w:rFonts w:eastAsia="Calibri" w:cs="Arial"/>
                <w:iCs/>
                <w:sz w:val="20"/>
                <w:szCs w:val="20"/>
                <w:lang w:eastAsia="sl-SI"/>
              </w:rPr>
            </w:pPr>
            <w:r w:rsidRPr="00CE54C0">
              <w:rPr>
                <w:rFonts w:eastAsia="Calibri" w:cs="Arial"/>
                <w:sz w:val="20"/>
                <w:szCs w:val="20"/>
                <w:lang w:eastAsia="sl-SI"/>
              </w:rPr>
              <w:t>DA/</w:t>
            </w:r>
            <w:r w:rsidRPr="00CE54C0">
              <w:rPr>
                <w:rFonts w:eastAsia="Calibri" w:cs="Arial"/>
                <w:b/>
                <w:sz w:val="20"/>
                <w:szCs w:val="20"/>
                <w:lang w:eastAsia="sl-SI"/>
              </w:rPr>
              <w:t>NE</w:t>
            </w:r>
          </w:p>
        </w:tc>
      </w:tr>
      <w:tr w:rsidR="000E5409" w:rsidRPr="00CE54C0" w14:paraId="5B03CB9C" w14:textId="77777777" w:rsidTr="00371A9A">
        <w:trPr>
          <w:gridAfter w:val="1"/>
          <w:wAfter w:w="63" w:type="dxa"/>
        </w:trPr>
        <w:tc>
          <w:tcPr>
            <w:tcW w:w="6769" w:type="dxa"/>
            <w:gridSpan w:val="10"/>
            <w:vAlign w:val="center"/>
          </w:tcPr>
          <w:p w14:paraId="08C047BD" w14:textId="77777777" w:rsidR="000E5409" w:rsidRPr="00CE54C0" w:rsidRDefault="000E5409" w:rsidP="00371A9A">
            <w:pPr>
              <w:widowControl w:val="0"/>
              <w:overflowPunct w:val="0"/>
              <w:autoSpaceDE w:val="0"/>
              <w:autoSpaceDN w:val="0"/>
              <w:adjustRightInd w:val="0"/>
              <w:spacing w:line="260" w:lineRule="exact"/>
              <w:jc w:val="left"/>
              <w:rPr>
                <w:rFonts w:eastAsia="Calibri" w:cs="Arial"/>
                <w:b/>
                <w:sz w:val="20"/>
                <w:szCs w:val="20"/>
                <w:lang w:eastAsia="sl-SI"/>
              </w:rPr>
            </w:pPr>
            <w:r w:rsidRPr="00CE54C0">
              <w:rPr>
                <w:rFonts w:eastAsia="Calibri" w:cs="Arial"/>
                <w:b/>
                <w:sz w:val="20"/>
                <w:szCs w:val="20"/>
                <w:lang w:eastAsia="sl-SI"/>
              </w:rPr>
              <w:t>11. Gradivo je uvrščeno v delovni program vlade:</w:t>
            </w:r>
          </w:p>
        </w:tc>
        <w:tc>
          <w:tcPr>
            <w:tcW w:w="2431" w:type="dxa"/>
            <w:gridSpan w:val="3"/>
            <w:vAlign w:val="center"/>
          </w:tcPr>
          <w:p w14:paraId="538CC8E5" w14:textId="77777777" w:rsidR="000E5409" w:rsidRPr="00CE54C0" w:rsidRDefault="000E5409" w:rsidP="00371A9A">
            <w:pPr>
              <w:widowControl w:val="0"/>
              <w:overflowPunct w:val="0"/>
              <w:autoSpaceDE w:val="0"/>
              <w:autoSpaceDN w:val="0"/>
              <w:adjustRightInd w:val="0"/>
              <w:spacing w:line="260" w:lineRule="exact"/>
              <w:jc w:val="center"/>
              <w:rPr>
                <w:rFonts w:eastAsia="Calibri" w:cs="Arial"/>
                <w:sz w:val="20"/>
                <w:szCs w:val="20"/>
                <w:lang w:eastAsia="sl-SI"/>
              </w:rPr>
            </w:pPr>
            <w:r w:rsidRPr="00CE54C0">
              <w:rPr>
                <w:rFonts w:eastAsia="Calibri" w:cs="Arial"/>
                <w:sz w:val="20"/>
                <w:szCs w:val="20"/>
                <w:lang w:eastAsia="sl-SI"/>
              </w:rPr>
              <w:t>DA/</w:t>
            </w:r>
            <w:r w:rsidRPr="00CE54C0">
              <w:rPr>
                <w:rFonts w:eastAsia="Calibri" w:cs="Arial"/>
                <w:b/>
                <w:sz w:val="20"/>
                <w:szCs w:val="20"/>
                <w:lang w:eastAsia="sl-SI"/>
              </w:rPr>
              <w:t>NE</w:t>
            </w:r>
          </w:p>
        </w:tc>
      </w:tr>
      <w:tr w:rsidR="000E5409" w:rsidRPr="00CE54C0" w14:paraId="0D2886B4" w14:textId="77777777" w:rsidTr="00371A9A">
        <w:trPr>
          <w:gridAfter w:val="1"/>
          <w:wAfter w:w="63" w:type="dxa"/>
        </w:trPr>
        <w:tc>
          <w:tcPr>
            <w:tcW w:w="9200" w:type="dxa"/>
            <w:gridSpan w:val="13"/>
            <w:tcBorders>
              <w:top w:val="single" w:sz="4" w:space="0" w:color="000000"/>
              <w:left w:val="single" w:sz="4" w:space="0" w:color="000000"/>
              <w:bottom w:val="single" w:sz="4" w:space="0" w:color="000000"/>
              <w:right w:val="single" w:sz="4" w:space="0" w:color="000000"/>
            </w:tcBorders>
          </w:tcPr>
          <w:p w14:paraId="3BA71862" w14:textId="77777777" w:rsidR="000E5409" w:rsidRPr="00CE54C0" w:rsidRDefault="000E5409" w:rsidP="00371A9A">
            <w:pPr>
              <w:suppressAutoHyphens/>
              <w:overflowPunct w:val="0"/>
              <w:autoSpaceDE w:val="0"/>
              <w:autoSpaceDN w:val="0"/>
              <w:adjustRightInd w:val="0"/>
              <w:spacing w:before="360"/>
              <w:jc w:val="left"/>
              <w:textAlignment w:val="baseline"/>
              <w:outlineLvl w:val="3"/>
              <w:rPr>
                <w:rFonts w:cs="Arial"/>
                <w:bCs/>
                <w:sz w:val="20"/>
                <w:szCs w:val="20"/>
                <w:lang w:eastAsia="sl-SI"/>
              </w:rPr>
            </w:pPr>
            <w:r w:rsidRPr="00CE54C0">
              <w:rPr>
                <w:rFonts w:cs="Arial"/>
                <w:b/>
                <w:sz w:val="20"/>
                <w:szCs w:val="20"/>
                <w:lang w:eastAsia="sl-SI"/>
              </w:rPr>
              <w:t xml:space="preserve">                 </w:t>
            </w:r>
            <w:r w:rsidRPr="00CE54C0">
              <w:rPr>
                <w:rFonts w:cs="Arial"/>
                <w:bCs/>
                <w:sz w:val="20"/>
                <w:szCs w:val="20"/>
                <w:lang w:eastAsia="sl-SI"/>
              </w:rPr>
              <w:t>LUKA MESEC</w:t>
            </w:r>
          </w:p>
          <w:p w14:paraId="145F32FB" w14:textId="1DB6AE48" w:rsidR="000E5409" w:rsidRPr="00CE54C0" w:rsidRDefault="000E5409" w:rsidP="00371A9A">
            <w:pPr>
              <w:suppressAutoHyphens/>
              <w:overflowPunct w:val="0"/>
              <w:autoSpaceDE w:val="0"/>
              <w:autoSpaceDN w:val="0"/>
              <w:adjustRightInd w:val="0"/>
              <w:jc w:val="left"/>
              <w:textAlignment w:val="baseline"/>
              <w:outlineLvl w:val="3"/>
              <w:rPr>
                <w:rFonts w:cs="Arial"/>
                <w:bCs/>
                <w:sz w:val="20"/>
                <w:szCs w:val="20"/>
                <w:lang w:eastAsia="sl-SI"/>
              </w:rPr>
            </w:pPr>
            <w:r w:rsidRPr="00CE54C0">
              <w:rPr>
                <w:rFonts w:cs="Arial"/>
                <w:b/>
                <w:sz w:val="20"/>
                <w:szCs w:val="20"/>
                <w:lang w:eastAsia="sl-SI"/>
              </w:rPr>
              <w:t xml:space="preserve">                </w:t>
            </w:r>
            <w:r w:rsidR="003303DB">
              <w:rPr>
                <w:rFonts w:cs="Arial"/>
                <w:b/>
                <w:sz w:val="20"/>
                <w:szCs w:val="20"/>
                <w:lang w:eastAsia="sl-SI"/>
              </w:rPr>
              <w:t xml:space="preserve">  </w:t>
            </w:r>
            <w:r w:rsidRPr="00CE54C0">
              <w:rPr>
                <w:rFonts w:cs="Arial"/>
                <w:b/>
                <w:sz w:val="20"/>
                <w:szCs w:val="20"/>
                <w:lang w:eastAsia="sl-SI"/>
              </w:rPr>
              <w:t xml:space="preserve"> </w:t>
            </w:r>
            <w:r w:rsidRPr="00CE54C0">
              <w:rPr>
                <w:rFonts w:cs="Arial"/>
                <w:bCs/>
                <w:sz w:val="20"/>
                <w:szCs w:val="20"/>
                <w:lang w:eastAsia="sl-SI"/>
              </w:rPr>
              <w:t>MINISTER</w:t>
            </w:r>
          </w:p>
          <w:p w14:paraId="233396AF" w14:textId="77777777" w:rsidR="000E5409" w:rsidRPr="00CE54C0" w:rsidRDefault="000E5409" w:rsidP="00371A9A">
            <w:pPr>
              <w:widowControl w:val="0"/>
              <w:suppressAutoHyphens/>
              <w:overflowPunct w:val="0"/>
              <w:autoSpaceDE w:val="0"/>
              <w:autoSpaceDN w:val="0"/>
              <w:adjustRightInd w:val="0"/>
              <w:jc w:val="left"/>
              <w:textAlignment w:val="baseline"/>
              <w:outlineLvl w:val="3"/>
              <w:rPr>
                <w:rFonts w:cs="Arial"/>
                <w:b/>
                <w:sz w:val="20"/>
                <w:szCs w:val="20"/>
                <w:lang w:eastAsia="sl-SI"/>
              </w:rPr>
            </w:pPr>
          </w:p>
        </w:tc>
      </w:tr>
    </w:tbl>
    <w:p w14:paraId="66C453AC" w14:textId="77777777" w:rsidR="000E5409" w:rsidRPr="00CE54C0" w:rsidRDefault="000E5409" w:rsidP="000E5409">
      <w:pPr>
        <w:spacing w:after="160" w:line="259" w:lineRule="auto"/>
        <w:jc w:val="left"/>
        <w:rPr>
          <w:rFonts w:eastAsia="Calibri" w:cs="Arial"/>
          <w:sz w:val="22"/>
          <w:szCs w:val="22"/>
        </w:rPr>
      </w:pPr>
    </w:p>
    <w:p w14:paraId="4F5C5E78" w14:textId="77777777" w:rsidR="000E5409" w:rsidRPr="00CE54C0" w:rsidRDefault="000E5409" w:rsidP="000E5409">
      <w:pPr>
        <w:spacing w:line="260" w:lineRule="exact"/>
        <w:jc w:val="left"/>
        <w:rPr>
          <w:rFonts w:cs="Arial"/>
          <w:sz w:val="20"/>
          <w:szCs w:val="20"/>
        </w:rPr>
      </w:pPr>
    </w:p>
    <w:p w14:paraId="25A10C85" w14:textId="77777777" w:rsidR="000E5409" w:rsidRPr="00CE54C0" w:rsidRDefault="000E5409" w:rsidP="000E5409">
      <w:pPr>
        <w:spacing w:after="160" w:line="259" w:lineRule="auto"/>
        <w:jc w:val="left"/>
        <w:rPr>
          <w:rFonts w:eastAsia="Calibri" w:cs="Arial"/>
          <w:sz w:val="22"/>
          <w:szCs w:val="22"/>
        </w:rPr>
      </w:pPr>
    </w:p>
    <w:p w14:paraId="2E6A0583" w14:textId="77777777" w:rsidR="000E5409" w:rsidRPr="00CE54C0" w:rsidRDefault="000E5409" w:rsidP="000E5409">
      <w:pPr>
        <w:suppressAutoHyphens/>
        <w:overflowPunct w:val="0"/>
        <w:autoSpaceDE w:val="0"/>
        <w:autoSpaceDN w:val="0"/>
        <w:adjustRightInd w:val="0"/>
        <w:spacing w:line="260" w:lineRule="exact"/>
        <w:jc w:val="right"/>
        <w:textAlignment w:val="baseline"/>
        <w:rPr>
          <w:rFonts w:cs="Arial"/>
          <w:b/>
          <w:sz w:val="20"/>
          <w:szCs w:val="20"/>
          <w:lang w:val="x-none" w:eastAsia="x-none"/>
        </w:rPr>
      </w:pPr>
      <w:r w:rsidRPr="00CE54C0">
        <w:rPr>
          <w:rFonts w:cs="Arial"/>
          <w:b/>
          <w:sz w:val="22"/>
          <w:szCs w:val="22"/>
          <w:lang w:val="x-none" w:eastAsia="x-none"/>
        </w:rPr>
        <w:br w:type="page"/>
      </w:r>
      <w:r w:rsidRPr="00CE54C0">
        <w:rPr>
          <w:rFonts w:cs="Arial"/>
          <w:b/>
          <w:sz w:val="20"/>
          <w:szCs w:val="20"/>
          <w:lang w:val="x-none" w:eastAsia="x-none"/>
        </w:rPr>
        <w:lastRenderedPageBreak/>
        <w:t>PREDLOG</w:t>
      </w:r>
    </w:p>
    <w:p w14:paraId="34623919" w14:textId="77777777" w:rsidR="000E5409" w:rsidRPr="00CE54C0" w:rsidRDefault="000E5409" w:rsidP="000E5409">
      <w:pPr>
        <w:suppressAutoHyphens/>
        <w:overflowPunct w:val="0"/>
        <w:autoSpaceDE w:val="0"/>
        <w:autoSpaceDN w:val="0"/>
        <w:adjustRightInd w:val="0"/>
        <w:spacing w:line="260" w:lineRule="exact"/>
        <w:textAlignment w:val="baseline"/>
        <w:rPr>
          <w:rFonts w:cs="Arial"/>
          <w:b/>
          <w:sz w:val="22"/>
          <w:szCs w:val="22"/>
          <w:lang w:val="x-none" w:eastAsia="x-none"/>
        </w:rPr>
      </w:pPr>
    </w:p>
    <w:p w14:paraId="37354B00" w14:textId="77777777" w:rsidR="000E5409" w:rsidRPr="00CE54C0" w:rsidRDefault="000E5409" w:rsidP="000E5409">
      <w:pPr>
        <w:suppressAutoHyphens/>
        <w:overflowPunct w:val="0"/>
        <w:autoSpaceDE w:val="0"/>
        <w:autoSpaceDN w:val="0"/>
        <w:adjustRightInd w:val="0"/>
        <w:spacing w:line="260" w:lineRule="exact"/>
        <w:textAlignment w:val="baseline"/>
        <w:rPr>
          <w:rFonts w:cs="Arial"/>
          <w:b/>
          <w:sz w:val="22"/>
          <w:szCs w:val="22"/>
          <w:lang w:val="x-none" w:eastAsia="x-none"/>
        </w:rPr>
      </w:pPr>
    </w:p>
    <w:p w14:paraId="128B0D74" w14:textId="77777777" w:rsidR="000E5409" w:rsidRPr="00CE54C0" w:rsidRDefault="000E5409" w:rsidP="000E5409">
      <w:pPr>
        <w:suppressAutoHyphens/>
        <w:overflowPunct w:val="0"/>
        <w:autoSpaceDE w:val="0"/>
        <w:autoSpaceDN w:val="0"/>
        <w:adjustRightInd w:val="0"/>
        <w:spacing w:line="260" w:lineRule="exact"/>
        <w:textAlignment w:val="baseline"/>
        <w:rPr>
          <w:rFonts w:cs="Arial"/>
          <w:b/>
          <w:sz w:val="22"/>
          <w:szCs w:val="22"/>
          <w:lang w:val="x-none" w:eastAsia="x-none"/>
        </w:rPr>
      </w:pPr>
    </w:p>
    <w:p w14:paraId="7B8FD56E" w14:textId="7BD36E08" w:rsidR="000E5409" w:rsidRPr="004F5C20" w:rsidRDefault="000E5409" w:rsidP="000E5409">
      <w:pPr>
        <w:overflowPunct w:val="0"/>
        <w:autoSpaceDE w:val="0"/>
        <w:autoSpaceDN w:val="0"/>
        <w:adjustRightInd w:val="0"/>
        <w:spacing w:line="260" w:lineRule="exact"/>
        <w:textAlignment w:val="baseline"/>
        <w:rPr>
          <w:rFonts w:eastAsia="Calibri" w:cs="Arial"/>
          <w:bCs/>
          <w:sz w:val="20"/>
          <w:szCs w:val="20"/>
          <w:shd w:val="clear" w:color="auto" w:fill="FFFFFF"/>
        </w:rPr>
      </w:pPr>
      <w:r w:rsidRPr="004F5C20">
        <w:rPr>
          <w:rFonts w:cs="Arial"/>
          <w:iCs/>
          <w:sz w:val="20"/>
          <w:szCs w:val="20"/>
          <w:lang w:eastAsia="sl-SI"/>
        </w:rPr>
        <w:t xml:space="preserve">Na podlagi šestega odstavka 21. člena Zakona o Vladi Republike Slovenije </w:t>
      </w:r>
      <w:r w:rsidRPr="004F5C20">
        <w:rPr>
          <w:rFonts w:eastAsia="Calibri" w:cs="Arial"/>
          <w:bCs/>
          <w:sz w:val="20"/>
          <w:szCs w:val="20"/>
          <w:shd w:val="clear" w:color="auto" w:fill="FFFFFF"/>
        </w:rPr>
        <w:t>(Uradni list RS, št. </w:t>
      </w:r>
      <w:hyperlink r:id="rId18" w:tgtFrame="_blank" w:tooltip="Zakon o Vladi Republike Slovenije (uradno prečiščeno besedilo)" w:history="1">
        <w:r w:rsidRPr="004F5C20">
          <w:rPr>
            <w:rFonts w:eastAsia="Calibri" w:cs="Arial"/>
            <w:bCs/>
            <w:sz w:val="20"/>
            <w:szCs w:val="20"/>
            <w:shd w:val="clear" w:color="auto" w:fill="FFFFFF"/>
          </w:rPr>
          <w:t>24/05</w:t>
        </w:r>
      </w:hyperlink>
      <w:r w:rsidRPr="004F5C20">
        <w:rPr>
          <w:rFonts w:eastAsia="Calibri" w:cs="Arial"/>
          <w:bCs/>
          <w:sz w:val="20"/>
          <w:szCs w:val="20"/>
          <w:shd w:val="clear" w:color="auto" w:fill="FFFFFF"/>
        </w:rPr>
        <w:t> – uradno prečiščeno besedilo, </w:t>
      </w:r>
      <w:hyperlink r:id="rId19" w:tgtFrame="_blank" w:tooltip="Zakon o dopolnitvi Zakona o Vladi Republike Slovenije" w:history="1">
        <w:r w:rsidRPr="004F5C20">
          <w:rPr>
            <w:rFonts w:eastAsia="Calibri" w:cs="Arial"/>
            <w:bCs/>
            <w:sz w:val="20"/>
            <w:szCs w:val="20"/>
            <w:shd w:val="clear" w:color="auto" w:fill="FFFFFF"/>
          </w:rPr>
          <w:t>109/08</w:t>
        </w:r>
      </w:hyperlink>
      <w:r w:rsidRPr="004F5C20">
        <w:rPr>
          <w:rFonts w:eastAsia="Calibri" w:cs="Arial"/>
          <w:bCs/>
          <w:sz w:val="20"/>
          <w:szCs w:val="20"/>
          <w:shd w:val="clear" w:color="auto" w:fill="FFFFFF"/>
        </w:rPr>
        <w:t>, </w:t>
      </w:r>
      <w:hyperlink r:id="rId20" w:tgtFrame="_blank" w:tooltip="Zakon o upravljanju kapitalskih naložb Republike Slovenije" w:history="1">
        <w:r w:rsidRPr="004F5C20">
          <w:rPr>
            <w:rFonts w:eastAsia="Calibri" w:cs="Arial"/>
            <w:bCs/>
            <w:sz w:val="20"/>
            <w:szCs w:val="20"/>
            <w:shd w:val="clear" w:color="auto" w:fill="FFFFFF"/>
          </w:rPr>
          <w:t>38/10</w:t>
        </w:r>
      </w:hyperlink>
      <w:r w:rsidRPr="004F5C20">
        <w:rPr>
          <w:rFonts w:eastAsia="Calibri" w:cs="Arial"/>
          <w:bCs/>
          <w:sz w:val="20"/>
          <w:szCs w:val="20"/>
          <w:shd w:val="clear" w:color="auto" w:fill="FFFFFF"/>
        </w:rPr>
        <w:t> – ZUKN, </w:t>
      </w:r>
      <w:hyperlink r:id="rId21" w:tgtFrame="_blank" w:tooltip="Zakon o spremembah in dopolnitvah Zakona o Vladi Republike Slovenije" w:history="1">
        <w:r w:rsidRPr="004F5C20">
          <w:rPr>
            <w:rFonts w:eastAsia="Calibri" w:cs="Arial"/>
            <w:bCs/>
            <w:sz w:val="20"/>
            <w:szCs w:val="20"/>
            <w:shd w:val="clear" w:color="auto" w:fill="FFFFFF"/>
          </w:rPr>
          <w:t>8/12</w:t>
        </w:r>
      </w:hyperlink>
      <w:r w:rsidRPr="004F5C20">
        <w:rPr>
          <w:rFonts w:eastAsia="Calibri" w:cs="Arial"/>
          <w:bCs/>
          <w:sz w:val="20"/>
          <w:szCs w:val="20"/>
          <w:shd w:val="clear" w:color="auto" w:fill="FFFFFF"/>
        </w:rPr>
        <w:t>, </w:t>
      </w:r>
      <w:hyperlink r:id="rId22" w:tgtFrame="_blank" w:tooltip="Zakon o spremembah in dopolnitvah Zakona o Vladi Republike Slovenije" w:history="1">
        <w:r w:rsidRPr="004F5C20">
          <w:rPr>
            <w:rFonts w:eastAsia="Calibri" w:cs="Arial"/>
            <w:bCs/>
            <w:sz w:val="20"/>
            <w:szCs w:val="20"/>
            <w:shd w:val="clear" w:color="auto" w:fill="FFFFFF"/>
          </w:rPr>
          <w:t>21/13</w:t>
        </w:r>
      </w:hyperlink>
      <w:r w:rsidRPr="004F5C20">
        <w:rPr>
          <w:rFonts w:eastAsia="Calibri" w:cs="Arial"/>
          <w:bCs/>
          <w:sz w:val="20"/>
          <w:szCs w:val="20"/>
          <w:shd w:val="clear" w:color="auto" w:fill="FFFFFF"/>
        </w:rPr>
        <w:t>, </w:t>
      </w:r>
      <w:hyperlink r:id="rId23" w:tgtFrame="_blank" w:tooltip="Zakon o spremembah in dopolnitvah Zakona o državni upravi" w:history="1">
        <w:r w:rsidRPr="004F5C20">
          <w:rPr>
            <w:rFonts w:eastAsia="Calibri" w:cs="Arial"/>
            <w:bCs/>
            <w:sz w:val="20"/>
            <w:szCs w:val="20"/>
            <w:shd w:val="clear" w:color="auto" w:fill="FFFFFF"/>
          </w:rPr>
          <w:t>47/13</w:t>
        </w:r>
      </w:hyperlink>
      <w:r w:rsidRPr="004F5C20">
        <w:rPr>
          <w:rFonts w:eastAsia="Calibri" w:cs="Arial"/>
          <w:bCs/>
          <w:sz w:val="20"/>
          <w:szCs w:val="20"/>
          <w:shd w:val="clear" w:color="auto" w:fill="FFFFFF"/>
        </w:rPr>
        <w:t> – ZDU-1G, </w:t>
      </w:r>
      <w:hyperlink r:id="rId24" w:tgtFrame="_blank" w:tooltip="Zakon o spremembah in dopolnitvah Zakona o Vladi Republike Slovenije" w:history="1">
        <w:r w:rsidRPr="004F5C20">
          <w:rPr>
            <w:rFonts w:eastAsia="Calibri" w:cs="Arial"/>
            <w:bCs/>
            <w:sz w:val="20"/>
            <w:szCs w:val="20"/>
            <w:shd w:val="clear" w:color="auto" w:fill="FFFFFF"/>
          </w:rPr>
          <w:t>65/14</w:t>
        </w:r>
      </w:hyperlink>
      <w:r w:rsidR="00183AC5">
        <w:rPr>
          <w:rFonts w:eastAsia="Calibri" w:cs="Arial"/>
          <w:bCs/>
          <w:sz w:val="20"/>
          <w:szCs w:val="20"/>
          <w:shd w:val="clear" w:color="auto" w:fill="FFFFFF"/>
        </w:rPr>
        <w:t>,</w:t>
      </w:r>
      <w:r w:rsidRPr="004F5C20">
        <w:rPr>
          <w:rFonts w:eastAsia="Calibri" w:cs="Arial"/>
          <w:bCs/>
          <w:sz w:val="20"/>
          <w:szCs w:val="20"/>
          <w:shd w:val="clear" w:color="auto" w:fill="FFFFFF"/>
        </w:rPr>
        <w:t> </w:t>
      </w:r>
      <w:hyperlink r:id="rId25" w:tgtFrame="_blank" w:tooltip="Zakon o spremembi Zakona o Vladi Republike Slovenije" w:history="1">
        <w:r w:rsidRPr="004F5C20">
          <w:rPr>
            <w:rFonts w:eastAsia="Calibri" w:cs="Arial"/>
            <w:bCs/>
            <w:sz w:val="20"/>
            <w:szCs w:val="20"/>
            <w:shd w:val="clear" w:color="auto" w:fill="FFFFFF"/>
          </w:rPr>
          <w:t>55/17</w:t>
        </w:r>
      </w:hyperlink>
      <w:r w:rsidR="00183AC5">
        <w:rPr>
          <w:rFonts w:eastAsia="Calibri" w:cs="Arial"/>
          <w:bCs/>
          <w:sz w:val="20"/>
          <w:szCs w:val="20"/>
          <w:shd w:val="clear" w:color="auto" w:fill="FFFFFF"/>
        </w:rPr>
        <w:t xml:space="preserve"> in 163/22</w:t>
      </w:r>
      <w:r w:rsidRPr="004F5C20">
        <w:rPr>
          <w:rFonts w:eastAsia="Calibri" w:cs="Arial"/>
          <w:bCs/>
          <w:sz w:val="20"/>
          <w:szCs w:val="20"/>
          <w:shd w:val="clear" w:color="auto" w:fill="FFFFFF"/>
        </w:rPr>
        <w:t xml:space="preserve">) je Vlada Republike Slovenije na …… seji dne …… sprejela naslednji </w:t>
      </w:r>
    </w:p>
    <w:p w14:paraId="57FBE94D" w14:textId="77777777" w:rsidR="000E5409" w:rsidRPr="00CE54C0" w:rsidRDefault="000E5409" w:rsidP="000E5409">
      <w:pPr>
        <w:overflowPunct w:val="0"/>
        <w:autoSpaceDE w:val="0"/>
        <w:autoSpaceDN w:val="0"/>
        <w:adjustRightInd w:val="0"/>
        <w:spacing w:before="60" w:after="60" w:line="240" w:lineRule="exact"/>
        <w:jc w:val="center"/>
        <w:textAlignment w:val="baseline"/>
        <w:rPr>
          <w:rFonts w:eastAsia="Calibri" w:cs="Arial"/>
          <w:sz w:val="20"/>
          <w:szCs w:val="20"/>
          <w:lang w:eastAsia="sl-SI"/>
        </w:rPr>
      </w:pPr>
    </w:p>
    <w:p w14:paraId="7632110D" w14:textId="77777777" w:rsidR="000E5409" w:rsidRPr="00CE54C0" w:rsidRDefault="000E5409" w:rsidP="000E5409">
      <w:pPr>
        <w:overflowPunct w:val="0"/>
        <w:autoSpaceDE w:val="0"/>
        <w:autoSpaceDN w:val="0"/>
        <w:adjustRightInd w:val="0"/>
        <w:spacing w:before="60" w:after="60" w:line="240" w:lineRule="exact"/>
        <w:jc w:val="center"/>
        <w:textAlignment w:val="baseline"/>
        <w:rPr>
          <w:rFonts w:eastAsia="Calibri" w:cs="Arial"/>
          <w:sz w:val="20"/>
          <w:szCs w:val="20"/>
          <w:lang w:eastAsia="sl-SI"/>
        </w:rPr>
      </w:pPr>
    </w:p>
    <w:p w14:paraId="79C51701" w14:textId="77777777" w:rsidR="000E5409" w:rsidRPr="00CE54C0" w:rsidRDefault="000E5409" w:rsidP="000E5409">
      <w:pPr>
        <w:overflowPunct w:val="0"/>
        <w:autoSpaceDE w:val="0"/>
        <w:autoSpaceDN w:val="0"/>
        <w:adjustRightInd w:val="0"/>
        <w:spacing w:before="60" w:after="60" w:line="240" w:lineRule="exact"/>
        <w:jc w:val="center"/>
        <w:textAlignment w:val="baseline"/>
        <w:rPr>
          <w:rFonts w:eastAsia="Calibri" w:cs="Arial"/>
          <w:sz w:val="20"/>
          <w:szCs w:val="20"/>
          <w:lang w:eastAsia="sl-SI"/>
        </w:rPr>
      </w:pPr>
    </w:p>
    <w:p w14:paraId="19108829" w14:textId="77777777" w:rsidR="000E5409" w:rsidRPr="00CE54C0" w:rsidRDefault="000E5409" w:rsidP="000E5409">
      <w:pPr>
        <w:overflowPunct w:val="0"/>
        <w:autoSpaceDE w:val="0"/>
        <w:autoSpaceDN w:val="0"/>
        <w:adjustRightInd w:val="0"/>
        <w:spacing w:before="60" w:after="60" w:line="240" w:lineRule="exact"/>
        <w:jc w:val="center"/>
        <w:textAlignment w:val="baseline"/>
        <w:rPr>
          <w:rFonts w:eastAsia="Calibri" w:cs="Arial"/>
          <w:sz w:val="20"/>
          <w:szCs w:val="20"/>
          <w:lang w:eastAsia="sl-SI"/>
        </w:rPr>
      </w:pPr>
      <w:r w:rsidRPr="00CE54C0">
        <w:rPr>
          <w:rFonts w:eastAsia="Calibri" w:cs="Arial"/>
          <w:sz w:val="20"/>
          <w:szCs w:val="20"/>
          <w:lang w:eastAsia="sl-SI"/>
        </w:rPr>
        <w:t>SKLEP</w:t>
      </w:r>
    </w:p>
    <w:p w14:paraId="2A445E0B" w14:textId="77777777" w:rsidR="000E5409" w:rsidRPr="00CE54C0" w:rsidRDefault="000E5409" w:rsidP="000E5409">
      <w:pPr>
        <w:overflowPunct w:val="0"/>
        <w:autoSpaceDE w:val="0"/>
        <w:autoSpaceDN w:val="0"/>
        <w:adjustRightInd w:val="0"/>
        <w:spacing w:before="60" w:after="60" w:line="240" w:lineRule="exact"/>
        <w:textAlignment w:val="baseline"/>
        <w:rPr>
          <w:rFonts w:eastAsia="Calibri" w:cs="Arial"/>
          <w:sz w:val="20"/>
          <w:szCs w:val="20"/>
          <w:lang w:eastAsia="sl-SI"/>
        </w:rPr>
      </w:pPr>
    </w:p>
    <w:p w14:paraId="1BD89AF9" w14:textId="358DF888" w:rsidR="000E5409" w:rsidRPr="004F5C20" w:rsidRDefault="000E5409">
      <w:pPr>
        <w:numPr>
          <w:ilvl w:val="0"/>
          <w:numId w:val="10"/>
        </w:numPr>
        <w:overflowPunct w:val="0"/>
        <w:autoSpaceDE w:val="0"/>
        <w:autoSpaceDN w:val="0"/>
        <w:adjustRightInd w:val="0"/>
        <w:spacing w:after="160" w:line="260" w:lineRule="exact"/>
        <w:ind w:left="0"/>
        <w:contextualSpacing/>
        <w:textAlignment w:val="baseline"/>
        <w:rPr>
          <w:rFonts w:cs="Arial"/>
          <w:iCs/>
          <w:sz w:val="20"/>
          <w:szCs w:val="20"/>
          <w:lang w:eastAsia="sl-SI"/>
        </w:rPr>
      </w:pPr>
      <w:r w:rsidRPr="004F5C20">
        <w:rPr>
          <w:rFonts w:cs="Arial"/>
          <w:iCs/>
          <w:sz w:val="20"/>
          <w:szCs w:val="20"/>
          <w:lang w:eastAsia="sl-SI"/>
        </w:rPr>
        <w:t xml:space="preserve">Vlada Republike Slovenije je sprejela </w:t>
      </w:r>
      <w:r w:rsidR="00647267">
        <w:rPr>
          <w:rFonts w:cs="Arial"/>
          <w:iCs/>
          <w:sz w:val="20"/>
          <w:szCs w:val="20"/>
          <w:lang w:eastAsia="sl-SI"/>
        </w:rPr>
        <w:t>Ad hoc</w:t>
      </w:r>
      <w:r w:rsidRPr="004F5C20">
        <w:rPr>
          <w:rFonts w:cs="Arial"/>
          <w:iCs/>
          <w:sz w:val="20"/>
          <w:szCs w:val="20"/>
          <w:lang w:eastAsia="sl-SI"/>
        </w:rPr>
        <w:t xml:space="preserve"> </w:t>
      </w:r>
      <w:r w:rsidR="00726B03">
        <w:rPr>
          <w:rFonts w:cs="Arial"/>
          <w:iCs/>
          <w:sz w:val="20"/>
          <w:szCs w:val="20"/>
          <w:lang w:eastAsia="sl-SI"/>
        </w:rPr>
        <w:t xml:space="preserve">poročilo </w:t>
      </w:r>
      <w:r w:rsidRPr="004F5C20">
        <w:rPr>
          <w:rFonts w:cs="Arial"/>
          <w:iCs/>
          <w:sz w:val="20"/>
          <w:szCs w:val="20"/>
          <w:lang w:eastAsia="sl-SI"/>
        </w:rPr>
        <w:t>Republike Slovenije o izvajanju Evropske socialne listine (spremenjene).</w:t>
      </w:r>
    </w:p>
    <w:p w14:paraId="5FBE072A" w14:textId="77777777" w:rsidR="000E5409" w:rsidRPr="004F5C20" w:rsidRDefault="000E5409" w:rsidP="00647267">
      <w:pPr>
        <w:overflowPunct w:val="0"/>
        <w:autoSpaceDE w:val="0"/>
        <w:autoSpaceDN w:val="0"/>
        <w:adjustRightInd w:val="0"/>
        <w:spacing w:line="260" w:lineRule="exact"/>
        <w:contextualSpacing/>
        <w:textAlignment w:val="baseline"/>
        <w:rPr>
          <w:rFonts w:cs="Arial"/>
          <w:iCs/>
          <w:sz w:val="20"/>
          <w:szCs w:val="20"/>
          <w:lang w:eastAsia="sl-SI"/>
        </w:rPr>
      </w:pPr>
    </w:p>
    <w:p w14:paraId="1825C5C1" w14:textId="35AE730C" w:rsidR="000E5409" w:rsidRDefault="000E5409">
      <w:pPr>
        <w:numPr>
          <w:ilvl w:val="0"/>
          <w:numId w:val="10"/>
        </w:numPr>
        <w:overflowPunct w:val="0"/>
        <w:autoSpaceDE w:val="0"/>
        <w:autoSpaceDN w:val="0"/>
        <w:adjustRightInd w:val="0"/>
        <w:spacing w:after="160" w:line="260" w:lineRule="exact"/>
        <w:ind w:left="0"/>
        <w:contextualSpacing/>
        <w:textAlignment w:val="baseline"/>
        <w:rPr>
          <w:rFonts w:cs="Arial"/>
          <w:iCs/>
          <w:sz w:val="20"/>
          <w:szCs w:val="20"/>
          <w:lang w:eastAsia="sl-SI"/>
        </w:rPr>
      </w:pPr>
      <w:r w:rsidRPr="004F5C20">
        <w:rPr>
          <w:rFonts w:cs="Arial"/>
          <w:iCs/>
          <w:sz w:val="20"/>
          <w:szCs w:val="20"/>
          <w:lang w:eastAsia="sl-SI"/>
        </w:rPr>
        <w:t xml:space="preserve">Ministrstvo za delo, družino, socialne zadeve in enake možnosti </w:t>
      </w:r>
      <w:r w:rsidR="00647267">
        <w:rPr>
          <w:rFonts w:cs="Arial"/>
          <w:iCs/>
          <w:sz w:val="20"/>
          <w:szCs w:val="20"/>
          <w:lang w:eastAsia="sl-SI"/>
        </w:rPr>
        <w:t xml:space="preserve">Ad hoc </w:t>
      </w:r>
      <w:r w:rsidRPr="004F5C20">
        <w:rPr>
          <w:rFonts w:cs="Arial"/>
          <w:iCs/>
          <w:sz w:val="20"/>
          <w:szCs w:val="20"/>
          <w:lang w:eastAsia="sl-SI"/>
        </w:rPr>
        <w:t>poročilo Republike Slovenije o izvajanju Evropske socialne listine (spremenjene) posreduje Svetu Evrope.</w:t>
      </w:r>
    </w:p>
    <w:p w14:paraId="59BEF123" w14:textId="77777777" w:rsidR="00ED3D3B" w:rsidRDefault="00ED3D3B" w:rsidP="00ED3D3B">
      <w:pPr>
        <w:pStyle w:val="Odstavekseznama"/>
        <w:rPr>
          <w:rFonts w:cs="Arial"/>
          <w:iCs/>
          <w:sz w:val="20"/>
          <w:szCs w:val="20"/>
          <w:lang w:eastAsia="sl-SI"/>
        </w:rPr>
      </w:pPr>
    </w:p>
    <w:p w14:paraId="5B482803" w14:textId="77777777" w:rsidR="00ED3D3B" w:rsidRPr="00ED3D3B" w:rsidRDefault="00ED3D3B" w:rsidP="00ED3D3B">
      <w:pPr>
        <w:autoSpaceDE w:val="0"/>
        <w:autoSpaceDN w:val="0"/>
        <w:ind w:left="4840" w:firstLine="200"/>
        <w:jc w:val="center"/>
        <w:rPr>
          <w:rFonts w:cs="Arial"/>
          <w:iCs/>
          <w:sz w:val="20"/>
          <w:szCs w:val="20"/>
          <w:lang w:eastAsia="sl-SI"/>
        </w:rPr>
      </w:pPr>
      <w:r w:rsidRPr="00ED3D3B">
        <w:rPr>
          <w:rFonts w:cs="Arial"/>
          <w:iCs/>
          <w:sz w:val="20"/>
          <w:szCs w:val="20"/>
          <w:lang w:eastAsia="sl-SI"/>
        </w:rPr>
        <w:t xml:space="preserve">Barbara Kolenko Helbl                                                                                           </w:t>
      </w:r>
    </w:p>
    <w:p w14:paraId="7A33DEE4" w14:textId="77777777" w:rsidR="00ED3D3B" w:rsidRPr="00ED3D3B" w:rsidRDefault="00ED3D3B" w:rsidP="00ED3D3B">
      <w:pPr>
        <w:autoSpaceDE w:val="0"/>
        <w:autoSpaceDN w:val="0"/>
        <w:ind w:left="4840" w:firstLine="200"/>
        <w:jc w:val="center"/>
        <w:rPr>
          <w:rFonts w:cs="Arial"/>
          <w:iCs/>
          <w:sz w:val="20"/>
          <w:szCs w:val="20"/>
          <w:lang w:eastAsia="sl-SI"/>
        </w:rPr>
      </w:pPr>
      <w:r w:rsidRPr="00ED3D3B">
        <w:rPr>
          <w:rFonts w:cs="Arial"/>
          <w:iCs/>
          <w:sz w:val="20"/>
          <w:szCs w:val="20"/>
          <w:lang w:eastAsia="sl-SI"/>
        </w:rPr>
        <w:t>generalna sekretarka</w:t>
      </w:r>
    </w:p>
    <w:p w14:paraId="00806C14" w14:textId="77777777" w:rsidR="00ED3D3B" w:rsidRPr="004F5C20" w:rsidRDefault="00ED3D3B" w:rsidP="00ED3D3B">
      <w:pPr>
        <w:overflowPunct w:val="0"/>
        <w:autoSpaceDE w:val="0"/>
        <w:autoSpaceDN w:val="0"/>
        <w:adjustRightInd w:val="0"/>
        <w:spacing w:after="160" w:line="260" w:lineRule="exact"/>
        <w:contextualSpacing/>
        <w:textAlignment w:val="baseline"/>
        <w:rPr>
          <w:rFonts w:cs="Arial"/>
          <w:iCs/>
          <w:sz w:val="20"/>
          <w:szCs w:val="20"/>
          <w:lang w:eastAsia="sl-SI"/>
        </w:rPr>
      </w:pPr>
    </w:p>
    <w:p w14:paraId="7C203B60" w14:textId="39076CE4" w:rsidR="000E5409" w:rsidRDefault="000E5409" w:rsidP="00647267">
      <w:pPr>
        <w:overflowPunct w:val="0"/>
        <w:autoSpaceDE w:val="0"/>
        <w:autoSpaceDN w:val="0"/>
        <w:adjustRightInd w:val="0"/>
        <w:spacing w:before="60" w:line="260" w:lineRule="exact"/>
        <w:rPr>
          <w:rFonts w:eastAsia="Calibri" w:cs="Arial"/>
          <w:iCs/>
          <w:sz w:val="20"/>
          <w:szCs w:val="20"/>
          <w:lang w:eastAsia="sl-SI"/>
        </w:rPr>
      </w:pPr>
    </w:p>
    <w:p w14:paraId="6CE93DAB" w14:textId="77777777" w:rsidR="00ED3D3B" w:rsidRPr="00CE54C0" w:rsidRDefault="00ED3D3B" w:rsidP="00647267">
      <w:pPr>
        <w:overflowPunct w:val="0"/>
        <w:autoSpaceDE w:val="0"/>
        <w:autoSpaceDN w:val="0"/>
        <w:adjustRightInd w:val="0"/>
        <w:spacing w:before="60" w:line="260" w:lineRule="exact"/>
        <w:rPr>
          <w:rFonts w:eastAsia="Calibri" w:cs="Arial"/>
          <w:iCs/>
          <w:sz w:val="20"/>
          <w:szCs w:val="20"/>
          <w:lang w:eastAsia="sl-SI"/>
        </w:rPr>
      </w:pPr>
    </w:p>
    <w:p w14:paraId="7B92CFE7" w14:textId="77777777" w:rsidR="000E5409" w:rsidRPr="00CE54C0" w:rsidRDefault="000E5409" w:rsidP="000E5409">
      <w:pPr>
        <w:overflowPunct w:val="0"/>
        <w:autoSpaceDE w:val="0"/>
        <w:autoSpaceDN w:val="0"/>
        <w:adjustRightInd w:val="0"/>
        <w:spacing w:before="60" w:line="260" w:lineRule="exact"/>
        <w:rPr>
          <w:rFonts w:eastAsia="Calibri" w:cs="Arial"/>
          <w:iCs/>
          <w:sz w:val="20"/>
          <w:szCs w:val="20"/>
          <w:lang w:eastAsia="sl-SI"/>
        </w:rPr>
      </w:pPr>
    </w:p>
    <w:p w14:paraId="1DE3EB4E" w14:textId="77777777" w:rsidR="00ED3D3B" w:rsidRDefault="000E5409" w:rsidP="00ED3D3B">
      <w:pPr>
        <w:overflowPunct w:val="0"/>
        <w:autoSpaceDE w:val="0"/>
        <w:autoSpaceDN w:val="0"/>
        <w:adjustRightInd w:val="0"/>
        <w:spacing w:line="260" w:lineRule="exact"/>
        <w:textAlignment w:val="baseline"/>
        <w:rPr>
          <w:rFonts w:cs="Arial"/>
          <w:iCs/>
          <w:sz w:val="20"/>
          <w:szCs w:val="20"/>
          <w:lang w:eastAsia="sl-SI"/>
        </w:rPr>
      </w:pPr>
      <w:r w:rsidRPr="004F5C20">
        <w:rPr>
          <w:rFonts w:cs="Arial"/>
          <w:iCs/>
          <w:sz w:val="20"/>
          <w:szCs w:val="20"/>
          <w:lang w:eastAsia="sl-SI"/>
        </w:rPr>
        <w:t>Priloga:</w:t>
      </w:r>
    </w:p>
    <w:p w14:paraId="642C0390" w14:textId="0F686F42" w:rsidR="000E5409" w:rsidRPr="00ED3D3B" w:rsidRDefault="00647267" w:rsidP="00ED3D3B">
      <w:pPr>
        <w:pStyle w:val="Odstavekseznama"/>
        <w:numPr>
          <w:ilvl w:val="0"/>
          <w:numId w:val="7"/>
        </w:numPr>
        <w:overflowPunct w:val="0"/>
        <w:autoSpaceDE w:val="0"/>
        <w:autoSpaceDN w:val="0"/>
        <w:adjustRightInd w:val="0"/>
        <w:spacing w:line="260" w:lineRule="exact"/>
        <w:textAlignment w:val="baseline"/>
        <w:rPr>
          <w:rFonts w:cs="Arial"/>
          <w:iCs/>
          <w:sz w:val="20"/>
          <w:szCs w:val="20"/>
          <w:lang w:eastAsia="sl-SI"/>
        </w:rPr>
      </w:pPr>
      <w:r w:rsidRPr="00ED3D3B">
        <w:rPr>
          <w:rFonts w:cs="Arial"/>
          <w:iCs/>
          <w:sz w:val="20"/>
          <w:szCs w:val="20"/>
          <w:lang w:eastAsia="sl-SI"/>
        </w:rPr>
        <w:t>Ad hoc</w:t>
      </w:r>
      <w:r w:rsidR="000E5409" w:rsidRPr="00ED3D3B">
        <w:rPr>
          <w:rFonts w:cs="Arial"/>
          <w:iCs/>
          <w:sz w:val="20"/>
          <w:szCs w:val="20"/>
          <w:lang w:eastAsia="sl-SI"/>
        </w:rPr>
        <w:t xml:space="preserve"> </w:t>
      </w:r>
      <w:r w:rsidRPr="00ED3D3B">
        <w:rPr>
          <w:rFonts w:cs="Arial"/>
          <w:iCs/>
          <w:sz w:val="20"/>
          <w:szCs w:val="20"/>
          <w:lang w:eastAsia="sl-SI"/>
        </w:rPr>
        <w:t xml:space="preserve">poročilo </w:t>
      </w:r>
      <w:r w:rsidR="000E5409" w:rsidRPr="00ED3D3B">
        <w:rPr>
          <w:rFonts w:cs="Arial"/>
          <w:iCs/>
          <w:sz w:val="20"/>
          <w:szCs w:val="20"/>
          <w:lang w:eastAsia="sl-SI"/>
        </w:rPr>
        <w:t>o izvajanju Evropske socialne listine (spremenjene)</w:t>
      </w:r>
    </w:p>
    <w:p w14:paraId="079193C4" w14:textId="77777777" w:rsidR="000E5409" w:rsidRPr="00CE54C0" w:rsidRDefault="000E5409" w:rsidP="000E5409">
      <w:pPr>
        <w:overflowPunct w:val="0"/>
        <w:autoSpaceDE w:val="0"/>
        <w:autoSpaceDN w:val="0"/>
        <w:adjustRightInd w:val="0"/>
        <w:spacing w:before="60" w:line="260" w:lineRule="exact"/>
        <w:rPr>
          <w:rFonts w:eastAsia="Calibri" w:cs="Arial"/>
          <w:iCs/>
          <w:sz w:val="20"/>
          <w:szCs w:val="20"/>
          <w:lang w:eastAsia="sl-SI"/>
        </w:rPr>
      </w:pPr>
    </w:p>
    <w:p w14:paraId="76DE819E" w14:textId="77777777" w:rsidR="000E5409" w:rsidRPr="00CE54C0" w:rsidRDefault="000E5409" w:rsidP="000E5409">
      <w:pPr>
        <w:overflowPunct w:val="0"/>
        <w:autoSpaceDE w:val="0"/>
        <w:autoSpaceDN w:val="0"/>
        <w:adjustRightInd w:val="0"/>
        <w:spacing w:before="60" w:line="260" w:lineRule="exact"/>
        <w:rPr>
          <w:rFonts w:eastAsia="Calibri" w:cs="Arial"/>
          <w:iCs/>
          <w:sz w:val="20"/>
          <w:szCs w:val="20"/>
          <w:lang w:eastAsia="sl-SI"/>
        </w:rPr>
      </w:pPr>
    </w:p>
    <w:p w14:paraId="511F8C2C" w14:textId="77777777" w:rsidR="000E5409" w:rsidRPr="00CE54C0" w:rsidRDefault="000E5409" w:rsidP="000E5409">
      <w:pPr>
        <w:overflowPunct w:val="0"/>
        <w:autoSpaceDE w:val="0"/>
        <w:autoSpaceDN w:val="0"/>
        <w:adjustRightInd w:val="0"/>
        <w:spacing w:before="60" w:line="260" w:lineRule="exact"/>
        <w:rPr>
          <w:rFonts w:eastAsia="Calibri" w:cs="Arial"/>
          <w:iCs/>
          <w:sz w:val="20"/>
          <w:szCs w:val="20"/>
          <w:lang w:eastAsia="sl-SI"/>
        </w:rPr>
      </w:pPr>
      <w:r w:rsidRPr="00CE54C0">
        <w:rPr>
          <w:rFonts w:eastAsia="Calibri" w:cs="Arial"/>
          <w:iCs/>
          <w:sz w:val="20"/>
          <w:szCs w:val="20"/>
          <w:lang w:eastAsia="sl-SI"/>
        </w:rPr>
        <w:t xml:space="preserve">Prejemniki: </w:t>
      </w:r>
    </w:p>
    <w:p w14:paraId="429D4740" w14:textId="77777777" w:rsidR="00647267" w:rsidRPr="008E19A5" w:rsidRDefault="00647267" w:rsidP="00647267">
      <w:pPr>
        <w:overflowPunct w:val="0"/>
        <w:autoSpaceDE w:val="0"/>
        <w:autoSpaceDN w:val="0"/>
        <w:adjustRightInd w:val="0"/>
        <w:spacing w:line="260" w:lineRule="exact"/>
        <w:rPr>
          <w:rFonts w:eastAsia="Calibri" w:cs="Arial"/>
          <w:iCs/>
          <w:sz w:val="20"/>
          <w:szCs w:val="20"/>
          <w:lang w:eastAsia="sl-SI"/>
        </w:rPr>
      </w:pPr>
      <w:r w:rsidRPr="00CE54C0">
        <w:rPr>
          <w:rFonts w:eastAsia="Calibri" w:cs="Arial"/>
          <w:iCs/>
          <w:sz w:val="20"/>
          <w:szCs w:val="20"/>
          <w:lang w:eastAsia="sl-SI"/>
        </w:rPr>
        <w:t xml:space="preserve">- </w:t>
      </w:r>
      <w:bookmarkStart w:id="5" w:name="_Hlk155945330"/>
      <w:r w:rsidRPr="00AB0660">
        <w:rPr>
          <w:rFonts w:eastAsia="Calibri" w:cs="Arial"/>
          <w:iCs/>
          <w:sz w:val="20"/>
          <w:szCs w:val="20"/>
          <w:lang w:eastAsia="sl-SI"/>
        </w:rPr>
        <w:t>Ministrstvo za delo, družino, socialne zadeve in enake možnosti,</w:t>
      </w:r>
    </w:p>
    <w:p w14:paraId="26C32ADB" w14:textId="77777777" w:rsidR="00647267" w:rsidRPr="008E19A5" w:rsidRDefault="00647267" w:rsidP="00647267">
      <w:pPr>
        <w:overflowPunct w:val="0"/>
        <w:autoSpaceDE w:val="0"/>
        <w:autoSpaceDN w:val="0"/>
        <w:adjustRightInd w:val="0"/>
        <w:spacing w:line="260" w:lineRule="exact"/>
        <w:rPr>
          <w:rFonts w:eastAsia="Calibri" w:cs="Arial"/>
          <w:iCs/>
          <w:sz w:val="20"/>
          <w:szCs w:val="20"/>
          <w:lang w:eastAsia="sl-SI"/>
        </w:rPr>
      </w:pPr>
      <w:r w:rsidRPr="008E19A5">
        <w:rPr>
          <w:rFonts w:eastAsia="Calibri" w:cs="Arial"/>
          <w:iCs/>
          <w:sz w:val="20"/>
          <w:szCs w:val="20"/>
          <w:lang w:eastAsia="sl-SI"/>
        </w:rPr>
        <w:t>- Ministrstvo za vzgojo in izobraževanje,</w:t>
      </w:r>
    </w:p>
    <w:p w14:paraId="284FEDC6" w14:textId="77777777" w:rsidR="00647267" w:rsidRPr="008E19A5" w:rsidRDefault="00647267" w:rsidP="00647267">
      <w:pPr>
        <w:overflowPunct w:val="0"/>
        <w:autoSpaceDE w:val="0"/>
        <w:autoSpaceDN w:val="0"/>
        <w:adjustRightInd w:val="0"/>
        <w:spacing w:line="260" w:lineRule="exact"/>
        <w:rPr>
          <w:rFonts w:eastAsia="Calibri" w:cs="Arial"/>
          <w:iCs/>
          <w:sz w:val="20"/>
          <w:szCs w:val="20"/>
          <w:lang w:eastAsia="sl-SI"/>
        </w:rPr>
      </w:pPr>
      <w:r w:rsidRPr="008E19A5">
        <w:rPr>
          <w:rFonts w:eastAsia="Calibri" w:cs="Arial"/>
          <w:iCs/>
          <w:sz w:val="20"/>
          <w:szCs w:val="20"/>
          <w:lang w:eastAsia="sl-SI"/>
        </w:rPr>
        <w:t>- Ministrstvo za okolje, podnebje in energijo,</w:t>
      </w:r>
    </w:p>
    <w:p w14:paraId="1D619315" w14:textId="77777777" w:rsidR="00647267" w:rsidRPr="008E19A5" w:rsidRDefault="00647267" w:rsidP="00647267">
      <w:pPr>
        <w:overflowPunct w:val="0"/>
        <w:autoSpaceDE w:val="0"/>
        <w:autoSpaceDN w:val="0"/>
        <w:adjustRightInd w:val="0"/>
        <w:spacing w:line="260" w:lineRule="exact"/>
        <w:rPr>
          <w:rFonts w:eastAsia="Calibri" w:cs="Arial"/>
          <w:iCs/>
          <w:sz w:val="20"/>
          <w:szCs w:val="20"/>
          <w:lang w:eastAsia="sl-SI"/>
        </w:rPr>
      </w:pPr>
      <w:r w:rsidRPr="008E19A5">
        <w:rPr>
          <w:rFonts w:eastAsia="Calibri" w:cs="Arial"/>
          <w:iCs/>
          <w:sz w:val="20"/>
          <w:szCs w:val="20"/>
          <w:lang w:eastAsia="sl-SI"/>
        </w:rPr>
        <w:t>- Ministrstvo za</w:t>
      </w:r>
      <w:r w:rsidRPr="00647267">
        <w:rPr>
          <w:rFonts w:eastAsia="Calibri" w:cs="Arial"/>
          <w:iCs/>
          <w:sz w:val="20"/>
          <w:szCs w:val="20"/>
          <w:lang w:eastAsia="sl-SI"/>
        </w:rPr>
        <w:t xml:space="preserve"> visoko šolstvo, znanost in inovacije</w:t>
      </w:r>
      <w:r>
        <w:rPr>
          <w:rFonts w:eastAsia="Calibri" w:cs="Arial"/>
          <w:iCs/>
          <w:sz w:val="20"/>
          <w:szCs w:val="20"/>
          <w:lang w:eastAsia="sl-SI"/>
        </w:rPr>
        <w:t>,</w:t>
      </w:r>
    </w:p>
    <w:p w14:paraId="4354516A" w14:textId="144F8352" w:rsidR="00647267" w:rsidRDefault="00647267" w:rsidP="00647267">
      <w:pPr>
        <w:overflowPunct w:val="0"/>
        <w:autoSpaceDE w:val="0"/>
        <w:autoSpaceDN w:val="0"/>
        <w:adjustRightInd w:val="0"/>
        <w:spacing w:line="260" w:lineRule="exact"/>
        <w:rPr>
          <w:rFonts w:eastAsia="Calibri" w:cs="Arial"/>
          <w:iCs/>
          <w:sz w:val="20"/>
          <w:szCs w:val="20"/>
          <w:lang w:eastAsia="sl-SI"/>
        </w:rPr>
      </w:pPr>
      <w:r w:rsidRPr="008E19A5">
        <w:rPr>
          <w:rFonts w:eastAsia="Calibri" w:cs="Arial"/>
          <w:iCs/>
          <w:sz w:val="20"/>
          <w:szCs w:val="20"/>
          <w:lang w:eastAsia="sl-SI"/>
        </w:rPr>
        <w:t>- Ministrstvo za zunanje in evropske zadeve,</w:t>
      </w:r>
    </w:p>
    <w:p w14:paraId="496D9FBB" w14:textId="363D5794" w:rsidR="00631840" w:rsidRPr="00AB0660" w:rsidRDefault="00631840" w:rsidP="00647267">
      <w:pPr>
        <w:overflowPunct w:val="0"/>
        <w:autoSpaceDE w:val="0"/>
        <w:autoSpaceDN w:val="0"/>
        <w:adjustRightInd w:val="0"/>
        <w:spacing w:line="260" w:lineRule="exact"/>
        <w:rPr>
          <w:rFonts w:eastAsia="Calibri" w:cs="Arial"/>
          <w:iCs/>
          <w:sz w:val="20"/>
          <w:szCs w:val="20"/>
          <w:lang w:eastAsia="sl-SI"/>
        </w:rPr>
      </w:pPr>
      <w:r>
        <w:rPr>
          <w:rFonts w:eastAsia="Calibri" w:cs="Arial"/>
          <w:iCs/>
          <w:sz w:val="20"/>
          <w:szCs w:val="20"/>
          <w:lang w:eastAsia="sl-SI"/>
        </w:rPr>
        <w:t>- Ministrstvo za finance,</w:t>
      </w:r>
    </w:p>
    <w:p w14:paraId="14C41F9C" w14:textId="77777777" w:rsidR="00647267" w:rsidRPr="00AB0660" w:rsidRDefault="00647267" w:rsidP="00647267">
      <w:pPr>
        <w:overflowPunct w:val="0"/>
        <w:autoSpaceDE w:val="0"/>
        <w:autoSpaceDN w:val="0"/>
        <w:adjustRightInd w:val="0"/>
        <w:spacing w:line="260" w:lineRule="exact"/>
        <w:rPr>
          <w:rFonts w:eastAsia="Calibri" w:cs="Arial"/>
          <w:iCs/>
          <w:sz w:val="20"/>
          <w:szCs w:val="20"/>
          <w:lang w:eastAsia="sl-SI"/>
        </w:rPr>
      </w:pPr>
      <w:r w:rsidRPr="00AB0660">
        <w:rPr>
          <w:rFonts w:eastAsia="Calibri" w:cs="Arial"/>
          <w:iCs/>
          <w:sz w:val="20"/>
          <w:szCs w:val="20"/>
          <w:lang w:eastAsia="sl-SI"/>
        </w:rPr>
        <w:t>- Služba Vlade RS za zakonodajo.</w:t>
      </w:r>
    </w:p>
    <w:p w14:paraId="4730186F" w14:textId="77777777" w:rsidR="000E5409" w:rsidRPr="00CE54C0" w:rsidRDefault="000E5409" w:rsidP="000E5409">
      <w:pPr>
        <w:overflowPunct w:val="0"/>
        <w:autoSpaceDE w:val="0"/>
        <w:autoSpaceDN w:val="0"/>
        <w:adjustRightInd w:val="0"/>
        <w:spacing w:line="260" w:lineRule="exact"/>
        <w:rPr>
          <w:rFonts w:eastAsia="Calibri" w:cs="Arial"/>
          <w:iCs/>
          <w:sz w:val="20"/>
          <w:szCs w:val="20"/>
          <w:lang w:eastAsia="sl-SI"/>
        </w:rPr>
      </w:pPr>
    </w:p>
    <w:bookmarkEnd w:id="5"/>
    <w:p w14:paraId="39B6EFD5" w14:textId="4324BCFE" w:rsidR="000E5409" w:rsidRDefault="000E5409" w:rsidP="00935294">
      <w:pPr>
        <w:shd w:val="clear" w:color="auto" w:fill="FFFFFF"/>
        <w:jc w:val="center"/>
        <w:rPr>
          <w:rFonts w:cs="Arial"/>
          <w:sz w:val="20"/>
          <w:szCs w:val="20"/>
        </w:rPr>
      </w:pPr>
    </w:p>
    <w:p w14:paraId="737335CF" w14:textId="25E448BA" w:rsidR="00647267" w:rsidRDefault="00647267" w:rsidP="00935294">
      <w:pPr>
        <w:shd w:val="clear" w:color="auto" w:fill="FFFFFF"/>
        <w:jc w:val="center"/>
        <w:rPr>
          <w:rFonts w:cs="Arial"/>
          <w:sz w:val="20"/>
          <w:szCs w:val="20"/>
        </w:rPr>
      </w:pPr>
    </w:p>
    <w:p w14:paraId="41C6CB3B" w14:textId="026F711A" w:rsidR="00647267" w:rsidRDefault="00647267" w:rsidP="00935294">
      <w:pPr>
        <w:shd w:val="clear" w:color="auto" w:fill="FFFFFF"/>
        <w:jc w:val="center"/>
        <w:rPr>
          <w:rFonts w:cs="Arial"/>
          <w:sz w:val="20"/>
          <w:szCs w:val="20"/>
        </w:rPr>
      </w:pPr>
    </w:p>
    <w:p w14:paraId="08529DAF" w14:textId="6477EEA2" w:rsidR="00647267" w:rsidRDefault="00647267" w:rsidP="00935294">
      <w:pPr>
        <w:shd w:val="clear" w:color="auto" w:fill="FFFFFF"/>
        <w:jc w:val="center"/>
        <w:rPr>
          <w:rFonts w:cs="Arial"/>
          <w:sz w:val="20"/>
          <w:szCs w:val="20"/>
        </w:rPr>
      </w:pPr>
    </w:p>
    <w:p w14:paraId="680AA630" w14:textId="7B967F30" w:rsidR="00647267" w:rsidRDefault="00647267" w:rsidP="00935294">
      <w:pPr>
        <w:shd w:val="clear" w:color="auto" w:fill="FFFFFF"/>
        <w:jc w:val="center"/>
        <w:rPr>
          <w:rFonts w:cs="Arial"/>
          <w:sz w:val="20"/>
          <w:szCs w:val="20"/>
        </w:rPr>
      </w:pPr>
    </w:p>
    <w:p w14:paraId="579A4906" w14:textId="54F05D4B" w:rsidR="00647267" w:rsidRDefault="00647267" w:rsidP="00935294">
      <w:pPr>
        <w:shd w:val="clear" w:color="auto" w:fill="FFFFFF"/>
        <w:jc w:val="center"/>
        <w:rPr>
          <w:rFonts w:cs="Arial"/>
          <w:sz w:val="20"/>
          <w:szCs w:val="20"/>
        </w:rPr>
      </w:pPr>
    </w:p>
    <w:p w14:paraId="2437F897" w14:textId="12487361" w:rsidR="00647267" w:rsidRDefault="00647267" w:rsidP="00935294">
      <w:pPr>
        <w:shd w:val="clear" w:color="auto" w:fill="FFFFFF"/>
        <w:jc w:val="center"/>
        <w:rPr>
          <w:rFonts w:cs="Arial"/>
          <w:sz w:val="20"/>
          <w:szCs w:val="20"/>
        </w:rPr>
      </w:pPr>
    </w:p>
    <w:p w14:paraId="007EFE66" w14:textId="22F23E56" w:rsidR="00647267" w:rsidRDefault="00647267" w:rsidP="00935294">
      <w:pPr>
        <w:shd w:val="clear" w:color="auto" w:fill="FFFFFF"/>
        <w:jc w:val="center"/>
        <w:rPr>
          <w:rFonts w:cs="Arial"/>
          <w:sz w:val="20"/>
          <w:szCs w:val="20"/>
        </w:rPr>
      </w:pPr>
    </w:p>
    <w:p w14:paraId="424E3452" w14:textId="4D3A1347" w:rsidR="00647267" w:rsidRDefault="00647267" w:rsidP="00935294">
      <w:pPr>
        <w:shd w:val="clear" w:color="auto" w:fill="FFFFFF"/>
        <w:jc w:val="center"/>
        <w:rPr>
          <w:rFonts w:cs="Arial"/>
          <w:sz w:val="20"/>
          <w:szCs w:val="20"/>
        </w:rPr>
      </w:pPr>
    </w:p>
    <w:p w14:paraId="48027916" w14:textId="21EC2938" w:rsidR="00647267" w:rsidRDefault="00647267" w:rsidP="00935294">
      <w:pPr>
        <w:shd w:val="clear" w:color="auto" w:fill="FFFFFF"/>
        <w:jc w:val="center"/>
        <w:rPr>
          <w:rFonts w:cs="Arial"/>
          <w:sz w:val="20"/>
          <w:szCs w:val="20"/>
        </w:rPr>
      </w:pPr>
    </w:p>
    <w:p w14:paraId="7BF61638" w14:textId="2ABF4A1F" w:rsidR="00647267" w:rsidRDefault="00647267" w:rsidP="00935294">
      <w:pPr>
        <w:shd w:val="clear" w:color="auto" w:fill="FFFFFF"/>
        <w:jc w:val="center"/>
        <w:rPr>
          <w:rFonts w:cs="Arial"/>
          <w:sz w:val="20"/>
          <w:szCs w:val="20"/>
        </w:rPr>
      </w:pPr>
    </w:p>
    <w:p w14:paraId="078B50C5" w14:textId="06A65050" w:rsidR="00647267" w:rsidRDefault="00647267" w:rsidP="00935294">
      <w:pPr>
        <w:shd w:val="clear" w:color="auto" w:fill="FFFFFF"/>
        <w:jc w:val="center"/>
        <w:rPr>
          <w:rFonts w:cs="Arial"/>
          <w:sz w:val="20"/>
          <w:szCs w:val="20"/>
        </w:rPr>
      </w:pPr>
    </w:p>
    <w:p w14:paraId="3563D020" w14:textId="513424E7" w:rsidR="00647267" w:rsidRDefault="00647267" w:rsidP="00935294">
      <w:pPr>
        <w:shd w:val="clear" w:color="auto" w:fill="FFFFFF"/>
        <w:jc w:val="center"/>
        <w:rPr>
          <w:rFonts w:cs="Arial"/>
          <w:sz w:val="20"/>
          <w:szCs w:val="20"/>
        </w:rPr>
      </w:pPr>
    </w:p>
    <w:p w14:paraId="5878A47B" w14:textId="274AF879" w:rsidR="00647267" w:rsidRDefault="00647267" w:rsidP="00935294">
      <w:pPr>
        <w:shd w:val="clear" w:color="auto" w:fill="FFFFFF"/>
        <w:jc w:val="center"/>
        <w:rPr>
          <w:rFonts w:cs="Arial"/>
          <w:sz w:val="20"/>
          <w:szCs w:val="20"/>
        </w:rPr>
      </w:pPr>
    </w:p>
    <w:p w14:paraId="022B021E" w14:textId="46FCE94D" w:rsidR="00647267" w:rsidRDefault="00647267" w:rsidP="00935294">
      <w:pPr>
        <w:shd w:val="clear" w:color="auto" w:fill="FFFFFF"/>
        <w:jc w:val="center"/>
        <w:rPr>
          <w:rFonts w:cs="Arial"/>
          <w:sz w:val="20"/>
          <w:szCs w:val="20"/>
        </w:rPr>
      </w:pPr>
    </w:p>
    <w:p w14:paraId="2FC030FB" w14:textId="332ED1C9" w:rsidR="009F07E2" w:rsidRDefault="009F07E2">
      <w:pPr>
        <w:spacing w:after="160" w:line="259" w:lineRule="auto"/>
        <w:jc w:val="left"/>
        <w:rPr>
          <w:rFonts w:cs="Arial"/>
          <w:sz w:val="20"/>
          <w:szCs w:val="20"/>
        </w:rPr>
      </w:pPr>
    </w:p>
    <w:p w14:paraId="3A1AE51F" w14:textId="77777777" w:rsidR="000E5409" w:rsidRDefault="000E5409" w:rsidP="00935294">
      <w:pPr>
        <w:shd w:val="clear" w:color="auto" w:fill="FFFFFF"/>
        <w:jc w:val="center"/>
        <w:rPr>
          <w:rFonts w:cs="Arial"/>
          <w:sz w:val="20"/>
          <w:szCs w:val="20"/>
        </w:rPr>
      </w:pPr>
    </w:p>
    <w:p w14:paraId="3C6DE1A9" w14:textId="5E76DCD2" w:rsidR="00922A15" w:rsidRDefault="00922A15" w:rsidP="000E5409">
      <w:pPr>
        <w:shd w:val="clear" w:color="auto" w:fill="FFFFFF"/>
        <w:rPr>
          <w:rFonts w:cs="Arial"/>
          <w:sz w:val="20"/>
          <w:szCs w:val="20"/>
        </w:rPr>
      </w:pPr>
    </w:p>
    <w:p w14:paraId="1102489F" w14:textId="1FA8B78F" w:rsidR="00922A15" w:rsidRDefault="00922A15" w:rsidP="000E5409">
      <w:pPr>
        <w:shd w:val="clear" w:color="auto" w:fill="FFFFFF"/>
        <w:rPr>
          <w:rFonts w:cs="Arial"/>
          <w:sz w:val="20"/>
          <w:szCs w:val="20"/>
        </w:rPr>
      </w:pPr>
    </w:p>
    <w:p w14:paraId="31DF414C" w14:textId="77777777" w:rsidR="00922A15" w:rsidRPr="00922A15" w:rsidRDefault="00922A15" w:rsidP="00922A15">
      <w:pPr>
        <w:shd w:val="clear" w:color="auto" w:fill="FFFFFF"/>
        <w:jc w:val="center"/>
        <w:rPr>
          <w:rFonts w:cs="Arial"/>
          <w:sz w:val="20"/>
          <w:szCs w:val="20"/>
        </w:rPr>
      </w:pPr>
      <w:r w:rsidRPr="00922A15">
        <w:rPr>
          <w:rFonts w:cs="Arial"/>
          <w:noProof/>
          <w:sz w:val="20"/>
          <w:szCs w:val="20"/>
          <w:lang w:eastAsia="sl-SI"/>
        </w:rPr>
        <w:drawing>
          <wp:inline distT="0" distB="0" distL="0" distR="0" wp14:anchorId="6B1DC7C8" wp14:editId="7086365E">
            <wp:extent cx="533400" cy="552450"/>
            <wp:effectExtent l="19050" t="0" r="0" b="0"/>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26"/>
                    <a:srcRect/>
                    <a:stretch>
                      <a:fillRect/>
                    </a:stretch>
                  </pic:blipFill>
                  <pic:spPr bwMode="auto">
                    <a:xfrm>
                      <a:off x="0" y="0"/>
                      <a:ext cx="533400" cy="552450"/>
                    </a:xfrm>
                    <a:prstGeom prst="rect">
                      <a:avLst/>
                    </a:prstGeom>
                    <a:solidFill>
                      <a:srgbClr val="FFFF00"/>
                    </a:solidFill>
                    <a:ln w="9525">
                      <a:noFill/>
                      <a:miter lim="800000"/>
                      <a:headEnd/>
                      <a:tailEnd/>
                    </a:ln>
                  </pic:spPr>
                </pic:pic>
              </a:graphicData>
            </a:graphic>
          </wp:inline>
        </w:drawing>
      </w:r>
    </w:p>
    <w:p w14:paraId="5CD8DE1E" w14:textId="77777777" w:rsidR="00922A15" w:rsidRPr="00922A15" w:rsidRDefault="00922A15" w:rsidP="00922A15">
      <w:pPr>
        <w:shd w:val="clear" w:color="auto" w:fill="FFFFFF"/>
        <w:jc w:val="center"/>
        <w:rPr>
          <w:rFonts w:cs="Arial"/>
          <w:sz w:val="20"/>
          <w:szCs w:val="20"/>
        </w:rPr>
      </w:pPr>
    </w:p>
    <w:p w14:paraId="06CE191E" w14:textId="77777777" w:rsidR="00922A15" w:rsidRPr="00922A15" w:rsidRDefault="00922A15" w:rsidP="00922A15">
      <w:pPr>
        <w:shd w:val="clear" w:color="auto" w:fill="FFFFFF"/>
        <w:jc w:val="center"/>
        <w:rPr>
          <w:rFonts w:cs="Arial"/>
          <w:sz w:val="20"/>
          <w:szCs w:val="20"/>
        </w:rPr>
      </w:pPr>
      <w:r w:rsidRPr="00922A15">
        <w:rPr>
          <w:rFonts w:cs="Arial"/>
          <w:sz w:val="20"/>
          <w:szCs w:val="20"/>
        </w:rPr>
        <w:t>REPUBLIKA SLOVENIJA</w:t>
      </w:r>
    </w:p>
    <w:p w14:paraId="2BA63CD0" w14:textId="77777777" w:rsidR="00922A15" w:rsidRPr="00922A15" w:rsidRDefault="00922A15" w:rsidP="00922A15">
      <w:pPr>
        <w:jc w:val="center"/>
        <w:rPr>
          <w:rFonts w:cs="Arial"/>
          <w:b/>
          <w:sz w:val="20"/>
          <w:szCs w:val="20"/>
        </w:rPr>
      </w:pPr>
    </w:p>
    <w:p w14:paraId="2377B1C9" w14:textId="77777777" w:rsidR="00922A15" w:rsidRPr="00922A15" w:rsidRDefault="00922A15" w:rsidP="00922A15">
      <w:pPr>
        <w:jc w:val="center"/>
        <w:rPr>
          <w:rFonts w:cs="Arial"/>
          <w:b/>
          <w:sz w:val="20"/>
          <w:szCs w:val="20"/>
        </w:rPr>
      </w:pPr>
    </w:p>
    <w:p w14:paraId="41EC24AA" w14:textId="77777777" w:rsidR="00922A15" w:rsidRPr="00922A15" w:rsidRDefault="00922A15" w:rsidP="00922A15">
      <w:pPr>
        <w:jc w:val="center"/>
        <w:rPr>
          <w:rFonts w:cs="Arial"/>
          <w:b/>
          <w:sz w:val="20"/>
          <w:szCs w:val="20"/>
        </w:rPr>
      </w:pPr>
    </w:p>
    <w:p w14:paraId="1B4773E3" w14:textId="77777777" w:rsidR="00922A15" w:rsidRPr="00922A15" w:rsidRDefault="00922A15" w:rsidP="00922A15">
      <w:pPr>
        <w:jc w:val="center"/>
        <w:rPr>
          <w:rFonts w:cs="Arial"/>
          <w:b/>
          <w:sz w:val="20"/>
          <w:szCs w:val="20"/>
        </w:rPr>
      </w:pPr>
    </w:p>
    <w:p w14:paraId="1F35950C" w14:textId="77777777" w:rsidR="00922A15" w:rsidRPr="00922A15" w:rsidRDefault="00922A15" w:rsidP="00922A15">
      <w:pPr>
        <w:jc w:val="center"/>
        <w:rPr>
          <w:rFonts w:cs="Arial"/>
          <w:b/>
          <w:sz w:val="20"/>
          <w:szCs w:val="20"/>
        </w:rPr>
      </w:pPr>
    </w:p>
    <w:p w14:paraId="65A3AF12" w14:textId="77777777" w:rsidR="00922A15" w:rsidRPr="00922A15" w:rsidRDefault="00922A15" w:rsidP="00922A15">
      <w:pPr>
        <w:jc w:val="center"/>
        <w:rPr>
          <w:rFonts w:cs="Arial"/>
          <w:b/>
          <w:sz w:val="20"/>
          <w:szCs w:val="20"/>
        </w:rPr>
      </w:pPr>
    </w:p>
    <w:p w14:paraId="53802AD7" w14:textId="77777777" w:rsidR="00922A15" w:rsidRPr="00922A15" w:rsidRDefault="00922A15" w:rsidP="00922A15">
      <w:pPr>
        <w:jc w:val="center"/>
        <w:rPr>
          <w:rFonts w:cs="Arial"/>
          <w:b/>
          <w:sz w:val="20"/>
          <w:szCs w:val="20"/>
        </w:rPr>
      </w:pPr>
    </w:p>
    <w:p w14:paraId="76F86A1F" w14:textId="77777777" w:rsidR="00922A15" w:rsidRPr="00922A15" w:rsidRDefault="00922A15" w:rsidP="00922A15">
      <w:pPr>
        <w:jc w:val="center"/>
        <w:rPr>
          <w:rFonts w:cs="Arial"/>
          <w:b/>
          <w:sz w:val="20"/>
          <w:szCs w:val="20"/>
        </w:rPr>
      </w:pPr>
      <w:r w:rsidRPr="00922A15">
        <w:rPr>
          <w:rFonts w:cs="Arial"/>
          <w:b/>
          <w:sz w:val="20"/>
          <w:szCs w:val="20"/>
        </w:rPr>
        <w:tab/>
      </w:r>
      <w:r w:rsidRPr="00922A15">
        <w:rPr>
          <w:rFonts w:cs="Arial"/>
          <w:b/>
          <w:sz w:val="20"/>
          <w:szCs w:val="20"/>
        </w:rPr>
        <w:tab/>
      </w:r>
      <w:r w:rsidRPr="00922A15">
        <w:rPr>
          <w:rFonts w:cs="Arial"/>
          <w:b/>
          <w:sz w:val="20"/>
          <w:szCs w:val="20"/>
        </w:rPr>
        <w:tab/>
      </w:r>
      <w:r w:rsidRPr="00922A15">
        <w:rPr>
          <w:rFonts w:cs="Arial"/>
          <w:b/>
          <w:sz w:val="20"/>
          <w:szCs w:val="20"/>
        </w:rPr>
        <w:tab/>
      </w:r>
      <w:r w:rsidRPr="00922A15">
        <w:rPr>
          <w:rFonts w:cs="Arial"/>
          <w:b/>
          <w:sz w:val="20"/>
          <w:szCs w:val="20"/>
        </w:rPr>
        <w:tab/>
      </w:r>
      <w:r w:rsidRPr="00922A15">
        <w:rPr>
          <w:rFonts w:cs="Arial"/>
          <w:b/>
          <w:sz w:val="20"/>
          <w:szCs w:val="20"/>
        </w:rPr>
        <w:tab/>
        <w:t xml:space="preserve">           </w:t>
      </w:r>
    </w:p>
    <w:p w14:paraId="330C164E" w14:textId="77777777" w:rsidR="00922A15" w:rsidRPr="00922A15" w:rsidRDefault="00922A15" w:rsidP="00922A15">
      <w:pPr>
        <w:jc w:val="center"/>
        <w:rPr>
          <w:rFonts w:cs="Arial"/>
          <w:b/>
          <w:sz w:val="20"/>
          <w:szCs w:val="20"/>
        </w:rPr>
      </w:pPr>
    </w:p>
    <w:p w14:paraId="71C08FAA" w14:textId="77777777" w:rsidR="00922A15" w:rsidRPr="00922A15" w:rsidRDefault="00922A15" w:rsidP="00922A15">
      <w:pPr>
        <w:jc w:val="center"/>
        <w:rPr>
          <w:rFonts w:cs="Arial"/>
          <w:b/>
          <w:sz w:val="20"/>
          <w:szCs w:val="20"/>
        </w:rPr>
      </w:pPr>
    </w:p>
    <w:p w14:paraId="03546B17" w14:textId="77777777" w:rsidR="00922A15" w:rsidRPr="00922A15" w:rsidRDefault="00922A15" w:rsidP="00922A15">
      <w:pPr>
        <w:jc w:val="center"/>
        <w:rPr>
          <w:rFonts w:cs="Arial"/>
          <w:b/>
          <w:sz w:val="20"/>
          <w:szCs w:val="20"/>
        </w:rPr>
      </w:pPr>
    </w:p>
    <w:p w14:paraId="589D0E6C" w14:textId="77777777" w:rsidR="00922A15" w:rsidRPr="00922A15" w:rsidRDefault="00922A15" w:rsidP="00922A15">
      <w:pPr>
        <w:jc w:val="center"/>
        <w:rPr>
          <w:rFonts w:cs="Arial"/>
          <w:b/>
          <w:sz w:val="20"/>
          <w:szCs w:val="20"/>
        </w:rPr>
      </w:pPr>
    </w:p>
    <w:p w14:paraId="1C3F2080" w14:textId="77777777" w:rsidR="00922A15" w:rsidRPr="00922A15" w:rsidRDefault="00922A15" w:rsidP="00922A15">
      <w:pPr>
        <w:jc w:val="center"/>
        <w:rPr>
          <w:rFonts w:cs="Arial"/>
          <w:b/>
          <w:sz w:val="20"/>
          <w:szCs w:val="20"/>
        </w:rPr>
      </w:pPr>
    </w:p>
    <w:p w14:paraId="3CCEA21F" w14:textId="77777777" w:rsidR="00922A15" w:rsidRPr="00922A15" w:rsidRDefault="00922A15" w:rsidP="00922A15">
      <w:pPr>
        <w:jc w:val="center"/>
        <w:rPr>
          <w:rFonts w:cs="Arial"/>
          <w:b/>
          <w:sz w:val="20"/>
          <w:szCs w:val="20"/>
        </w:rPr>
      </w:pPr>
    </w:p>
    <w:p w14:paraId="5E2E4E03" w14:textId="77777777" w:rsidR="00922A15" w:rsidRPr="00922A15" w:rsidRDefault="00922A15" w:rsidP="00922A15">
      <w:pPr>
        <w:jc w:val="center"/>
        <w:rPr>
          <w:rFonts w:cs="Arial"/>
          <w:b/>
          <w:sz w:val="20"/>
          <w:szCs w:val="20"/>
        </w:rPr>
      </w:pPr>
    </w:p>
    <w:p w14:paraId="31739F42" w14:textId="77777777" w:rsidR="00922A15" w:rsidRPr="00922A15" w:rsidRDefault="00922A15" w:rsidP="00922A15">
      <w:pPr>
        <w:jc w:val="center"/>
        <w:rPr>
          <w:rFonts w:cs="Arial"/>
          <w:b/>
          <w:sz w:val="20"/>
          <w:szCs w:val="20"/>
        </w:rPr>
      </w:pPr>
      <w:proofErr w:type="gramStart"/>
      <w:r w:rsidRPr="00922A15">
        <w:rPr>
          <w:rFonts w:cs="Arial"/>
          <w:sz w:val="20"/>
          <w:szCs w:val="20"/>
          <w14:shadow w14:blurRad="50800" w14:dist="38100" w14:dir="2700000" w14:sx="100000" w14:sy="100000" w14:kx="0" w14:ky="0" w14:algn="tl">
            <w14:srgbClr w14:val="000000">
              <w14:alpha w14:val="60000"/>
            </w14:srgbClr>
          </w14:shadow>
        </w:rPr>
        <w:t>Prvo</w:t>
      </w:r>
      <w:proofErr w:type="gramEnd"/>
      <w:r w:rsidRPr="00922A15">
        <w:rPr>
          <w:rFonts w:cs="Arial"/>
          <w:sz w:val="20"/>
          <w:szCs w:val="20"/>
          <w14:shadow w14:blurRad="50800" w14:dist="38100" w14:dir="2700000" w14:sx="100000" w14:sy="100000" w14:kx="0" w14:ky="0" w14:algn="tl">
            <w14:srgbClr w14:val="000000">
              <w14:alpha w14:val="60000"/>
            </w14:srgbClr>
          </w14:shadow>
        </w:rPr>
        <w:t xml:space="preserve"> Ad hoc poročilo</w:t>
      </w:r>
    </w:p>
    <w:p w14:paraId="3BB17C78" w14:textId="77777777" w:rsidR="00922A15" w:rsidRPr="00922A15" w:rsidRDefault="00922A15" w:rsidP="00922A15">
      <w:pPr>
        <w:shd w:val="clear" w:color="auto" w:fill="FFFFFF"/>
        <w:jc w:val="center"/>
        <w:rPr>
          <w:rFonts w:cs="Arial"/>
          <w:b/>
          <w:sz w:val="20"/>
          <w:szCs w:val="20"/>
          <w14:shadow w14:blurRad="50800" w14:dist="38100" w14:dir="2700000" w14:sx="100000" w14:sy="100000" w14:kx="0" w14:ky="0" w14:algn="tl">
            <w14:srgbClr w14:val="000000">
              <w14:alpha w14:val="60000"/>
            </w14:srgbClr>
          </w14:shadow>
        </w:rPr>
      </w:pPr>
      <w:r w:rsidRPr="00922A15">
        <w:rPr>
          <w:rFonts w:cs="Arial"/>
          <w:b/>
          <w:sz w:val="20"/>
          <w:szCs w:val="20"/>
          <w14:shadow w14:blurRad="50800" w14:dist="38100" w14:dir="2700000" w14:sx="100000" w14:sy="100000" w14:kx="0" w14:ky="0" w14:algn="tl">
            <w14:srgbClr w14:val="000000">
              <w14:alpha w14:val="60000"/>
            </w14:srgbClr>
          </w14:shadow>
        </w:rPr>
        <w:t xml:space="preserve"> (Izvajanje Evropske socialne listine - spremenjene)</w:t>
      </w:r>
    </w:p>
    <w:p w14:paraId="2300EB1A" w14:textId="77777777" w:rsidR="00922A15" w:rsidRPr="00922A15" w:rsidRDefault="00922A15" w:rsidP="00922A15">
      <w:pPr>
        <w:jc w:val="center"/>
        <w:rPr>
          <w:rFonts w:cs="Arial"/>
          <w:b/>
          <w:sz w:val="20"/>
          <w:szCs w:val="20"/>
        </w:rPr>
      </w:pPr>
    </w:p>
    <w:p w14:paraId="7548004F" w14:textId="77777777" w:rsidR="00922A15" w:rsidRPr="00922A15" w:rsidRDefault="00922A15" w:rsidP="00922A15">
      <w:pPr>
        <w:jc w:val="center"/>
        <w:rPr>
          <w:rFonts w:cs="Arial"/>
          <w:b/>
          <w:sz w:val="20"/>
          <w:szCs w:val="20"/>
        </w:rPr>
      </w:pPr>
    </w:p>
    <w:p w14:paraId="6640DBEB" w14:textId="77777777" w:rsidR="00922A15" w:rsidRPr="00922A15" w:rsidRDefault="00922A15" w:rsidP="00922A15">
      <w:pPr>
        <w:jc w:val="center"/>
        <w:rPr>
          <w:rFonts w:cs="Arial"/>
          <w:b/>
          <w:sz w:val="20"/>
          <w:szCs w:val="20"/>
        </w:rPr>
      </w:pPr>
    </w:p>
    <w:p w14:paraId="6141C513" w14:textId="77777777" w:rsidR="00922A15" w:rsidRPr="00922A15" w:rsidRDefault="00922A15" w:rsidP="00922A15">
      <w:pPr>
        <w:jc w:val="center"/>
        <w:rPr>
          <w:rFonts w:cs="Arial"/>
          <w:b/>
          <w:sz w:val="20"/>
          <w:szCs w:val="20"/>
        </w:rPr>
      </w:pPr>
    </w:p>
    <w:p w14:paraId="333249A9" w14:textId="77777777" w:rsidR="00922A15" w:rsidRPr="00922A15" w:rsidRDefault="00922A15" w:rsidP="00922A15">
      <w:pPr>
        <w:jc w:val="center"/>
        <w:rPr>
          <w:rFonts w:cs="Arial"/>
          <w:b/>
          <w:sz w:val="20"/>
          <w:szCs w:val="20"/>
        </w:rPr>
      </w:pPr>
    </w:p>
    <w:p w14:paraId="2B40B77B" w14:textId="77777777" w:rsidR="00922A15" w:rsidRPr="00922A15" w:rsidRDefault="00922A15" w:rsidP="00922A15">
      <w:pPr>
        <w:jc w:val="center"/>
        <w:rPr>
          <w:rFonts w:cs="Arial"/>
          <w:b/>
          <w:sz w:val="20"/>
          <w:szCs w:val="20"/>
        </w:rPr>
      </w:pPr>
    </w:p>
    <w:p w14:paraId="6CCBB06A" w14:textId="77777777" w:rsidR="00922A15" w:rsidRPr="00922A15" w:rsidRDefault="00922A15" w:rsidP="00922A15">
      <w:pPr>
        <w:jc w:val="center"/>
        <w:rPr>
          <w:rFonts w:cs="Arial"/>
          <w:b/>
          <w:sz w:val="20"/>
          <w:szCs w:val="20"/>
        </w:rPr>
      </w:pPr>
    </w:p>
    <w:p w14:paraId="5D3BBE54" w14:textId="77777777" w:rsidR="00922A15" w:rsidRPr="00922A15" w:rsidRDefault="00922A15" w:rsidP="00922A15">
      <w:pPr>
        <w:jc w:val="center"/>
        <w:rPr>
          <w:rFonts w:cs="Arial"/>
          <w:b/>
          <w:sz w:val="20"/>
          <w:szCs w:val="20"/>
        </w:rPr>
      </w:pPr>
    </w:p>
    <w:p w14:paraId="5801850A" w14:textId="77777777" w:rsidR="00922A15" w:rsidRPr="00922A15" w:rsidRDefault="00922A15" w:rsidP="00922A15">
      <w:pPr>
        <w:jc w:val="center"/>
        <w:rPr>
          <w:rFonts w:cs="Arial"/>
          <w:b/>
          <w:sz w:val="20"/>
          <w:szCs w:val="20"/>
        </w:rPr>
      </w:pPr>
    </w:p>
    <w:p w14:paraId="4D59B962" w14:textId="77777777" w:rsidR="00922A15" w:rsidRPr="00922A15" w:rsidRDefault="00922A15" w:rsidP="00922A15">
      <w:pPr>
        <w:jc w:val="center"/>
        <w:rPr>
          <w:rFonts w:cs="Arial"/>
          <w:b/>
          <w:sz w:val="20"/>
          <w:szCs w:val="20"/>
        </w:rPr>
      </w:pPr>
    </w:p>
    <w:p w14:paraId="0629BBE6" w14:textId="77777777" w:rsidR="00922A15" w:rsidRPr="00922A15" w:rsidRDefault="00922A15" w:rsidP="00922A15">
      <w:pPr>
        <w:jc w:val="center"/>
        <w:rPr>
          <w:rFonts w:cs="Arial"/>
          <w:b/>
          <w:sz w:val="20"/>
          <w:szCs w:val="20"/>
        </w:rPr>
      </w:pPr>
    </w:p>
    <w:p w14:paraId="0A1A0B20" w14:textId="77777777" w:rsidR="00922A15" w:rsidRPr="00922A15" w:rsidRDefault="00922A15" w:rsidP="00922A15">
      <w:pPr>
        <w:jc w:val="center"/>
        <w:rPr>
          <w:rFonts w:cs="Arial"/>
          <w:b/>
          <w:sz w:val="20"/>
          <w:szCs w:val="20"/>
        </w:rPr>
      </w:pPr>
    </w:p>
    <w:p w14:paraId="24297051" w14:textId="77777777" w:rsidR="00922A15" w:rsidRPr="00922A15" w:rsidRDefault="00922A15" w:rsidP="00922A15">
      <w:pPr>
        <w:shd w:val="clear" w:color="auto" w:fill="FFFFFF"/>
        <w:jc w:val="center"/>
        <w:rPr>
          <w:rFonts w:cs="Arial"/>
          <w:sz w:val="20"/>
          <w:szCs w:val="20"/>
        </w:rPr>
      </w:pPr>
    </w:p>
    <w:p w14:paraId="64C694E9" w14:textId="77777777" w:rsidR="00922A15" w:rsidRPr="00922A15" w:rsidRDefault="00922A15" w:rsidP="00922A15">
      <w:pPr>
        <w:shd w:val="clear" w:color="auto" w:fill="FFFFFF"/>
        <w:jc w:val="center"/>
        <w:rPr>
          <w:rFonts w:cs="Arial"/>
          <w:sz w:val="20"/>
          <w:szCs w:val="20"/>
        </w:rPr>
      </w:pPr>
    </w:p>
    <w:p w14:paraId="314BA568" w14:textId="77777777" w:rsidR="00922A15" w:rsidRPr="00922A15" w:rsidRDefault="00922A15" w:rsidP="00922A15">
      <w:pPr>
        <w:shd w:val="clear" w:color="auto" w:fill="FFFFFF"/>
        <w:jc w:val="center"/>
        <w:rPr>
          <w:rFonts w:cs="Arial"/>
          <w:sz w:val="20"/>
          <w:szCs w:val="20"/>
        </w:rPr>
      </w:pPr>
    </w:p>
    <w:p w14:paraId="3E155CCD" w14:textId="77777777" w:rsidR="00922A15" w:rsidRPr="00922A15" w:rsidRDefault="00922A15" w:rsidP="00922A15">
      <w:pPr>
        <w:shd w:val="clear" w:color="auto" w:fill="FFFFFF"/>
        <w:jc w:val="center"/>
        <w:rPr>
          <w:rFonts w:cs="Arial"/>
          <w:sz w:val="20"/>
          <w:szCs w:val="20"/>
        </w:rPr>
      </w:pPr>
    </w:p>
    <w:p w14:paraId="5495EC07" w14:textId="77777777" w:rsidR="00922A15" w:rsidRPr="00922A15" w:rsidRDefault="00922A15" w:rsidP="00922A15">
      <w:pPr>
        <w:shd w:val="clear" w:color="auto" w:fill="FFFFFF"/>
        <w:jc w:val="center"/>
        <w:rPr>
          <w:rFonts w:cs="Arial"/>
          <w:sz w:val="20"/>
          <w:szCs w:val="20"/>
        </w:rPr>
      </w:pPr>
    </w:p>
    <w:p w14:paraId="168CB44B" w14:textId="77777777" w:rsidR="00922A15" w:rsidRPr="00922A15" w:rsidRDefault="00922A15" w:rsidP="00922A15">
      <w:pPr>
        <w:shd w:val="clear" w:color="auto" w:fill="FFFFFF"/>
        <w:jc w:val="center"/>
        <w:rPr>
          <w:rFonts w:cs="Arial"/>
          <w:sz w:val="20"/>
          <w:szCs w:val="20"/>
        </w:rPr>
      </w:pPr>
    </w:p>
    <w:p w14:paraId="2EED5C5E" w14:textId="77777777" w:rsidR="00922A15" w:rsidRPr="00922A15" w:rsidRDefault="00922A15" w:rsidP="00922A15">
      <w:pPr>
        <w:shd w:val="clear" w:color="auto" w:fill="FFFFFF"/>
        <w:jc w:val="center"/>
        <w:rPr>
          <w:rFonts w:cs="Arial"/>
          <w:sz w:val="20"/>
          <w:szCs w:val="20"/>
        </w:rPr>
      </w:pPr>
    </w:p>
    <w:p w14:paraId="62FD41B0" w14:textId="77777777" w:rsidR="00922A15" w:rsidRPr="00922A15" w:rsidRDefault="00922A15" w:rsidP="00922A15">
      <w:pPr>
        <w:shd w:val="clear" w:color="auto" w:fill="FFFFFF"/>
        <w:jc w:val="center"/>
        <w:rPr>
          <w:rFonts w:cs="Arial"/>
          <w:sz w:val="20"/>
          <w:szCs w:val="20"/>
        </w:rPr>
      </w:pPr>
    </w:p>
    <w:p w14:paraId="28CDD7FA" w14:textId="77777777" w:rsidR="00922A15" w:rsidRPr="00922A15" w:rsidRDefault="00922A15" w:rsidP="00922A15">
      <w:pPr>
        <w:shd w:val="clear" w:color="auto" w:fill="FFFFFF"/>
        <w:jc w:val="center"/>
        <w:rPr>
          <w:rFonts w:cs="Arial"/>
          <w:sz w:val="20"/>
          <w:szCs w:val="20"/>
        </w:rPr>
      </w:pPr>
    </w:p>
    <w:p w14:paraId="7BE35FE4" w14:textId="77777777" w:rsidR="00922A15" w:rsidRPr="00922A15" w:rsidRDefault="00922A15" w:rsidP="00922A15">
      <w:pPr>
        <w:shd w:val="clear" w:color="auto" w:fill="FFFFFF"/>
        <w:jc w:val="center"/>
        <w:rPr>
          <w:rFonts w:cs="Arial"/>
          <w:sz w:val="20"/>
          <w:szCs w:val="20"/>
        </w:rPr>
      </w:pPr>
    </w:p>
    <w:p w14:paraId="5CE2B85E" w14:textId="77777777" w:rsidR="00922A15" w:rsidRPr="00922A15" w:rsidRDefault="00922A15" w:rsidP="00922A15">
      <w:pPr>
        <w:shd w:val="clear" w:color="auto" w:fill="FFFFFF"/>
        <w:jc w:val="center"/>
        <w:rPr>
          <w:rFonts w:cs="Arial"/>
          <w:sz w:val="20"/>
          <w:szCs w:val="20"/>
        </w:rPr>
      </w:pPr>
    </w:p>
    <w:p w14:paraId="00C7E8CF" w14:textId="77777777" w:rsidR="00922A15" w:rsidRPr="00922A15" w:rsidRDefault="00922A15" w:rsidP="00922A15">
      <w:pPr>
        <w:shd w:val="clear" w:color="auto" w:fill="FFFFFF"/>
        <w:jc w:val="center"/>
        <w:rPr>
          <w:rFonts w:cs="Arial"/>
          <w:sz w:val="20"/>
          <w:szCs w:val="20"/>
        </w:rPr>
      </w:pPr>
    </w:p>
    <w:p w14:paraId="103B0DF1" w14:textId="77777777" w:rsidR="00922A15" w:rsidRPr="00922A15" w:rsidRDefault="00922A15" w:rsidP="00922A15">
      <w:pPr>
        <w:shd w:val="clear" w:color="auto" w:fill="FFFFFF"/>
        <w:jc w:val="center"/>
        <w:rPr>
          <w:rFonts w:cs="Arial"/>
          <w:sz w:val="20"/>
          <w:szCs w:val="20"/>
        </w:rPr>
      </w:pPr>
    </w:p>
    <w:p w14:paraId="449287A1" w14:textId="77777777" w:rsidR="00922A15" w:rsidRPr="00922A15" w:rsidRDefault="00922A15" w:rsidP="00922A15">
      <w:pPr>
        <w:shd w:val="clear" w:color="auto" w:fill="FFFFFF"/>
        <w:jc w:val="center"/>
        <w:rPr>
          <w:rFonts w:cs="Arial"/>
          <w:sz w:val="20"/>
          <w:szCs w:val="20"/>
        </w:rPr>
      </w:pPr>
    </w:p>
    <w:p w14:paraId="446A0FDB" w14:textId="77777777" w:rsidR="00922A15" w:rsidRPr="00922A15" w:rsidRDefault="00922A15" w:rsidP="00922A15">
      <w:pPr>
        <w:shd w:val="clear" w:color="auto" w:fill="FFFFFF"/>
        <w:jc w:val="center"/>
        <w:rPr>
          <w:rFonts w:cs="Arial"/>
          <w:sz w:val="20"/>
          <w:szCs w:val="20"/>
        </w:rPr>
      </w:pPr>
    </w:p>
    <w:p w14:paraId="33EF16FB" w14:textId="77777777" w:rsidR="00922A15" w:rsidRPr="00922A15" w:rsidRDefault="00922A15" w:rsidP="00922A15">
      <w:pPr>
        <w:shd w:val="clear" w:color="auto" w:fill="FFFFFF"/>
        <w:jc w:val="center"/>
        <w:rPr>
          <w:rFonts w:cs="Arial"/>
          <w:sz w:val="20"/>
          <w:szCs w:val="20"/>
        </w:rPr>
      </w:pPr>
    </w:p>
    <w:p w14:paraId="76516D87" w14:textId="77777777" w:rsidR="00922A15" w:rsidRPr="00922A15" w:rsidRDefault="00922A15" w:rsidP="00922A15">
      <w:pPr>
        <w:shd w:val="clear" w:color="auto" w:fill="FFFFFF"/>
        <w:jc w:val="center"/>
        <w:rPr>
          <w:rFonts w:cs="Arial"/>
          <w:sz w:val="20"/>
          <w:szCs w:val="20"/>
        </w:rPr>
      </w:pPr>
    </w:p>
    <w:p w14:paraId="2CE3C5C9" w14:textId="77777777" w:rsidR="00922A15" w:rsidRPr="00922A15" w:rsidRDefault="00922A15" w:rsidP="00922A15">
      <w:pPr>
        <w:shd w:val="clear" w:color="auto" w:fill="FFFFFF"/>
        <w:jc w:val="center"/>
        <w:rPr>
          <w:rFonts w:cs="Arial"/>
          <w:sz w:val="20"/>
          <w:szCs w:val="20"/>
        </w:rPr>
      </w:pPr>
    </w:p>
    <w:p w14:paraId="39277FAB" w14:textId="77777777" w:rsidR="00922A15" w:rsidRPr="00922A15" w:rsidRDefault="00922A15" w:rsidP="00922A15">
      <w:pPr>
        <w:shd w:val="clear" w:color="auto" w:fill="FFFFFF"/>
        <w:jc w:val="center"/>
        <w:rPr>
          <w:rFonts w:cs="Arial"/>
          <w:sz w:val="20"/>
          <w:szCs w:val="20"/>
        </w:rPr>
      </w:pPr>
    </w:p>
    <w:p w14:paraId="3B59A02F" w14:textId="77777777" w:rsidR="00922A15" w:rsidRPr="00922A15" w:rsidRDefault="00922A15" w:rsidP="00922A15">
      <w:pPr>
        <w:shd w:val="clear" w:color="auto" w:fill="FFFFFF"/>
        <w:jc w:val="center"/>
        <w:rPr>
          <w:rFonts w:cs="Arial"/>
          <w:sz w:val="20"/>
          <w:szCs w:val="20"/>
        </w:rPr>
      </w:pPr>
    </w:p>
    <w:p w14:paraId="7862F57A" w14:textId="77777777" w:rsidR="00922A15" w:rsidRPr="00922A15" w:rsidRDefault="00922A15" w:rsidP="00922A15">
      <w:pPr>
        <w:shd w:val="clear" w:color="auto" w:fill="FFFFFF"/>
        <w:jc w:val="center"/>
        <w:rPr>
          <w:rFonts w:cs="Arial"/>
          <w:sz w:val="20"/>
          <w:szCs w:val="20"/>
        </w:rPr>
      </w:pPr>
    </w:p>
    <w:p w14:paraId="69689A66" w14:textId="2A2D9CB7" w:rsidR="00922A15" w:rsidRPr="009F07E2" w:rsidRDefault="00E32FA5" w:rsidP="009F07E2">
      <w:pPr>
        <w:shd w:val="clear" w:color="auto" w:fill="FFFFFF"/>
        <w:jc w:val="center"/>
        <w:rPr>
          <w:rFonts w:cs="Arial"/>
          <w:sz w:val="20"/>
          <w:szCs w:val="20"/>
        </w:rPr>
      </w:pPr>
      <w:r>
        <w:rPr>
          <w:rFonts w:cs="Arial"/>
          <w:sz w:val="20"/>
          <w:szCs w:val="20"/>
        </w:rPr>
        <w:t>Februar</w:t>
      </w:r>
      <w:r w:rsidR="00A5766D" w:rsidRPr="00922A15">
        <w:rPr>
          <w:rFonts w:cs="Arial"/>
          <w:sz w:val="20"/>
          <w:szCs w:val="20"/>
        </w:rPr>
        <w:t xml:space="preserve"> </w:t>
      </w:r>
      <w:r w:rsidR="00922A15" w:rsidRPr="00922A15">
        <w:rPr>
          <w:rFonts w:cs="Arial"/>
          <w:sz w:val="20"/>
          <w:szCs w:val="20"/>
        </w:rPr>
        <w:t>202</w:t>
      </w:r>
      <w:r w:rsidR="00A5766D">
        <w:rPr>
          <w:rFonts w:cs="Arial"/>
          <w:sz w:val="20"/>
          <w:szCs w:val="20"/>
        </w:rPr>
        <w:t>4</w:t>
      </w:r>
    </w:p>
    <w:p w14:paraId="6CF829DF" w14:textId="77777777" w:rsidR="00922A15" w:rsidRPr="00922A15" w:rsidRDefault="00922A15" w:rsidP="00922A15">
      <w:pPr>
        <w:spacing w:after="160" w:line="276" w:lineRule="auto"/>
        <w:rPr>
          <w:rFonts w:asciiTheme="minorHAnsi" w:eastAsiaTheme="minorHAnsi" w:hAnsiTheme="minorHAnsi" w:cstheme="minorHAnsi"/>
          <w:sz w:val="22"/>
          <w:szCs w:val="22"/>
        </w:rPr>
      </w:pPr>
      <w:bookmarkStart w:id="6" w:name="_Hlk119307562"/>
      <w:r w:rsidRPr="00922A15">
        <w:rPr>
          <w:rFonts w:asciiTheme="minorHAnsi" w:eastAsiaTheme="minorHAnsi" w:hAnsiTheme="minorHAnsi" w:cstheme="minorHAnsi"/>
          <w:sz w:val="22"/>
          <w:szCs w:val="22"/>
        </w:rPr>
        <w:lastRenderedPageBreak/>
        <w:t xml:space="preserve">Evropsko socialno listino (spremenjeno) (v nadaljnjem besedilu: MESLS) je Svet Evrope sprejel leta 1996. Republika Slovenija je MESLS podpisala </w:t>
      </w:r>
      <w:proofErr w:type="gramStart"/>
      <w:r w:rsidRPr="00922A15">
        <w:rPr>
          <w:rFonts w:asciiTheme="minorHAnsi" w:eastAsiaTheme="minorHAnsi" w:hAnsiTheme="minorHAnsi" w:cstheme="minorHAnsi"/>
          <w:sz w:val="22"/>
          <w:szCs w:val="22"/>
        </w:rPr>
        <w:t>11. 10. 1997</w:t>
      </w:r>
      <w:proofErr w:type="gramEnd"/>
      <w:r w:rsidRPr="00922A15">
        <w:rPr>
          <w:rFonts w:asciiTheme="minorHAnsi" w:eastAsiaTheme="minorHAnsi" w:hAnsiTheme="minorHAnsi" w:cstheme="minorHAnsi"/>
          <w:sz w:val="22"/>
          <w:szCs w:val="22"/>
        </w:rPr>
        <w:t>, zakon o ratifikaciji je Državni zbor RS sprejel 11. 3. 1999 (Uradni list RS – Mednarodne pogodbe, št. 7/99), listino o ratifikaciji je deponirala 7. 5. 1999 in zanjo velja od 1. 7. 1999. Republika Slovenija je skupaj z ratifikacijo MESLS sprejela nadzor nad obveznostmi iz MESLS po postopku, ki ga določa Dodatni protokol k Evropski socialni listini, ki ureja sistem kolektivnih pritožb.</w:t>
      </w:r>
      <w:bookmarkEnd w:id="6"/>
    </w:p>
    <w:p w14:paraId="076B42A8" w14:textId="77777777" w:rsidR="00922A15" w:rsidRPr="00922A15" w:rsidRDefault="00922A15" w:rsidP="00922A15">
      <w:pPr>
        <w:spacing w:after="160"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 xml:space="preserve">V letu 2023 se zaradi uveljavljene reforme poročevalskega sistema v okviru MESLS prvič pripravlja »Ad hoc« poročilo. Republika Slovenija je pripravila </w:t>
      </w:r>
      <w:proofErr w:type="gramStart"/>
      <w:r w:rsidRPr="00922A15">
        <w:rPr>
          <w:rFonts w:asciiTheme="minorHAnsi" w:eastAsiaTheme="minorHAnsi" w:hAnsiTheme="minorHAnsi" w:cstheme="minorHAnsi"/>
          <w:sz w:val="22"/>
          <w:szCs w:val="22"/>
        </w:rPr>
        <w:t>prvo</w:t>
      </w:r>
      <w:proofErr w:type="gramEnd"/>
      <w:r w:rsidRPr="00922A15">
        <w:rPr>
          <w:rFonts w:asciiTheme="minorHAnsi" w:eastAsiaTheme="minorHAnsi" w:hAnsiTheme="minorHAnsi" w:cstheme="minorHAnsi"/>
          <w:sz w:val="22"/>
          <w:szCs w:val="22"/>
        </w:rPr>
        <w:t xml:space="preserve"> Ad hoc poročilo, s katerim odgovarja na zastavljena vprašanja, ki se vsebinsko navezujejo predvsem na problematiko dviga življenjskih stroškov. Življenjski stroški v Evropi so se od konca leta 2021 zelo povečali. Inflacija je v številnih državah dosegla raven, ki je v zadnjih štirih desetletjih ni bilo, njeni učinki pa so nesorazmerno močno prizadeli najbolj ranljiva gospodinjstva z nizkimi dohodki. </w:t>
      </w:r>
    </w:p>
    <w:p w14:paraId="38E8D736" w14:textId="77777777" w:rsidR="00922A15" w:rsidRPr="00922A15" w:rsidRDefault="00922A15" w:rsidP="00922A15">
      <w:pPr>
        <w:spacing w:after="160"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 xml:space="preserve">V številnih državah pogodbenicah plače ne dohajajo inflacije, zato so se države odzvale s sprejemom različnih ukrepov. Revščina se je znatno povečala, uživanje pravic iz Listine pa zmanjšalo. Slednje velja zlasti za pravice, ki so povezane s socialno zaščito (členi: 12, 13, 16 (družinski prejemki), 30 in 31), pravico delavcev do plačila, ki njim in njihovim družinam zagotavlja dostojno življenje (člen 4.1) ter pravice, ki pripadajo socialno ranljivim skupinam (členi: 15, 17 in 19 in 23). </w:t>
      </w:r>
    </w:p>
    <w:p w14:paraId="57950496" w14:textId="22B615F3" w:rsidR="00922A15" w:rsidRPr="00922A15" w:rsidRDefault="00922A15" w:rsidP="00922A15">
      <w:pPr>
        <w:spacing w:after="160"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 xml:space="preserve">Evropski odbor za socialne pravice (v </w:t>
      </w:r>
      <w:r w:rsidR="008A3B21" w:rsidRPr="008A3B21">
        <w:rPr>
          <w:rFonts w:asciiTheme="minorHAnsi" w:eastAsiaTheme="minorHAnsi" w:hAnsiTheme="minorHAnsi" w:cstheme="minorHAnsi"/>
          <w:iCs/>
          <w:sz w:val="22"/>
          <w:szCs w:val="22"/>
        </w:rPr>
        <w:t>nadaljnjem besedilu</w:t>
      </w:r>
      <w:r w:rsidRPr="00922A15">
        <w:rPr>
          <w:rFonts w:asciiTheme="minorHAnsi" w:eastAsiaTheme="minorHAnsi" w:hAnsiTheme="minorHAnsi" w:cstheme="minorHAnsi"/>
          <w:sz w:val="22"/>
          <w:szCs w:val="22"/>
        </w:rPr>
        <w:t>: Odbor) zato meni, da so socialne pravice in kriza življenjskih stroškov, primerna tema za prvo »ad hoc« poročilo, ker:</w:t>
      </w:r>
    </w:p>
    <w:p w14:paraId="0ADDE3C2" w14:textId="77777777" w:rsidR="00922A15" w:rsidRPr="00922A15" w:rsidRDefault="00922A15" w:rsidP="00922A15">
      <w:pPr>
        <w:spacing w:after="160" w:line="276" w:lineRule="auto"/>
        <w:rPr>
          <w:rFonts w:asciiTheme="minorHAnsi" w:eastAsiaTheme="minorHAnsi" w:hAnsiTheme="minorHAnsi" w:cstheme="minorHAnsi"/>
          <w:i/>
          <w:iCs/>
          <w:sz w:val="22"/>
          <w:szCs w:val="22"/>
        </w:rPr>
      </w:pPr>
      <w:r w:rsidRPr="00922A15">
        <w:rPr>
          <w:rFonts w:asciiTheme="minorHAnsi" w:eastAsiaTheme="minorHAnsi" w:hAnsiTheme="minorHAnsi" w:cstheme="minorHAnsi"/>
          <w:i/>
          <w:iCs/>
          <w:sz w:val="22"/>
          <w:szCs w:val="22"/>
        </w:rPr>
        <w:t>(i) Obravnava ključno problematiko in predstavlja izziv v smislu sodobnih pravic, ki jih uživamo na območju Sveta Evrope,</w:t>
      </w:r>
    </w:p>
    <w:p w14:paraId="7D774737" w14:textId="77777777" w:rsidR="00922A15" w:rsidRPr="00922A15" w:rsidRDefault="00922A15" w:rsidP="00922A15">
      <w:pPr>
        <w:spacing w:after="160" w:line="276" w:lineRule="auto"/>
        <w:rPr>
          <w:rFonts w:asciiTheme="minorHAnsi" w:eastAsiaTheme="minorHAnsi" w:hAnsiTheme="minorHAnsi" w:cstheme="minorHAnsi"/>
          <w:i/>
          <w:iCs/>
          <w:sz w:val="22"/>
          <w:szCs w:val="22"/>
        </w:rPr>
      </w:pPr>
      <w:r w:rsidRPr="00922A15">
        <w:rPr>
          <w:rFonts w:asciiTheme="minorHAnsi" w:eastAsiaTheme="minorHAnsi" w:hAnsiTheme="minorHAnsi" w:cstheme="minorHAnsi"/>
          <w:i/>
          <w:iCs/>
          <w:sz w:val="22"/>
          <w:szCs w:val="22"/>
        </w:rPr>
        <w:t xml:space="preserve">(ii) Omogoča Odboru splošen (vseevropski) pregled razmer v posameznih državah. </w:t>
      </w:r>
    </w:p>
    <w:p w14:paraId="63F3FC98" w14:textId="77777777" w:rsidR="00922A15" w:rsidRPr="00922A15" w:rsidRDefault="00922A15" w:rsidP="00922A15">
      <w:pPr>
        <w:spacing w:after="160" w:line="276" w:lineRule="auto"/>
        <w:rPr>
          <w:rFonts w:asciiTheme="minorHAnsi" w:eastAsiaTheme="minorHAnsi" w:hAnsiTheme="minorHAnsi" w:cstheme="minorHAnsi"/>
          <w:i/>
          <w:iCs/>
          <w:sz w:val="22"/>
          <w:szCs w:val="22"/>
        </w:rPr>
      </w:pPr>
      <w:r w:rsidRPr="00922A15">
        <w:rPr>
          <w:rFonts w:asciiTheme="minorHAnsi" w:eastAsiaTheme="minorHAnsi" w:hAnsiTheme="minorHAnsi" w:cstheme="minorHAnsi"/>
          <w:i/>
          <w:iCs/>
          <w:sz w:val="22"/>
          <w:szCs w:val="22"/>
        </w:rPr>
        <w:t>(</w:t>
      </w:r>
      <w:proofErr w:type="gramStart"/>
      <w:r w:rsidRPr="00922A15">
        <w:rPr>
          <w:rFonts w:asciiTheme="minorHAnsi" w:eastAsiaTheme="minorHAnsi" w:hAnsiTheme="minorHAnsi" w:cstheme="minorHAnsi"/>
          <w:i/>
          <w:iCs/>
          <w:sz w:val="22"/>
          <w:szCs w:val="22"/>
        </w:rPr>
        <w:t>iii</w:t>
      </w:r>
      <w:proofErr w:type="gramEnd"/>
      <w:r w:rsidRPr="00922A15">
        <w:rPr>
          <w:rFonts w:asciiTheme="minorHAnsi" w:eastAsiaTheme="minorHAnsi" w:hAnsiTheme="minorHAnsi" w:cstheme="minorHAnsi"/>
          <w:i/>
          <w:iCs/>
          <w:sz w:val="22"/>
          <w:szCs w:val="22"/>
        </w:rPr>
        <w:t xml:space="preserve">) Omogoča Odboru, da izpopolni in razvije svojo pravno analizo z vidika MESLS. </w:t>
      </w:r>
    </w:p>
    <w:p w14:paraId="222E378D" w14:textId="77777777" w:rsidR="00922A15" w:rsidRPr="00922A15" w:rsidRDefault="00922A15" w:rsidP="00922A15">
      <w:pPr>
        <w:spacing w:after="160"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 xml:space="preserve">Poročila bodo Odboru omogočila, da bo podal </w:t>
      </w:r>
      <w:r w:rsidRPr="00922A15">
        <w:rPr>
          <w:rFonts w:asciiTheme="minorHAnsi" w:eastAsiaTheme="minorHAnsi" w:hAnsiTheme="minorHAnsi" w:cstheme="minorHAnsi"/>
          <w:b/>
          <w:bCs/>
          <w:sz w:val="22"/>
          <w:szCs w:val="22"/>
        </w:rPr>
        <w:t>splošne usmeritve</w:t>
      </w:r>
      <w:r w:rsidRPr="00922A15">
        <w:rPr>
          <w:rFonts w:asciiTheme="minorHAnsi" w:eastAsiaTheme="minorHAnsi" w:hAnsiTheme="minorHAnsi" w:cstheme="minorHAnsi"/>
          <w:sz w:val="22"/>
          <w:szCs w:val="22"/>
        </w:rPr>
        <w:t xml:space="preserve"> v zvezi z uporabo MESLS v okviru izpostavljenega ključnega vprašanja.</w:t>
      </w:r>
    </w:p>
    <w:p w14:paraId="6215D804" w14:textId="77777777" w:rsidR="00922A15" w:rsidRPr="00922A15" w:rsidRDefault="00922A15" w:rsidP="00922A15">
      <w:pPr>
        <w:spacing w:after="160"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 xml:space="preserve">Pri oblikovanju vprašanj, na podlagi katerih se pripravlja </w:t>
      </w:r>
      <w:proofErr w:type="gramStart"/>
      <w:r w:rsidRPr="00922A15">
        <w:rPr>
          <w:rFonts w:asciiTheme="minorHAnsi" w:eastAsiaTheme="minorHAnsi" w:hAnsiTheme="minorHAnsi" w:cstheme="minorHAnsi"/>
          <w:sz w:val="22"/>
          <w:szCs w:val="22"/>
        </w:rPr>
        <w:t>prvo</w:t>
      </w:r>
      <w:proofErr w:type="gramEnd"/>
      <w:r w:rsidRPr="00922A15">
        <w:rPr>
          <w:rFonts w:asciiTheme="minorHAnsi" w:eastAsiaTheme="minorHAnsi" w:hAnsiTheme="minorHAnsi" w:cstheme="minorHAnsi"/>
          <w:sz w:val="22"/>
          <w:szCs w:val="22"/>
        </w:rPr>
        <w:t xml:space="preserve"> </w:t>
      </w:r>
      <w:r w:rsidRPr="00922A15">
        <w:rPr>
          <w:rFonts w:asciiTheme="minorHAnsi" w:eastAsiaTheme="minorHAnsi" w:hAnsiTheme="minorHAnsi" w:cstheme="minorHAnsi"/>
          <w:i/>
          <w:iCs/>
          <w:sz w:val="22"/>
          <w:szCs w:val="22"/>
        </w:rPr>
        <w:t>Ad hoc</w:t>
      </w:r>
      <w:r w:rsidRPr="00922A15">
        <w:rPr>
          <w:rFonts w:asciiTheme="minorHAnsi" w:eastAsiaTheme="minorHAnsi" w:hAnsiTheme="minorHAnsi" w:cstheme="minorHAnsi"/>
          <w:sz w:val="22"/>
          <w:szCs w:val="22"/>
        </w:rPr>
        <w:t xml:space="preserve"> poročilo, se je Odbor osredotočil predvsem na vidike členov </w:t>
      </w:r>
      <w:r w:rsidRPr="00922A15">
        <w:rPr>
          <w:rFonts w:asciiTheme="minorHAnsi" w:eastAsiaTheme="minorHAnsi" w:hAnsiTheme="minorHAnsi" w:cstheme="minorHAnsi"/>
          <w:b/>
          <w:bCs/>
          <w:sz w:val="22"/>
          <w:szCs w:val="22"/>
        </w:rPr>
        <w:t>12, 13, 15, 16, 17, 23, 30, 31</w:t>
      </w:r>
      <w:r w:rsidRPr="00922A15">
        <w:rPr>
          <w:rFonts w:asciiTheme="minorHAnsi" w:eastAsiaTheme="minorHAnsi" w:hAnsiTheme="minorHAnsi" w:cstheme="minorHAnsi"/>
          <w:sz w:val="22"/>
          <w:szCs w:val="22"/>
        </w:rPr>
        <w:t xml:space="preserve"> in </w:t>
      </w:r>
      <w:r w:rsidRPr="00922A15">
        <w:rPr>
          <w:rFonts w:asciiTheme="minorHAnsi" w:eastAsiaTheme="minorHAnsi" w:hAnsiTheme="minorHAnsi" w:cstheme="minorHAnsi"/>
          <w:b/>
          <w:bCs/>
          <w:sz w:val="22"/>
          <w:szCs w:val="22"/>
        </w:rPr>
        <w:t>4(1)</w:t>
      </w:r>
      <w:r w:rsidRPr="00922A15">
        <w:rPr>
          <w:rFonts w:asciiTheme="minorHAnsi" w:eastAsiaTheme="minorHAnsi" w:hAnsiTheme="minorHAnsi" w:cstheme="minorHAnsi"/>
          <w:sz w:val="22"/>
          <w:szCs w:val="22"/>
        </w:rPr>
        <w:t xml:space="preserve">, zlasti na tiste, ki so povezane z dohodki in kupno močjo. Pri tem bo Odbor preučil pravice, povezane s socialno zaščito - in sicer člene: </w:t>
      </w:r>
      <w:r w:rsidRPr="00922A15">
        <w:rPr>
          <w:rFonts w:asciiTheme="minorHAnsi" w:eastAsiaTheme="minorHAnsi" w:hAnsiTheme="minorHAnsi" w:cstheme="minorHAnsi"/>
          <w:b/>
          <w:bCs/>
          <w:sz w:val="22"/>
          <w:szCs w:val="22"/>
        </w:rPr>
        <w:t>12</w:t>
      </w:r>
      <w:r w:rsidRPr="00922A15">
        <w:rPr>
          <w:rFonts w:asciiTheme="minorHAnsi" w:eastAsiaTheme="minorHAnsi" w:hAnsiTheme="minorHAnsi" w:cstheme="minorHAnsi"/>
          <w:sz w:val="22"/>
          <w:szCs w:val="22"/>
        </w:rPr>
        <w:t xml:space="preserve">, </w:t>
      </w:r>
      <w:r w:rsidRPr="00922A15">
        <w:rPr>
          <w:rFonts w:asciiTheme="minorHAnsi" w:eastAsiaTheme="minorHAnsi" w:hAnsiTheme="minorHAnsi" w:cstheme="minorHAnsi"/>
          <w:b/>
          <w:bCs/>
          <w:sz w:val="22"/>
          <w:szCs w:val="22"/>
        </w:rPr>
        <w:t>13</w:t>
      </w:r>
      <w:r w:rsidRPr="00922A15">
        <w:rPr>
          <w:rFonts w:asciiTheme="minorHAnsi" w:eastAsiaTheme="minorHAnsi" w:hAnsiTheme="minorHAnsi" w:cstheme="minorHAnsi"/>
          <w:sz w:val="22"/>
          <w:szCs w:val="22"/>
        </w:rPr>
        <w:t xml:space="preserve">, </w:t>
      </w:r>
      <w:r w:rsidRPr="00922A15">
        <w:rPr>
          <w:rFonts w:asciiTheme="minorHAnsi" w:eastAsiaTheme="minorHAnsi" w:hAnsiTheme="minorHAnsi" w:cstheme="minorHAnsi"/>
          <w:b/>
          <w:bCs/>
          <w:sz w:val="22"/>
          <w:szCs w:val="22"/>
        </w:rPr>
        <w:t>16</w:t>
      </w:r>
      <w:r w:rsidRPr="00922A15">
        <w:rPr>
          <w:rFonts w:asciiTheme="minorHAnsi" w:eastAsiaTheme="minorHAnsi" w:hAnsiTheme="minorHAnsi" w:cstheme="minorHAnsi"/>
          <w:sz w:val="22"/>
          <w:szCs w:val="22"/>
        </w:rPr>
        <w:t xml:space="preserve"> (družinski prejemki) in </w:t>
      </w:r>
      <w:r w:rsidRPr="00922A15">
        <w:rPr>
          <w:rFonts w:asciiTheme="minorHAnsi" w:eastAsiaTheme="minorHAnsi" w:hAnsiTheme="minorHAnsi" w:cstheme="minorHAnsi"/>
          <w:b/>
          <w:bCs/>
          <w:sz w:val="22"/>
          <w:szCs w:val="22"/>
        </w:rPr>
        <w:t>31</w:t>
      </w:r>
      <w:r w:rsidRPr="00922A15">
        <w:rPr>
          <w:rFonts w:asciiTheme="minorHAnsi" w:eastAsiaTheme="minorHAnsi" w:hAnsiTheme="minorHAnsi" w:cstheme="minorHAnsi"/>
          <w:sz w:val="22"/>
          <w:szCs w:val="22"/>
        </w:rPr>
        <w:t xml:space="preserve"> – ter pravico delavcev do plačila, ki njim in njihovim družinam zagotavlja dostojen življenjski standard (člen </w:t>
      </w:r>
      <w:r w:rsidRPr="00922A15">
        <w:rPr>
          <w:rFonts w:asciiTheme="minorHAnsi" w:eastAsiaTheme="minorHAnsi" w:hAnsiTheme="minorHAnsi" w:cstheme="minorHAnsi"/>
          <w:b/>
          <w:bCs/>
          <w:sz w:val="22"/>
          <w:szCs w:val="22"/>
        </w:rPr>
        <w:t>4</w:t>
      </w:r>
      <w:r w:rsidRPr="00922A15">
        <w:rPr>
          <w:rFonts w:asciiTheme="minorHAnsi" w:eastAsiaTheme="minorHAnsi" w:hAnsiTheme="minorHAnsi" w:cstheme="minorHAnsi"/>
          <w:b/>
          <w:bCs/>
          <w:color w:val="000000"/>
          <w:sz w:val="22"/>
          <w:szCs w:val="22"/>
        </w:rPr>
        <w:t>§</w:t>
      </w:r>
      <w:r w:rsidRPr="00922A15">
        <w:rPr>
          <w:rFonts w:asciiTheme="minorHAnsi" w:eastAsiaTheme="minorHAnsi" w:hAnsiTheme="minorHAnsi" w:cstheme="minorHAnsi"/>
          <w:b/>
          <w:bCs/>
          <w:sz w:val="22"/>
          <w:szCs w:val="22"/>
        </w:rPr>
        <w:t>1</w:t>
      </w:r>
      <w:r w:rsidRPr="00922A15">
        <w:rPr>
          <w:rFonts w:asciiTheme="minorHAnsi" w:eastAsiaTheme="minorHAnsi" w:hAnsiTheme="minorHAnsi" w:cstheme="minorHAnsi"/>
          <w:sz w:val="22"/>
          <w:szCs w:val="22"/>
        </w:rPr>
        <w:t xml:space="preserve">). Odbor je upošteval tudi vprašanje življenjskih stroškov in pravico do zaščite pred revščino ter socialno izključenostjo (člen </w:t>
      </w:r>
      <w:r w:rsidRPr="00922A15">
        <w:rPr>
          <w:rFonts w:asciiTheme="minorHAnsi" w:eastAsiaTheme="minorHAnsi" w:hAnsiTheme="minorHAnsi" w:cstheme="minorHAnsi"/>
          <w:b/>
          <w:bCs/>
          <w:sz w:val="22"/>
          <w:szCs w:val="22"/>
        </w:rPr>
        <w:t>30</w:t>
      </w:r>
      <w:r w:rsidRPr="00922A15">
        <w:rPr>
          <w:rFonts w:asciiTheme="minorHAnsi" w:eastAsiaTheme="minorHAnsi" w:hAnsiTheme="minorHAnsi" w:cstheme="minorHAnsi"/>
          <w:sz w:val="22"/>
          <w:szCs w:val="22"/>
        </w:rPr>
        <w:t>), pa tudi na položaj skupin, ki jih je kriza, povezana z življenjskimi stroški</w:t>
      </w:r>
      <w:proofErr w:type="gramStart"/>
      <w:r w:rsidRPr="00922A15">
        <w:rPr>
          <w:rFonts w:asciiTheme="minorHAnsi" w:eastAsiaTheme="minorHAnsi" w:hAnsiTheme="minorHAnsi" w:cstheme="minorHAnsi"/>
          <w:sz w:val="22"/>
          <w:szCs w:val="22"/>
        </w:rPr>
        <w:t xml:space="preserve"> še</w:t>
      </w:r>
      <w:proofErr w:type="gramEnd"/>
      <w:r w:rsidRPr="00922A15">
        <w:rPr>
          <w:rFonts w:asciiTheme="minorHAnsi" w:eastAsiaTheme="minorHAnsi" w:hAnsiTheme="minorHAnsi" w:cstheme="minorHAnsi"/>
          <w:sz w:val="22"/>
          <w:szCs w:val="22"/>
        </w:rPr>
        <w:t xml:space="preserve"> posebej prizadela, kot so družine z otroki (členi </w:t>
      </w:r>
      <w:r w:rsidRPr="00922A15">
        <w:rPr>
          <w:rFonts w:asciiTheme="minorHAnsi" w:eastAsiaTheme="minorHAnsi" w:hAnsiTheme="minorHAnsi" w:cstheme="minorHAnsi"/>
          <w:b/>
          <w:bCs/>
          <w:sz w:val="22"/>
          <w:szCs w:val="22"/>
        </w:rPr>
        <w:t>16</w:t>
      </w:r>
      <w:r w:rsidRPr="00922A15">
        <w:rPr>
          <w:rFonts w:asciiTheme="minorHAnsi" w:eastAsiaTheme="minorHAnsi" w:hAnsiTheme="minorHAnsi" w:cstheme="minorHAnsi"/>
          <w:sz w:val="22"/>
          <w:szCs w:val="22"/>
        </w:rPr>
        <w:t xml:space="preserve"> in </w:t>
      </w:r>
      <w:r w:rsidRPr="00922A15">
        <w:rPr>
          <w:rFonts w:asciiTheme="minorHAnsi" w:eastAsiaTheme="minorHAnsi" w:hAnsiTheme="minorHAnsi" w:cstheme="minorHAnsi"/>
          <w:b/>
          <w:bCs/>
          <w:sz w:val="22"/>
          <w:szCs w:val="22"/>
        </w:rPr>
        <w:t>17</w:t>
      </w:r>
      <w:r w:rsidRPr="00922A15">
        <w:rPr>
          <w:rFonts w:asciiTheme="minorHAnsi" w:eastAsiaTheme="minorHAnsi" w:hAnsiTheme="minorHAnsi" w:cstheme="minorHAnsi"/>
          <w:sz w:val="22"/>
          <w:szCs w:val="22"/>
        </w:rPr>
        <w:t xml:space="preserve">), invalidne osebe (člen </w:t>
      </w:r>
      <w:r w:rsidRPr="00922A15">
        <w:rPr>
          <w:rFonts w:asciiTheme="minorHAnsi" w:eastAsiaTheme="minorHAnsi" w:hAnsiTheme="minorHAnsi" w:cstheme="minorHAnsi"/>
          <w:b/>
          <w:bCs/>
          <w:sz w:val="22"/>
          <w:szCs w:val="22"/>
        </w:rPr>
        <w:t>15</w:t>
      </w:r>
      <w:r w:rsidRPr="00922A15">
        <w:rPr>
          <w:rFonts w:asciiTheme="minorHAnsi" w:eastAsiaTheme="minorHAnsi" w:hAnsiTheme="minorHAnsi" w:cstheme="minorHAnsi"/>
          <w:sz w:val="22"/>
          <w:szCs w:val="22"/>
        </w:rPr>
        <w:t xml:space="preserve">) in starejši (člen </w:t>
      </w:r>
      <w:r w:rsidRPr="00922A15">
        <w:rPr>
          <w:rFonts w:asciiTheme="minorHAnsi" w:eastAsiaTheme="minorHAnsi" w:hAnsiTheme="minorHAnsi" w:cstheme="minorHAnsi"/>
          <w:b/>
          <w:bCs/>
          <w:sz w:val="22"/>
          <w:szCs w:val="22"/>
        </w:rPr>
        <w:t>23</w:t>
      </w:r>
      <w:r w:rsidRPr="00922A15">
        <w:rPr>
          <w:rFonts w:asciiTheme="minorHAnsi" w:eastAsiaTheme="minorHAnsi" w:hAnsiTheme="minorHAnsi" w:cstheme="minorHAnsi"/>
          <w:sz w:val="22"/>
          <w:szCs w:val="22"/>
        </w:rPr>
        <w:t>).</w:t>
      </w:r>
    </w:p>
    <w:p w14:paraId="7B0CE957" w14:textId="1077CDEB" w:rsidR="00922A15" w:rsidRDefault="00922A15" w:rsidP="00922A15">
      <w:pPr>
        <w:spacing w:after="160"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 xml:space="preserve">Zaključki Odbora, ki bodo sledili </w:t>
      </w:r>
      <w:r w:rsidRPr="00922A15">
        <w:rPr>
          <w:rFonts w:asciiTheme="minorHAnsi" w:eastAsiaTheme="minorHAnsi" w:hAnsiTheme="minorHAnsi" w:cstheme="minorHAnsi"/>
          <w:i/>
          <w:iCs/>
          <w:sz w:val="22"/>
          <w:szCs w:val="22"/>
        </w:rPr>
        <w:t>Ad hoc</w:t>
      </w:r>
      <w:r w:rsidRPr="00922A15">
        <w:rPr>
          <w:rFonts w:asciiTheme="minorHAnsi" w:eastAsiaTheme="minorHAnsi" w:hAnsiTheme="minorHAnsi" w:cstheme="minorHAnsi"/>
          <w:sz w:val="22"/>
          <w:szCs w:val="22"/>
        </w:rPr>
        <w:t xml:space="preserve"> poročilom iz držav pogodbenic, ne bodo specifično pripravljeni za posamezno državo. Namen tega procesa je predvsem zbrati relevantne informacije, ki bodo Odboru omogočile, da opredelil elemente dobre prakse</w:t>
      </w:r>
      <w:proofErr w:type="gramStart"/>
      <w:r w:rsidRPr="00922A15">
        <w:rPr>
          <w:rFonts w:asciiTheme="minorHAnsi" w:eastAsiaTheme="minorHAnsi" w:hAnsiTheme="minorHAnsi" w:cstheme="minorHAnsi"/>
          <w:sz w:val="22"/>
          <w:szCs w:val="22"/>
        </w:rPr>
        <w:t xml:space="preserve"> in</w:t>
      </w:r>
      <w:proofErr w:type="gramEnd"/>
      <w:r w:rsidRPr="00922A15">
        <w:rPr>
          <w:rFonts w:asciiTheme="minorHAnsi" w:eastAsiaTheme="minorHAnsi" w:hAnsiTheme="minorHAnsi" w:cstheme="minorHAnsi"/>
          <w:sz w:val="22"/>
          <w:szCs w:val="22"/>
        </w:rPr>
        <w:t xml:space="preserve"> jih lahko nato uporabi za oblikovanje</w:t>
      </w:r>
      <w:r w:rsidR="00ED3D3B">
        <w:rPr>
          <w:rFonts w:asciiTheme="minorHAnsi" w:eastAsiaTheme="minorHAnsi" w:hAnsiTheme="minorHAnsi" w:cstheme="minorHAnsi"/>
          <w:sz w:val="22"/>
          <w:szCs w:val="22"/>
        </w:rPr>
        <w:t xml:space="preserve"> splošnih</w:t>
      </w:r>
      <w:r w:rsidRPr="00922A15">
        <w:rPr>
          <w:rFonts w:asciiTheme="minorHAnsi" w:eastAsiaTheme="minorHAnsi" w:hAnsiTheme="minorHAnsi" w:cstheme="minorHAnsi"/>
          <w:sz w:val="22"/>
          <w:szCs w:val="22"/>
        </w:rPr>
        <w:t xml:space="preserve"> smernic za države ali interpretacije v zvezi z določbami Listine. </w:t>
      </w:r>
    </w:p>
    <w:p w14:paraId="5F235FF3" w14:textId="77777777" w:rsidR="00ED3D3B" w:rsidRPr="00922A15" w:rsidRDefault="00ED3D3B" w:rsidP="00922A15">
      <w:pPr>
        <w:spacing w:after="160" w:line="276" w:lineRule="auto"/>
        <w:rPr>
          <w:rFonts w:asciiTheme="minorHAnsi" w:eastAsiaTheme="minorHAnsi" w:hAnsiTheme="minorHAnsi" w:cstheme="minorHAnsi"/>
          <w:sz w:val="22"/>
          <w:szCs w:val="22"/>
        </w:rPr>
      </w:pPr>
    </w:p>
    <w:p w14:paraId="3960B148" w14:textId="77777777" w:rsidR="00922A15" w:rsidRPr="00922A15" w:rsidRDefault="00922A15">
      <w:pPr>
        <w:numPr>
          <w:ilvl w:val="0"/>
          <w:numId w:val="11"/>
        </w:numPr>
        <w:pBdr>
          <w:top w:val="single" w:sz="4" w:space="1" w:color="auto"/>
          <w:left w:val="single" w:sz="4" w:space="4" w:color="auto"/>
          <w:bottom w:val="single" w:sz="4" w:space="1" w:color="auto"/>
          <w:right w:val="single" w:sz="4" w:space="4" w:color="auto"/>
        </w:pBdr>
        <w:shd w:val="clear" w:color="auto" w:fill="E7E6E6" w:themeFill="background2"/>
        <w:spacing w:after="160" w:line="276" w:lineRule="auto"/>
        <w:jc w:val="left"/>
        <w:rPr>
          <w:rFonts w:asciiTheme="minorHAnsi" w:eastAsiaTheme="minorHAnsi" w:hAnsiTheme="minorHAnsi" w:cstheme="minorHAnsi"/>
          <w:color w:val="4472C4" w:themeColor="accent1"/>
          <w:sz w:val="22"/>
          <w:szCs w:val="22"/>
        </w:rPr>
      </w:pPr>
      <w:r w:rsidRPr="00922A15">
        <w:rPr>
          <w:rFonts w:asciiTheme="minorHAnsi" w:eastAsiaTheme="minorHAnsi" w:hAnsiTheme="minorHAnsi" w:cstheme="minorHAnsi"/>
          <w:color w:val="4472C4" w:themeColor="accent1"/>
          <w:sz w:val="22"/>
          <w:szCs w:val="22"/>
        </w:rPr>
        <w:lastRenderedPageBreak/>
        <w:t>Navedite informacije o tem, kako se zakonsko določena minimalna plača redno prilagaja/indeksira glede na življenjske stroške. Navedite, kdaj se je to nazadnje zgodilo, zlasti ali je bila prilagojena/indeksirana od konca leta 2021.</w:t>
      </w:r>
    </w:p>
    <w:p w14:paraId="4D7DE89A" w14:textId="34A95C53" w:rsidR="00922A15" w:rsidRPr="00922A15" w:rsidRDefault="00922A15" w:rsidP="00922A15">
      <w:pPr>
        <w:spacing w:after="360" w:line="276" w:lineRule="auto"/>
        <w:textAlignment w:val="baseline"/>
        <w:rPr>
          <w:rFonts w:asciiTheme="minorHAnsi" w:eastAsiaTheme="minorHAnsi" w:hAnsiTheme="minorHAnsi" w:cstheme="minorHAnsi"/>
          <w:sz w:val="22"/>
          <w:szCs w:val="22"/>
        </w:rPr>
      </w:pPr>
      <w:r w:rsidRPr="00922A15">
        <w:rPr>
          <w:rFonts w:asciiTheme="minorHAnsi" w:eastAsiaTheme="minorHAnsi" w:hAnsiTheme="minorHAnsi" w:cstheme="minorHAnsi"/>
          <w:b/>
          <w:bCs/>
          <w:sz w:val="22"/>
          <w:szCs w:val="22"/>
        </w:rPr>
        <w:t>Področje minimalne plače v Republiki Sloveniji ureja Zakon o minimalni plači</w:t>
      </w:r>
      <w:r w:rsidRPr="00922A15">
        <w:rPr>
          <w:rFonts w:asciiTheme="minorHAnsi" w:eastAsiaTheme="minorHAnsi" w:hAnsiTheme="minorHAnsi" w:cstheme="minorHAnsi"/>
          <w:sz w:val="22"/>
          <w:szCs w:val="22"/>
        </w:rPr>
        <w:t xml:space="preserve">  (Uradni list RS, št. </w:t>
      </w:r>
      <w:hyperlink r:id="rId27" w:tgtFrame="_blank" w:tooltip="Zakon o minimalni plači (ZMinP)" w:history="1">
        <w:r w:rsidRPr="00922A15">
          <w:rPr>
            <w:rFonts w:asciiTheme="minorHAnsi" w:eastAsiaTheme="minorHAnsi" w:hAnsiTheme="minorHAnsi" w:cstheme="minorHAnsi"/>
            <w:sz w:val="22"/>
            <w:szCs w:val="22"/>
          </w:rPr>
          <w:t>13/10</w:t>
        </w:r>
      </w:hyperlink>
      <w:r w:rsidRPr="00922A15">
        <w:rPr>
          <w:rFonts w:asciiTheme="minorHAnsi" w:eastAsiaTheme="minorHAnsi" w:hAnsiTheme="minorHAnsi" w:cstheme="minorHAnsi"/>
          <w:sz w:val="22"/>
          <w:szCs w:val="22"/>
        </w:rPr>
        <w:t>, </w:t>
      </w:r>
      <w:hyperlink r:id="rId28" w:tgtFrame="_blank" w:tooltip="Zakon o dopolnitvi Zakona o minimalni plači" w:history="1">
        <w:r w:rsidRPr="00922A15">
          <w:rPr>
            <w:rFonts w:asciiTheme="minorHAnsi" w:eastAsiaTheme="minorHAnsi" w:hAnsiTheme="minorHAnsi" w:cstheme="minorHAnsi"/>
            <w:sz w:val="22"/>
            <w:szCs w:val="22"/>
          </w:rPr>
          <w:t>92/15</w:t>
        </w:r>
      </w:hyperlink>
      <w:r w:rsidRPr="00922A15">
        <w:rPr>
          <w:rFonts w:asciiTheme="minorHAnsi" w:eastAsiaTheme="minorHAnsi" w:hAnsiTheme="minorHAnsi" w:cstheme="minorHAnsi"/>
          <w:sz w:val="22"/>
          <w:szCs w:val="22"/>
        </w:rPr>
        <w:t> in </w:t>
      </w:r>
      <w:hyperlink r:id="rId29" w:tgtFrame="_blank" w:tooltip="Zakon o spremembah Zakona o minimalni plači" w:history="1">
        <w:r w:rsidRPr="00922A15">
          <w:rPr>
            <w:rFonts w:asciiTheme="minorHAnsi" w:eastAsiaTheme="minorHAnsi" w:hAnsiTheme="minorHAnsi" w:cstheme="minorHAnsi"/>
            <w:sz w:val="22"/>
            <w:szCs w:val="22"/>
          </w:rPr>
          <w:t>83/18</w:t>
        </w:r>
      </w:hyperlink>
      <w:r w:rsidRPr="00922A15">
        <w:rPr>
          <w:rFonts w:asciiTheme="minorHAnsi" w:eastAsiaTheme="minorHAnsi" w:hAnsiTheme="minorHAnsi" w:cstheme="minorHAnsi"/>
          <w:sz w:val="22"/>
          <w:szCs w:val="22"/>
        </w:rPr>
        <w:t>), ki določa pravico do minimalne plače ter način njenega določanja in objave. Delavec je upravičen do plačila za opravljeno delo najmanj v višini minimalne plače, če pri delodajalcu v Republiki Sloveniji dela poln delovni čas. V primeru krajšega delovnega časa od polnega, delavcu pripada najmanj sorazmerni del minimalne plače. V minimalno plačo se ne vštevajo vsi dodatki, določeni z zakoni in drugimi predpisi ter s kolektivnimi pogodbami, del plače za delovno uspešnost in plačilo za poslovno uspešnost, dogovorjeno s kolektivno pogodbo ali pogodbo o zaposlitvi (uveljavljeno s 1. januarjem 2020).</w:t>
      </w:r>
    </w:p>
    <w:p w14:paraId="725146CA" w14:textId="77777777" w:rsidR="00922A15" w:rsidRPr="00922A15" w:rsidRDefault="00922A15" w:rsidP="00922A15">
      <w:pPr>
        <w:spacing w:after="360" w:line="276" w:lineRule="auto"/>
        <w:textAlignment w:val="baseline"/>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Poleg tega v minimalno plačo tudi ni možno vštevati povračil stroškov, ki jih je delodajalec dolžan izplačati delavcu (povračilo stroškov za prehrano med delom, za prevoz na delo in z dela, stroškov na službenem potovanju), kot tudi ne drugih prejemkov iz delovnega razmerja (regres za letni dopust, odpravnine, jubilejne nagrade).</w:t>
      </w:r>
    </w:p>
    <w:p w14:paraId="3315B456" w14:textId="77777777" w:rsidR="00922A15" w:rsidRPr="00922A15" w:rsidRDefault="00922A15" w:rsidP="00922A15">
      <w:pPr>
        <w:spacing w:after="360" w:line="276" w:lineRule="auto"/>
        <w:textAlignment w:val="baseline"/>
        <w:rPr>
          <w:rFonts w:asciiTheme="minorHAnsi" w:eastAsiaTheme="minorHAnsi" w:hAnsiTheme="minorHAnsi" w:cstheme="minorHAnsi"/>
          <w:sz w:val="22"/>
          <w:szCs w:val="22"/>
        </w:rPr>
      </w:pPr>
      <w:r w:rsidRPr="00922A15">
        <w:rPr>
          <w:rFonts w:asciiTheme="minorHAnsi" w:eastAsiaTheme="minorHAnsi" w:hAnsiTheme="minorHAnsi" w:cstheme="minorHAnsi"/>
          <w:b/>
          <w:bCs/>
          <w:sz w:val="22"/>
          <w:szCs w:val="22"/>
        </w:rPr>
        <w:t xml:space="preserve">Z letom 2021 se je uveljavila </w:t>
      </w:r>
      <w:r w:rsidRPr="00922A15">
        <w:rPr>
          <w:rFonts w:asciiTheme="minorHAnsi" w:eastAsiaTheme="minorHAnsi" w:hAnsiTheme="minorHAnsi" w:cstheme="minorHAnsi"/>
          <w:b/>
          <w:bCs/>
          <w:sz w:val="22"/>
          <w:szCs w:val="22"/>
          <w:u w:val="single"/>
        </w:rPr>
        <w:t>nova formula za določitev zneska minimalne plače</w:t>
      </w:r>
      <w:r w:rsidRPr="00922A15">
        <w:rPr>
          <w:rFonts w:asciiTheme="minorHAnsi" w:eastAsiaTheme="minorHAnsi" w:hAnsiTheme="minorHAnsi" w:cstheme="minorHAnsi"/>
          <w:sz w:val="22"/>
          <w:szCs w:val="22"/>
          <w:u w:val="single"/>
        </w:rPr>
        <w:t xml:space="preserve"> </w:t>
      </w:r>
      <w:r w:rsidRPr="00922A15">
        <w:rPr>
          <w:rFonts w:asciiTheme="minorHAnsi" w:eastAsiaTheme="minorHAnsi" w:hAnsiTheme="minorHAnsi" w:cstheme="minorHAnsi"/>
          <w:b/>
          <w:bCs/>
          <w:sz w:val="22"/>
          <w:szCs w:val="22"/>
          <w:u w:val="single"/>
        </w:rPr>
        <w:t>z navezavo na minimalne življenjske stroške</w:t>
      </w:r>
      <w:r w:rsidRPr="00922A15">
        <w:rPr>
          <w:rFonts w:asciiTheme="minorHAnsi" w:eastAsiaTheme="minorHAnsi" w:hAnsiTheme="minorHAnsi" w:cstheme="minorHAnsi"/>
          <w:sz w:val="22"/>
          <w:szCs w:val="22"/>
        </w:rPr>
        <w:t xml:space="preserve">, s čimer se vzpostavlja smiselno razmerje med dohodki delovno aktivnih in delovno neaktivnih oseb ter enakopravnejšo in pravičnejšo obravnavo vseh zaposlenih, predvsem tistih z najnižjimi dohodki. </w:t>
      </w:r>
    </w:p>
    <w:p w14:paraId="62B411F2" w14:textId="77777777" w:rsidR="00922A15" w:rsidRPr="00922A15" w:rsidRDefault="00922A15" w:rsidP="00922A15">
      <w:pPr>
        <w:spacing w:after="360" w:line="276" w:lineRule="auto"/>
        <w:textAlignment w:val="baseline"/>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 xml:space="preserve">Znesek minimalne plače se ob </w:t>
      </w:r>
      <w:r w:rsidRPr="00922A15">
        <w:rPr>
          <w:rFonts w:asciiTheme="minorHAnsi" w:eastAsiaTheme="minorHAnsi" w:hAnsiTheme="minorHAnsi" w:cstheme="minorHAnsi"/>
          <w:b/>
          <w:bCs/>
          <w:sz w:val="22"/>
          <w:szCs w:val="22"/>
        </w:rPr>
        <w:t>upoštevanju rasti cen življenjskih potrebščin</w:t>
      </w:r>
      <w:r w:rsidRPr="00922A15">
        <w:rPr>
          <w:rFonts w:asciiTheme="minorHAnsi" w:eastAsiaTheme="minorHAnsi" w:hAnsiTheme="minorHAnsi" w:cstheme="minorHAnsi"/>
          <w:sz w:val="22"/>
          <w:szCs w:val="22"/>
        </w:rPr>
        <w:t xml:space="preserve">, </w:t>
      </w:r>
      <w:r w:rsidRPr="00922A15">
        <w:rPr>
          <w:rFonts w:asciiTheme="minorHAnsi" w:eastAsiaTheme="minorHAnsi" w:hAnsiTheme="minorHAnsi" w:cstheme="minorHAnsi"/>
          <w:b/>
          <w:bCs/>
          <w:sz w:val="22"/>
          <w:szCs w:val="22"/>
        </w:rPr>
        <w:t>gibanja plač</w:t>
      </w:r>
      <w:r w:rsidRPr="00922A15">
        <w:rPr>
          <w:rFonts w:asciiTheme="minorHAnsi" w:eastAsiaTheme="minorHAnsi" w:hAnsiTheme="minorHAnsi" w:cstheme="minorHAnsi"/>
          <w:sz w:val="22"/>
          <w:szCs w:val="22"/>
        </w:rPr>
        <w:t xml:space="preserve">, </w:t>
      </w:r>
      <w:r w:rsidRPr="00922A15">
        <w:rPr>
          <w:rFonts w:asciiTheme="minorHAnsi" w:eastAsiaTheme="minorHAnsi" w:hAnsiTheme="minorHAnsi" w:cstheme="minorHAnsi"/>
          <w:b/>
          <w:bCs/>
          <w:sz w:val="22"/>
          <w:szCs w:val="22"/>
        </w:rPr>
        <w:t>gospodarskih razmer</w:t>
      </w:r>
      <w:r w:rsidRPr="00922A15">
        <w:rPr>
          <w:rFonts w:asciiTheme="minorHAnsi" w:eastAsiaTheme="minorHAnsi" w:hAnsiTheme="minorHAnsi" w:cstheme="minorHAnsi"/>
          <w:sz w:val="22"/>
          <w:szCs w:val="22"/>
        </w:rPr>
        <w:t xml:space="preserve"> oziroma </w:t>
      </w:r>
      <w:r w:rsidRPr="00922A15">
        <w:rPr>
          <w:rFonts w:asciiTheme="minorHAnsi" w:eastAsiaTheme="minorHAnsi" w:hAnsiTheme="minorHAnsi" w:cstheme="minorHAnsi"/>
          <w:b/>
          <w:bCs/>
          <w:sz w:val="22"/>
          <w:szCs w:val="22"/>
        </w:rPr>
        <w:t>gospodarske rasti</w:t>
      </w:r>
      <w:r w:rsidRPr="00922A15">
        <w:rPr>
          <w:rFonts w:asciiTheme="minorHAnsi" w:eastAsiaTheme="minorHAnsi" w:hAnsiTheme="minorHAnsi" w:cstheme="minorHAnsi"/>
          <w:sz w:val="22"/>
          <w:szCs w:val="22"/>
        </w:rPr>
        <w:t xml:space="preserve"> in </w:t>
      </w:r>
      <w:r w:rsidRPr="00922A15">
        <w:rPr>
          <w:rFonts w:asciiTheme="minorHAnsi" w:eastAsiaTheme="minorHAnsi" w:hAnsiTheme="minorHAnsi" w:cstheme="minorHAnsi"/>
          <w:b/>
          <w:bCs/>
          <w:sz w:val="22"/>
          <w:szCs w:val="22"/>
        </w:rPr>
        <w:t>gibanja zaposlenosti</w:t>
      </w:r>
      <w:r w:rsidRPr="00922A15">
        <w:rPr>
          <w:rFonts w:asciiTheme="minorHAnsi" w:eastAsiaTheme="minorHAnsi" w:hAnsiTheme="minorHAnsi" w:cstheme="minorHAnsi"/>
          <w:sz w:val="22"/>
          <w:szCs w:val="22"/>
        </w:rPr>
        <w:t xml:space="preserve">, določi </w:t>
      </w:r>
      <w:r w:rsidRPr="00922A15">
        <w:rPr>
          <w:rFonts w:asciiTheme="minorHAnsi" w:eastAsiaTheme="minorHAnsi" w:hAnsiTheme="minorHAnsi" w:cstheme="minorHAnsi"/>
          <w:b/>
          <w:bCs/>
          <w:sz w:val="22"/>
          <w:szCs w:val="22"/>
        </w:rPr>
        <w:t>v razponu med 120</w:t>
      </w:r>
      <w:proofErr w:type="gramStart"/>
      <w:r w:rsidRPr="00922A15">
        <w:rPr>
          <w:rFonts w:asciiTheme="minorHAnsi" w:eastAsiaTheme="minorHAnsi" w:hAnsiTheme="minorHAnsi" w:cstheme="minorHAnsi"/>
          <w:b/>
          <w:bCs/>
          <w:sz w:val="22"/>
          <w:szCs w:val="22"/>
        </w:rPr>
        <w:t xml:space="preserve"> %</w:t>
      </w:r>
      <w:proofErr w:type="gramEnd"/>
      <w:r w:rsidRPr="00922A15">
        <w:rPr>
          <w:rFonts w:asciiTheme="minorHAnsi" w:eastAsiaTheme="minorHAnsi" w:hAnsiTheme="minorHAnsi" w:cstheme="minorHAnsi"/>
          <w:b/>
          <w:bCs/>
          <w:sz w:val="22"/>
          <w:szCs w:val="22"/>
        </w:rPr>
        <w:t xml:space="preserve"> in 140 % minimalnih življenjskih stroškov </w:t>
      </w:r>
      <w:r w:rsidRPr="00922A15">
        <w:rPr>
          <w:rFonts w:asciiTheme="minorHAnsi" w:eastAsiaTheme="minorHAnsi" w:hAnsiTheme="minorHAnsi" w:cstheme="minorHAnsi"/>
          <w:sz w:val="22"/>
          <w:szCs w:val="22"/>
        </w:rPr>
        <w:t xml:space="preserve">z navezavo na davčne predpise, ki omogočajo določitev bruto zneska minimalne plače, in sicer najkasneje v roku treh mesecev po spremembi zneska minimalnih življenjskih stroškov.    </w:t>
      </w:r>
    </w:p>
    <w:p w14:paraId="31214E6D" w14:textId="77777777" w:rsidR="00922A15" w:rsidRPr="00922A15" w:rsidRDefault="00922A15" w:rsidP="00922A15">
      <w:pPr>
        <w:spacing w:after="160" w:line="259" w:lineRule="auto"/>
        <w:rPr>
          <w:rFonts w:asciiTheme="minorHAnsi" w:eastAsiaTheme="minorHAnsi" w:hAnsiTheme="minorHAnsi" w:cs="Arial"/>
          <w:sz w:val="22"/>
          <w:szCs w:val="20"/>
        </w:rPr>
      </w:pPr>
      <w:r w:rsidRPr="00922A15">
        <w:rPr>
          <w:rFonts w:asciiTheme="minorHAnsi" w:eastAsiaTheme="minorHAnsi" w:hAnsiTheme="minorHAnsi" w:cs="Arial"/>
          <w:sz w:val="22"/>
          <w:szCs w:val="20"/>
        </w:rPr>
        <w:t xml:space="preserve">Dodatno zakon določa tudi </w:t>
      </w:r>
      <w:r w:rsidRPr="00922A15">
        <w:rPr>
          <w:rFonts w:asciiTheme="minorHAnsi" w:eastAsiaTheme="minorHAnsi" w:hAnsiTheme="minorHAnsi" w:cs="Arial"/>
          <w:b/>
          <w:bCs/>
          <w:sz w:val="22"/>
          <w:szCs w:val="20"/>
          <w:u w:val="single"/>
        </w:rPr>
        <w:t>redno letno usklajevanje minimalne plače</w:t>
      </w:r>
      <w:r w:rsidRPr="00922A15">
        <w:rPr>
          <w:rFonts w:asciiTheme="minorHAnsi" w:eastAsiaTheme="minorHAnsi" w:hAnsiTheme="minorHAnsi" w:cs="Arial"/>
          <w:sz w:val="22"/>
          <w:szCs w:val="20"/>
        </w:rPr>
        <w:t xml:space="preserve">, in sicer se znesek minimalne plače vsako leto v januarju uskladi najmanj z rastjo cen življenjskih potrebščin, pri čemer se </w:t>
      </w:r>
      <w:proofErr w:type="gramStart"/>
      <w:r w:rsidRPr="00922A15">
        <w:rPr>
          <w:rFonts w:asciiTheme="minorHAnsi" w:eastAsiaTheme="minorHAnsi" w:hAnsiTheme="minorHAnsi" w:cs="Arial"/>
          <w:sz w:val="22"/>
          <w:szCs w:val="20"/>
        </w:rPr>
        <w:t>upošteva</w:t>
      </w:r>
      <w:proofErr w:type="gramEnd"/>
      <w:r w:rsidRPr="00922A15">
        <w:rPr>
          <w:rFonts w:asciiTheme="minorHAnsi" w:eastAsiaTheme="minorHAnsi" w:hAnsiTheme="minorHAnsi" w:cs="Arial"/>
          <w:sz w:val="22"/>
          <w:szCs w:val="20"/>
        </w:rPr>
        <w:t xml:space="preserve"> tudi gibanje plač, gospodarske razmere oziroma gospodarsko rast in gibanje zaposlenosti. </w:t>
      </w:r>
    </w:p>
    <w:p w14:paraId="65CA7972" w14:textId="77777777" w:rsidR="00922A15" w:rsidRPr="00922A15" w:rsidRDefault="00922A15" w:rsidP="00922A15">
      <w:pPr>
        <w:spacing w:after="160" w:line="259" w:lineRule="auto"/>
        <w:rPr>
          <w:rFonts w:asciiTheme="minorHAnsi" w:eastAsiaTheme="minorHAnsi" w:hAnsiTheme="minorHAnsi" w:cs="Arial"/>
          <w:sz w:val="22"/>
          <w:szCs w:val="20"/>
        </w:rPr>
      </w:pPr>
      <w:r w:rsidRPr="00922A15">
        <w:rPr>
          <w:rFonts w:asciiTheme="minorHAnsi" w:eastAsiaTheme="minorHAnsi" w:hAnsiTheme="minorHAnsi" w:cs="Arial"/>
          <w:sz w:val="22"/>
          <w:szCs w:val="20"/>
        </w:rPr>
        <w:t>Višino minimalne plače po posvetovanju s socialnimi partnerji določi minister, pristojen za delo, in ga objavi v Uradnem listu Republike Slovenije.</w:t>
      </w:r>
    </w:p>
    <w:p w14:paraId="23A2000E" w14:textId="2E2EECEE" w:rsidR="00922A15" w:rsidRPr="00922A15" w:rsidRDefault="00922A15" w:rsidP="00922A15">
      <w:pPr>
        <w:spacing w:after="160" w:line="276" w:lineRule="auto"/>
        <w:rPr>
          <w:rFonts w:asciiTheme="minorHAnsi" w:eastAsiaTheme="minorHAnsi" w:hAnsiTheme="minorHAnsi" w:cstheme="minorHAnsi"/>
          <w:b/>
          <w:bCs/>
          <w:sz w:val="22"/>
          <w:szCs w:val="22"/>
          <w:u w:val="single"/>
        </w:rPr>
      </w:pPr>
      <w:r w:rsidRPr="00922A15">
        <w:rPr>
          <w:rFonts w:asciiTheme="minorHAnsi" w:eastAsiaTheme="minorHAnsi" w:hAnsiTheme="minorHAnsi" w:cstheme="minorHAnsi"/>
          <w:sz w:val="22"/>
          <w:szCs w:val="22"/>
        </w:rPr>
        <w:t xml:space="preserve">Zaradi draginje cen življenjskih potrebščin je Ministrstvo za delo, družino, socialne zadeve in enake možnosti v letu 2022 naročilo nov izračun minimalnih življenjskih stroškov. Ti bi se skladno z  Zakonom o </w:t>
      </w:r>
      <w:proofErr w:type="gramStart"/>
      <w:r w:rsidRPr="00922A15">
        <w:rPr>
          <w:rFonts w:asciiTheme="minorHAnsi" w:eastAsiaTheme="minorHAnsi" w:hAnsiTheme="minorHAnsi" w:cstheme="minorHAnsi"/>
          <w:sz w:val="22"/>
          <w:szCs w:val="22"/>
        </w:rPr>
        <w:t>socialno varstvenih</w:t>
      </w:r>
      <w:proofErr w:type="gramEnd"/>
      <w:r w:rsidRPr="00922A15">
        <w:rPr>
          <w:rFonts w:asciiTheme="minorHAnsi" w:eastAsiaTheme="minorHAnsi" w:hAnsiTheme="minorHAnsi" w:cstheme="minorHAnsi"/>
          <w:sz w:val="22"/>
          <w:szCs w:val="22"/>
        </w:rPr>
        <w:t xml:space="preserve"> prejemkih – </w:t>
      </w:r>
      <w:proofErr w:type="spellStart"/>
      <w:r w:rsidRPr="00922A15">
        <w:rPr>
          <w:rFonts w:asciiTheme="minorHAnsi" w:eastAsiaTheme="minorHAnsi" w:hAnsiTheme="minorHAnsi" w:cstheme="minorHAnsi"/>
          <w:sz w:val="22"/>
          <w:szCs w:val="22"/>
        </w:rPr>
        <w:t>ZSVarPre</w:t>
      </w:r>
      <w:proofErr w:type="spellEnd"/>
      <w:r w:rsidRPr="00922A15">
        <w:rPr>
          <w:rFonts w:asciiTheme="minorHAnsi" w:eastAsiaTheme="minorHAnsi" w:hAnsiTheme="minorHAnsi" w:cstheme="minorHAnsi"/>
          <w:sz w:val="22"/>
          <w:szCs w:val="22"/>
        </w:rPr>
        <w:t xml:space="preserve"> (Uradni list RS, št. 61/10, 40/11, 14/13, 99/13, 90/15, 88/16, 31/18, 73/18, 196/21 – </w:t>
      </w:r>
      <w:proofErr w:type="spellStart"/>
      <w:r w:rsidRPr="00922A15">
        <w:rPr>
          <w:rFonts w:asciiTheme="minorHAnsi" w:eastAsiaTheme="minorHAnsi" w:hAnsiTheme="minorHAnsi" w:cstheme="minorHAnsi"/>
          <w:sz w:val="22"/>
          <w:szCs w:val="22"/>
        </w:rPr>
        <w:t>ZDOsk</w:t>
      </w:r>
      <w:proofErr w:type="spellEnd"/>
      <w:r w:rsidRPr="00922A15">
        <w:rPr>
          <w:rFonts w:asciiTheme="minorHAnsi" w:eastAsiaTheme="minorHAnsi" w:hAnsiTheme="minorHAnsi" w:cstheme="minorHAnsi"/>
          <w:sz w:val="22"/>
          <w:szCs w:val="22"/>
        </w:rPr>
        <w:t xml:space="preserve"> in 84/23 – ZDOsk-1) in predhodnimi izračuni morali izračunati šele v letu 2023.  </w:t>
      </w:r>
      <w:r w:rsidRPr="00922A15">
        <w:rPr>
          <w:rFonts w:asciiTheme="minorHAnsi" w:eastAsiaTheme="minorHAnsi" w:hAnsiTheme="minorHAnsi" w:cstheme="minorHAnsi"/>
          <w:b/>
          <w:bCs/>
          <w:sz w:val="22"/>
          <w:szCs w:val="22"/>
        </w:rPr>
        <w:t xml:space="preserve">V začetku leta 2023 se je minimalna plača v Republiki Sloveniji tako </w:t>
      </w:r>
      <w:r w:rsidRPr="00922A15">
        <w:rPr>
          <w:rFonts w:asciiTheme="minorHAnsi" w:eastAsiaTheme="minorHAnsi" w:hAnsiTheme="minorHAnsi" w:cstheme="minorHAnsi"/>
          <w:b/>
          <w:bCs/>
          <w:sz w:val="22"/>
          <w:szCs w:val="22"/>
          <w:u w:val="single"/>
        </w:rPr>
        <w:t xml:space="preserve">povečala za 12 % na 1.203,36 </w:t>
      </w:r>
      <w:proofErr w:type="gramStart"/>
      <w:r w:rsidRPr="00922A15">
        <w:rPr>
          <w:rFonts w:asciiTheme="minorHAnsi" w:eastAsiaTheme="minorHAnsi" w:hAnsiTheme="minorHAnsi" w:cstheme="minorHAnsi"/>
          <w:b/>
          <w:bCs/>
          <w:sz w:val="22"/>
          <w:szCs w:val="22"/>
          <w:u w:val="single"/>
        </w:rPr>
        <w:t>evrov</w:t>
      </w:r>
      <w:proofErr w:type="gramEnd"/>
      <w:r w:rsidRPr="00922A15">
        <w:rPr>
          <w:rFonts w:asciiTheme="minorHAnsi" w:eastAsiaTheme="minorHAnsi" w:hAnsiTheme="minorHAnsi" w:cstheme="minorHAnsi"/>
          <w:b/>
          <w:bCs/>
          <w:sz w:val="22"/>
          <w:szCs w:val="22"/>
          <w:u w:val="single"/>
        </w:rPr>
        <w:t xml:space="preserve"> bruto</w:t>
      </w:r>
      <w:r w:rsidRPr="00922A15">
        <w:rPr>
          <w:rFonts w:asciiTheme="minorHAnsi" w:eastAsiaTheme="minorHAnsi" w:hAnsiTheme="minorHAnsi" w:cstheme="minorHAnsi"/>
          <w:b/>
          <w:bCs/>
          <w:sz w:val="22"/>
          <w:szCs w:val="22"/>
        </w:rPr>
        <w:t xml:space="preserve">, kar </w:t>
      </w:r>
      <w:r w:rsidRPr="00922A15">
        <w:rPr>
          <w:rFonts w:asciiTheme="minorHAnsi" w:eastAsiaTheme="minorHAnsi" w:hAnsiTheme="minorHAnsi" w:cstheme="minorHAnsi"/>
          <w:b/>
          <w:bCs/>
          <w:sz w:val="22"/>
          <w:szCs w:val="22"/>
          <w:u w:val="single"/>
        </w:rPr>
        <w:t>je eno največjih povečanj doslej</w:t>
      </w:r>
      <w:r w:rsidRPr="00922A15">
        <w:rPr>
          <w:rFonts w:asciiTheme="minorHAnsi" w:eastAsiaTheme="minorHAnsi" w:hAnsiTheme="minorHAnsi" w:cstheme="minorHAnsi"/>
          <w:sz w:val="22"/>
          <w:szCs w:val="22"/>
        </w:rPr>
        <w:t>.</w:t>
      </w:r>
      <w:r w:rsidRPr="00922A15">
        <w:rPr>
          <w:rFonts w:asciiTheme="minorHAnsi" w:eastAsiaTheme="minorHAnsi" w:hAnsiTheme="minorHAnsi" w:cstheme="minorHAnsi"/>
          <w:b/>
          <w:bCs/>
          <w:sz w:val="22"/>
          <w:szCs w:val="22"/>
        </w:rPr>
        <w:t xml:space="preserve"> Višina minimalne plače se je namreč </w:t>
      </w:r>
      <w:r w:rsidRPr="00922A15">
        <w:rPr>
          <w:rFonts w:asciiTheme="minorHAnsi" w:eastAsiaTheme="minorHAnsi" w:hAnsiTheme="minorHAnsi" w:cstheme="minorHAnsi"/>
          <w:b/>
          <w:bCs/>
          <w:sz w:val="22"/>
          <w:szCs w:val="22"/>
          <w:u w:val="single"/>
        </w:rPr>
        <w:t>uskladila z inflacijo in porastom minimalnih življenjskih stroškov</w:t>
      </w:r>
      <w:r w:rsidRPr="00922A15">
        <w:rPr>
          <w:rFonts w:asciiTheme="minorHAnsi" w:eastAsiaTheme="minorHAnsi" w:hAnsiTheme="minorHAnsi" w:cstheme="minorHAnsi"/>
          <w:b/>
          <w:bCs/>
          <w:sz w:val="22"/>
          <w:szCs w:val="22"/>
        </w:rPr>
        <w:t xml:space="preserve">. </w:t>
      </w:r>
    </w:p>
    <w:p w14:paraId="18E8D34F" w14:textId="77777777" w:rsidR="00922A15" w:rsidRPr="00922A15" w:rsidRDefault="00922A15" w:rsidP="00922A15">
      <w:pPr>
        <w:spacing w:after="160"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 xml:space="preserve">Spremembe zakona o minimalni plači, ki so bile sprejete leta 2018, so določile, da mora minimalna plača </w:t>
      </w:r>
      <w:r w:rsidRPr="00922A15">
        <w:rPr>
          <w:rFonts w:asciiTheme="minorHAnsi" w:eastAsiaTheme="minorHAnsi" w:hAnsiTheme="minorHAnsi" w:cstheme="minorHAnsi"/>
          <w:b/>
          <w:bCs/>
          <w:sz w:val="22"/>
          <w:szCs w:val="22"/>
          <w:u w:val="single"/>
        </w:rPr>
        <w:t>za najmanj 20</w:t>
      </w:r>
      <w:proofErr w:type="gramStart"/>
      <w:r w:rsidRPr="00922A15">
        <w:rPr>
          <w:rFonts w:asciiTheme="minorHAnsi" w:eastAsiaTheme="minorHAnsi" w:hAnsiTheme="minorHAnsi" w:cstheme="minorHAnsi"/>
          <w:b/>
          <w:bCs/>
          <w:sz w:val="22"/>
          <w:szCs w:val="22"/>
          <w:u w:val="single"/>
        </w:rPr>
        <w:t xml:space="preserve"> %</w:t>
      </w:r>
      <w:proofErr w:type="gramEnd"/>
      <w:r w:rsidRPr="00922A15">
        <w:rPr>
          <w:rFonts w:asciiTheme="minorHAnsi" w:eastAsiaTheme="minorHAnsi" w:hAnsiTheme="minorHAnsi" w:cstheme="minorHAnsi"/>
          <w:sz w:val="22"/>
          <w:szCs w:val="22"/>
          <w:u w:val="single"/>
        </w:rPr>
        <w:t xml:space="preserve"> in </w:t>
      </w:r>
      <w:r w:rsidRPr="00922A15">
        <w:rPr>
          <w:rFonts w:asciiTheme="minorHAnsi" w:eastAsiaTheme="minorHAnsi" w:hAnsiTheme="minorHAnsi" w:cstheme="minorHAnsi"/>
          <w:b/>
          <w:bCs/>
          <w:sz w:val="22"/>
          <w:szCs w:val="22"/>
          <w:u w:val="single"/>
        </w:rPr>
        <w:t>ne več kot 40 % presegati izračunane minimalne življenjske stroške</w:t>
      </w:r>
      <w:r w:rsidRPr="00922A15">
        <w:rPr>
          <w:rFonts w:asciiTheme="minorHAnsi" w:eastAsiaTheme="minorHAnsi" w:hAnsiTheme="minorHAnsi" w:cstheme="minorHAnsi"/>
          <w:sz w:val="22"/>
          <w:szCs w:val="22"/>
        </w:rPr>
        <w:t xml:space="preserve">. </w:t>
      </w:r>
    </w:p>
    <w:p w14:paraId="36FF3659" w14:textId="77777777" w:rsidR="00922A15" w:rsidRPr="00922A15" w:rsidRDefault="00922A15" w:rsidP="00922A15">
      <w:pPr>
        <w:spacing w:after="160"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b/>
          <w:bCs/>
          <w:sz w:val="22"/>
          <w:szCs w:val="22"/>
        </w:rPr>
        <w:lastRenderedPageBreak/>
        <w:t>Z vidika dostojnega plačila</w:t>
      </w:r>
      <w:r w:rsidRPr="00922A15">
        <w:rPr>
          <w:rFonts w:asciiTheme="minorHAnsi" w:eastAsiaTheme="minorHAnsi" w:hAnsiTheme="minorHAnsi" w:cstheme="minorHAnsi"/>
          <w:sz w:val="22"/>
          <w:szCs w:val="22"/>
        </w:rPr>
        <w:t xml:space="preserve"> je ustrezno zakonsko določilo, da mora višina minimalne plače za najmanj 20</w:t>
      </w:r>
      <w:proofErr w:type="gramStart"/>
      <w:r w:rsidRPr="00922A15">
        <w:rPr>
          <w:rFonts w:asciiTheme="minorHAnsi" w:eastAsiaTheme="minorHAnsi" w:hAnsiTheme="minorHAnsi" w:cstheme="minorHAnsi"/>
          <w:sz w:val="22"/>
          <w:szCs w:val="22"/>
        </w:rPr>
        <w:t xml:space="preserve"> %</w:t>
      </w:r>
      <w:proofErr w:type="gramEnd"/>
      <w:r w:rsidRPr="00922A15">
        <w:rPr>
          <w:rFonts w:asciiTheme="minorHAnsi" w:eastAsiaTheme="minorHAnsi" w:hAnsiTheme="minorHAnsi" w:cstheme="minorHAnsi"/>
          <w:sz w:val="22"/>
          <w:szCs w:val="22"/>
        </w:rPr>
        <w:t xml:space="preserve"> presegati višino minimalnih življenjskih stroškov. </w:t>
      </w:r>
      <w:r w:rsidRPr="00922A15">
        <w:rPr>
          <w:rFonts w:asciiTheme="minorHAnsi" w:eastAsiaTheme="minorHAnsi" w:hAnsiTheme="minorHAnsi" w:cstheme="minorBidi"/>
          <w:b/>
          <w:bCs/>
          <w:sz w:val="22"/>
          <w:szCs w:val="22"/>
        </w:rPr>
        <w:t>Visoka rast minimalne plače v obdobju 2018–2022 je pripeljala do enega najvišjih razmerij med minimalno in povprečno plačo v EU, kar se odraža tudi v veliki zgostitvi zaposlenih nekoliko nad minimalno plačo.</w:t>
      </w:r>
      <w:r w:rsidRPr="00922A15">
        <w:rPr>
          <w:rFonts w:asciiTheme="minorHAnsi" w:eastAsiaTheme="minorHAnsi" w:hAnsiTheme="minorHAnsi" w:cstheme="minorHAnsi"/>
          <w:sz w:val="22"/>
          <w:szCs w:val="22"/>
        </w:rPr>
        <w:t xml:space="preserve"> </w:t>
      </w:r>
    </w:p>
    <w:p w14:paraId="77D4B418" w14:textId="77777777" w:rsidR="00922A15" w:rsidRPr="00922A15" w:rsidRDefault="00922A15" w:rsidP="00922A15">
      <w:pPr>
        <w:spacing w:after="160" w:line="276" w:lineRule="auto"/>
        <w:rPr>
          <w:rFonts w:asciiTheme="minorHAnsi" w:eastAsiaTheme="minorHAnsi" w:hAnsiTheme="minorHAnsi" w:cstheme="minorHAnsi"/>
          <w:sz w:val="22"/>
          <w:szCs w:val="22"/>
        </w:rPr>
      </w:pPr>
    </w:p>
    <w:p w14:paraId="360DECAA" w14:textId="77777777" w:rsidR="00922A15" w:rsidRPr="00922A15" w:rsidRDefault="00922A15">
      <w:pPr>
        <w:numPr>
          <w:ilvl w:val="0"/>
          <w:numId w:val="11"/>
        </w:numPr>
        <w:pBdr>
          <w:top w:val="single" w:sz="4" w:space="1" w:color="auto"/>
          <w:left w:val="single" w:sz="4" w:space="4" w:color="auto"/>
          <w:bottom w:val="single" w:sz="4" w:space="1" w:color="auto"/>
          <w:right w:val="single" w:sz="4" w:space="4" w:color="auto"/>
        </w:pBdr>
        <w:shd w:val="clear" w:color="auto" w:fill="E7E6E6" w:themeFill="background2"/>
        <w:spacing w:after="160" w:line="276" w:lineRule="auto"/>
        <w:jc w:val="left"/>
        <w:rPr>
          <w:rFonts w:asciiTheme="minorHAnsi" w:eastAsiaTheme="minorHAnsi" w:hAnsiTheme="minorHAnsi" w:cstheme="minorHAnsi"/>
          <w:color w:val="4472C4" w:themeColor="accent1"/>
          <w:sz w:val="22"/>
          <w:szCs w:val="22"/>
        </w:rPr>
      </w:pPr>
      <w:r w:rsidRPr="00922A15">
        <w:rPr>
          <w:rFonts w:asciiTheme="minorHAnsi" w:eastAsiaTheme="minorHAnsi" w:hAnsiTheme="minorHAnsi" w:cstheme="minorHAnsi"/>
          <w:color w:val="4472C4" w:themeColor="accent1"/>
          <w:sz w:val="22"/>
          <w:szCs w:val="22"/>
        </w:rPr>
        <w:t>Navedite informacije o vseh dodatnih ukrepih, ki so bili sprejeti za ohranitev kupne moči minimalne plače od konca leta 2021.</w:t>
      </w:r>
    </w:p>
    <w:p w14:paraId="4F3CF79F" w14:textId="77777777" w:rsidR="00922A15" w:rsidRPr="00922A15" w:rsidRDefault="00922A15" w:rsidP="00922A15">
      <w:pPr>
        <w:spacing w:after="160" w:line="276" w:lineRule="auto"/>
        <w:rPr>
          <w:rFonts w:asciiTheme="minorHAnsi" w:eastAsiaTheme="minorHAnsi" w:hAnsiTheme="minorHAnsi" w:cstheme="minorBidi"/>
          <w:sz w:val="22"/>
          <w:szCs w:val="22"/>
        </w:rPr>
      </w:pPr>
      <w:r w:rsidRPr="00922A15">
        <w:rPr>
          <w:rFonts w:asciiTheme="minorHAnsi" w:eastAsiaTheme="minorHAnsi" w:hAnsiTheme="minorHAnsi" w:cstheme="minorBidi"/>
          <w:sz w:val="22"/>
          <w:szCs w:val="22"/>
        </w:rPr>
        <w:t xml:space="preserve">Finančni položaj gospodinjstev se je v Republiki Sloveniji zaradi epidemije in draginje nekoliko poslabšal, a ostaja boljši kot v povprečju EU. Kljub draginji se delež gospodinjstev s finančnimi težavami (se zadolžujejo ali živijo od prihrankov) iz najnižjega dohodkovnega kvartilnega razreda v letu 2022 ni povečal na raven iz začetka leta 2021, k čemur so </w:t>
      </w:r>
      <w:r w:rsidRPr="00922A15">
        <w:rPr>
          <w:rFonts w:asciiTheme="minorHAnsi" w:eastAsiaTheme="minorHAnsi" w:hAnsiTheme="minorHAnsi" w:cstheme="minorBidi"/>
          <w:b/>
          <w:bCs/>
          <w:sz w:val="22"/>
          <w:szCs w:val="22"/>
          <w:u w:val="single"/>
        </w:rPr>
        <w:t>pomembno prispevali tudi ukrepi države</w:t>
      </w:r>
      <w:r w:rsidRPr="00922A15">
        <w:rPr>
          <w:rFonts w:asciiTheme="minorHAnsi" w:eastAsiaTheme="minorHAnsi" w:hAnsiTheme="minorHAnsi" w:cstheme="minorBidi"/>
          <w:sz w:val="22"/>
          <w:szCs w:val="22"/>
        </w:rPr>
        <w:t>, saj se je v povprečju EU položaj revnih gospodinjstev v letu 2022 zaostril.</w:t>
      </w:r>
    </w:p>
    <w:p w14:paraId="70F45BA3" w14:textId="77777777" w:rsidR="00922A15" w:rsidRPr="00922A15" w:rsidRDefault="00922A15" w:rsidP="00922A15">
      <w:pPr>
        <w:spacing w:after="160" w:line="276" w:lineRule="auto"/>
        <w:rPr>
          <w:rFonts w:asciiTheme="minorHAnsi" w:eastAsiaTheme="minorHAnsi" w:hAnsiTheme="minorHAnsi" w:cstheme="minorBidi"/>
          <w:sz w:val="22"/>
          <w:szCs w:val="22"/>
        </w:rPr>
      </w:pPr>
      <w:r w:rsidRPr="00922A15">
        <w:rPr>
          <w:rFonts w:asciiTheme="minorHAnsi" w:eastAsiaTheme="minorHAnsi" w:hAnsiTheme="minorHAnsi" w:cstheme="minorBidi"/>
          <w:b/>
          <w:bCs/>
          <w:sz w:val="22"/>
          <w:szCs w:val="22"/>
        </w:rPr>
        <w:t xml:space="preserve">Vladni ukrepi za omilitev posledic epidemije in draginje so tako preprečili še večji realni upad povprečnega razpoložljivega dohodka </w:t>
      </w:r>
      <w:r w:rsidRPr="00922A15">
        <w:rPr>
          <w:rFonts w:asciiTheme="minorHAnsi" w:eastAsiaTheme="minorHAnsi" w:hAnsiTheme="minorHAnsi" w:cstheme="minorBidi"/>
          <w:sz w:val="22"/>
          <w:szCs w:val="22"/>
        </w:rPr>
        <w:t>(Pomladanska napoved, UMAR, 2023).</w:t>
      </w:r>
    </w:p>
    <w:p w14:paraId="696C63FD" w14:textId="04F35A10" w:rsidR="00922A15" w:rsidRPr="00922A15" w:rsidRDefault="00922A15" w:rsidP="00922A15">
      <w:pPr>
        <w:spacing w:after="160" w:line="276" w:lineRule="auto"/>
        <w:rPr>
          <w:rFonts w:asciiTheme="minorHAnsi" w:eastAsiaTheme="minorHAnsi" w:hAnsiTheme="minorHAnsi" w:cstheme="minorBidi"/>
          <w:b/>
          <w:bCs/>
          <w:sz w:val="22"/>
          <w:szCs w:val="22"/>
          <w:u w:val="single"/>
        </w:rPr>
      </w:pPr>
      <w:r w:rsidRPr="00922A15">
        <w:rPr>
          <w:rFonts w:asciiTheme="minorHAnsi" w:eastAsiaTheme="minorHAnsi" w:hAnsiTheme="minorHAnsi" w:cstheme="minorBidi"/>
          <w:b/>
          <w:bCs/>
          <w:sz w:val="22"/>
          <w:szCs w:val="22"/>
        </w:rPr>
        <w:t xml:space="preserve">Za ohranjanje kupne moči je pomemben način usklajevanja minimalne plače, ki </w:t>
      </w:r>
      <w:r w:rsidRPr="00922A15">
        <w:rPr>
          <w:rFonts w:asciiTheme="minorHAnsi" w:eastAsiaTheme="minorHAnsi" w:hAnsiTheme="minorHAnsi" w:cstheme="minorBidi"/>
          <w:sz w:val="22"/>
          <w:szCs w:val="22"/>
        </w:rPr>
        <w:t xml:space="preserve">je predstavljen v odgovoru na </w:t>
      </w:r>
      <w:r w:rsidRPr="00922A15">
        <w:rPr>
          <w:rFonts w:asciiTheme="minorHAnsi" w:eastAsiaTheme="minorHAnsi" w:hAnsiTheme="minorHAnsi" w:cstheme="minorBidi"/>
          <w:b/>
          <w:bCs/>
          <w:sz w:val="22"/>
          <w:szCs w:val="22"/>
          <w:u w:val="single"/>
        </w:rPr>
        <w:t>1. vprašanje</w:t>
      </w:r>
      <w:r w:rsidRPr="00922A15">
        <w:rPr>
          <w:rFonts w:asciiTheme="minorHAnsi" w:eastAsiaTheme="minorHAnsi" w:hAnsiTheme="minorHAnsi" w:cstheme="minorBidi"/>
          <w:sz w:val="22"/>
          <w:szCs w:val="22"/>
        </w:rPr>
        <w:t xml:space="preserve">, kjer med drugim podajamo obrazložitev, da je </w:t>
      </w:r>
      <w:r w:rsidRPr="00922A15">
        <w:rPr>
          <w:rFonts w:asciiTheme="minorHAnsi" w:eastAsiaTheme="minorHAnsi" w:hAnsiTheme="minorHAnsi" w:cstheme="minorBidi"/>
          <w:b/>
          <w:bCs/>
          <w:sz w:val="22"/>
          <w:szCs w:val="22"/>
          <w:u w:val="single"/>
        </w:rPr>
        <w:t>z vidika dostojnega plačila zagotovo ustrezno zakonsko določilo, da mora višina minimalne plače za najmanj 20</w:t>
      </w:r>
      <w:proofErr w:type="gramStart"/>
      <w:r w:rsidRPr="00922A15">
        <w:rPr>
          <w:rFonts w:asciiTheme="minorHAnsi" w:eastAsiaTheme="minorHAnsi" w:hAnsiTheme="minorHAnsi" w:cstheme="minorBidi"/>
          <w:b/>
          <w:bCs/>
          <w:sz w:val="22"/>
          <w:szCs w:val="22"/>
          <w:u w:val="single"/>
        </w:rPr>
        <w:t xml:space="preserve"> %</w:t>
      </w:r>
      <w:proofErr w:type="gramEnd"/>
      <w:r w:rsidRPr="00922A15">
        <w:rPr>
          <w:rFonts w:asciiTheme="minorHAnsi" w:eastAsiaTheme="minorHAnsi" w:hAnsiTheme="minorHAnsi" w:cstheme="minorBidi"/>
          <w:b/>
          <w:bCs/>
          <w:sz w:val="22"/>
          <w:szCs w:val="22"/>
          <w:u w:val="single"/>
        </w:rPr>
        <w:t xml:space="preserve"> presegati višino minimalnih življenjskih stroškov.</w:t>
      </w:r>
    </w:p>
    <w:p w14:paraId="7E44D0C6" w14:textId="1B137E15" w:rsidR="00922A15" w:rsidRPr="00922A15" w:rsidRDefault="00922A15" w:rsidP="00922A15">
      <w:pPr>
        <w:spacing w:after="160" w:line="276" w:lineRule="auto"/>
        <w:rPr>
          <w:rFonts w:asciiTheme="minorHAnsi" w:eastAsiaTheme="minorHAnsi" w:hAnsiTheme="minorHAnsi" w:cstheme="minorBidi"/>
          <w:sz w:val="22"/>
          <w:szCs w:val="22"/>
        </w:rPr>
      </w:pPr>
      <w:r w:rsidRPr="00922A15">
        <w:rPr>
          <w:rFonts w:asciiTheme="minorHAnsi" w:eastAsiaTheme="minorHAnsi" w:hAnsiTheme="minorHAnsi" w:cstheme="minorBidi"/>
          <w:sz w:val="22"/>
          <w:szCs w:val="22"/>
        </w:rPr>
        <w:t xml:space="preserve">V nadaljevanju so predstavljeni </w:t>
      </w:r>
      <w:r w:rsidRPr="00922A15">
        <w:rPr>
          <w:rFonts w:asciiTheme="minorHAnsi" w:eastAsiaTheme="minorHAnsi" w:hAnsiTheme="minorHAnsi" w:cstheme="minorBidi"/>
          <w:b/>
          <w:bCs/>
          <w:sz w:val="22"/>
          <w:szCs w:val="22"/>
        </w:rPr>
        <w:t>najpomembnejši ukrepi za blažitev draginje za gospodinjstva</w:t>
      </w:r>
      <w:r w:rsidRPr="00922A15">
        <w:rPr>
          <w:rFonts w:asciiTheme="minorHAnsi" w:eastAsiaTheme="minorHAnsi" w:hAnsiTheme="minorHAnsi" w:cstheme="minorBidi"/>
          <w:sz w:val="22"/>
          <w:szCs w:val="22"/>
        </w:rPr>
        <w:t xml:space="preserve">, pa tudi različni </w:t>
      </w:r>
      <w:proofErr w:type="gramStart"/>
      <w:r w:rsidRPr="00922A15">
        <w:rPr>
          <w:rFonts w:asciiTheme="minorHAnsi" w:eastAsiaTheme="minorHAnsi" w:hAnsiTheme="minorHAnsi" w:cstheme="minorBidi"/>
          <w:b/>
          <w:bCs/>
          <w:sz w:val="22"/>
          <w:szCs w:val="22"/>
        </w:rPr>
        <w:t>transferji</w:t>
      </w:r>
      <w:proofErr w:type="gramEnd"/>
      <w:r w:rsidRPr="00922A15">
        <w:rPr>
          <w:rFonts w:asciiTheme="minorHAnsi" w:eastAsiaTheme="minorHAnsi" w:hAnsiTheme="minorHAnsi" w:cstheme="minorBidi"/>
          <w:b/>
          <w:bCs/>
          <w:sz w:val="22"/>
          <w:szCs w:val="22"/>
        </w:rPr>
        <w:t xml:space="preserve"> ranljivim skupinam </w:t>
      </w:r>
      <w:r w:rsidRPr="00922A15">
        <w:rPr>
          <w:rFonts w:asciiTheme="minorHAnsi" w:eastAsiaTheme="minorHAnsi" w:hAnsiTheme="minorHAnsi" w:cstheme="minorBidi"/>
          <w:sz w:val="22"/>
          <w:szCs w:val="22"/>
        </w:rPr>
        <w:t xml:space="preserve">(glej tudi odgovor na </w:t>
      </w:r>
      <w:r w:rsidRPr="00922A15">
        <w:rPr>
          <w:rFonts w:asciiTheme="minorHAnsi" w:eastAsiaTheme="minorHAnsi" w:hAnsiTheme="minorHAnsi" w:cstheme="minorBidi"/>
          <w:b/>
          <w:bCs/>
          <w:sz w:val="22"/>
          <w:szCs w:val="22"/>
        </w:rPr>
        <w:t>vprašanje št. 7</w:t>
      </w:r>
      <w:r w:rsidR="0003128B">
        <w:rPr>
          <w:rFonts w:asciiTheme="minorHAnsi" w:eastAsiaTheme="minorHAnsi" w:hAnsiTheme="minorHAnsi" w:cstheme="minorBidi"/>
          <w:b/>
          <w:bCs/>
          <w:sz w:val="22"/>
          <w:szCs w:val="22"/>
        </w:rPr>
        <w:t xml:space="preserve"> in 6</w:t>
      </w:r>
      <w:r w:rsidRPr="00922A15">
        <w:rPr>
          <w:rFonts w:asciiTheme="minorHAnsi" w:eastAsiaTheme="minorHAnsi" w:hAnsiTheme="minorHAnsi" w:cstheme="minorBidi"/>
          <w:sz w:val="22"/>
          <w:szCs w:val="22"/>
        </w:rPr>
        <w:t xml:space="preserve">, saj se opis ukrepov dopolnjuje), ki so imeli pomembne učinke za posamezna gospodinjstva na različnih področjih, </w:t>
      </w:r>
      <w:r w:rsidRPr="00922A15">
        <w:rPr>
          <w:rFonts w:asciiTheme="minorHAnsi" w:eastAsiaTheme="minorHAnsi" w:hAnsiTheme="minorHAnsi" w:cstheme="minorBidi"/>
          <w:b/>
          <w:bCs/>
          <w:sz w:val="22"/>
          <w:szCs w:val="22"/>
          <w:u w:val="single"/>
        </w:rPr>
        <w:t>tudi posreden ali neposreden vpliv na ohranitev kupne moči</w:t>
      </w:r>
      <w:r w:rsidRPr="00922A15">
        <w:rPr>
          <w:rFonts w:asciiTheme="minorHAnsi" w:eastAsiaTheme="minorHAnsi" w:hAnsiTheme="minorHAnsi" w:cstheme="minorBidi"/>
          <w:sz w:val="22"/>
          <w:szCs w:val="22"/>
        </w:rPr>
        <w:t xml:space="preserve">. </w:t>
      </w:r>
    </w:p>
    <w:p w14:paraId="310A4367" w14:textId="5B307CBE" w:rsidR="00922A15" w:rsidRPr="00922A15" w:rsidRDefault="00922A15" w:rsidP="00922A15">
      <w:pPr>
        <w:spacing w:after="160" w:line="276" w:lineRule="auto"/>
        <w:textAlignment w:val="baseline"/>
        <w:rPr>
          <w:rFonts w:asciiTheme="minorHAnsi" w:eastAsiaTheme="minorHAnsi" w:hAnsiTheme="minorHAnsi" w:cstheme="minorBidi"/>
          <w:sz w:val="22"/>
          <w:szCs w:val="22"/>
        </w:rPr>
      </w:pPr>
      <w:r w:rsidRPr="00922A15">
        <w:rPr>
          <w:rFonts w:asciiTheme="minorHAnsi" w:eastAsiaTheme="minorHAnsi" w:hAnsiTheme="minorHAnsi" w:cstheme="minorBidi"/>
          <w:sz w:val="22"/>
          <w:szCs w:val="22"/>
        </w:rPr>
        <w:t>Med ključne ukrepe sodijo zlasti (komplementarno z odgovorom na vprašanje št. 7</w:t>
      </w:r>
      <w:r w:rsidR="0003128B">
        <w:rPr>
          <w:rFonts w:asciiTheme="minorHAnsi" w:eastAsiaTheme="minorHAnsi" w:hAnsiTheme="minorHAnsi" w:cstheme="minorBidi"/>
          <w:sz w:val="22"/>
          <w:szCs w:val="22"/>
        </w:rPr>
        <w:t xml:space="preserve"> in 6</w:t>
      </w:r>
      <w:r w:rsidRPr="00922A15">
        <w:rPr>
          <w:rFonts w:asciiTheme="minorHAnsi" w:eastAsiaTheme="minorHAnsi" w:hAnsiTheme="minorHAnsi" w:cstheme="minorBidi"/>
          <w:sz w:val="22"/>
          <w:szCs w:val="22"/>
        </w:rPr>
        <w:t>):</w:t>
      </w:r>
    </w:p>
    <w:p w14:paraId="71C8897A" w14:textId="77777777" w:rsidR="00922A15" w:rsidRPr="00922A15" w:rsidRDefault="00922A15">
      <w:pPr>
        <w:numPr>
          <w:ilvl w:val="0"/>
          <w:numId w:val="14"/>
        </w:numPr>
        <w:spacing w:after="160" w:line="276" w:lineRule="auto"/>
        <w:contextualSpacing/>
        <w:rPr>
          <w:rFonts w:asciiTheme="minorHAnsi" w:eastAsiaTheme="minorHAnsi" w:hAnsiTheme="minorHAnsi" w:cstheme="minorBidi"/>
          <w:i/>
          <w:iCs/>
          <w:sz w:val="22"/>
          <w:szCs w:val="22"/>
        </w:rPr>
      </w:pPr>
      <w:r w:rsidRPr="00922A15">
        <w:rPr>
          <w:rFonts w:asciiTheme="minorHAnsi" w:eastAsiaTheme="minorHAnsi" w:hAnsiTheme="minorHAnsi" w:cstheme="minorBidi"/>
          <w:i/>
          <w:iCs/>
          <w:sz w:val="22"/>
          <w:szCs w:val="22"/>
        </w:rPr>
        <w:t xml:space="preserve">enkratni solidarnostni dodatek, </w:t>
      </w:r>
    </w:p>
    <w:p w14:paraId="354EFCF7" w14:textId="77777777" w:rsidR="00922A15" w:rsidRPr="00922A15" w:rsidRDefault="00922A15">
      <w:pPr>
        <w:numPr>
          <w:ilvl w:val="0"/>
          <w:numId w:val="14"/>
        </w:numPr>
        <w:spacing w:after="160" w:line="276" w:lineRule="auto"/>
        <w:contextualSpacing/>
        <w:rPr>
          <w:rFonts w:asciiTheme="minorHAnsi" w:eastAsiaTheme="minorHAnsi" w:hAnsiTheme="minorHAnsi" w:cstheme="minorBidi"/>
          <w:i/>
          <w:iCs/>
          <w:sz w:val="22"/>
          <w:szCs w:val="22"/>
        </w:rPr>
      </w:pPr>
      <w:r w:rsidRPr="00922A15">
        <w:rPr>
          <w:rFonts w:asciiTheme="minorHAnsi" w:eastAsiaTheme="minorHAnsi" w:hAnsiTheme="minorHAnsi" w:cstheme="minorBidi"/>
          <w:i/>
          <w:iCs/>
          <w:sz w:val="22"/>
          <w:szCs w:val="22"/>
        </w:rPr>
        <w:t>draginjski dodatek za otroke,</w:t>
      </w:r>
    </w:p>
    <w:p w14:paraId="324B5C15" w14:textId="77777777" w:rsidR="00922A15" w:rsidRPr="00922A15" w:rsidRDefault="00922A15">
      <w:pPr>
        <w:numPr>
          <w:ilvl w:val="0"/>
          <w:numId w:val="14"/>
        </w:numPr>
        <w:spacing w:after="160" w:line="276" w:lineRule="auto"/>
        <w:contextualSpacing/>
        <w:rPr>
          <w:rFonts w:ascii="Calibri" w:eastAsiaTheme="minorHAnsi" w:hAnsi="Calibri" w:cs="Calibri"/>
          <w:sz w:val="22"/>
          <w:szCs w:val="22"/>
          <w:lang w:eastAsia="sl-SI"/>
        </w:rPr>
      </w:pPr>
      <w:r w:rsidRPr="00922A15">
        <w:rPr>
          <w:rFonts w:ascii="Calibri" w:eastAsiaTheme="minorHAnsi" w:hAnsi="Calibri" w:cs="Calibri"/>
          <w:sz w:val="22"/>
          <w:szCs w:val="22"/>
          <w:lang w:eastAsia="sl-SI"/>
        </w:rPr>
        <w:t>enkratni solidarnostni dodatek za novorojence,</w:t>
      </w:r>
    </w:p>
    <w:p w14:paraId="10186EFE" w14:textId="77777777" w:rsidR="00922A15" w:rsidRPr="00922A15" w:rsidRDefault="00922A15">
      <w:pPr>
        <w:numPr>
          <w:ilvl w:val="0"/>
          <w:numId w:val="14"/>
        </w:numPr>
        <w:spacing w:after="160" w:line="276" w:lineRule="auto"/>
        <w:contextualSpacing/>
        <w:rPr>
          <w:rFonts w:asciiTheme="minorHAnsi" w:eastAsiaTheme="minorHAnsi" w:hAnsiTheme="minorHAnsi" w:cstheme="minorBidi"/>
          <w:i/>
          <w:iCs/>
          <w:sz w:val="22"/>
          <w:szCs w:val="22"/>
        </w:rPr>
      </w:pPr>
      <w:r w:rsidRPr="00922A15">
        <w:rPr>
          <w:rFonts w:asciiTheme="minorHAnsi" w:eastAsiaTheme="minorHAnsi" w:hAnsiTheme="minorHAnsi" w:cstheme="minorBidi"/>
          <w:i/>
          <w:iCs/>
          <w:sz w:val="22"/>
          <w:szCs w:val="22"/>
        </w:rPr>
        <w:t xml:space="preserve">energetski dodatek za ranljive skupine (najrevnejša gospodinjstva: prejemniki denarne socialne pomoči, varstvenega dodatka, invalide), </w:t>
      </w:r>
    </w:p>
    <w:p w14:paraId="1466C631" w14:textId="77777777" w:rsidR="00922A15" w:rsidRPr="00922A15" w:rsidRDefault="00922A15">
      <w:pPr>
        <w:numPr>
          <w:ilvl w:val="0"/>
          <w:numId w:val="14"/>
        </w:numPr>
        <w:spacing w:after="160" w:line="276" w:lineRule="auto"/>
        <w:contextualSpacing/>
        <w:rPr>
          <w:rFonts w:asciiTheme="minorHAnsi" w:eastAsiaTheme="minorHAnsi" w:hAnsiTheme="minorHAnsi" w:cstheme="minorBidi"/>
          <w:i/>
          <w:iCs/>
          <w:sz w:val="22"/>
          <w:szCs w:val="22"/>
        </w:rPr>
      </w:pPr>
      <w:r w:rsidRPr="00922A15">
        <w:rPr>
          <w:rFonts w:asciiTheme="minorHAnsi" w:eastAsiaTheme="minorHAnsi" w:hAnsiTheme="minorHAnsi" w:cstheme="minorBidi"/>
          <w:i/>
          <w:iCs/>
          <w:sz w:val="22"/>
          <w:szCs w:val="22"/>
        </w:rPr>
        <w:t>začasna razširitev kroga upravičencev do denarne socialne pomoči in varstvenega dodatka (in posledično tudi energetskega dodatka),</w:t>
      </w:r>
    </w:p>
    <w:p w14:paraId="45CDF6F4" w14:textId="77777777" w:rsidR="00922A15" w:rsidRPr="00922A15" w:rsidRDefault="00922A15">
      <w:pPr>
        <w:numPr>
          <w:ilvl w:val="0"/>
          <w:numId w:val="14"/>
        </w:numPr>
        <w:spacing w:after="160" w:line="276" w:lineRule="auto"/>
        <w:contextualSpacing/>
        <w:rPr>
          <w:rFonts w:asciiTheme="minorHAnsi" w:eastAsiaTheme="minorHAnsi" w:hAnsiTheme="minorHAnsi" w:cstheme="minorBidi"/>
          <w:i/>
          <w:iCs/>
          <w:sz w:val="22"/>
          <w:szCs w:val="22"/>
        </w:rPr>
      </w:pPr>
      <w:r w:rsidRPr="00922A15">
        <w:rPr>
          <w:rFonts w:asciiTheme="minorHAnsi" w:eastAsiaTheme="minorHAnsi" w:hAnsiTheme="minorHAnsi" w:cstheme="minorBidi"/>
          <w:i/>
          <w:iCs/>
          <w:sz w:val="22"/>
          <w:szCs w:val="22"/>
        </w:rPr>
        <w:t>priprava meril za opredelitev in ocenjevanje števila energetsko revnih gospodinjstev,</w:t>
      </w:r>
    </w:p>
    <w:p w14:paraId="0987CE7A" w14:textId="77777777" w:rsidR="00922A15" w:rsidRPr="00922A15" w:rsidRDefault="00922A15">
      <w:pPr>
        <w:numPr>
          <w:ilvl w:val="0"/>
          <w:numId w:val="14"/>
        </w:numPr>
        <w:spacing w:after="160" w:line="276" w:lineRule="auto"/>
        <w:contextualSpacing/>
        <w:rPr>
          <w:rFonts w:asciiTheme="minorHAnsi" w:eastAsiaTheme="minorHAnsi" w:hAnsiTheme="minorHAnsi" w:cstheme="minorBidi"/>
          <w:i/>
          <w:iCs/>
          <w:sz w:val="22"/>
          <w:szCs w:val="22"/>
        </w:rPr>
      </w:pPr>
      <w:r w:rsidRPr="00922A15">
        <w:rPr>
          <w:rFonts w:asciiTheme="minorHAnsi" w:eastAsiaTheme="minorHAnsi" w:hAnsiTheme="minorHAnsi" w:cstheme="minorBidi"/>
          <w:i/>
          <w:iCs/>
          <w:sz w:val="22"/>
          <w:szCs w:val="22"/>
        </w:rPr>
        <w:t>dodatek za povečanje prihodkov upokojencev (zimski dodatek,</w:t>
      </w:r>
      <w:r w:rsidRPr="00922A15">
        <w:rPr>
          <w:rFonts w:asciiTheme="minorHAnsi" w:eastAsiaTheme="minorHAnsi" w:hAnsiTheme="minorHAnsi" w:cstheme="minorBidi"/>
          <w:b/>
          <w:bCs/>
          <w:i/>
          <w:iCs/>
          <w:sz w:val="22"/>
          <w:szCs w:val="22"/>
        </w:rPr>
        <w:t xml:space="preserve"> </w:t>
      </w:r>
      <w:r w:rsidRPr="00922A15">
        <w:rPr>
          <w:rFonts w:asciiTheme="minorHAnsi" w:eastAsiaTheme="minorHAnsi" w:hAnsiTheme="minorHAnsi" w:cstheme="minorBidi"/>
          <w:i/>
          <w:iCs/>
          <w:sz w:val="22"/>
          <w:szCs w:val="22"/>
        </w:rPr>
        <w:t xml:space="preserve">izplačilo povečanega dela prejemkov upokojencev – ukrepi </w:t>
      </w:r>
      <w:proofErr w:type="gramStart"/>
      <w:r w:rsidRPr="00922A15">
        <w:rPr>
          <w:rFonts w:asciiTheme="minorHAnsi" w:eastAsiaTheme="minorHAnsi" w:hAnsiTheme="minorHAnsi" w:cstheme="minorBidi"/>
          <w:i/>
          <w:iCs/>
          <w:sz w:val="22"/>
          <w:szCs w:val="22"/>
        </w:rPr>
        <w:t>so</w:t>
      </w:r>
      <w:proofErr w:type="gramEnd"/>
      <w:r w:rsidRPr="00922A15">
        <w:rPr>
          <w:rFonts w:asciiTheme="minorHAnsi" w:eastAsiaTheme="minorHAnsi" w:hAnsiTheme="minorHAnsi" w:cstheme="minorBidi"/>
          <w:i/>
          <w:iCs/>
          <w:sz w:val="22"/>
          <w:szCs w:val="22"/>
        </w:rPr>
        <w:t xml:space="preserve"> opisani v odgovoru </w:t>
      </w:r>
      <w:r w:rsidRPr="00922A15">
        <w:rPr>
          <w:rFonts w:asciiTheme="minorHAnsi" w:eastAsiaTheme="minorHAnsi" w:hAnsiTheme="minorHAnsi" w:cstheme="minorBidi"/>
          <w:b/>
          <w:bCs/>
          <w:i/>
          <w:iCs/>
          <w:sz w:val="22"/>
          <w:szCs w:val="22"/>
        </w:rPr>
        <w:t>na 6. vprašanje</w:t>
      </w:r>
      <w:r w:rsidRPr="00922A15">
        <w:rPr>
          <w:rFonts w:asciiTheme="minorHAnsi" w:eastAsiaTheme="minorHAnsi" w:hAnsiTheme="minorHAnsi" w:cstheme="minorBidi"/>
          <w:i/>
          <w:iCs/>
          <w:sz w:val="22"/>
          <w:szCs w:val="22"/>
        </w:rPr>
        <w:t>),</w:t>
      </w:r>
    </w:p>
    <w:p w14:paraId="3A08DE03" w14:textId="77777777" w:rsidR="00922A15" w:rsidRPr="00922A15" w:rsidRDefault="00922A15">
      <w:pPr>
        <w:numPr>
          <w:ilvl w:val="0"/>
          <w:numId w:val="14"/>
        </w:numPr>
        <w:spacing w:after="160" w:line="276" w:lineRule="auto"/>
        <w:contextualSpacing/>
        <w:rPr>
          <w:rFonts w:asciiTheme="minorHAnsi" w:eastAsiaTheme="minorHAnsi" w:hAnsiTheme="minorHAnsi" w:cstheme="minorBidi"/>
          <w:i/>
          <w:iCs/>
          <w:sz w:val="22"/>
          <w:szCs w:val="22"/>
        </w:rPr>
      </w:pPr>
      <w:r w:rsidRPr="00922A15">
        <w:rPr>
          <w:rFonts w:asciiTheme="minorHAnsi" w:eastAsiaTheme="minorHAnsi" w:hAnsiTheme="minorHAnsi" w:cstheme="minorBidi"/>
          <w:i/>
          <w:iCs/>
          <w:sz w:val="22"/>
          <w:szCs w:val="22"/>
        </w:rPr>
        <w:t xml:space="preserve">omejitev cen energentov (glej odgovor na </w:t>
      </w:r>
      <w:r w:rsidRPr="00922A15">
        <w:rPr>
          <w:rFonts w:asciiTheme="minorHAnsi" w:eastAsiaTheme="minorHAnsi" w:hAnsiTheme="minorHAnsi" w:cstheme="minorBidi"/>
          <w:b/>
          <w:bCs/>
          <w:i/>
          <w:iCs/>
          <w:sz w:val="22"/>
          <w:szCs w:val="22"/>
        </w:rPr>
        <w:t>7. vprašanje</w:t>
      </w:r>
      <w:r w:rsidRPr="00922A15">
        <w:rPr>
          <w:rFonts w:asciiTheme="minorHAnsi" w:eastAsiaTheme="minorHAnsi" w:hAnsiTheme="minorHAnsi" w:cstheme="minorBidi"/>
          <w:i/>
          <w:iCs/>
          <w:sz w:val="22"/>
          <w:szCs w:val="22"/>
        </w:rPr>
        <w:t>),</w:t>
      </w:r>
    </w:p>
    <w:p w14:paraId="0139DBB5" w14:textId="2F19A0D4" w:rsidR="00922A15" w:rsidRDefault="00922A15">
      <w:pPr>
        <w:numPr>
          <w:ilvl w:val="0"/>
          <w:numId w:val="14"/>
        </w:numPr>
        <w:spacing w:after="160" w:line="276" w:lineRule="auto"/>
        <w:contextualSpacing/>
        <w:rPr>
          <w:rFonts w:asciiTheme="minorHAnsi" w:eastAsiaTheme="minorHAnsi" w:hAnsiTheme="minorHAnsi" w:cstheme="minorBidi"/>
          <w:i/>
          <w:iCs/>
          <w:sz w:val="22"/>
          <w:szCs w:val="22"/>
        </w:rPr>
      </w:pPr>
      <w:r w:rsidRPr="00922A15">
        <w:rPr>
          <w:rFonts w:asciiTheme="minorHAnsi" w:eastAsiaTheme="minorHAnsi" w:hAnsiTheme="minorHAnsi" w:cstheme="minorBidi"/>
          <w:i/>
          <w:iCs/>
          <w:sz w:val="22"/>
          <w:szCs w:val="22"/>
        </w:rPr>
        <w:t xml:space="preserve">zamrznitev cene malice za učence in dijake ter oskrbnin za bivanje v dijaških in študentskih domovih (glej odgovor na </w:t>
      </w:r>
      <w:r w:rsidRPr="00922A15">
        <w:rPr>
          <w:rFonts w:asciiTheme="minorHAnsi" w:eastAsiaTheme="minorHAnsi" w:hAnsiTheme="minorHAnsi" w:cstheme="minorBidi"/>
          <w:b/>
          <w:bCs/>
          <w:i/>
          <w:iCs/>
          <w:sz w:val="22"/>
          <w:szCs w:val="22"/>
        </w:rPr>
        <w:t>7. vprašanje</w:t>
      </w:r>
      <w:r w:rsidRPr="00922A15">
        <w:rPr>
          <w:rFonts w:asciiTheme="minorHAnsi" w:eastAsiaTheme="minorHAnsi" w:hAnsiTheme="minorHAnsi" w:cstheme="minorBidi"/>
          <w:i/>
          <w:iCs/>
          <w:sz w:val="22"/>
          <w:szCs w:val="22"/>
        </w:rPr>
        <w:t>),</w:t>
      </w:r>
    </w:p>
    <w:p w14:paraId="053BA47C" w14:textId="1AD79173" w:rsidR="003A435B" w:rsidRPr="003A435B" w:rsidRDefault="003A435B">
      <w:pPr>
        <w:numPr>
          <w:ilvl w:val="0"/>
          <w:numId w:val="14"/>
        </w:numPr>
        <w:spacing w:after="160" w:line="276" w:lineRule="auto"/>
        <w:contextualSpacing/>
        <w:rPr>
          <w:rFonts w:asciiTheme="minorHAnsi" w:eastAsiaTheme="minorHAnsi" w:hAnsiTheme="minorHAnsi" w:cstheme="minorBidi"/>
          <w:i/>
          <w:iCs/>
          <w:sz w:val="22"/>
          <w:szCs w:val="22"/>
        </w:rPr>
      </w:pPr>
      <w:r w:rsidRPr="009D2489">
        <w:rPr>
          <w:rFonts w:asciiTheme="minorHAnsi" w:eastAsiaTheme="minorHAnsi" w:hAnsiTheme="minorHAnsi" w:cstheme="minorBidi"/>
          <w:i/>
          <w:iCs/>
          <w:sz w:val="22"/>
          <w:szCs w:val="22"/>
          <w:u w:val="single"/>
        </w:rPr>
        <w:t>Prilagoditev višine davčnih olajšav in lestvice za odmero dohodnine in drugi davčni ukrepi</w:t>
      </w:r>
      <w:r>
        <w:rPr>
          <w:rFonts w:asciiTheme="minorHAnsi" w:eastAsiaTheme="minorHAnsi" w:hAnsiTheme="minorHAnsi" w:cstheme="minorBidi"/>
          <w:i/>
          <w:iCs/>
          <w:sz w:val="22"/>
          <w:szCs w:val="22"/>
          <w:u w:val="single"/>
        </w:rPr>
        <w:t xml:space="preserve"> </w:t>
      </w:r>
      <w:r w:rsidRPr="00922A15">
        <w:rPr>
          <w:rFonts w:asciiTheme="minorHAnsi" w:eastAsiaTheme="minorHAnsi" w:hAnsiTheme="minorHAnsi" w:cstheme="minorBidi"/>
          <w:i/>
          <w:iCs/>
          <w:sz w:val="22"/>
          <w:szCs w:val="22"/>
        </w:rPr>
        <w:t xml:space="preserve">(glej odgovor na </w:t>
      </w:r>
      <w:r w:rsidRPr="00922A15">
        <w:rPr>
          <w:rFonts w:asciiTheme="minorHAnsi" w:eastAsiaTheme="minorHAnsi" w:hAnsiTheme="minorHAnsi" w:cstheme="minorBidi"/>
          <w:b/>
          <w:bCs/>
          <w:i/>
          <w:iCs/>
          <w:sz w:val="22"/>
          <w:szCs w:val="22"/>
        </w:rPr>
        <w:t>7. vprašanje</w:t>
      </w:r>
      <w:r w:rsidRPr="00922A15">
        <w:rPr>
          <w:rFonts w:asciiTheme="minorHAnsi" w:eastAsiaTheme="minorHAnsi" w:hAnsiTheme="minorHAnsi" w:cstheme="minorBidi"/>
          <w:i/>
          <w:iCs/>
          <w:sz w:val="22"/>
          <w:szCs w:val="22"/>
        </w:rPr>
        <w:t>)</w:t>
      </w:r>
      <w:r>
        <w:rPr>
          <w:rFonts w:asciiTheme="minorHAnsi" w:eastAsiaTheme="minorHAnsi" w:hAnsiTheme="minorHAnsi" w:cstheme="minorBidi"/>
          <w:i/>
          <w:iCs/>
          <w:sz w:val="22"/>
          <w:szCs w:val="22"/>
        </w:rPr>
        <w:t>.</w:t>
      </w:r>
    </w:p>
    <w:p w14:paraId="06053E6C" w14:textId="77777777" w:rsidR="0003128B" w:rsidRPr="00922A15" w:rsidRDefault="0003128B" w:rsidP="0003128B">
      <w:pPr>
        <w:spacing w:afterLines="160" w:after="384" w:line="276" w:lineRule="auto"/>
        <w:ind w:left="720"/>
        <w:contextualSpacing/>
        <w:rPr>
          <w:rFonts w:asciiTheme="minorHAnsi" w:eastAsiaTheme="minorHAnsi" w:hAnsiTheme="minorHAnsi" w:cstheme="minorBidi"/>
          <w:i/>
          <w:iCs/>
          <w:sz w:val="22"/>
          <w:szCs w:val="22"/>
        </w:rPr>
      </w:pPr>
    </w:p>
    <w:p w14:paraId="507CB669" w14:textId="31F7FDE2" w:rsidR="0003128B" w:rsidRPr="00922A15" w:rsidRDefault="00922A15" w:rsidP="00922A15">
      <w:pPr>
        <w:spacing w:after="160" w:line="276" w:lineRule="auto"/>
        <w:rPr>
          <w:rFonts w:asciiTheme="minorHAnsi" w:eastAsiaTheme="minorHAnsi" w:hAnsiTheme="minorHAnsi" w:cstheme="minorHAnsi"/>
          <w:sz w:val="22"/>
          <w:szCs w:val="22"/>
          <w:u w:val="single"/>
        </w:rPr>
      </w:pPr>
      <w:bookmarkStart w:id="7" w:name="_Hlk147924664"/>
      <w:r w:rsidRPr="00922A15">
        <w:rPr>
          <w:rFonts w:asciiTheme="minorHAnsi" w:eastAsiaTheme="minorHAnsi" w:hAnsiTheme="minorHAnsi" w:cstheme="minorHAnsi"/>
          <w:b/>
          <w:bCs/>
          <w:sz w:val="22"/>
          <w:szCs w:val="22"/>
          <w:u w:val="single"/>
        </w:rPr>
        <w:t xml:space="preserve">PODROBNEJŠA PREDSTAVITEV NEKATERIH UKREPOV </w:t>
      </w:r>
      <w:r w:rsidRPr="00922A15">
        <w:rPr>
          <w:rFonts w:asciiTheme="minorHAnsi" w:eastAsiaTheme="minorHAnsi" w:hAnsiTheme="minorHAnsi" w:cstheme="minorHAnsi"/>
          <w:sz w:val="22"/>
          <w:szCs w:val="22"/>
          <w:u w:val="single"/>
        </w:rPr>
        <w:t>(ukrepi se komplementarno navezujejo tudi na odgovor, ki je podan pod vprašanje št.</w:t>
      </w:r>
      <w:r w:rsidR="0003128B">
        <w:rPr>
          <w:rFonts w:asciiTheme="minorHAnsi" w:eastAsiaTheme="minorHAnsi" w:hAnsiTheme="minorHAnsi" w:cstheme="minorHAnsi"/>
          <w:sz w:val="22"/>
          <w:szCs w:val="22"/>
          <w:u w:val="single"/>
        </w:rPr>
        <w:t xml:space="preserve"> 6 in</w:t>
      </w:r>
      <w:r w:rsidRPr="00922A15">
        <w:rPr>
          <w:rFonts w:asciiTheme="minorHAnsi" w:eastAsiaTheme="minorHAnsi" w:hAnsiTheme="minorHAnsi" w:cstheme="minorHAnsi"/>
          <w:sz w:val="22"/>
          <w:szCs w:val="22"/>
          <w:u w:val="single"/>
        </w:rPr>
        <w:t xml:space="preserve"> 7):</w:t>
      </w:r>
    </w:p>
    <w:p w14:paraId="1115D4CE" w14:textId="76E51D7A" w:rsidR="00922A15" w:rsidRDefault="00922A15">
      <w:pPr>
        <w:numPr>
          <w:ilvl w:val="0"/>
          <w:numId w:val="20"/>
        </w:numPr>
        <w:spacing w:after="160" w:line="276" w:lineRule="auto"/>
        <w:contextualSpacing/>
        <w:jc w:val="left"/>
        <w:rPr>
          <w:rFonts w:asciiTheme="minorHAnsi" w:eastAsiaTheme="minorHAnsi" w:hAnsiTheme="minorHAnsi" w:cstheme="minorHAnsi"/>
          <w:b/>
          <w:bCs/>
          <w:i/>
          <w:iCs/>
          <w:sz w:val="22"/>
          <w:szCs w:val="22"/>
          <w:highlight w:val="lightGray"/>
        </w:rPr>
      </w:pPr>
      <w:r w:rsidRPr="00922A15">
        <w:rPr>
          <w:rFonts w:asciiTheme="minorHAnsi" w:eastAsiaTheme="minorHAnsi" w:hAnsiTheme="minorHAnsi" w:cstheme="minorHAnsi"/>
          <w:b/>
          <w:bCs/>
          <w:i/>
          <w:iCs/>
          <w:sz w:val="22"/>
          <w:szCs w:val="22"/>
          <w:highlight w:val="lightGray"/>
        </w:rPr>
        <w:lastRenderedPageBreak/>
        <w:t xml:space="preserve">Enkratni solidarnostni dodatek  </w:t>
      </w:r>
    </w:p>
    <w:p w14:paraId="4EA8CF93" w14:textId="77777777" w:rsidR="00B0626D" w:rsidRPr="00922A15" w:rsidRDefault="00B0626D" w:rsidP="00B0626D">
      <w:pPr>
        <w:spacing w:after="160" w:line="276" w:lineRule="auto"/>
        <w:ind w:left="720"/>
        <w:contextualSpacing/>
        <w:jc w:val="left"/>
        <w:rPr>
          <w:rFonts w:asciiTheme="minorHAnsi" w:eastAsiaTheme="minorHAnsi" w:hAnsiTheme="minorHAnsi" w:cstheme="minorHAnsi"/>
          <w:b/>
          <w:bCs/>
          <w:i/>
          <w:iCs/>
          <w:sz w:val="22"/>
          <w:szCs w:val="22"/>
          <w:highlight w:val="lightGray"/>
        </w:rPr>
      </w:pPr>
    </w:p>
    <w:p w14:paraId="0D918C80" w14:textId="77777777" w:rsidR="00922A15" w:rsidRPr="00922A15" w:rsidRDefault="00922A15" w:rsidP="00922A15">
      <w:pPr>
        <w:spacing w:after="160" w:line="276" w:lineRule="auto"/>
        <w:rPr>
          <w:rFonts w:asciiTheme="minorHAnsi" w:eastAsiaTheme="minorHAnsi" w:hAnsiTheme="minorHAnsi" w:cstheme="minorHAnsi"/>
          <w:bCs/>
          <w:sz w:val="22"/>
          <w:szCs w:val="22"/>
        </w:rPr>
      </w:pPr>
      <w:r w:rsidRPr="00922A15">
        <w:rPr>
          <w:rFonts w:asciiTheme="minorHAnsi" w:eastAsiaTheme="minorHAnsi" w:hAnsiTheme="minorHAnsi" w:cstheme="minorHAnsi"/>
          <w:sz w:val="22"/>
          <w:szCs w:val="22"/>
        </w:rPr>
        <w:t xml:space="preserve">Za odpravo posledic energetske revščine je Državni zbor RS meseca februarja 2022 sprejel Zakon o nujnih ukrepih za omilitev posledic zaradi vpliva visokih cen energentov (Uradni list RS, št. 29/22). Določeno je bilo izplačilo </w:t>
      </w:r>
      <w:r w:rsidRPr="00922A15">
        <w:rPr>
          <w:rFonts w:asciiTheme="minorHAnsi" w:eastAsiaTheme="minorHAnsi" w:hAnsiTheme="minorHAnsi" w:cstheme="minorHAnsi"/>
          <w:b/>
          <w:bCs/>
          <w:sz w:val="22"/>
          <w:szCs w:val="22"/>
        </w:rPr>
        <w:t>enkratnega solidarnostnega dodatka v višini 150 evrov</w:t>
      </w:r>
      <w:r w:rsidRPr="00922A15">
        <w:rPr>
          <w:rFonts w:asciiTheme="minorHAnsi" w:eastAsiaTheme="minorHAnsi" w:hAnsiTheme="minorHAnsi" w:cstheme="minorHAnsi"/>
          <w:sz w:val="22"/>
          <w:szCs w:val="22"/>
        </w:rPr>
        <w:t xml:space="preserve">. Upravičenci so bili upokojenci, ki so imeli decembra 2022 največ 1000 evrov pokojnine, prejemniki denarne socialne pomoči ali varstvenega dodatka in nadomestila za invalidnost za mesec december 2021, prejemniki otroškega dodatka do vključno šestega dohodninskega razreda in prejemniki dodatka za veliko družino in </w:t>
      </w:r>
      <w:r w:rsidRPr="00922A15">
        <w:rPr>
          <w:rFonts w:asciiTheme="minorHAnsi" w:eastAsiaTheme="minorHAnsi" w:hAnsiTheme="minorHAnsi" w:cstheme="minorHAnsi"/>
          <w:bCs/>
          <w:sz w:val="22"/>
          <w:szCs w:val="22"/>
        </w:rPr>
        <w:t xml:space="preserve">rejniki, ki so imeli v decembru 2021 </w:t>
      </w:r>
      <w:proofErr w:type="gramStart"/>
      <w:r w:rsidRPr="00922A15">
        <w:rPr>
          <w:rFonts w:asciiTheme="minorHAnsi" w:eastAsiaTheme="minorHAnsi" w:hAnsiTheme="minorHAnsi" w:cstheme="minorHAnsi"/>
          <w:bCs/>
          <w:sz w:val="22"/>
          <w:szCs w:val="22"/>
        </w:rPr>
        <w:t>sklenjeno</w:t>
      </w:r>
      <w:proofErr w:type="gramEnd"/>
      <w:r w:rsidRPr="00922A15">
        <w:rPr>
          <w:rFonts w:asciiTheme="minorHAnsi" w:eastAsiaTheme="minorHAnsi" w:hAnsiTheme="minorHAnsi" w:cstheme="minorHAnsi"/>
          <w:bCs/>
          <w:sz w:val="22"/>
          <w:szCs w:val="22"/>
        </w:rPr>
        <w:t xml:space="preserve"> vsaj eno rejniško pogodbo. </w:t>
      </w:r>
    </w:p>
    <w:p w14:paraId="23C7BDAE" w14:textId="77777777" w:rsidR="00922A15" w:rsidRPr="00922A15" w:rsidRDefault="00922A15" w:rsidP="00922A15">
      <w:pPr>
        <w:spacing w:after="160" w:line="276" w:lineRule="auto"/>
        <w:rPr>
          <w:rFonts w:asciiTheme="minorHAnsi" w:eastAsiaTheme="minorHAnsi" w:hAnsiTheme="minorHAnsi" w:cstheme="minorBidi"/>
          <w:sz w:val="22"/>
          <w:szCs w:val="22"/>
        </w:rPr>
      </w:pPr>
      <w:r w:rsidRPr="00922A15">
        <w:rPr>
          <w:rFonts w:asciiTheme="minorHAnsi" w:eastAsiaTheme="minorHAnsi" w:hAnsiTheme="minorHAnsi" w:cstheme="minorBidi"/>
          <w:b/>
          <w:bCs/>
          <w:sz w:val="22"/>
          <w:szCs w:val="22"/>
        </w:rPr>
        <w:t>Enkratni solidarnostni dodatek v višini 200 evrov</w:t>
      </w:r>
      <w:r w:rsidRPr="00922A15">
        <w:rPr>
          <w:rFonts w:asciiTheme="minorHAnsi" w:eastAsiaTheme="minorHAnsi" w:hAnsiTheme="minorHAnsi" w:cstheme="minorBidi"/>
          <w:sz w:val="22"/>
          <w:szCs w:val="22"/>
        </w:rPr>
        <w:t xml:space="preserve"> je bil v obdobju od 2022 do 2023 izplačan 439.098 upokojencem, katerih prejemek je za mesec december 2021 znašal 1.000 evrov ali manj, v skupni višini 65.330.015,09 </w:t>
      </w:r>
      <w:proofErr w:type="gramStart"/>
      <w:r w:rsidRPr="00922A15">
        <w:rPr>
          <w:rFonts w:asciiTheme="minorHAnsi" w:eastAsiaTheme="minorHAnsi" w:hAnsiTheme="minorHAnsi" w:cstheme="minorBidi"/>
          <w:sz w:val="22"/>
          <w:szCs w:val="22"/>
        </w:rPr>
        <w:t>evrov</w:t>
      </w:r>
      <w:proofErr w:type="gramEnd"/>
      <w:r w:rsidRPr="00922A15">
        <w:rPr>
          <w:rFonts w:asciiTheme="minorHAnsi" w:eastAsiaTheme="minorHAnsi" w:hAnsiTheme="minorHAnsi" w:cstheme="minorBidi"/>
          <w:sz w:val="22"/>
          <w:szCs w:val="22"/>
        </w:rPr>
        <w:t>, 11.098 upravičencem do nadomestila za invalidnost v skupni višini 2.219.300,00 evrov, 45.415 prejemnikom denarne socialne pomoči ali varstvenega dodatka v skupni višini 6.812.250 evrov, 125.391 upravičencem do otroškega dodatka v skupni višini 18.808.650 evrov in 11.478 upravičencem do dodatka za veliko družino v skupni višini 1.223.600 evrov.</w:t>
      </w:r>
    </w:p>
    <w:p w14:paraId="40C47202" w14:textId="77777777" w:rsidR="00922A15" w:rsidRPr="00922A15" w:rsidRDefault="00922A15" w:rsidP="00922A15">
      <w:pPr>
        <w:spacing w:after="160" w:line="276" w:lineRule="auto"/>
        <w:jc w:val="left"/>
        <w:rPr>
          <w:rFonts w:asciiTheme="minorHAnsi" w:hAnsiTheme="minorHAnsi" w:cstheme="minorHAnsi"/>
          <w:b/>
          <w:sz w:val="22"/>
          <w:szCs w:val="22"/>
          <w:lang w:eastAsia="sl-SI"/>
        </w:rPr>
      </w:pPr>
      <w:r w:rsidRPr="00922A15">
        <w:rPr>
          <w:rFonts w:asciiTheme="minorHAnsi" w:hAnsiTheme="minorHAnsi" w:cstheme="minorHAnsi"/>
          <w:bCs/>
          <w:sz w:val="22"/>
          <w:szCs w:val="22"/>
          <w:lang w:eastAsia="sl-SI"/>
        </w:rPr>
        <w:t>Upravičenci do dodatka za veliko družino za štiri ali več otrok za leto 2021</w:t>
      </w:r>
      <w:proofErr w:type="gramStart"/>
      <w:r w:rsidRPr="00922A15">
        <w:rPr>
          <w:rFonts w:asciiTheme="minorHAnsi" w:hAnsiTheme="minorHAnsi" w:cstheme="minorHAnsi"/>
          <w:bCs/>
          <w:sz w:val="22"/>
          <w:szCs w:val="22"/>
          <w:lang w:eastAsia="sl-SI"/>
        </w:rPr>
        <w:t>,</w:t>
      </w:r>
      <w:proofErr w:type="gramEnd"/>
      <w:r w:rsidRPr="00922A15">
        <w:rPr>
          <w:rFonts w:asciiTheme="minorHAnsi" w:hAnsiTheme="minorHAnsi" w:cstheme="minorHAnsi"/>
          <w:bCs/>
          <w:sz w:val="22"/>
          <w:szCs w:val="22"/>
          <w:lang w:eastAsia="sl-SI"/>
        </w:rPr>
        <w:t> </w:t>
      </w:r>
      <w:r w:rsidRPr="00922A15">
        <w:rPr>
          <w:rFonts w:asciiTheme="minorHAnsi" w:hAnsiTheme="minorHAnsi" w:cstheme="minorHAnsi"/>
          <w:b/>
          <w:sz w:val="22"/>
          <w:szCs w:val="22"/>
          <w:lang w:eastAsia="sl-SI"/>
        </w:rPr>
        <w:t xml:space="preserve">so poleg dodatka v višini 150 evrov, bili upravičeni do dodatnega dodatka v višini 50 evrov. </w:t>
      </w:r>
    </w:p>
    <w:p w14:paraId="4B56A09A" w14:textId="77777777" w:rsidR="00922A15" w:rsidRPr="00922A15" w:rsidRDefault="00922A15" w:rsidP="00922A15">
      <w:pPr>
        <w:spacing w:after="160" w:line="276" w:lineRule="auto"/>
        <w:jc w:val="left"/>
        <w:rPr>
          <w:rFonts w:asciiTheme="minorHAnsi" w:hAnsiTheme="minorHAnsi" w:cstheme="minorHAnsi"/>
          <w:b/>
          <w:sz w:val="22"/>
          <w:szCs w:val="22"/>
          <w:lang w:eastAsia="sl-SI"/>
        </w:rPr>
      </w:pPr>
    </w:p>
    <w:p w14:paraId="555C00AC" w14:textId="77777777" w:rsidR="00922A15" w:rsidRPr="00922A15" w:rsidRDefault="00922A15">
      <w:pPr>
        <w:numPr>
          <w:ilvl w:val="0"/>
          <w:numId w:val="20"/>
        </w:numPr>
        <w:spacing w:after="160" w:line="276" w:lineRule="auto"/>
        <w:contextualSpacing/>
        <w:jc w:val="left"/>
        <w:textAlignment w:val="baseline"/>
        <w:rPr>
          <w:rFonts w:asciiTheme="minorHAnsi" w:hAnsiTheme="minorHAnsi" w:cstheme="minorHAnsi"/>
          <w:bCs/>
          <w:i/>
          <w:sz w:val="22"/>
          <w:szCs w:val="22"/>
          <w:highlight w:val="lightGray"/>
          <w:lang w:val="en-US" w:eastAsia="sl-SI" w:bidi="en-US"/>
        </w:rPr>
      </w:pPr>
      <w:r w:rsidRPr="00922A15">
        <w:rPr>
          <w:rFonts w:asciiTheme="minorHAnsi" w:eastAsia="Calibri" w:hAnsiTheme="minorHAnsi" w:cstheme="minorHAnsi"/>
          <w:b/>
          <w:i/>
          <w:sz w:val="22"/>
          <w:szCs w:val="22"/>
          <w:highlight w:val="lightGray"/>
          <w:lang w:eastAsia="sl-SI" w:bidi="en-US"/>
        </w:rPr>
        <w:t>Draginjski dodatek za otroke</w:t>
      </w:r>
      <w:r w:rsidRPr="00922A15">
        <w:rPr>
          <w:rFonts w:asciiTheme="minorHAnsi" w:eastAsia="Calibri" w:hAnsiTheme="minorHAnsi" w:cstheme="minorHAnsi"/>
          <w:bCs/>
          <w:i/>
          <w:sz w:val="22"/>
          <w:szCs w:val="22"/>
          <w:highlight w:val="lightGray"/>
          <w:lang w:eastAsia="sl-SI" w:bidi="en-US"/>
        </w:rPr>
        <w:t xml:space="preserve"> </w:t>
      </w:r>
    </w:p>
    <w:p w14:paraId="4592A053" w14:textId="77777777" w:rsidR="00922A15" w:rsidRPr="00922A15" w:rsidRDefault="00922A15" w:rsidP="00922A15">
      <w:pPr>
        <w:spacing w:line="276" w:lineRule="auto"/>
        <w:ind w:left="360"/>
        <w:textAlignment w:val="baseline"/>
        <w:rPr>
          <w:rFonts w:asciiTheme="minorHAnsi" w:hAnsiTheme="minorHAnsi" w:cstheme="minorHAnsi"/>
          <w:bCs/>
          <w:sz w:val="22"/>
          <w:szCs w:val="22"/>
          <w:lang w:val="en-US" w:eastAsia="sl-SI" w:bidi="en-US"/>
        </w:rPr>
      </w:pPr>
    </w:p>
    <w:p w14:paraId="251D61D3" w14:textId="77777777" w:rsidR="00922A15" w:rsidRPr="00922A15" w:rsidRDefault="00922A15" w:rsidP="00922A15">
      <w:pPr>
        <w:spacing w:line="276" w:lineRule="auto"/>
        <w:textAlignment w:val="baseline"/>
        <w:rPr>
          <w:rFonts w:asciiTheme="minorHAnsi" w:hAnsiTheme="minorHAnsi" w:cstheme="minorHAnsi"/>
          <w:bCs/>
          <w:sz w:val="22"/>
          <w:szCs w:val="22"/>
          <w:lang w:val="en-US" w:eastAsia="sl-SI" w:bidi="en-US"/>
        </w:rPr>
      </w:pPr>
      <w:r w:rsidRPr="00922A15">
        <w:rPr>
          <w:rFonts w:asciiTheme="minorHAnsi" w:eastAsia="Calibri" w:hAnsiTheme="minorHAnsi" w:cstheme="minorHAnsi"/>
          <w:bCs/>
          <w:iCs/>
          <w:sz w:val="22"/>
          <w:szCs w:val="22"/>
          <w:lang w:eastAsia="sl-SI" w:bidi="en-US"/>
        </w:rPr>
        <w:t xml:space="preserve">V letu 2022 in 2023 je bil izplačan </w:t>
      </w:r>
      <w:r w:rsidRPr="00922A15">
        <w:rPr>
          <w:rFonts w:asciiTheme="minorHAnsi" w:eastAsia="Calibri" w:hAnsiTheme="minorHAnsi" w:cstheme="minorHAnsi"/>
          <w:b/>
          <w:iCs/>
          <w:sz w:val="22"/>
          <w:szCs w:val="22"/>
          <w:lang w:eastAsia="sl-SI" w:bidi="en-US"/>
        </w:rPr>
        <w:t>draginjski dodatek za otroke</w:t>
      </w:r>
      <w:r w:rsidRPr="00922A15">
        <w:rPr>
          <w:rFonts w:asciiTheme="minorHAnsi" w:eastAsia="Calibri" w:hAnsiTheme="minorHAnsi" w:cstheme="minorHAnsi"/>
          <w:bCs/>
          <w:iCs/>
          <w:sz w:val="22"/>
          <w:szCs w:val="22"/>
          <w:lang w:eastAsia="sl-SI" w:bidi="en-US"/>
        </w:rPr>
        <w:t xml:space="preserve">. </w:t>
      </w:r>
      <w:r w:rsidRPr="00922A15">
        <w:rPr>
          <w:rFonts w:asciiTheme="minorHAnsi" w:hAnsiTheme="minorHAnsi" w:cstheme="minorHAnsi"/>
          <w:bCs/>
          <w:sz w:val="22"/>
          <w:szCs w:val="22"/>
          <w:lang w:eastAsia="sl-SI"/>
        </w:rPr>
        <w:t>Z ukrepom se je v času draginje pomagalo družinam, ki so upravičene do otroškega dodatka. Tako so </w:t>
      </w:r>
      <w:r w:rsidRPr="00922A15">
        <w:rPr>
          <w:rFonts w:asciiTheme="minorHAnsi" w:hAnsiTheme="minorHAnsi" w:cstheme="minorHAnsi"/>
          <w:bCs/>
          <w:sz w:val="22"/>
          <w:szCs w:val="22"/>
          <w:bdr w:val="none" w:sz="0" w:space="0" w:color="auto" w:frame="1"/>
          <w:lang w:eastAsia="sl-SI"/>
        </w:rPr>
        <w:t>v novembru in decembru 2022 ter januarju 2023</w:t>
      </w:r>
      <w:r w:rsidRPr="00922A15">
        <w:rPr>
          <w:rFonts w:asciiTheme="minorHAnsi" w:hAnsiTheme="minorHAnsi" w:cstheme="minorHAnsi"/>
          <w:bCs/>
          <w:sz w:val="22"/>
          <w:szCs w:val="22"/>
          <w:lang w:eastAsia="sl-SI"/>
        </w:rPr>
        <w:t> poleg otroškega dodatka </w:t>
      </w:r>
      <w:r w:rsidRPr="00922A15">
        <w:rPr>
          <w:rFonts w:asciiTheme="minorHAnsi" w:hAnsiTheme="minorHAnsi" w:cstheme="minorHAnsi"/>
          <w:bCs/>
          <w:sz w:val="22"/>
          <w:szCs w:val="22"/>
          <w:bdr w:val="none" w:sz="0" w:space="0" w:color="auto" w:frame="1"/>
          <w:lang w:eastAsia="sl-SI"/>
        </w:rPr>
        <w:t>za vsakega otroka prejele tudi draginjski dodatek</w:t>
      </w:r>
      <w:r w:rsidRPr="00922A15">
        <w:rPr>
          <w:rFonts w:asciiTheme="minorHAnsi" w:hAnsiTheme="minorHAnsi" w:cstheme="minorHAnsi"/>
          <w:bCs/>
          <w:sz w:val="22"/>
          <w:szCs w:val="22"/>
          <w:lang w:eastAsia="sl-SI"/>
        </w:rPr>
        <w:t xml:space="preserve">.  </w:t>
      </w:r>
      <w:r w:rsidRPr="00922A15">
        <w:rPr>
          <w:rFonts w:asciiTheme="minorHAnsi" w:hAnsiTheme="minorHAnsi" w:cstheme="minorHAnsi"/>
          <w:bCs/>
          <w:sz w:val="22"/>
          <w:szCs w:val="22"/>
          <w:lang w:eastAsia="sl-SI" w:bidi="en-US"/>
        </w:rPr>
        <w:t xml:space="preserve">Do draginjskega dodatka v višini otroškega dodatka za prvega otroka so bile upravičene družine glede na dohodkovni razred. Dodatek je družina prejela za vse otroke, za katere prejema otroški dodatek.  </w:t>
      </w:r>
      <w:proofErr w:type="spellStart"/>
      <w:r w:rsidRPr="00922A15">
        <w:rPr>
          <w:rFonts w:asciiTheme="minorHAnsi" w:hAnsiTheme="minorHAnsi" w:cstheme="minorHAnsi"/>
          <w:bCs/>
          <w:sz w:val="22"/>
          <w:szCs w:val="22"/>
          <w:lang w:val="en-US" w:eastAsia="sl-SI" w:bidi="en-US"/>
        </w:rPr>
        <w:t>Prav</w:t>
      </w:r>
      <w:proofErr w:type="spellEnd"/>
      <w:r w:rsidRPr="00922A15">
        <w:rPr>
          <w:rFonts w:asciiTheme="minorHAnsi" w:hAnsiTheme="minorHAnsi" w:cstheme="minorHAnsi"/>
          <w:bCs/>
          <w:sz w:val="22"/>
          <w:szCs w:val="22"/>
          <w:lang w:val="en-US" w:eastAsia="sl-SI" w:bidi="en-US"/>
        </w:rPr>
        <w:t xml:space="preserve"> </w:t>
      </w:r>
      <w:proofErr w:type="spellStart"/>
      <w:r w:rsidRPr="00922A15">
        <w:rPr>
          <w:rFonts w:asciiTheme="minorHAnsi" w:hAnsiTheme="minorHAnsi" w:cstheme="minorHAnsi"/>
          <w:bCs/>
          <w:sz w:val="22"/>
          <w:szCs w:val="22"/>
          <w:lang w:val="en-US" w:eastAsia="sl-SI" w:bidi="en-US"/>
        </w:rPr>
        <w:t>tako</w:t>
      </w:r>
      <w:proofErr w:type="spellEnd"/>
      <w:r w:rsidRPr="00922A15">
        <w:rPr>
          <w:rFonts w:asciiTheme="minorHAnsi" w:hAnsiTheme="minorHAnsi" w:cstheme="minorHAnsi"/>
          <w:bCs/>
          <w:sz w:val="22"/>
          <w:szCs w:val="22"/>
          <w:lang w:val="en-US" w:eastAsia="sl-SI" w:bidi="en-US"/>
        </w:rPr>
        <w:t xml:space="preserve"> so </w:t>
      </w:r>
      <w:proofErr w:type="spellStart"/>
      <w:r w:rsidRPr="00922A15">
        <w:rPr>
          <w:rFonts w:asciiTheme="minorHAnsi" w:hAnsiTheme="minorHAnsi" w:cstheme="minorHAnsi"/>
          <w:bCs/>
          <w:sz w:val="22"/>
          <w:szCs w:val="22"/>
          <w:lang w:val="en-US" w:eastAsia="sl-SI" w:bidi="en-US"/>
        </w:rPr>
        <w:t>dodatek</w:t>
      </w:r>
      <w:proofErr w:type="spellEnd"/>
      <w:r w:rsidRPr="00922A15">
        <w:rPr>
          <w:rFonts w:asciiTheme="minorHAnsi" w:hAnsiTheme="minorHAnsi" w:cstheme="minorHAnsi"/>
          <w:bCs/>
          <w:sz w:val="22"/>
          <w:szCs w:val="22"/>
          <w:lang w:val="en-US" w:eastAsia="sl-SI" w:bidi="en-US"/>
        </w:rPr>
        <w:t xml:space="preserve"> </w:t>
      </w:r>
      <w:proofErr w:type="spellStart"/>
      <w:r w:rsidRPr="00922A15">
        <w:rPr>
          <w:rFonts w:asciiTheme="minorHAnsi" w:hAnsiTheme="minorHAnsi" w:cstheme="minorHAnsi"/>
          <w:bCs/>
          <w:sz w:val="22"/>
          <w:szCs w:val="22"/>
          <w:lang w:val="en-US" w:eastAsia="sl-SI" w:bidi="en-US"/>
        </w:rPr>
        <w:t>prejeli</w:t>
      </w:r>
      <w:proofErr w:type="spellEnd"/>
      <w:r w:rsidRPr="00922A15">
        <w:rPr>
          <w:rFonts w:asciiTheme="minorHAnsi" w:hAnsiTheme="minorHAnsi" w:cstheme="minorHAnsi"/>
          <w:bCs/>
          <w:sz w:val="22"/>
          <w:szCs w:val="22"/>
          <w:lang w:val="en-US" w:eastAsia="sl-SI" w:bidi="en-US"/>
        </w:rPr>
        <w:t xml:space="preserve"> </w:t>
      </w:r>
      <w:proofErr w:type="spellStart"/>
      <w:r w:rsidRPr="00922A15">
        <w:rPr>
          <w:rFonts w:asciiTheme="minorHAnsi" w:hAnsiTheme="minorHAnsi" w:cstheme="minorHAnsi"/>
          <w:bCs/>
          <w:sz w:val="22"/>
          <w:szCs w:val="22"/>
          <w:lang w:val="en-US" w:eastAsia="sl-SI" w:bidi="en-US"/>
        </w:rPr>
        <w:t>tudi</w:t>
      </w:r>
      <w:proofErr w:type="spellEnd"/>
      <w:r w:rsidRPr="00922A15">
        <w:rPr>
          <w:rFonts w:asciiTheme="minorHAnsi" w:hAnsiTheme="minorHAnsi" w:cstheme="minorHAnsi"/>
          <w:bCs/>
          <w:sz w:val="22"/>
          <w:szCs w:val="22"/>
          <w:lang w:val="en-US" w:eastAsia="sl-SI" w:bidi="en-US"/>
        </w:rPr>
        <w:t xml:space="preserve"> </w:t>
      </w:r>
      <w:proofErr w:type="spellStart"/>
      <w:r w:rsidRPr="00922A15">
        <w:rPr>
          <w:rFonts w:asciiTheme="minorHAnsi" w:hAnsiTheme="minorHAnsi" w:cstheme="minorHAnsi"/>
          <w:bCs/>
          <w:sz w:val="22"/>
          <w:szCs w:val="22"/>
          <w:lang w:val="en-US" w:eastAsia="sl-SI" w:bidi="en-US"/>
        </w:rPr>
        <w:t>rejniki</w:t>
      </w:r>
      <w:proofErr w:type="spellEnd"/>
      <w:r w:rsidRPr="00922A15">
        <w:rPr>
          <w:rFonts w:asciiTheme="minorHAnsi" w:hAnsiTheme="minorHAnsi" w:cstheme="minorHAnsi"/>
          <w:bCs/>
          <w:sz w:val="22"/>
          <w:szCs w:val="22"/>
          <w:lang w:val="en-US" w:eastAsia="sl-SI" w:bidi="en-US"/>
        </w:rPr>
        <w:t xml:space="preserve"> za </w:t>
      </w:r>
      <w:proofErr w:type="spellStart"/>
      <w:r w:rsidRPr="00922A15">
        <w:rPr>
          <w:rFonts w:asciiTheme="minorHAnsi" w:hAnsiTheme="minorHAnsi" w:cstheme="minorHAnsi"/>
          <w:bCs/>
          <w:sz w:val="22"/>
          <w:szCs w:val="22"/>
          <w:lang w:val="en-US" w:eastAsia="sl-SI" w:bidi="en-US"/>
        </w:rPr>
        <w:t>otroke</w:t>
      </w:r>
      <w:proofErr w:type="spellEnd"/>
      <w:r w:rsidRPr="00922A15">
        <w:rPr>
          <w:rFonts w:asciiTheme="minorHAnsi" w:hAnsiTheme="minorHAnsi" w:cstheme="minorHAnsi"/>
          <w:bCs/>
          <w:sz w:val="22"/>
          <w:szCs w:val="22"/>
          <w:lang w:val="en-US" w:eastAsia="sl-SI" w:bidi="en-US"/>
        </w:rPr>
        <w:t xml:space="preserve"> do 18 let.</w:t>
      </w:r>
    </w:p>
    <w:p w14:paraId="733EB50A" w14:textId="77777777" w:rsidR="00922A15" w:rsidRPr="00922A15" w:rsidRDefault="00922A15" w:rsidP="00922A15">
      <w:pPr>
        <w:spacing w:line="276" w:lineRule="auto"/>
        <w:textAlignment w:val="baseline"/>
        <w:rPr>
          <w:rFonts w:asciiTheme="minorHAnsi" w:hAnsiTheme="minorHAnsi" w:cstheme="minorHAnsi"/>
          <w:bCs/>
          <w:sz w:val="22"/>
          <w:szCs w:val="22"/>
          <w:lang w:val="en-US" w:eastAsia="sl-SI" w:bidi="en-US"/>
        </w:rPr>
      </w:pPr>
    </w:p>
    <w:p w14:paraId="47B43539" w14:textId="77777777" w:rsidR="00922A15" w:rsidRPr="00922A15" w:rsidRDefault="00922A15" w:rsidP="00922A15">
      <w:pPr>
        <w:spacing w:line="276" w:lineRule="auto"/>
        <w:textAlignment w:val="baseline"/>
        <w:rPr>
          <w:rFonts w:asciiTheme="minorHAnsi" w:hAnsiTheme="minorHAnsi" w:cstheme="minorHAnsi"/>
          <w:bCs/>
          <w:sz w:val="22"/>
          <w:szCs w:val="22"/>
          <w:lang w:val="en-US" w:eastAsia="sl-SI" w:bidi="en-US"/>
        </w:rPr>
      </w:pPr>
    </w:p>
    <w:p w14:paraId="676A9775" w14:textId="3D3016CA" w:rsidR="00922A15" w:rsidRDefault="00922A15">
      <w:pPr>
        <w:numPr>
          <w:ilvl w:val="0"/>
          <w:numId w:val="20"/>
        </w:numPr>
        <w:spacing w:after="160" w:line="276" w:lineRule="auto"/>
        <w:contextualSpacing/>
        <w:jc w:val="left"/>
        <w:rPr>
          <w:rFonts w:ascii="Calibri" w:eastAsiaTheme="minorHAnsi" w:hAnsi="Calibri" w:cs="Calibri"/>
          <w:i/>
          <w:iCs/>
          <w:sz w:val="22"/>
          <w:szCs w:val="22"/>
          <w:highlight w:val="lightGray"/>
          <w:lang w:eastAsia="sl-SI"/>
        </w:rPr>
      </w:pPr>
      <w:r w:rsidRPr="00922A15">
        <w:rPr>
          <w:rFonts w:ascii="Calibri" w:eastAsiaTheme="minorHAnsi" w:hAnsi="Calibri" w:cs="Calibri"/>
          <w:b/>
          <w:bCs/>
          <w:i/>
          <w:iCs/>
          <w:sz w:val="22"/>
          <w:szCs w:val="22"/>
          <w:highlight w:val="lightGray"/>
          <w:lang w:eastAsia="sl-SI"/>
        </w:rPr>
        <w:t>Enkratni solidarnostni dodatek za novorojence</w:t>
      </w:r>
      <w:r w:rsidRPr="00922A15">
        <w:rPr>
          <w:rFonts w:ascii="Calibri" w:eastAsiaTheme="minorHAnsi" w:hAnsi="Calibri" w:cs="Calibri"/>
          <w:i/>
          <w:iCs/>
          <w:sz w:val="22"/>
          <w:szCs w:val="22"/>
          <w:highlight w:val="lightGray"/>
          <w:lang w:eastAsia="sl-SI"/>
        </w:rPr>
        <w:t xml:space="preserve"> </w:t>
      </w:r>
    </w:p>
    <w:p w14:paraId="78E71BCC" w14:textId="77777777" w:rsidR="00B0626D" w:rsidRPr="00922A15" w:rsidRDefault="00B0626D" w:rsidP="00B0626D">
      <w:pPr>
        <w:spacing w:after="160" w:line="276" w:lineRule="auto"/>
        <w:ind w:left="720"/>
        <w:contextualSpacing/>
        <w:jc w:val="left"/>
        <w:rPr>
          <w:rFonts w:ascii="Calibri" w:eastAsiaTheme="minorHAnsi" w:hAnsi="Calibri" w:cs="Calibri"/>
          <w:i/>
          <w:iCs/>
          <w:sz w:val="22"/>
          <w:szCs w:val="22"/>
          <w:highlight w:val="lightGray"/>
          <w:lang w:eastAsia="sl-SI"/>
        </w:rPr>
      </w:pPr>
    </w:p>
    <w:p w14:paraId="7F4155D7" w14:textId="77777777" w:rsidR="00922A15" w:rsidRPr="00922A15" w:rsidRDefault="00922A15" w:rsidP="00922A15">
      <w:pPr>
        <w:spacing w:after="160" w:line="276" w:lineRule="auto"/>
        <w:rPr>
          <w:rFonts w:ascii="Calibri" w:eastAsiaTheme="minorHAnsi" w:hAnsi="Calibri" w:cs="Calibri"/>
          <w:sz w:val="22"/>
          <w:szCs w:val="22"/>
          <w:lang w:eastAsia="sl-SI"/>
        </w:rPr>
      </w:pPr>
      <w:r w:rsidRPr="00922A15">
        <w:rPr>
          <w:rFonts w:ascii="Calibri" w:eastAsiaTheme="minorHAnsi" w:hAnsi="Calibri" w:cs="Calibri"/>
          <w:sz w:val="22"/>
          <w:szCs w:val="22"/>
          <w:lang w:eastAsia="sl-SI"/>
        </w:rPr>
        <w:t xml:space="preserve">Do </w:t>
      </w:r>
      <w:bookmarkStart w:id="8" w:name="_Hlk148951050"/>
      <w:r w:rsidRPr="00922A15">
        <w:rPr>
          <w:rFonts w:ascii="Calibri" w:eastAsiaTheme="minorHAnsi" w:hAnsi="Calibri" w:cs="Calibri"/>
          <w:sz w:val="22"/>
          <w:szCs w:val="22"/>
          <w:lang w:eastAsia="sl-SI"/>
        </w:rPr>
        <w:t xml:space="preserve">enkratnega </w:t>
      </w:r>
      <w:r w:rsidRPr="00922A15">
        <w:rPr>
          <w:rFonts w:ascii="Calibri" w:eastAsiaTheme="minorHAnsi" w:hAnsi="Calibri" w:cs="Calibri"/>
          <w:b/>
          <w:bCs/>
          <w:sz w:val="22"/>
          <w:szCs w:val="22"/>
          <w:lang w:eastAsia="sl-SI"/>
        </w:rPr>
        <w:t>solidarnostnega dodatka za novorojence</w:t>
      </w:r>
      <w:r w:rsidRPr="00922A15">
        <w:rPr>
          <w:rFonts w:ascii="Calibri" w:eastAsiaTheme="minorHAnsi" w:hAnsi="Calibri" w:cs="Calibri"/>
          <w:sz w:val="22"/>
          <w:szCs w:val="22"/>
          <w:lang w:eastAsia="sl-SI"/>
        </w:rPr>
        <w:t xml:space="preserve"> </w:t>
      </w:r>
      <w:bookmarkEnd w:id="8"/>
      <w:r w:rsidRPr="00922A15">
        <w:rPr>
          <w:rFonts w:ascii="Calibri" w:eastAsiaTheme="minorHAnsi" w:hAnsi="Calibri" w:cs="Calibri"/>
          <w:sz w:val="22"/>
          <w:szCs w:val="22"/>
          <w:lang w:eastAsia="sl-SI"/>
        </w:rPr>
        <w:t xml:space="preserve">v višini 500 </w:t>
      </w:r>
      <w:proofErr w:type="gramStart"/>
      <w:r w:rsidRPr="00922A15">
        <w:rPr>
          <w:rFonts w:ascii="Calibri" w:eastAsiaTheme="minorHAnsi" w:hAnsi="Calibri" w:cs="Calibri"/>
          <w:sz w:val="22"/>
          <w:szCs w:val="22"/>
          <w:lang w:eastAsia="sl-SI"/>
        </w:rPr>
        <w:t>eurov</w:t>
      </w:r>
      <w:proofErr w:type="gramEnd"/>
      <w:r w:rsidRPr="00922A15">
        <w:rPr>
          <w:rFonts w:ascii="Calibri" w:eastAsiaTheme="minorHAnsi" w:hAnsi="Calibri" w:cs="Calibri"/>
          <w:sz w:val="22"/>
          <w:szCs w:val="22"/>
          <w:lang w:eastAsia="sl-SI"/>
        </w:rPr>
        <w:t xml:space="preserve"> je bil upravičen eden od staršev ali druga oseba ali posvojitelj za vsakega otroka s stalnim prebivališčem v Republiki Sloveniji, rojenega od vključno 1. januarja 2020 do vključno 30. junija 2023, za katerega je upravičen do pomoči ob rojstvu otroka po zakonu, ki ureja starševsko varstvo in družinske prejemke. </w:t>
      </w:r>
    </w:p>
    <w:p w14:paraId="3F944C63" w14:textId="77777777" w:rsidR="0003128B" w:rsidRPr="00922A15" w:rsidRDefault="0003128B" w:rsidP="00922A15">
      <w:pPr>
        <w:spacing w:after="160" w:line="276" w:lineRule="auto"/>
        <w:rPr>
          <w:rFonts w:ascii="Calibri" w:eastAsiaTheme="minorHAnsi" w:hAnsi="Calibri" w:cs="Calibri"/>
          <w:sz w:val="22"/>
          <w:szCs w:val="22"/>
          <w:lang w:eastAsia="sl-SI"/>
        </w:rPr>
      </w:pPr>
    </w:p>
    <w:p w14:paraId="42F0F14A" w14:textId="552247D6" w:rsidR="00922A15" w:rsidRDefault="00922A15">
      <w:pPr>
        <w:numPr>
          <w:ilvl w:val="0"/>
          <w:numId w:val="19"/>
        </w:numPr>
        <w:spacing w:after="160" w:line="276" w:lineRule="auto"/>
        <w:contextualSpacing/>
        <w:jc w:val="left"/>
        <w:rPr>
          <w:rFonts w:asciiTheme="minorHAnsi" w:eastAsiaTheme="minorHAnsi" w:hAnsiTheme="minorHAnsi" w:cstheme="minorHAnsi"/>
          <w:sz w:val="22"/>
          <w:szCs w:val="22"/>
          <w:highlight w:val="lightGray"/>
        </w:rPr>
      </w:pPr>
      <w:r w:rsidRPr="00922A15">
        <w:rPr>
          <w:rFonts w:asciiTheme="minorHAnsi" w:eastAsiaTheme="minorHAnsi" w:hAnsiTheme="minorHAnsi" w:cstheme="minorHAnsi"/>
          <w:b/>
          <w:bCs/>
          <w:i/>
          <w:iCs/>
          <w:sz w:val="22"/>
          <w:szCs w:val="22"/>
          <w:highlight w:val="lightGray"/>
        </w:rPr>
        <w:t>Energetski dodatek za ranljive skupine</w:t>
      </w:r>
      <w:r w:rsidRPr="00922A15">
        <w:rPr>
          <w:rFonts w:asciiTheme="minorHAnsi" w:eastAsiaTheme="minorHAnsi" w:hAnsiTheme="minorHAnsi" w:cstheme="minorHAnsi"/>
          <w:b/>
          <w:bCs/>
          <w:sz w:val="22"/>
          <w:szCs w:val="22"/>
          <w:highlight w:val="lightGray"/>
        </w:rPr>
        <w:t xml:space="preserve"> </w:t>
      </w:r>
      <w:r w:rsidRPr="00922A15">
        <w:rPr>
          <w:rFonts w:asciiTheme="minorHAnsi" w:eastAsiaTheme="minorHAnsi" w:hAnsiTheme="minorHAnsi" w:cstheme="minorHAnsi"/>
          <w:sz w:val="22"/>
          <w:szCs w:val="22"/>
          <w:highlight w:val="lightGray"/>
        </w:rPr>
        <w:t>(za prejemnike denarne socialne pomoči in varstvenega dodatka ter invalide)</w:t>
      </w:r>
    </w:p>
    <w:p w14:paraId="1F2AB7C8" w14:textId="77777777" w:rsidR="00B0626D" w:rsidRPr="00922A15" w:rsidRDefault="00B0626D" w:rsidP="00B0626D">
      <w:pPr>
        <w:spacing w:after="160" w:line="276" w:lineRule="auto"/>
        <w:ind w:left="720"/>
        <w:contextualSpacing/>
        <w:jc w:val="left"/>
        <w:rPr>
          <w:rFonts w:asciiTheme="minorHAnsi" w:eastAsiaTheme="minorHAnsi" w:hAnsiTheme="minorHAnsi" w:cstheme="minorHAnsi"/>
          <w:sz w:val="22"/>
          <w:szCs w:val="22"/>
          <w:highlight w:val="lightGray"/>
        </w:rPr>
      </w:pPr>
    </w:p>
    <w:p w14:paraId="3065807F" w14:textId="77777777" w:rsidR="00922A15" w:rsidRPr="00922A15" w:rsidRDefault="00922A15" w:rsidP="00922A15">
      <w:pPr>
        <w:spacing w:after="160"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 xml:space="preserve">Zaradi naraščanja socialnih stisk prebivalstva je Državni zbor RS meseca avgusta 2022 sprejel Zakon o začasnih ukrepih za odpravo posledic draginje za najranljivejše skupine prebivalstva (Uradni list RS, št. 117/22). Do enkratnega energetskega dodatka so bili upravičeni vsi, ki so </w:t>
      </w:r>
      <w:proofErr w:type="gramStart"/>
      <w:r w:rsidRPr="00922A15">
        <w:rPr>
          <w:rFonts w:asciiTheme="minorHAnsi" w:eastAsiaTheme="minorHAnsi" w:hAnsiTheme="minorHAnsi" w:cstheme="minorHAnsi"/>
          <w:sz w:val="22"/>
          <w:szCs w:val="22"/>
        </w:rPr>
        <w:t>kadarkoli</w:t>
      </w:r>
      <w:proofErr w:type="gramEnd"/>
      <w:r w:rsidRPr="00922A15">
        <w:rPr>
          <w:rFonts w:asciiTheme="minorHAnsi" w:eastAsiaTheme="minorHAnsi" w:hAnsiTheme="minorHAnsi" w:cstheme="minorHAnsi"/>
          <w:sz w:val="22"/>
          <w:szCs w:val="22"/>
        </w:rPr>
        <w:t xml:space="preserve"> v časovnem </w:t>
      </w:r>
      <w:r w:rsidRPr="00922A15">
        <w:rPr>
          <w:rFonts w:asciiTheme="minorHAnsi" w:eastAsiaTheme="minorHAnsi" w:hAnsiTheme="minorHAnsi" w:cstheme="minorHAnsi"/>
          <w:sz w:val="22"/>
          <w:szCs w:val="22"/>
        </w:rPr>
        <w:lastRenderedPageBreak/>
        <w:t xml:space="preserve">obdobju od avgusta 2022 do marca 2023 prejeli denarno socialno pomoč, varstveni dodatek ali so sodili med najšibkejše kategorije invalidov. </w:t>
      </w:r>
    </w:p>
    <w:p w14:paraId="40FF4F18" w14:textId="77777777" w:rsidR="00922A15" w:rsidRPr="00922A15" w:rsidRDefault="00922A15" w:rsidP="00922A15">
      <w:pPr>
        <w:spacing w:after="160"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Zneski enkratnega energetskega dodatka so bili:</w:t>
      </w:r>
    </w:p>
    <w:p w14:paraId="1D8A2616" w14:textId="77777777" w:rsidR="00922A15" w:rsidRPr="00922A15" w:rsidRDefault="00922A15">
      <w:pPr>
        <w:numPr>
          <w:ilvl w:val="0"/>
          <w:numId w:val="22"/>
        </w:numPr>
        <w:spacing w:after="160" w:line="276" w:lineRule="auto"/>
        <w:contextualSpacing/>
        <w:jc w:val="left"/>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200 evrov za samske osebe,</w:t>
      </w:r>
    </w:p>
    <w:p w14:paraId="57E3CFB7" w14:textId="77777777" w:rsidR="00922A15" w:rsidRPr="00922A15" w:rsidRDefault="00922A15">
      <w:pPr>
        <w:numPr>
          <w:ilvl w:val="0"/>
          <w:numId w:val="22"/>
        </w:numPr>
        <w:spacing w:after="160" w:line="276" w:lineRule="auto"/>
        <w:contextualSpacing/>
        <w:jc w:val="left"/>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200 evrov za enostarševske družine ter povišanje za 118 evrov za vsakega otroka oziroma za 59 evrov, če je otrok dodeljen v skupno varstvo in vzgojo,</w:t>
      </w:r>
    </w:p>
    <w:p w14:paraId="59A48262" w14:textId="77777777" w:rsidR="00922A15" w:rsidRPr="00922A15" w:rsidRDefault="00922A15">
      <w:pPr>
        <w:numPr>
          <w:ilvl w:val="0"/>
          <w:numId w:val="22"/>
        </w:numPr>
        <w:spacing w:after="160" w:line="276" w:lineRule="auto"/>
        <w:contextualSpacing/>
        <w:jc w:val="left"/>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314 evrov za dvostarševske družine ter povišanje za 118 evrov za vsakega otroka oziroma za 59 evrov, če je otrok dodeljen v skupno varstvo in vzgojo,</w:t>
      </w:r>
    </w:p>
    <w:p w14:paraId="172AE0D1" w14:textId="77777777" w:rsidR="00922A15" w:rsidRPr="00922A15" w:rsidRDefault="00922A15">
      <w:pPr>
        <w:numPr>
          <w:ilvl w:val="0"/>
          <w:numId w:val="22"/>
        </w:numPr>
        <w:spacing w:after="160" w:line="276" w:lineRule="auto"/>
        <w:contextualSpacing/>
        <w:jc w:val="left"/>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314 evrov za pare brez otrok in</w:t>
      </w:r>
    </w:p>
    <w:p w14:paraId="62FF6506" w14:textId="77777777" w:rsidR="00922A15" w:rsidRPr="00922A15" w:rsidRDefault="00922A15">
      <w:pPr>
        <w:numPr>
          <w:ilvl w:val="0"/>
          <w:numId w:val="22"/>
        </w:numPr>
        <w:spacing w:after="160" w:line="276" w:lineRule="auto"/>
        <w:contextualSpacing/>
        <w:jc w:val="left"/>
        <w:rPr>
          <w:rFonts w:asciiTheme="minorHAnsi" w:eastAsiaTheme="minorHAnsi" w:hAnsiTheme="minorHAnsi" w:cstheme="minorHAnsi"/>
          <w:b/>
          <w:bCs/>
          <w:sz w:val="22"/>
          <w:szCs w:val="22"/>
        </w:rPr>
      </w:pPr>
      <w:r w:rsidRPr="00922A15">
        <w:rPr>
          <w:rFonts w:asciiTheme="minorHAnsi" w:eastAsiaTheme="minorHAnsi" w:hAnsiTheme="minorHAnsi" w:cstheme="minorHAnsi"/>
          <w:sz w:val="22"/>
          <w:szCs w:val="22"/>
        </w:rPr>
        <w:t>200 evrov za dohodkovno najšibkejše kategorije invalidov.</w:t>
      </w:r>
      <w:r w:rsidRPr="00922A15">
        <w:rPr>
          <w:rFonts w:asciiTheme="minorHAnsi" w:eastAsiaTheme="minorHAnsi" w:hAnsiTheme="minorHAnsi" w:cstheme="minorHAnsi"/>
          <w:b/>
          <w:bCs/>
          <w:sz w:val="22"/>
          <w:szCs w:val="22"/>
        </w:rPr>
        <w:t xml:space="preserve"> </w:t>
      </w:r>
    </w:p>
    <w:p w14:paraId="7AD392BC" w14:textId="77777777" w:rsidR="00922A15" w:rsidRPr="00922A15" w:rsidRDefault="00922A15" w:rsidP="00922A15">
      <w:pPr>
        <w:spacing w:after="160" w:line="276" w:lineRule="auto"/>
        <w:rPr>
          <w:rFonts w:asciiTheme="minorHAnsi" w:eastAsiaTheme="minorHAnsi" w:hAnsiTheme="minorHAnsi" w:cstheme="minorHAnsi"/>
          <w:b/>
          <w:bCs/>
          <w:sz w:val="22"/>
          <w:szCs w:val="22"/>
        </w:rPr>
      </w:pPr>
      <w:r w:rsidRPr="00922A15">
        <w:rPr>
          <w:rFonts w:asciiTheme="minorHAnsi" w:eastAsiaTheme="minorHAnsi" w:hAnsiTheme="minorHAnsi" w:cstheme="minorHAnsi"/>
          <w:sz w:val="22"/>
          <w:szCs w:val="22"/>
        </w:rPr>
        <w:t xml:space="preserve">V obdobju od 2. novembra 2022 do 30. oktobra 2023 je bil energetski dodatek izplačan 74.552 prejemnikom denarne socialne pomoči in/ali varstvenega dodatka v skupni vrednosti 19.472.200,00 </w:t>
      </w:r>
      <w:proofErr w:type="gramStart"/>
      <w:r w:rsidRPr="00922A15">
        <w:rPr>
          <w:rFonts w:asciiTheme="minorHAnsi" w:eastAsiaTheme="minorHAnsi" w:hAnsiTheme="minorHAnsi" w:cstheme="minorHAnsi"/>
          <w:sz w:val="22"/>
          <w:szCs w:val="22"/>
        </w:rPr>
        <w:t>evrov</w:t>
      </w:r>
      <w:proofErr w:type="gramEnd"/>
      <w:r w:rsidRPr="00922A15">
        <w:rPr>
          <w:rFonts w:asciiTheme="minorHAnsi" w:eastAsiaTheme="minorHAnsi" w:hAnsiTheme="minorHAnsi" w:cstheme="minorHAnsi"/>
          <w:sz w:val="22"/>
          <w:szCs w:val="22"/>
        </w:rPr>
        <w:t xml:space="preserve"> ter 10.359 upravičencem, ki sodijo v dohodkovno najšibkejšo kategorijo invalidov v skupni višini  2.071.800,00 evrov.</w:t>
      </w:r>
      <w:r w:rsidRPr="00922A15">
        <w:rPr>
          <w:rFonts w:asciiTheme="minorHAnsi" w:eastAsiaTheme="minorHAnsi" w:hAnsiTheme="minorHAnsi" w:cstheme="minorHAnsi"/>
          <w:b/>
          <w:bCs/>
          <w:sz w:val="22"/>
          <w:szCs w:val="22"/>
        </w:rPr>
        <w:t xml:space="preserve"> </w:t>
      </w:r>
    </w:p>
    <w:p w14:paraId="21B1244B" w14:textId="77777777" w:rsidR="00922A15" w:rsidRPr="00922A15" w:rsidRDefault="00922A15" w:rsidP="00922A15">
      <w:pPr>
        <w:spacing w:after="160" w:line="276" w:lineRule="auto"/>
        <w:rPr>
          <w:rFonts w:asciiTheme="minorHAnsi" w:eastAsiaTheme="minorHAnsi" w:hAnsiTheme="minorHAnsi" w:cstheme="minorHAnsi"/>
          <w:b/>
          <w:bCs/>
          <w:sz w:val="22"/>
          <w:szCs w:val="22"/>
        </w:rPr>
      </w:pPr>
    </w:p>
    <w:p w14:paraId="23CA1D9A" w14:textId="44D941BB" w:rsidR="00922A15" w:rsidRDefault="00922A15">
      <w:pPr>
        <w:numPr>
          <w:ilvl w:val="0"/>
          <w:numId w:val="19"/>
        </w:numPr>
        <w:spacing w:after="160" w:line="276" w:lineRule="auto"/>
        <w:contextualSpacing/>
        <w:jc w:val="left"/>
        <w:rPr>
          <w:rFonts w:asciiTheme="minorHAnsi" w:eastAsiaTheme="minorHAnsi" w:hAnsiTheme="minorHAnsi" w:cstheme="minorBidi"/>
          <w:sz w:val="22"/>
          <w:szCs w:val="22"/>
          <w:highlight w:val="lightGray"/>
        </w:rPr>
      </w:pPr>
      <w:r w:rsidRPr="00922A15">
        <w:rPr>
          <w:rFonts w:asciiTheme="minorHAnsi" w:eastAsiaTheme="minorHAnsi" w:hAnsiTheme="minorHAnsi" w:cstheme="minorBidi"/>
          <w:b/>
          <w:bCs/>
          <w:i/>
          <w:iCs/>
          <w:sz w:val="22"/>
          <w:szCs w:val="22"/>
          <w:highlight w:val="lightGray"/>
        </w:rPr>
        <w:t>Začasna razširitev kroga upravičencev do denarne socialne pomoči in varstvenega dodatka</w:t>
      </w:r>
      <w:r w:rsidRPr="00922A15">
        <w:rPr>
          <w:rFonts w:asciiTheme="minorHAnsi" w:eastAsiaTheme="minorHAnsi" w:hAnsiTheme="minorHAnsi" w:cstheme="minorBidi"/>
          <w:b/>
          <w:bCs/>
          <w:sz w:val="22"/>
          <w:szCs w:val="22"/>
          <w:highlight w:val="lightGray"/>
        </w:rPr>
        <w:t xml:space="preserve"> </w:t>
      </w:r>
      <w:r w:rsidRPr="00922A15">
        <w:rPr>
          <w:rFonts w:asciiTheme="minorHAnsi" w:eastAsiaTheme="minorHAnsi" w:hAnsiTheme="minorHAnsi" w:cstheme="minorBidi"/>
          <w:sz w:val="22"/>
          <w:szCs w:val="22"/>
          <w:highlight w:val="lightGray"/>
        </w:rPr>
        <w:t>(in posledično tudi energetskega dodatka).</w:t>
      </w:r>
    </w:p>
    <w:p w14:paraId="5DBB871C" w14:textId="77777777" w:rsidR="00B0626D" w:rsidRPr="00922A15" w:rsidRDefault="00B0626D" w:rsidP="00B0626D">
      <w:pPr>
        <w:spacing w:after="160" w:line="276" w:lineRule="auto"/>
        <w:ind w:left="360"/>
        <w:contextualSpacing/>
        <w:jc w:val="left"/>
        <w:rPr>
          <w:rFonts w:asciiTheme="minorHAnsi" w:eastAsiaTheme="minorHAnsi" w:hAnsiTheme="minorHAnsi" w:cstheme="minorBidi"/>
          <w:sz w:val="22"/>
          <w:szCs w:val="22"/>
          <w:highlight w:val="lightGray"/>
        </w:rPr>
      </w:pPr>
    </w:p>
    <w:p w14:paraId="1BDE53F2" w14:textId="77777777" w:rsidR="00922A15" w:rsidRPr="00922A15" w:rsidRDefault="00922A15" w:rsidP="00922A15">
      <w:pPr>
        <w:spacing w:after="160" w:line="276" w:lineRule="auto"/>
        <w:rPr>
          <w:rFonts w:asciiTheme="minorHAnsi" w:eastAsiaTheme="minorHAnsi" w:hAnsiTheme="minorHAnsi" w:cstheme="minorBidi"/>
          <w:sz w:val="22"/>
          <w:szCs w:val="22"/>
        </w:rPr>
      </w:pPr>
      <w:r w:rsidRPr="00922A15">
        <w:rPr>
          <w:rFonts w:asciiTheme="minorHAnsi" w:eastAsiaTheme="minorHAnsi" w:hAnsiTheme="minorHAnsi" w:cstheme="minorBidi"/>
          <w:sz w:val="22"/>
          <w:szCs w:val="22"/>
        </w:rPr>
        <w:t>V obdobju od oktobra 2022 do marca 2023 se pri ugotavljanju upravičenosti do omenjenih pravic ni upoštevalo premoženje vlagateljev (razen prihrankov in vrednostnih papirjev). Vsi potencialni upravičenci do varstvenega dodatka (vse osebe, ki prejemajo pokojnino v višini, ki ne dosega cenzusa za varstveni dodatek) so bili pozvani, da preverijo, ali so do varstvenega dodatka morda upravičeni.</w:t>
      </w:r>
    </w:p>
    <w:p w14:paraId="3B472AD4" w14:textId="77777777" w:rsidR="00922A15" w:rsidRPr="00922A15" w:rsidRDefault="00922A15" w:rsidP="00922A15">
      <w:pPr>
        <w:spacing w:after="160" w:line="276" w:lineRule="auto"/>
        <w:rPr>
          <w:rFonts w:asciiTheme="minorHAnsi" w:eastAsiaTheme="minorHAnsi" w:hAnsiTheme="minorHAnsi" w:cstheme="minorBidi"/>
          <w:sz w:val="22"/>
          <w:szCs w:val="22"/>
        </w:rPr>
      </w:pPr>
      <w:r w:rsidRPr="00922A15">
        <w:rPr>
          <w:rFonts w:asciiTheme="minorHAnsi" w:eastAsiaTheme="minorHAnsi" w:hAnsiTheme="minorHAnsi" w:cstheme="minorBidi"/>
          <w:sz w:val="22"/>
          <w:szCs w:val="22"/>
        </w:rPr>
        <w:t>Zaradi razširitve kroga upravičencev se je število prejemnikov, ki imajo pravico do denarne socialne pomoči, povišalo za 780 in število prejemnikov varstvenega dodatka za 2.490. Posledično se je povišalo tudi število prejemnikov, ki so prejeli energetski dodatek. Vendar so v teh vrednosti upoštevani tudi prejemniki, ki so upravičeni do obeh pravic hkrati, energetski dodatek pa se je izplačal enkratno na podlagi ene pravice in je posledično število izplačanih energetskih dodatkov zaradi učinkov dodatnega ukrepa nekoliko nižje od navedenih podatkov povišanja števila prejemnikov denarne socialne pomoči in varstvenega dodatka zaradi ukrepa razširitve kroga upravičencev.</w:t>
      </w:r>
    </w:p>
    <w:p w14:paraId="3442DE88" w14:textId="77777777" w:rsidR="00922A15" w:rsidRPr="00922A15" w:rsidRDefault="00922A15" w:rsidP="00922A15">
      <w:pPr>
        <w:spacing w:after="160" w:line="276" w:lineRule="auto"/>
        <w:rPr>
          <w:rFonts w:asciiTheme="minorHAnsi" w:eastAsiaTheme="minorHAnsi" w:hAnsiTheme="minorHAnsi" w:cstheme="minorBidi"/>
          <w:sz w:val="22"/>
          <w:szCs w:val="22"/>
        </w:rPr>
      </w:pPr>
    </w:p>
    <w:p w14:paraId="045FE73E" w14:textId="7E3B37C0" w:rsidR="00922A15" w:rsidRDefault="00922A15">
      <w:pPr>
        <w:numPr>
          <w:ilvl w:val="0"/>
          <w:numId w:val="19"/>
        </w:numPr>
        <w:spacing w:after="160" w:line="276" w:lineRule="auto"/>
        <w:contextualSpacing/>
        <w:jc w:val="left"/>
        <w:rPr>
          <w:rFonts w:asciiTheme="minorHAnsi" w:eastAsiaTheme="minorHAnsi" w:hAnsiTheme="minorHAnsi" w:cstheme="minorBidi"/>
          <w:b/>
          <w:bCs/>
          <w:i/>
          <w:iCs/>
          <w:sz w:val="22"/>
          <w:szCs w:val="22"/>
          <w:highlight w:val="lightGray"/>
        </w:rPr>
      </w:pPr>
      <w:r w:rsidRPr="00922A15">
        <w:rPr>
          <w:rFonts w:asciiTheme="minorHAnsi" w:eastAsiaTheme="minorHAnsi" w:hAnsiTheme="minorHAnsi" w:cstheme="minorBidi"/>
          <w:b/>
          <w:bCs/>
          <w:i/>
          <w:iCs/>
          <w:sz w:val="22"/>
          <w:szCs w:val="22"/>
          <w:highlight w:val="lightGray"/>
        </w:rPr>
        <w:t>Priprava meril za opredelitev in ocenjevanje števila energetsko revnih gospodinjstev</w:t>
      </w:r>
    </w:p>
    <w:p w14:paraId="40D6C73F" w14:textId="77777777" w:rsidR="00B0626D" w:rsidRPr="00922A15" w:rsidRDefault="00B0626D" w:rsidP="00B0626D">
      <w:pPr>
        <w:spacing w:after="160" w:line="276" w:lineRule="auto"/>
        <w:ind w:left="360"/>
        <w:contextualSpacing/>
        <w:jc w:val="left"/>
        <w:rPr>
          <w:rFonts w:asciiTheme="minorHAnsi" w:eastAsiaTheme="minorHAnsi" w:hAnsiTheme="minorHAnsi" w:cstheme="minorBidi"/>
          <w:b/>
          <w:bCs/>
          <w:i/>
          <w:iCs/>
          <w:sz w:val="22"/>
          <w:szCs w:val="22"/>
          <w:highlight w:val="lightGray"/>
        </w:rPr>
      </w:pPr>
    </w:p>
    <w:p w14:paraId="76CBEA20" w14:textId="2C03F157" w:rsidR="00922A15" w:rsidRPr="00922A15" w:rsidRDefault="00922A15" w:rsidP="00B47EDE">
      <w:pPr>
        <w:spacing w:after="160" w:line="276" w:lineRule="auto"/>
        <w:rPr>
          <w:rFonts w:asciiTheme="minorHAnsi" w:eastAsiaTheme="minorHAnsi" w:hAnsiTheme="minorHAnsi" w:cstheme="minorBidi"/>
          <w:b/>
          <w:bCs/>
          <w:sz w:val="22"/>
          <w:szCs w:val="22"/>
        </w:rPr>
      </w:pPr>
      <w:r w:rsidRPr="00922A15">
        <w:rPr>
          <w:rFonts w:asciiTheme="minorHAnsi" w:eastAsiaTheme="minorHAnsi" w:hAnsiTheme="minorHAnsi" w:cstheme="minorBidi"/>
          <w:sz w:val="22"/>
          <w:szCs w:val="22"/>
        </w:rPr>
        <w:t xml:space="preserve">Zaradi visokih cen energije (elektrika, plin, daljinsko ogrevanje ipd.), je bilo v drugi polovici leta 2022 in v letu 2023 veliko pozornosti namenjene energetski revščini prebivalstva. S ciljem spremljanja in zmanjšanja energetske revščine je Vlada RS v oktobru leta 2022 sprejela Uredbo o merilih za opredelitev in ocenjevanje števila energetsko revnih gospodinjstev, s katero je določila podrobnejša merila za opredelitev in ocenjevanje števila energetsko revnih gospodinjstev. Po merilih, ki jih določa uredba, SURS letno pripravlja oceno deleža in števila energetsko revnih gospodinjstev v Republiki Sloveniji za preteklo leto, ministrstvo pristojno za energijo pa je bilo zadolženo, da v triletnem akcijskem načrtu pripravi ukrepe za izboljšanje energetske učinkovitosti z namenom zmanjšanja energetske revščine. </w:t>
      </w:r>
      <w:bookmarkEnd w:id="7"/>
    </w:p>
    <w:p w14:paraId="07E1B987" w14:textId="77777777" w:rsidR="00922A15" w:rsidRPr="00922A15" w:rsidRDefault="00922A15">
      <w:pPr>
        <w:numPr>
          <w:ilvl w:val="0"/>
          <w:numId w:val="11"/>
        </w:numPr>
        <w:pBdr>
          <w:top w:val="single" w:sz="4" w:space="1" w:color="auto"/>
          <w:left w:val="single" w:sz="4" w:space="4" w:color="auto"/>
          <w:bottom w:val="single" w:sz="4" w:space="1" w:color="auto"/>
          <w:right w:val="single" w:sz="4" w:space="4" w:color="auto"/>
        </w:pBdr>
        <w:shd w:val="clear" w:color="auto" w:fill="E7E6E6" w:themeFill="background2"/>
        <w:spacing w:after="160" w:line="276" w:lineRule="auto"/>
        <w:jc w:val="left"/>
        <w:rPr>
          <w:rFonts w:asciiTheme="minorHAnsi" w:eastAsiaTheme="minorHAnsi" w:hAnsiTheme="minorHAnsi" w:cstheme="minorHAnsi"/>
          <w:color w:val="4472C4" w:themeColor="accent1"/>
          <w:sz w:val="22"/>
          <w:szCs w:val="22"/>
        </w:rPr>
      </w:pPr>
      <w:r w:rsidRPr="00922A15">
        <w:rPr>
          <w:rFonts w:asciiTheme="minorHAnsi" w:eastAsiaTheme="minorHAnsi" w:hAnsiTheme="minorHAnsi" w:cstheme="minorHAnsi"/>
          <w:color w:val="4472C4" w:themeColor="accent1"/>
          <w:sz w:val="22"/>
          <w:szCs w:val="22"/>
        </w:rPr>
        <w:lastRenderedPageBreak/>
        <w:t>Države pogodbenice, ki nimajo zakonsko določene minimalne plače, opišejo vse ukrepe, ki so bili sprejeti za ohranitev kupne moči najnižjih plač od konca leta 2021.</w:t>
      </w:r>
    </w:p>
    <w:p w14:paraId="799712BB" w14:textId="77777777" w:rsidR="00922A15" w:rsidRPr="00922A15" w:rsidRDefault="00922A15" w:rsidP="00922A15">
      <w:pPr>
        <w:spacing w:after="160" w:line="276" w:lineRule="auto"/>
        <w:rPr>
          <w:rFonts w:asciiTheme="minorHAnsi" w:eastAsiaTheme="minorHAnsi" w:hAnsiTheme="minorHAnsi" w:cstheme="minorHAnsi"/>
          <w:i/>
          <w:iCs/>
          <w:color w:val="000000"/>
          <w:sz w:val="22"/>
          <w:szCs w:val="22"/>
        </w:rPr>
      </w:pPr>
      <w:r w:rsidRPr="00922A15">
        <w:rPr>
          <w:rFonts w:asciiTheme="minorHAnsi" w:eastAsiaTheme="minorHAnsi" w:hAnsiTheme="minorHAnsi" w:cstheme="minorHAnsi"/>
          <w:i/>
          <w:iCs/>
          <w:color w:val="000000"/>
          <w:sz w:val="22"/>
          <w:szCs w:val="22"/>
        </w:rPr>
        <w:t xml:space="preserve">Republika Slovenija ima zakonsko določeno minimalno plačo. </w:t>
      </w:r>
    </w:p>
    <w:p w14:paraId="33B693F5" w14:textId="77777777" w:rsidR="00922A15" w:rsidRPr="00922A15" w:rsidRDefault="00922A15" w:rsidP="00922A15">
      <w:pPr>
        <w:spacing w:after="160" w:line="276" w:lineRule="auto"/>
        <w:rPr>
          <w:rFonts w:asciiTheme="minorHAnsi" w:eastAsiaTheme="minorHAnsi" w:hAnsiTheme="minorHAnsi" w:cstheme="minorHAnsi"/>
          <w:sz w:val="22"/>
          <w:szCs w:val="22"/>
        </w:rPr>
      </w:pPr>
    </w:p>
    <w:p w14:paraId="7E56F9F0" w14:textId="77777777" w:rsidR="00922A15" w:rsidRPr="00922A15" w:rsidRDefault="00922A15">
      <w:pPr>
        <w:numPr>
          <w:ilvl w:val="0"/>
          <w:numId w:val="11"/>
        </w:numPr>
        <w:pBdr>
          <w:top w:val="single" w:sz="4" w:space="1" w:color="auto"/>
          <w:left w:val="single" w:sz="4" w:space="4" w:color="auto"/>
          <w:bottom w:val="single" w:sz="4" w:space="1" w:color="auto"/>
          <w:right w:val="single" w:sz="4" w:space="4" w:color="auto"/>
        </w:pBdr>
        <w:shd w:val="clear" w:color="auto" w:fill="E7E6E6" w:themeFill="background2"/>
        <w:spacing w:after="160" w:line="276" w:lineRule="auto"/>
        <w:jc w:val="left"/>
        <w:rPr>
          <w:rFonts w:asciiTheme="minorHAnsi" w:eastAsiaTheme="minorHAnsi" w:hAnsiTheme="minorHAnsi" w:cstheme="minorHAnsi"/>
          <w:color w:val="4472C4" w:themeColor="accent1"/>
          <w:sz w:val="22"/>
          <w:szCs w:val="22"/>
        </w:rPr>
      </w:pPr>
      <w:r w:rsidRPr="00922A15">
        <w:rPr>
          <w:rFonts w:asciiTheme="minorHAnsi" w:eastAsiaTheme="minorHAnsi" w:hAnsiTheme="minorHAnsi" w:cstheme="minorHAnsi"/>
          <w:color w:val="4472C4" w:themeColor="accent1"/>
          <w:sz w:val="22"/>
          <w:szCs w:val="22"/>
        </w:rPr>
        <w:t xml:space="preserve">Navedite informacije o tem, ali je kriza v povezavi z življenjskimi stroški privedla do razširitve </w:t>
      </w:r>
      <w:proofErr w:type="gramStart"/>
      <w:r w:rsidRPr="00922A15">
        <w:rPr>
          <w:rFonts w:asciiTheme="minorHAnsi" w:eastAsiaTheme="minorHAnsi" w:hAnsiTheme="minorHAnsi" w:cstheme="minorHAnsi"/>
          <w:color w:val="4472C4" w:themeColor="accent1"/>
          <w:sz w:val="22"/>
          <w:szCs w:val="22"/>
        </w:rPr>
        <w:t>t.</w:t>
      </w:r>
      <w:proofErr w:type="gramEnd"/>
      <w:r w:rsidRPr="00922A15">
        <w:rPr>
          <w:rFonts w:asciiTheme="minorHAnsi" w:eastAsiaTheme="minorHAnsi" w:hAnsiTheme="minorHAnsi" w:cstheme="minorHAnsi"/>
          <w:color w:val="4472C4" w:themeColor="accent1"/>
          <w:sz w:val="22"/>
          <w:szCs w:val="22"/>
        </w:rPr>
        <w:t>i. »in-</w:t>
      </w:r>
      <w:proofErr w:type="spellStart"/>
      <w:r w:rsidRPr="00922A15">
        <w:rPr>
          <w:rFonts w:asciiTheme="minorHAnsi" w:eastAsiaTheme="minorHAnsi" w:hAnsiTheme="minorHAnsi" w:cstheme="minorHAnsi"/>
          <w:color w:val="4472C4" w:themeColor="accent1"/>
          <w:sz w:val="22"/>
          <w:szCs w:val="22"/>
        </w:rPr>
        <w:t>work</w:t>
      </w:r>
      <w:proofErr w:type="spellEnd"/>
      <w:r w:rsidRPr="00922A15">
        <w:rPr>
          <w:rFonts w:asciiTheme="minorHAnsi" w:eastAsiaTheme="minorHAnsi" w:hAnsiTheme="minorHAnsi" w:cstheme="minorHAnsi"/>
          <w:color w:val="4472C4" w:themeColor="accent1"/>
          <w:sz w:val="22"/>
          <w:szCs w:val="22"/>
        </w:rPr>
        <w:t xml:space="preserve">« nadomestil (kot so npr.:  </w:t>
      </w:r>
      <w:r w:rsidRPr="00922A15">
        <w:rPr>
          <w:rFonts w:asciiTheme="minorHAnsi" w:eastAsiaTheme="minorHAnsi" w:hAnsiTheme="minorHAnsi" w:cstheme="minorHAnsi"/>
          <w:i/>
          <w:iCs/>
          <w:color w:val="4472C4" w:themeColor="accent1"/>
          <w:sz w:val="22"/>
          <w:szCs w:val="22"/>
        </w:rPr>
        <w:t>prime d'</w:t>
      </w:r>
      <w:proofErr w:type="spellStart"/>
      <w:r w:rsidRPr="00922A15">
        <w:rPr>
          <w:rFonts w:asciiTheme="minorHAnsi" w:eastAsiaTheme="minorHAnsi" w:hAnsiTheme="minorHAnsi" w:cstheme="minorHAnsi"/>
          <w:i/>
          <w:iCs/>
          <w:color w:val="4472C4" w:themeColor="accent1"/>
          <w:sz w:val="22"/>
          <w:szCs w:val="22"/>
        </w:rPr>
        <w:t>activité</w:t>
      </w:r>
      <w:proofErr w:type="spellEnd"/>
      <w:r w:rsidRPr="00922A15">
        <w:rPr>
          <w:rFonts w:asciiTheme="minorHAnsi" w:eastAsiaTheme="minorHAnsi" w:hAnsiTheme="minorHAnsi" w:cstheme="minorHAnsi"/>
          <w:color w:val="4472C4" w:themeColor="accent1"/>
          <w:sz w:val="22"/>
          <w:szCs w:val="22"/>
        </w:rPr>
        <w:t xml:space="preserve"> v Franciji ali družinska dividenda za vrnitev na delo na Irskem). </w:t>
      </w:r>
    </w:p>
    <w:p w14:paraId="69BF6784" w14:textId="77777777" w:rsidR="00922A15" w:rsidRPr="00922A15" w:rsidRDefault="00922A15" w:rsidP="00922A15">
      <w:pPr>
        <w:shd w:val="clear" w:color="auto" w:fill="FFFFFF"/>
        <w:spacing w:line="276" w:lineRule="auto"/>
        <w:rPr>
          <w:rFonts w:asciiTheme="minorHAnsi" w:eastAsiaTheme="minorHAnsi" w:hAnsiTheme="minorHAnsi" w:cstheme="minorBidi"/>
          <w:sz w:val="22"/>
          <w:szCs w:val="22"/>
        </w:rPr>
      </w:pPr>
      <w:r w:rsidRPr="00922A15">
        <w:rPr>
          <w:rFonts w:asciiTheme="minorHAnsi" w:eastAsiaTheme="minorHAnsi" w:hAnsiTheme="minorHAnsi" w:cstheme="minorBidi"/>
          <w:sz w:val="22"/>
          <w:szCs w:val="22"/>
        </w:rPr>
        <w:t xml:space="preserve">Med ukrepi za blaženje cen življenjskih stroškov in energentov v Republiki Sloveniji ni bilo uvedenih interventnih ukrepov s področja spodbujanja delovne aktivacije in podpore kupni moči brezposelnim osebam z nižjimi dohodki. </w:t>
      </w:r>
    </w:p>
    <w:p w14:paraId="6EF3328E" w14:textId="77777777" w:rsidR="00922A15" w:rsidRPr="00922A15" w:rsidRDefault="00922A15" w:rsidP="00922A15">
      <w:pPr>
        <w:shd w:val="clear" w:color="auto" w:fill="FFFFFF"/>
        <w:spacing w:line="276" w:lineRule="auto"/>
        <w:rPr>
          <w:rFonts w:asciiTheme="minorHAnsi" w:eastAsiaTheme="minorHAnsi" w:hAnsiTheme="minorHAnsi" w:cstheme="minorBidi"/>
          <w:b/>
          <w:bCs/>
          <w:sz w:val="22"/>
          <w:szCs w:val="22"/>
        </w:rPr>
      </w:pPr>
    </w:p>
    <w:p w14:paraId="2CCE7E93" w14:textId="04A7D28D" w:rsidR="00CE322F" w:rsidRPr="00CE322F" w:rsidRDefault="00922A15" w:rsidP="00CE322F">
      <w:pPr>
        <w:shd w:val="clear" w:color="auto" w:fill="FFFFFF"/>
        <w:spacing w:line="276" w:lineRule="auto"/>
        <w:rPr>
          <w:rFonts w:asciiTheme="minorHAnsi" w:eastAsiaTheme="minorHAnsi" w:hAnsiTheme="minorHAnsi" w:cstheme="minorBidi"/>
          <w:sz w:val="22"/>
          <w:szCs w:val="22"/>
        </w:rPr>
      </w:pPr>
      <w:proofErr w:type="gramStart"/>
      <w:r w:rsidRPr="00922A15">
        <w:rPr>
          <w:rFonts w:asciiTheme="minorHAnsi" w:eastAsiaTheme="minorHAnsi" w:hAnsiTheme="minorHAnsi" w:cstheme="minorBidi"/>
          <w:sz w:val="22"/>
          <w:szCs w:val="22"/>
        </w:rPr>
        <w:t>Potrebno</w:t>
      </w:r>
      <w:proofErr w:type="gramEnd"/>
      <w:r w:rsidRPr="00922A15">
        <w:rPr>
          <w:rFonts w:asciiTheme="minorHAnsi" w:eastAsiaTheme="minorHAnsi" w:hAnsiTheme="minorHAnsi" w:cstheme="minorBidi"/>
          <w:sz w:val="22"/>
          <w:szCs w:val="22"/>
        </w:rPr>
        <w:t xml:space="preserve"> je poudariti, da so ciljna populacija ukrepov zaposlovanja posamezniki, soočeni z brezposelnostjo, in da za razliko od ukrepov s področja sociale, ukrepov ne oblikujemo na podlagi skupnega razpoložljivega dohodka gospodinjstva ali družine. Tudi element kupne moči ni podlaga za oblikovanje ukrepov zaposlovanja. Za ta cilj, če bi bil to namen ukrepa, bi se v Republiki Sloveniji predvidoma oblikovali ukrepi s kakšnega drugega področja, npr. s področja gospodarstva ali obdavčitve. </w:t>
      </w:r>
      <w:r w:rsidR="00CE322F">
        <w:rPr>
          <w:rFonts w:asciiTheme="minorHAnsi" w:eastAsiaTheme="minorHAnsi" w:hAnsiTheme="minorHAnsi" w:cstheme="minorBidi"/>
          <w:sz w:val="22"/>
          <w:szCs w:val="22"/>
        </w:rPr>
        <w:t>Tako niso bili</w:t>
      </w:r>
      <w:r w:rsidR="00C15030">
        <w:rPr>
          <w:rFonts w:asciiTheme="minorHAnsi" w:eastAsiaTheme="minorHAnsi" w:hAnsiTheme="minorHAnsi" w:cstheme="minorBidi"/>
          <w:sz w:val="22"/>
          <w:szCs w:val="22"/>
        </w:rPr>
        <w:t xml:space="preserve"> </w:t>
      </w:r>
      <w:r w:rsidR="00CE322F" w:rsidRPr="00CE322F">
        <w:rPr>
          <w:rFonts w:asciiTheme="minorHAnsi" w:eastAsiaTheme="minorHAnsi" w:hAnsiTheme="minorHAnsi" w:cstheme="minorBidi"/>
          <w:sz w:val="22"/>
          <w:szCs w:val="22"/>
        </w:rPr>
        <w:t xml:space="preserve">sprejeti interventni ukrepi, so </w:t>
      </w:r>
      <w:r w:rsidR="00CE322F">
        <w:rPr>
          <w:rFonts w:asciiTheme="minorHAnsi" w:eastAsiaTheme="minorHAnsi" w:hAnsiTheme="minorHAnsi" w:cstheme="minorBidi"/>
          <w:sz w:val="22"/>
          <w:szCs w:val="22"/>
        </w:rPr>
        <w:t xml:space="preserve">pa </w:t>
      </w:r>
      <w:r w:rsidR="00CE322F" w:rsidRPr="00CE322F">
        <w:rPr>
          <w:rFonts w:asciiTheme="minorHAnsi" w:eastAsiaTheme="minorHAnsi" w:hAnsiTheme="minorHAnsi" w:cstheme="minorBidi"/>
          <w:sz w:val="22"/>
          <w:szCs w:val="22"/>
        </w:rPr>
        <w:t>bili sprejeti splošni ukrepi. Na področju dohodnine se je zvišala splošna olajšava iz 3.500</w:t>
      </w:r>
      <w:proofErr w:type="gramStart"/>
      <w:r w:rsidR="00CE322F" w:rsidRPr="00CE322F">
        <w:rPr>
          <w:rFonts w:asciiTheme="minorHAnsi" w:eastAsiaTheme="minorHAnsi" w:hAnsiTheme="minorHAnsi" w:cstheme="minorBidi"/>
          <w:sz w:val="22"/>
          <w:szCs w:val="22"/>
        </w:rPr>
        <w:t xml:space="preserve"> €</w:t>
      </w:r>
      <w:proofErr w:type="gramEnd"/>
      <w:r w:rsidR="00CE322F" w:rsidRPr="00CE322F">
        <w:rPr>
          <w:rFonts w:asciiTheme="minorHAnsi" w:eastAsiaTheme="minorHAnsi" w:hAnsiTheme="minorHAnsi" w:cstheme="minorBidi"/>
          <w:sz w:val="22"/>
          <w:szCs w:val="22"/>
        </w:rPr>
        <w:t xml:space="preserve"> na 5.000 €, medtem ko se je meja za uveljavljanje dodatne splošne olajšave še bolj zvišala – meja 13.316,83 € bruto dohodka, ki je bila v letu 2021 meja, do katere so imeli zavezanci pravico uveljavljati dodatno splošno olajšavo, se je zvišala na 16.000,00 € bruto dohodka. Navedeno pomeni, da zavezanec z bruto dohodkom iz delovnega razmerja do nekaj čez 12.000</w:t>
      </w:r>
      <w:proofErr w:type="gramStart"/>
      <w:r w:rsidR="00CE322F" w:rsidRPr="00CE322F">
        <w:rPr>
          <w:rFonts w:asciiTheme="minorHAnsi" w:eastAsiaTheme="minorHAnsi" w:hAnsiTheme="minorHAnsi" w:cstheme="minorBidi"/>
          <w:sz w:val="22"/>
          <w:szCs w:val="22"/>
        </w:rPr>
        <w:t xml:space="preserve"> €</w:t>
      </w:r>
      <w:proofErr w:type="gramEnd"/>
      <w:r w:rsidR="00CE322F" w:rsidRPr="00CE322F">
        <w:rPr>
          <w:rFonts w:asciiTheme="minorHAnsi" w:eastAsiaTheme="minorHAnsi" w:hAnsiTheme="minorHAnsi" w:cstheme="minorBidi"/>
          <w:sz w:val="22"/>
          <w:szCs w:val="22"/>
        </w:rPr>
        <w:t xml:space="preserve"> ne plača dohodnine. Prav tako so se prilagodile višine drugih olajšav in lestvica za odmero dohodnine.</w:t>
      </w:r>
    </w:p>
    <w:p w14:paraId="0030F04F" w14:textId="77777777" w:rsidR="00922A15" w:rsidRPr="00922A15" w:rsidRDefault="00922A15" w:rsidP="00922A15">
      <w:pPr>
        <w:shd w:val="clear" w:color="auto" w:fill="FFFFFF"/>
        <w:spacing w:line="276" w:lineRule="auto"/>
        <w:rPr>
          <w:rFonts w:asciiTheme="minorHAnsi" w:eastAsiaTheme="minorHAnsi" w:hAnsiTheme="minorHAnsi" w:cstheme="minorBidi"/>
          <w:sz w:val="22"/>
          <w:szCs w:val="22"/>
        </w:rPr>
      </w:pPr>
    </w:p>
    <w:p w14:paraId="707FB980" w14:textId="77777777" w:rsidR="00922A15" w:rsidRPr="00922A15" w:rsidRDefault="00922A15" w:rsidP="00922A15">
      <w:pPr>
        <w:shd w:val="clear" w:color="auto" w:fill="FFFFFF"/>
        <w:spacing w:line="276" w:lineRule="auto"/>
        <w:rPr>
          <w:rFonts w:asciiTheme="minorHAnsi" w:eastAsiaTheme="minorHAnsi" w:hAnsiTheme="minorHAnsi" w:cstheme="minorBidi"/>
          <w:b/>
          <w:bCs/>
          <w:sz w:val="22"/>
          <w:szCs w:val="22"/>
        </w:rPr>
      </w:pPr>
      <w:r w:rsidRPr="00922A15">
        <w:rPr>
          <w:rFonts w:asciiTheme="minorHAnsi" w:eastAsiaTheme="minorHAnsi" w:hAnsiTheme="minorHAnsi" w:cstheme="minorBidi"/>
          <w:sz w:val="22"/>
          <w:szCs w:val="22"/>
        </w:rPr>
        <w:t xml:space="preserve">Za razliko od urgentnega ukrepanja za hitro reševanje nekaterih učinkov kriz, </w:t>
      </w:r>
      <w:r w:rsidRPr="00922A15">
        <w:rPr>
          <w:rFonts w:asciiTheme="minorHAnsi" w:eastAsiaTheme="minorHAnsi" w:hAnsiTheme="minorHAnsi" w:cstheme="minorBidi"/>
          <w:b/>
          <w:bCs/>
          <w:sz w:val="22"/>
          <w:szCs w:val="22"/>
        </w:rPr>
        <w:t xml:space="preserve">Zakon o urejanju trga dela </w:t>
      </w:r>
      <w:r w:rsidRPr="00922A15">
        <w:rPr>
          <w:rFonts w:asciiTheme="minorHAnsi" w:eastAsiaTheme="minorHAnsi" w:hAnsiTheme="minorHAnsi" w:cstheme="minorBidi"/>
          <w:sz w:val="22"/>
          <w:szCs w:val="22"/>
        </w:rPr>
        <w:t>(Uradni list RS, št. </w:t>
      </w:r>
      <w:hyperlink r:id="rId30" w:tgtFrame="_blank" w:tooltip="Zakon o urejanju trga dela (ZUTD)" w:history="1">
        <w:r w:rsidRPr="00922A15">
          <w:rPr>
            <w:rFonts w:asciiTheme="minorHAnsi" w:eastAsiaTheme="minorHAnsi" w:hAnsiTheme="minorHAnsi" w:cstheme="minorBidi"/>
            <w:sz w:val="22"/>
            <w:szCs w:val="22"/>
          </w:rPr>
          <w:t>80/10</w:t>
        </w:r>
      </w:hyperlink>
      <w:r w:rsidRPr="00922A15">
        <w:rPr>
          <w:rFonts w:asciiTheme="minorHAnsi" w:eastAsiaTheme="minorHAnsi" w:hAnsiTheme="minorHAnsi" w:cstheme="minorBidi"/>
          <w:sz w:val="22"/>
          <w:szCs w:val="22"/>
        </w:rPr>
        <w:t>, </w:t>
      </w:r>
      <w:hyperlink r:id="rId31" w:tgtFrame="_blank" w:tooltip="Zakon za uravnoteženje javnih financ" w:history="1">
        <w:r w:rsidRPr="00922A15">
          <w:rPr>
            <w:rFonts w:asciiTheme="minorHAnsi" w:eastAsiaTheme="minorHAnsi" w:hAnsiTheme="minorHAnsi" w:cstheme="minorBidi"/>
            <w:sz w:val="22"/>
            <w:szCs w:val="22"/>
          </w:rPr>
          <w:t>40/12</w:t>
        </w:r>
      </w:hyperlink>
      <w:r w:rsidRPr="00922A15">
        <w:rPr>
          <w:rFonts w:asciiTheme="minorHAnsi" w:eastAsiaTheme="minorHAnsi" w:hAnsiTheme="minorHAnsi" w:cstheme="minorBidi"/>
          <w:sz w:val="22"/>
          <w:szCs w:val="22"/>
        </w:rPr>
        <w:t> – ZUJF, </w:t>
      </w:r>
      <w:hyperlink r:id="rId32" w:tgtFrame="_blank" w:tooltip="Zakon o spremembah in dopolnitvah Zakona o urejanju trga dela" w:history="1">
        <w:r w:rsidRPr="00922A15">
          <w:rPr>
            <w:rFonts w:asciiTheme="minorHAnsi" w:eastAsiaTheme="minorHAnsi" w:hAnsiTheme="minorHAnsi" w:cstheme="minorBidi"/>
            <w:sz w:val="22"/>
            <w:szCs w:val="22"/>
          </w:rPr>
          <w:t>21/13</w:t>
        </w:r>
      </w:hyperlink>
      <w:r w:rsidRPr="00922A15">
        <w:rPr>
          <w:rFonts w:asciiTheme="minorHAnsi" w:eastAsiaTheme="minorHAnsi" w:hAnsiTheme="minorHAnsi" w:cstheme="minorBidi"/>
          <w:sz w:val="22"/>
          <w:szCs w:val="22"/>
        </w:rPr>
        <w:t>, </w:t>
      </w:r>
      <w:hyperlink r:id="rId33" w:tgtFrame="_blank" w:tooltip="Zakon o spremembah in dopolnitvah Zakona o urejanju trga dela" w:history="1">
        <w:r w:rsidRPr="00922A15">
          <w:rPr>
            <w:rFonts w:asciiTheme="minorHAnsi" w:eastAsiaTheme="minorHAnsi" w:hAnsiTheme="minorHAnsi" w:cstheme="minorBidi"/>
            <w:sz w:val="22"/>
            <w:szCs w:val="22"/>
          </w:rPr>
          <w:t>63/13</w:t>
        </w:r>
      </w:hyperlink>
      <w:r w:rsidRPr="00922A15">
        <w:rPr>
          <w:rFonts w:asciiTheme="minorHAnsi" w:eastAsiaTheme="minorHAnsi" w:hAnsiTheme="minorHAnsi" w:cstheme="minorBidi"/>
          <w:sz w:val="22"/>
          <w:szCs w:val="22"/>
        </w:rPr>
        <w:t>, </w:t>
      </w:r>
      <w:hyperlink r:id="rId34" w:tgtFrame="_blank" w:tooltip="Zakon o spremembah in dopolnitvah Zakona o urejanju trga dela" w:history="1">
        <w:r w:rsidRPr="00922A15">
          <w:rPr>
            <w:rFonts w:asciiTheme="minorHAnsi" w:eastAsiaTheme="minorHAnsi" w:hAnsiTheme="minorHAnsi" w:cstheme="minorBidi"/>
            <w:sz w:val="22"/>
            <w:szCs w:val="22"/>
          </w:rPr>
          <w:t>100/13</w:t>
        </w:r>
      </w:hyperlink>
      <w:r w:rsidRPr="00922A15">
        <w:rPr>
          <w:rFonts w:asciiTheme="minorHAnsi" w:eastAsiaTheme="minorHAnsi" w:hAnsiTheme="minorHAnsi" w:cstheme="minorBidi"/>
          <w:sz w:val="22"/>
          <w:szCs w:val="22"/>
        </w:rPr>
        <w:t>, </w:t>
      </w:r>
      <w:hyperlink r:id="rId35" w:tgtFrame="_blank" w:tooltip="Zakon o preprečevanju dela in zaposlovanja na črno" w:history="1">
        <w:r w:rsidRPr="00922A15">
          <w:rPr>
            <w:rFonts w:asciiTheme="minorHAnsi" w:eastAsiaTheme="minorHAnsi" w:hAnsiTheme="minorHAnsi" w:cstheme="minorBidi"/>
            <w:sz w:val="22"/>
            <w:szCs w:val="22"/>
          </w:rPr>
          <w:t>32/14</w:t>
        </w:r>
      </w:hyperlink>
      <w:r w:rsidRPr="00922A15">
        <w:rPr>
          <w:rFonts w:asciiTheme="minorHAnsi" w:eastAsiaTheme="minorHAnsi" w:hAnsiTheme="minorHAnsi" w:cstheme="minorBidi"/>
          <w:sz w:val="22"/>
          <w:szCs w:val="22"/>
        </w:rPr>
        <w:t> – ZPDZC-1, </w:t>
      </w:r>
      <w:hyperlink r:id="rId36" w:tgtFrame="_blank" w:tooltip="Zakon o zaposlovanju, samozaposlovanju in delu tujcev" w:history="1">
        <w:r w:rsidRPr="00922A15">
          <w:rPr>
            <w:rFonts w:asciiTheme="minorHAnsi" w:eastAsiaTheme="minorHAnsi" w:hAnsiTheme="minorHAnsi" w:cstheme="minorBidi"/>
            <w:sz w:val="22"/>
            <w:szCs w:val="22"/>
          </w:rPr>
          <w:t>47/15</w:t>
        </w:r>
      </w:hyperlink>
      <w:r w:rsidRPr="00922A15">
        <w:rPr>
          <w:rFonts w:asciiTheme="minorHAnsi" w:eastAsiaTheme="minorHAnsi" w:hAnsiTheme="minorHAnsi" w:cstheme="minorBidi"/>
          <w:sz w:val="22"/>
          <w:szCs w:val="22"/>
        </w:rPr>
        <w:t> – ZZSDT, </w:t>
      </w:r>
      <w:hyperlink r:id="rId37" w:tgtFrame="_blank" w:tooltip="Zakon o spremembah in dopolnitvah Zakona o urejanju trga dela" w:history="1">
        <w:r w:rsidRPr="00922A15">
          <w:rPr>
            <w:rFonts w:asciiTheme="minorHAnsi" w:eastAsiaTheme="minorHAnsi" w:hAnsiTheme="minorHAnsi" w:cstheme="minorBidi"/>
            <w:sz w:val="22"/>
            <w:szCs w:val="22"/>
          </w:rPr>
          <w:t>55/17</w:t>
        </w:r>
      </w:hyperlink>
      <w:r w:rsidRPr="00922A15">
        <w:rPr>
          <w:rFonts w:asciiTheme="minorHAnsi" w:eastAsiaTheme="minorHAnsi" w:hAnsiTheme="minorHAnsi" w:cstheme="minorBidi"/>
          <w:sz w:val="22"/>
          <w:szCs w:val="22"/>
        </w:rPr>
        <w:t>, </w:t>
      </w:r>
      <w:hyperlink r:id="rId38" w:tgtFrame="_blank" w:tooltip="Zakon o spremembah in dopolnitvah Zakona o urejanju trga dela" w:history="1">
        <w:r w:rsidRPr="00922A15">
          <w:rPr>
            <w:rFonts w:asciiTheme="minorHAnsi" w:eastAsiaTheme="minorHAnsi" w:hAnsiTheme="minorHAnsi" w:cstheme="minorBidi"/>
            <w:sz w:val="22"/>
            <w:szCs w:val="22"/>
          </w:rPr>
          <w:t>75/19</w:t>
        </w:r>
      </w:hyperlink>
      <w:r w:rsidRPr="00922A15">
        <w:rPr>
          <w:rFonts w:asciiTheme="minorHAnsi" w:eastAsiaTheme="minorHAnsi" w:hAnsiTheme="minorHAnsi" w:cstheme="minorBidi"/>
          <w:sz w:val="22"/>
          <w:szCs w:val="22"/>
        </w:rPr>
        <w:t>, </w:t>
      </w:r>
      <w:hyperlink r:id="rId39" w:tgtFrame="_blank" w:tooltip="Odločba o ugotovitvi, da je 47. člen Zakona o urejanju trga dela v neskladju z Ustavo" w:history="1">
        <w:r w:rsidRPr="00922A15">
          <w:rPr>
            <w:rFonts w:asciiTheme="minorHAnsi" w:eastAsiaTheme="minorHAnsi" w:hAnsiTheme="minorHAnsi" w:cstheme="minorBidi"/>
            <w:sz w:val="22"/>
            <w:szCs w:val="22"/>
          </w:rPr>
          <w:t>11/20</w:t>
        </w:r>
      </w:hyperlink>
      <w:r w:rsidRPr="00922A15">
        <w:rPr>
          <w:rFonts w:asciiTheme="minorHAnsi" w:eastAsiaTheme="minorHAnsi" w:hAnsiTheme="minorHAnsi" w:cstheme="minorBidi"/>
          <w:sz w:val="22"/>
          <w:szCs w:val="22"/>
        </w:rPr>
        <w:t> – odl. US, </w:t>
      </w:r>
      <w:hyperlink r:id="rId40" w:tgtFrame="_blank" w:tooltip="Zakon o finančni razbremenitvi občin" w:history="1">
        <w:r w:rsidRPr="00922A15">
          <w:rPr>
            <w:rFonts w:asciiTheme="minorHAnsi" w:eastAsiaTheme="minorHAnsi" w:hAnsiTheme="minorHAnsi" w:cstheme="minorBidi"/>
            <w:sz w:val="22"/>
            <w:szCs w:val="22"/>
          </w:rPr>
          <w:t>189/20</w:t>
        </w:r>
      </w:hyperlink>
      <w:r w:rsidRPr="00922A15">
        <w:rPr>
          <w:rFonts w:asciiTheme="minorHAnsi" w:eastAsiaTheme="minorHAnsi" w:hAnsiTheme="minorHAnsi" w:cstheme="minorBidi"/>
          <w:sz w:val="22"/>
          <w:szCs w:val="22"/>
        </w:rPr>
        <w:t> – ZFRO, </w:t>
      </w:r>
      <w:hyperlink r:id="rId41" w:tgtFrame="_blank" w:tooltip="Zakon o dopolnitvi Zakona o urejanju trga dela" w:history="1">
        <w:r w:rsidRPr="00922A15">
          <w:rPr>
            <w:rFonts w:asciiTheme="minorHAnsi" w:eastAsiaTheme="minorHAnsi" w:hAnsiTheme="minorHAnsi" w:cstheme="minorBidi"/>
            <w:sz w:val="22"/>
            <w:szCs w:val="22"/>
          </w:rPr>
          <w:t>54/21</w:t>
        </w:r>
      </w:hyperlink>
      <w:r w:rsidRPr="00922A15">
        <w:rPr>
          <w:rFonts w:asciiTheme="minorHAnsi" w:eastAsiaTheme="minorHAnsi" w:hAnsiTheme="minorHAnsi" w:cstheme="minorBidi"/>
          <w:sz w:val="22"/>
          <w:szCs w:val="22"/>
        </w:rPr>
        <w:t>, </w:t>
      </w:r>
      <w:hyperlink r:id="rId42" w:tgtFrame="_blank" w:tooltip="Zakon o spremembah in dopolnitvah Zakona o organiziranosti in delu v policiji" w:history="1">
        <w:r w:rsidRPr="00922A15">
          <w:rPr>
            <w:rFonts w:asciiTheme="minorHAnsi" w:eastAsiaTheme="minorHAnsi" w:hAnsiTheme="minorHAnsi" w:cstheme="minorBidi"/>
            <w:sz w:val="22"/>
            <w:szCs w:val="22"/>
          </w:rPr>
          <w:t>172/21</w:t>
        </w:r>
      </w:hyperlink>
      <w:r w:rsidRPr="00922A15">
        <w:rPr>
          <w:rFonts w:asciiTheme="minorHAnsi" w:eastAsiaTheme="minorHAnsi" w:hAnsiTheme="minorHAnsi" w:cstheme="minorBidi"/>
          <w:sz w:val="22"/>
          <w:szCs w:val="22"/>
        </w:rPr>
        <w:t xml:space="preserve"> – </w:t>
      </w:r>
      <w:proofErr w:type="spellStart"/>
      <w:r w:rsidRPr="00922A15">
        <w:rPr>
          <w:rFonts w:asciiTheme="minorHAnsi" w:eastAsiaTheme="minorHAnsi" w:hAnsiTheme="minorHAnsi" w:cstheme="minorBidi"/>
          <w:sz w:val="22"/>
          <w:szCs w:val="22"/>
        </w:rPr>
        <w:t>ZODPol</w:t>
      </w:r>
      <w:proofErr w:type="spellEnd"/>
      <w:r w:rsidRPr="00922A15">
        <w:rPr>
          <w:rFonts w:asciiTheme="minorHAnsi" w:eastAsiaTheme="minorHAnsi" w:hAnsiTheme="minorHAnsi" w:cstheme="minorBidi"/>
          <w:sz w:val="22"/>
          <w:szCs w:val="22"/>
        </w:rPr>
        <w:t>-G, </w:t>
      </w:r>
      <w:hyperlink r:id="rId43" w:tgtFrame="_blank" w:tooltip="Zakon o spremembi Zakona o urejanju trga dela" w:history="1">
        <w:r w:rsidRPr="00922A15">
          <w:rPr>
            <w:rFonts w:asciiTheme="minorHAnsi" w:eastAsiaTheme="minorHAnsi" w:hAnsiTheme="minorHAnsi" w:cstheme="minorBidi"/>
            <w:sz w:val="22"/>
            <w:szCs w:val="22"/>
          </w:rPr>
          <w:t>54/22</w:t>
        </w:r>
      </w:hyperlink>
      <w:r w:rsidRPr="00922A15">
        <w:rPr>
          <w:rFonts w:asciiTheme="minorHAnsi" w:eastAsiaTheme="minorHAnsi" w:hAnsiTheme="minorHAnsi" w:cstheme="minorBidi"/>
          <w:sz w:val="22"/>
          <w:szCs w:val="22"/>
        </w:rPr>
        <w:t>, </w:t>
      </w:r>
      <w:hyperlink r:id="rId44" w:tgtFrame="_blank" w:tooltip="Odločba o ugotovitvi, da sedma alineja prvega odstavka 65. člena Zakona o urejanju trga dela ni bila v neskladju z Ustavo, drugi odstavek 65. člena tega zakona pa je bil v neskladju z Ustavo" w:history="1">
        <w:r w:rsidRPr="00922A15">
          <w:rPr>
            <w:rFonts w:asciiTheme="minorHAnsi" w:eastAsiaTheme="minorHAnsi" w:hAnsiTheme="minorHAnsi" w:cstheme="minorBidi"/>
            <w:sz w:val="22"/>
            <w:szCs w:val="22"/>
          </w:rPr>
          <w:t>59/22</w:t>
        </w:r>
      </w:hyperlink>
      <w:r w:rsidRPr="00922A15">
        <w:rPr>
          <w:rFonts w:asciiTheme="minorHAnsi" w:eastAsiaTheme="minorHAnsi" w:hAnsiTheme="minorHAnsi" w:cstheme="minorBidi"/>
          <w:sz w:val="22"/>
          <w:szCs w:val="22"/>
        </w:rPr>
        <w:t> – odl. US in </w:t>
      </w:r>
      <w:hyperlink r:id="rId45" w:tgtFrame="_blank" w:tooltip="Zakon o spremembi Zakona o urejanju trga dela" w:history="1">
        <w:r w:rsidRPr="00922A15">
          <w:rPr>
            <w:rFonts w:asciiTheme="minorHAnsi" w:eastAsiaTheme="minorHAnsi" w:hAnsiTheme="minorHAnsi" w:cstheme="minorBidi"/>
            <w:sz w:val="22"/>
            <w:szCs w:val="22"/>
          </w:rPr>
          <w:t>109/23</w:t>
        </w:r>
      </w:hyperlink>
      <w:r w:rsidRPr="00922A15">
        <w:rPr>
          <w:rFonts w:asciiTheme="minorHAnsi" w:eastAsiaTheme="minorHAnsi" w:hAnsiTheme="minorHAnsi" w:cstheme="minorBidi"/>
          <w:sz w:val="22"/>
          <w:szCs w:val="22"/>
        </w:rPr>
        <w:t xml:space="preserve">) podpira </w:t>
      </w:r>
      <w:r w:rsidRPr="00922A15">
        <w:rPr>
          <w:rFonts w:asciiTheme="minorHAnsi" w:eastAsiaTheme="minorHAnsi" w:hAnsiTheme="minorHAnsi" w:cstheme="minorBidi"/>
          <w:b/>
          <w:bCs/>
          <w:sz w:val="22"/>
          <w:szCs w:val="22"/>
        </w:rPr>
        <w:t>stalen ukrep aktiviranja brezposelnih</w:t>
      </w:r>
      <w:r w:rsidRPr="00922A15">
        <w:rPr>
          <w:rFonts w:asciiTheme="minorHAnsi" w:eastAsiaTheme="minorHAnsi" w:hAnsiTheme="minorHAnsi" w:cstheme="minorBidi"/>
          <w:sz w:val="22"/>
          <w:szCs w:val="22"/>
        </w:rPr>
        <w:t xml:space="preserve">, </w:t>
      </w:r>
      <w:r w:rsidRPr="00922A15">
        <w:rPr>
          <w:rFonts w:asciiTheme="minorHAnsi" w:eastAsiaTheme="minorHAnsi" w:hAnsiTheme="minorHAnsi" w:cstheme="minorBidi"/>
          <w:b/>
          <w:bCs/>
          <w:sz w:val="22"/>
          <w:szCs w:val="22"/>
        </w:rPr>
        <w:t>ki zaradi svoje nižje izobrazbe težje ponovno vstopajo na trg dela</w:t>
      </w:r>
      <w:r w:rsidRPr="00922A15">
        <w:rPr>
          <w:rFonts w:asciiTheme="minorHAnsi" w:eastAsiaTheme="minorHAnsi" w:hAnsiTheme="minorHAnsi" w:cstheme="minorBidi"/>
          <w:sz w:val="22"/>
          <w:szCs w:val="22"/>
        </w:rPr>
        <w:t xml:space="preserve"> </w:t>
      </w:r>
      <w:r w:rsidRPr="00922A15">
        <w:rPr>
          <w:rFonts w:asciiTheme="minorHAnsi" w:eastAsiaTheme="minorHAnsi" w:hAnsiTheme="minorHAnsi" w:cstheme="minorBidi"/>
          <w:b/>
          <w:bCs/>
          <w:sz w:val="22"/>
          <w:szCs w:val="22"/>
        </w:rPr>
        <w:t>in lahko pri tem pričakujejo relativno nizko plačilo</w:t>
      </w:r>
      <w:r w:rsidRPr="00922A15">
        <w:rPr>
          <w:rFonts w:asciiTheme="minorHAnsi" w:eastAsiaTheme="minorHAnsi" w:hAnsiTheme="minorHAnsi" w:cstheme="minorBidi"/>
          <w:sz w:val="22"/>
          <w:szCs w:val="22"/>
        </w:rPr>
        <w:t xml:space="preserve">. Za take brezposelne zakonodaja omogoča, da v primeru, da se zaposlijo pred iztekom nadomestila za brezposelnost, dobijo poleg plače še </w:t>
      </w:r>
      <w:r w:rsidRPr="00922A15">
        <w:rPr>
          <w:rFonts w:asciiTheme="minorHAnsi" w:eastAsiaTheme="minorHAnsi" w:hAnsiTheme="minorHAnsi" w:cstheme="minorBidi"/>
          <w:b/>
          <w:bCs/>
          <w:sz w:val="22"/>
          <w:szCs w:val="22"/>
        </w:rPr>
        <w:t xml:space="preserve">spodbudo za zaposlitev oz. se jim izplačuje tudi določen delež nadomestila za brezposelnost. </w:t>
      </w:r>
      <w:r w:rsidRPr="00922A15">
        <w:rPr>
          <w:rFonts w:asciiTheme="minorHAnsi" w:eastAsiaTheme="minorHAnsi" w:hAnsiTheme="minorHAnsi" w:cstheme="minorBidi"/>
          <w:sz w:val="22"/>
          <w:szCs w:val="22"/>
        </w:rPr>
        <w:t>Ta se izplačuje do siceršnjega izteka upravičenosti do nadomestila za brezposelne osebe (vendar ne dlje kot 12 mesecev), ki se zaposlijo za polni delovni čas in imajo nedokončano osnovno šolo ali doseženo osnovnošolsko, nižjo poklicno ali srednješolsko izobrazbo (vendar ne za deficitarne poklice).</w:t>
      </w:r>
    </w:p>
    <w:p w14:paraId="6EFC5A2E" w14:textId="77777777" w:rsidR="00922A15" w:rsidRPr="00922A15" w:rsidRDefault="00922A15" w:rsidP="00922A15">
      <w:pPr>
        <w:shd w:val="clear" w:color="auto" w:fill="FFFFFF"/>
        <w:spacing w:after="160"/>
        <w:rPr>
          <w:rFonts w:asciiTheme="minorHAnsi" w:eastAsiaTheme="minorHAnsi" w:hAnsiTheme="minorHAnsi" w:cstheme="minorHAnsi"/>
          <w:sz w:val="22"/>
          <w:szCs w:val="22"/>
        </w:rPr>
      </w:pPr>
    </w:p>
    <w:p w14:paraId="299855A2" w14:textId="0ED4DDC3" w:rsidR="00647267" w:rsidRDefault="00647267" w:rsidP="00922A15">
      <w:pPr>
        <w:shd w:val="clear" w:color="auto" w:fill="FFFFFF"/>
        <w:spacing w:after="160"/>
        <w:rPr>
          <w:rFonts w:asciiTheme="minorHAnsi" w:eastAsiaTheme="minorHAnsi" w:hAnsiTheme="minorHAnsi" w:cstheme="minorHAnsi"/>
          <w:sz w:val="22"/>
          <w:szCs w:val="22"/>
        </w:rPr>
      </w:pPr>
    </w:p>
    <w:p w14:paraId="174C4C19" w14:textId="45521BFB" w:rsidR="00B47EDE" w:rsidRDefault="00B47EDE" w:rsidP="00922A15">
      <w:pPr>
        <w:shd w:val="clear" w:color="auto" w:fill="FFFFFF"/>
        <w:spacing w:after="160"/>
        <w:rPr>
          <w:rFonts w:asciiTheme="minorHAnsi" w:eastAsiaTheme="minorHAnsi" w:hAnsiTheme="minorHAnsi" w:cstheme="minorHAnsi"/>
          <w:sz w:val="22"/>
          <w:szCs w:val="22"/>
        </w:rPr>
      </w:pPr>
    </w:p>
    <w:p w14:paraId="7A084E90" w14:textId="77777777" w:rsidR="00B47EDE" w:rsidRPr="00922A15" w:rsidRDefault="00B47EDE" w:rsidP="00922A15">
      <w:pPr>
        <w:shd w:val="clear" w:color="auto" w:fill="FFFFFF"/>
        <w:spacing w:after="160"/>
        <w:rPr>
          <w:rFonts w:asciiTheme="minorHAnsi" w:eastAsiaTheme="minorHAnsi" w:hAnsiTheme="minorHAnsi" w:cstheme="minorHAnsi"/>
          <w:sz w:val="22"/>
          <w:szCs w:val="22"/>
        </w:rPr>
      </w:pPr>
    </w:p>
    <w:p w14:paraId="1145C3D6" w14:textId="77777777" w:rsidR="00922A15" w:rsidRPr="00922A15" w:rsidRDefault="00922A15" w:rsidP="00922A15">
      <w:pPr>
        <w:shd w:val="clear" w:color="auto" w:fill="FFFFFF"/>
        <w:spacing w:after="160"/>
        <w:rPr>
          <w:rFonts w:asciiTheme="minorHAnsi" w:eastAsiaTheme="minorHAnsi" w:hAnsiTheme="minorHAnsi" w:cstheme="minorHAnsi"/>
          <w:sz w:val="22"/>
          <w:szCs w:val="22"/>
        </w:rPr>
      </w:pPr>
    </w:p>
    <w:p w14:paraId="3C769F37" w14:textId="3700C99A" w:rsidR="00922A15" w:rsidRPr="00922A15" w:rsidRDefault="00922A15">
      <w:pPr>
        <w:numPr>
          <w:ilvl w:val="0"/>
          <w:numId w:val="11"/>
        </w:numPr>
        <w:pBdr>
          <w:top w:val="single" w:sz="4" w:space="1" w:color="auto"/>
          <w:left w:val="single" w:sz="4" w:space="4" w:color="auto"/>
          <w:bottom w:val="single" w:sz="4" w:space="1" w:color="auto"/>
          <w:right w:val="single" w:sz="4" w:space="4" w:color="auto"/>
        </w:pBdr>
        <w:shd w:val="clear" w:color="auto" w:fill="E7E6E6" w:themeFill="background2"/>
        <w:spacing w:after="160" w:line="276" w:lineRule="auto"/>
        <w:jc w:val="left"/>
        <w:rPr>
          <w:rFonts w:asciiTheme="minorHAnsi" w:eastAsiaTheme="minorHAnsi" w:hAnsiTheme="minorHAnsi" w:cstheme="minorHAnsi"/>
          <w:color w:val="4472C4" w:themeColor="accent1"/>
          <w:sz w:val="22"/>
          <w:szCs w:val="22"/>
        </w:rPr>
      </w:pPr>
      <w:r w:rsidRPr="00922A15">
        <w:rPr>
          <w:rFonts w:asciiTheme="minorHAnsi" w:eastAsiaTheme="minorHAnsi" w:hAnsiTheme="minorHAnsi" w:cstheme="minorHAnsi"/>
          <w:color w:val="4472C4" w:themeColor="accent1"/>
          <w:sz w:val="22"/>
          <w:szCs w:val="22"/>
        </w:rPr>
        <w:lastRenderedPageBreak/>
        <w:t>Navedite informacije o spremembah v sistemih socialnega varstva in socialnih pomoč</w:t>
      </w:r>
      <w:r w:rsidR="0013573B">
        <w:rPr>
          <w:rFonts w:asciiTheme="minorHAnsi" w:eastAsiaTheme="minorHAnsi" w:hAnsiTheme="minorHAnsi" w:cstheme="minorHAnsi"/>
          <w:color w:val="4472C4" w:themeColor="accent1"/>
          <w:sz w:val="22"/>
          <w:szCs w:val="22"/>
        </w:rPr>
        <w:t>eh</w:t>
      </w:r>
      <w:r w:rsidRPr="00922A15">
        <w:rPr>
          <w:rFonts w:asciiTheme="minorHAnsi" w:eastAsiaTheme="minorHAnsi" w:hAnsiTheme="minorHAnsi" w:cstheme="minorHAnsi"/>
          <w:color w:val="4472C4" w:themeColor="accent1"/>
          <w:sz w:val="22"/>
          <w:szCs w:val="22"/>
        </w:rPr>
        <w:t xml:space="preserve"> od konca leta 2021 dalje. To naj vključuje informacije o prejemkih in pomoči ter </w:t>
      </w:r>
      <w:proofErr w:type="gramStart"/>
      <w:r w:rsidRPr="00922A15">
        <w:rPr>
          <w:rFonts w:asciiTheme="minorHAnsi" w:eastAsiaTheme="minorHAnsi" w:hAnsiTheme="minorHAnsi" w:cstheme="minorHAnsi"/>
          <w:color w:val="4472C4" w:themeColor="accent1"/>
          <w:sz w:val="22"/>
          <w:szCs w:val="22"/>
        </w:rPr>
        <w:t>alokaciji</w:t>
      </w:r>
      <w:proofErr w:type="gramEnd"/>
      <w:r w:rsidRPr="00922A15">
        <w:rPr>
          <w:rFonts w:asciiTheme="minorHAnsi" w:eastAsiaTheme="minorHAnsi" w:hAnsiTheme="minorHAnsi" w:cstheme="minorHAnsi"/>
          <w:color w:val="4472C4" w:themeColor="accent1"/>
          <w:sz w:val="22"/>
          <w:szCs w:val="22"/>
        </w:rPr>
        <w:t xml:space="preserve"> prejemkov.</w:t>
      </w:r>
      <w:r w:rsidRPr="00922A15">
        <w:rPr>
          <w:rFonts w:asciiTheme="minorHAnsi" w:eastAsiaTheme="minorHAnsi" w:hAnsiTheme="minorHAnsi" w:cstheme="minorHAnsi"/>
          <w:i/>
          <w:iCs/>
          <w:color w:val="4472C4" w:themeColor="accent1"/>
          <w:sz w:val="22"/>
          <w:szCs w:val="22"/>
        </w:rPr>
        <w:t xml:space="preserve"> </w:t>
      </w:r>
    </w:p>
    <w:p w14:paraId="2DC6DCD8" w14:textId="77777777" w:rsidR="00922A15" w:rsidRPr="00922A15" w:rsidRDefault="00922A15" w:rsidP="00922A15">
      <w:pPr>
        <w:spacing w:line="276" w:lineRule="auto"/>
        <w:rPr>
          <w:rFonts w:asciiTheme="minorHAnsi" w:eastAsiaTheme="minorHAnsi" w:hAnsiTheme="minorHAnsi" w:cstheme="minorBidi"/>
          <w:b/>
          <w:bCs/>
          <w:sz w:val="22"/>
          <w:szCs w:val="22"/>
        </w:rPr>
      </w:pPr>
      <w:r w:rsidRPr="00922A15">
        <w:rPr>
          <w:rFonts w:asciiTheme="minorHAnsi" w:eastAsiaTheme="minorHAnsi" w:hAnsiTheme="minorHAnsi" w:cstheme="minorBidi"/>
          <w:b/>
          <w:bCs/>
          <w:sz w:val="22"/>
          <w:szCs w:val="22"/>
        </w:rPr>
        <w:t>Na področju socialnega varstva oziroma socialnovarstvenih prejemkov (denarne socialne pomoči in varstvenega dodatka) od konca leta 2021 dalje ni bilo zakonskih sprememb.</w:t>
      </w:r>
    </w:p>
    <w:p w14:paraId="41131878" w14:textId="77777777" w:rsidR="00922A15" w:rsidRPr="00922A15" w:rsidRDefault="00922A15" w:rsidP="00922A15">
      <w:pPr>
        <w:spacing w:line="276" w:lineRule="auto"/>
        <w:rPr>
          <w:rFonts w:asciiTheme="minorHAnsi" w:eastAsiaTheme="minorHAnsi" w:hAnsiTheme="minorHAnsi" w:cstheme="minorBidi"/>
          <w:sz w:val="22"/>
          <w:szCs w:val="22"/>
        </w:rPr>
      </w:pPr>
    </w:p>
    <w:p w14:paraId="149E90CF" w14:textId="77777777" w:rsidR="00922A15" w:rsidRPr="00922A15" w:rsidRDefault="00922A15" w:rsidP="00922A15">
      <w:pPr>
        <w:spacing w:line="276" w:lineRule="auto"/>
        <w:rPr>
          <w:rFonts w:asciiTheme="minorHAnsi" w:eastAsiaTheme="minorHAnsi" w:hAnsiTheme="minorHAnsi" w:cstheme="minorBidi"/>
          <w:sz w:val="22"/>
          <w:szCs w:val="22"/>
        </w:rPr>
      </w:pPr>
      <w:r w:rsidRPr="00922A15">
        <w:rPr>
          <w:rFonts w:asciiTheme="minorHAnsi" w:eastAsiaTheme="minorHAnsi" w:hAnsiTheme="minorHAnsi" w:cstheme="minorBidi"/>
          <w:sz w:val="22"/>
          <w:szCs w:val="22"/>
        </w:rPr>
        <w:t xml:space="preserve">V letu 2021 je bilo prejemnikov </w:t>
      </w:r>
      <w:r w:rsidRPr="00922A15">
        <w:rPr>
          <w:rFonts w:asciiTheme="minorHAnsi" w:eastAsiaTheme="minorHAnsi" w:hAnsiTheme="minorHAnsi" w:cstheme="minorBidi"/>
          <w:b/>
          <w:bCs/>
          <w:sz w:val="22"/>
          <w:szCs w:val="22"/>
        </w:rPr>
        <w:t>denarne socialne pomoči</w:t>
      </w:r>
      <w:r w:rsidRPr="00922A15">
        <w:rPr>
          <w:rFonts w:asciiTheme="minorHAnsi" w:eastAsiaTheme="minorHAnsi" w:hAnsiTheme="minorHAnsi" w:cstheme="minorBidi"/>
          <w:sz w:val="22"/>
          <w:szCs w:val="22"/>
        </w:rPr>
        <w:t xml:space="preserve"> povprečno mesečno približno 63.600, upravičencev pa približno 99.900. V letu 2022 in 2023 je začelo število prejemnikov in upravičencev do denarne socialne pomoči upadati. V letu 2022 je bilo prejemnikov denarne socialne pomoči povprečno mesečno približno 52.900, upravičencev pa približno 81.900. Avgusta 2023 je bilo prejemnikov denarne socialne pomoči povprečno mesečno približno 50.200, upravičencev pa približno 77.100. Podatki o gibanju števila prejemnikov in upravičencev do denarne socialne pomoči kažejo, kako na gibanje števila prejemnikov in upravičencev do denarne pomoči ne vplivajo le ekonomske, tržne in socialne razmere v družbi, ampak tudi zakonodajne spremembe na področju denarnih prejemkov in spremembe v višini cenzusa za upravičenost do prejemkov. Med upravičenci do denarne socialne pomoči približno tri četrtine predstavljajo odrasle osebe in četrtino otroci. Za slovenski sistem socialnih pomoči je že dalj časa značilno tudi sorazmerno veliko število dolgotrajnih upravičencev do denarne socialne pomoči (odraslih upravičencev, ki so denarno socialno pomoči prejeli vsaj 24-krat v zadnjih 36 mesecih), čeprav je ta pravica za osebe, ki so zmožne za delo in so v delovno aktivni starosti, načeloma zastavljena kot bolj kratkotrajna, za obdobje premoščanja težav, zaradi katerih si posamezniki in družine ne morejo zagotavljati lastnih dohodkov (zaradi česar se denarna socialna pomoč tudi dodeljuje za sorazmerno kratko obdobje in je potrebno za 'podaljševanje' pravice ponovno vložiti vlogo in center za socialno delo o tem ponovno odloča). Če je bilo naraščanje števila dolgotrajnih upravičencev do denarne socialne pomoči razumljivo v obdobju gospodarske krize, zaostrenih razmer na trgu dela in malo zaposlovanja, bi v obdobju gospodarske rasti in ugodnih razmer na trgu dela ter velikega povpraševanja po delovni sili pričakovali zmanjšanje dolgotrajnih upravičencev do denarne socialne pomoči. Vendar podatki kažejo, da ni tako, saj delež odraslih dolgotrajnih upravičencev do DP narašča tudi v letih ugodnih gospodarskih razmer in ugodnih razmer na trgu dela. Do junija 2021 je delež dolgotrajnih upravičencev do denarne socialne pomoči predstavljal že 68,5</w:t>
      </w:r>
      <w:proofErr w:type="gramStart"/>
      <w:r w:rsidRPr="00922A15">
        <w:rPr>
          <w:rFonts w:asciiTheme="minorHAnsi" w:eastAsiaTheme="minorHAnsi" w:hAnsiTheme="minorHAnsi" w:cstheme="minorBidi"/>
          <w:sz w:val="22"/>
          <w:szCs w:val="22"/>
        </w:rPr>
        <w:t xml:space="preserve"> %</w:t>
      </w:r>
      <w:proofErr w:type="gramEnd"/>
      <w:r w:rsidRPr="00922A15">
        <w:rPr>
          <w:rFonts w:asciiTheme="minorHAnsi" w:eastAsiaTheme="minorHAnsi" w:hAnsiTheme="minorHAnsi" w:cstheme="minorBidi"/>
          <w:sz w:val="22"/>
          <w:szCs w:val="22"/>
        </w:rPr>
        <w:t xml:space="preserve"> vseh odraslih upravičencev, konec leta 2021 pa je delež odraslih dolgotrajnih upravičencev med vsemi odraslimi upravičenci do denarne socialne pomoči znašal celo 86 %. Najbolj verjetna razlaga za tako izredno visok delež odraslih dolgotrajnih upravičencev do denarne socialne pomoči konec leta 2021 je, da se v situaciji velikega povpraševanja po delovni sili zaposlujejo vsi prejemniki denarne socialne pomoči, ki so zaposljivi oz. ki so zmožni za zaposlitev</w:t>
      </w:r>
      <w:proofErr w:type="gramStart"/>
      <w:r w:rsidRPr="00922A15">
        <w:rPr>
          <w:rFonts w:asciiTheme="minorHAnsi" w:eastAsiaTheme="minorHAnsi" w:hAnsiTheme="minorHAnsi" w:cstheme="minorBidi"/>
          <w:sz w:val="22"/>
          <w:szCs w:val="22"/>
        </w:rPr>
        <w:t>,</w:t>
      </w:r>
      <w:proofErr w:type="gramEnd"/>
      <w:r w:rsidRPr="00922A15">
        <w:rPr>
          <w:rFonts w:asciiTheme="minorHAnsi" w:eastAsiaTheme="minorHAnsi" w:hAnsiTheme="minorHAnsi" w:cstheme="minorBidi"/>
          <w:sz w:val="22"/>
          <w:szCs w:val="22"/>
        </w:rPr>
        <w:t xml:space="preserve"> in med osebami, ki prejemajo pomoč, ostajajo v veliki večini težko zaposljivi in osebe, ki imajo različne kompleksne težave, zaradi katerih zaposlitve ne zmorejo. Sklepamo lahko, da so konec leta 2021 med prejemniki in upravičenci denarne socialne pomoči ostale osebe z največ težavami oz. osebe, ki potrebujejo največ pomoči in podpore. V letu 2022 in 2023 je začel delež odraslih dolgotrajnih upravičencev med vsemi odraslimi upravičenci do denarne socialne pomoči naraščati in je konec leta 2022 znašal 91,7</w:t>
      </w:r>
      <w:proofErr w:type="gramStart"/>
      <w:r w:rsidRPr="00922A15">
        <w:rPr>
          <w:rFonts w:asciiTheme="minorHAnsi" w:eastAsiaTheme="minorHAnsi" w:hAnsiTheme="minorHAnsi" w:cstheme="minorBidi"/>
          <w:sz w:val="22"/>
          <w:szCs w:val="22"/>
        </w:rPr>
        <w:t xml:space="preserve"> %</w:t>
      </w:r>
      <w:proofErr w:type="gramEnd"/>
      <w:r w:rsidRPr="00922A15">
        <w:rPr>
          <w:rFonts w:asciiTheme="minorHAnsi" w:eastAsiaTheme="minorHAnsi" w:hAnsiTheme="minorHAnsi" w:cstheme="minorBidi"/>
          <w:sz w:val="22"/>
          <w:szCs w:val="22"/>
        </w:rPr>
        <w:t xml:space="preserve">, avgusta 2023 pa 92,7 %. </w:t>
      </w:r>
    </w:p>
    <w:p w14:paraId="2226072E" w14:textId="77777777" w:rsidR="00922A15" w:rsidRPr="00922A15" w:rsidRDefault="00922A15" w:rsidP="00922A15">
      <w:pPr>
        <w:spacing w:line="276" w:lineRule="auto"/>
        <w:rPr>
          <w:rFonts w:asciiTheme="minorHAnsi" w:eastAsiaTheme="minorHAnsi" w:hAnsiTheme="minorHAnsi" w:cstheme="minorBidi"/>
          <w:sz w:val="22"/>
          <w:szCs w:val="22"/>
        </w:rPr>
      </w:pPr>
    </w:p>
    <w:p w14:paraId="27EE291C" w14:textId="4B3F3FE1" w:rsidR="00922A15" w:rsidRPr="00922A15" w:rsidRDefault="00922A15" w:rsidP="00922A15">
      <w:pPr>
        <w:spacing w:after="160" w:line="276" w:lineRule="auto"/>
        <w:rPr>
          <w:rFonts w:asciiTheme="minorHAnsi" w:eastAsiaTheme="minorHAnsi" w:hAnsiTheme="minorHAnsi" w:cstheme="minorBidi"/>
          <w:sz w:val="22"/>
          <w:szCs w:val="22"/>
        </w:rPr>
      </w:pPr>
      <w:r w:rsidRPr="00922A15">
        <w:rPr>
          <w:rFonts w:asciiTheme="minorHAnsi" w:eastAsiaTheme="minorHAnsi" w:hAnsiTheme="minorHAnsi" w:cstheme="minorBidi"/>
          <w:b/>
          <w:bCs/>
          <w:sz w:val="22"/>
          <w:szCs w:val="22"/>
        </w:rPr>
        <w:t>Varstveni dodatek</w:t>
      </w:r>
      <w:r w:rsidRPr="00922A15">
        <w:rPr>
          <w:rFonts w:asciiTheme="minorHAnsi" w:eastAsiaTheme="minorHAnsi" w:hAnsiTheme="minorHAnsi" w:cstheme="minorBidi"/>
          <w:sz w:val="22"/>
          <w:szCs w:val="22"/>
        </w:rPr>
        <w:t xml:space="preserve"> (v </w:t>
      </w:r>
      <w:r w:rsidR="008A3B21" w:rsidRPr="008A3B21">
        <w:rPr>
          <w:rFonts w:asciiTheme="minorHAnsi" w:eastAsiaTheme="minorHAnsi" w:hAnsiTheme="minorHAnsi" w:cstheme="minorBidi"/>
          <w:iCs/>
          <w:sz w:val="22"/>
          <w:szCs w:val="22"/>
        </w:rPr>
        <w:t>nadaljnjem besedilu</w:t>
      </w:r>
      <w:r w:rsidR="008A3B21" w:rsidRPr="008A3B21">
        <w:rPr>
          <w:rFonts w:asciiTheme="minorHAnsi" w:eastAsiaTheme="minorHAnsi" w:hAnsiTheme="minorHAnsi" w:cstheme="minorBidi"/>
          <w:sz w:val="22"/>
          <w:szCs w:val="22"/>
        </w:rPr>
        <w:t xml:space="preserve"> </w:t>
      </w:r>
      <w:r w:rsidRPr="00922A15">
        <w:rPr>
          <w:rFonts w:asciiTheme="minorHAnsi" w:eastAsiaTheme="minorHAnsi" w:hAnsiTheme="minorHAnsi" w:cstheme="minorBidi"/>
          <w:sz w:val="22"/>
          <w:szCs w:val="22"/>
        </w:rPr>
        <w:t>VD) je socialnovarstveni prejemek, namenjen zagotavljanju</w:t>
      </w:r>
      <w:proofErr w:type="gramStart"/>
      <w:r w:rsidRPr="00922A15">
        <w:rPr>
          <w:rFonts w:asciiTheme="minorHAnsi" w:eastAsiaTheme="minorHAnsi" w:hAnsiTheme="minorHAnsi" w:cstheme="minorBidi"/>
          <w:sz w:val="22"/>
          <w:szCs w:val="22"/>
        </w:rPr>
        <w:t xml:space="preserve"> osebam</w:t>
      </w:r>
      <w:proofErr w:type="gramEnd"/>
      <w:r w:rsidRPr="00922A15">
        <w:rPr>
          <w:rFonts w:asciiTheme="minorHAnsi" w:eastAsiaTheme="minorHAnsi" w:hAnsiTheme="minorHAnsi" w:cstheme="minorBidi"/>
          <w:sz w:val="22"/>
          <w:szCs w:val="22"/>
        </w:rPr>
        <w:t xml:space="preserve">, ki si same ne morejo zagotoviti materialne varnosti, sredstva za kritje življenjskih stroškov, ki nastanejo v daljšem časovnem obdobju (stroški z vzdrževanjem stanovanja, nadomeščanjem trajnih potrošnih dobrin ipd.) </w:t>
      </w:r>
      <w:proofErr w:type="gramStart"/>
      <w:r w:rsidRPr="00922A15">
        <w:rPr>
          <w:rFonts w:asciiTheme="minorHAnsi" w:eastAsiaTheme="minorHAnsi" w:hAnsiTheme="minorHAnsi" w:cstheme="minorBidi"/>
          <w:sz w:val="22"/>
          <w:szCs w:val="22"/>
        </w:rPr>
        <w:t>in</w:t>
      </w:r>
      <w:proofErr w:type="gramEnd"/>
      <w:r w:rsidRPr="00922A15">
        <w:rPr>
          <w:rFonts w:asciiTheme="minorHAnsi" w:eastAsiaTheme="minorHAnsi" w:hAnsiTheme="minorHAnsi" w:cstheme="minorBidi"/>
          <w:sz w:val="22"/>
          <w:szCs w:val="22"/>
        </w:rPr>
        <w:t xml:space="preserve"> niso stroški za zadovoljevanje minimalnih življenjskih potreb. Junija 2021 je VD prejelo 23.897 upravičencev do VD, decembra 2021 pa 23.054 upravičencev. V letu 2022 je število </w:t>
      </w:r>
      <w:r w:rsidRPr="00922A15">
        <w:rPr>
          <w:rFonts w:asciiTheme="minorHAnsi" w:eastAsiaTheme="minorHAnsi" w:hAnsiTheme="minorHAnsi" w:cstheme="minorBidi"/>
          <w:sz w:val="22"/>
          <w:szCs w:val="22"/>
        </w:rPr>
        <w:lastRenderedPageBreak/>
        <w:t>upravičencev do VD ostalo približno na ravni iz druge polovice leta 2021, od vključno decembra 2022 dalje pa se je začelo povečevati. Tako je v letu 2023 število upravičencev do VD naraslo čez 25.000, februarja in marca je tudi preseglo število 26.000. Verjetno je, da je to tudi posledica pospešenega informiranja in promocije VD s strani Ministrstva za delo, družino, socialne zadeve in enake možnosti. Ministrstvo je namreč jeseni 2022, ob pripravi ukrepov za odpravo posledic draginje za najbolj ranljive skupine prebivalstva, pozvalo vse potencialne upravičence do VD (vse osebe, ki prejemajo pokojnino v višini, ki je pod višino cenzusa za VD), da preverijo</w:t>
      </w:r>
      <w:proofErr w:type="gramStart"/>
      <w:r w:rsidRPr="00922A15">
        <w:rPr>
          <w:rFonts w:asciiTheme="minorHAnsi" w:eastAsiaTheme="minorHAnsi" w:hAnsiTheme="minorHAnsi" w:cstheme="minorBidi"/>
          <w:sz w:val="22"/>
          <w:szCs w:val="22"/>
        </w:rPr>
        <w:t xml:space="preserve"> ali</w:t>
      </w:r>
      <w:proofErr w:type="gramEnd"/>
      <w:r w:rsidRPr="00922A15">
        <w:rPr>
          <w:rFonts w:asciiTheme="minorHAnsi" w:eastAsiaTheme="minorHAnsi" w:hAnsiTheme="minorHAnsi" w:cstheme="minorBidi"/>
          <w:sz w:val="22"/>
          <w:szCs w:val="22"/>
        </w:rPr>
        <w:t xml:space="preserve"> so do VD morda upravičeni.</w:t>
      </w:r>
    </w:p>
    <w:p w14:paraId="76ABCFE4" w14:textId="77777777" w:rsidR="00922A15" w:rsidRPr="00922A15" w:rsidRDefault="00922A15" w:rsidP="00922A15">
      <w:pPr>
        <w:spacing w:line="276" w:lineRule="auto"/>
        <w:rPr>
          <w:rFonts w:asciiTheme="minorHAnsi" w:eastAsiaTheme="minorHAnsi" w:hAnsiTheme="minorHAnsi" w:cstheme="minorBidi"/>
          <w:sz w:val="22"/>
          <w:szCs w:val="22"/>
        </w:rPr>
      </w:pPr>
      <w:r w:rsidRPr="00922A15">
        <w:rPr>
          <w:rFonts w:asciiTheme="minorHAnsi" w:eastAsiaTheme="minorHAnsi" w:hAnsiTheme="minorHAnsi" w:cstheme="minorBidi"/>
          <w:sz w:val="22"/>
          <w:szCs w:val="22"/>
        </w:rPr>
        <w:t>Poenostavili smo postopek uveljavljanje pravice do VD v delu, ki se nanaša na ugotavljanju pogoja preživljanja staršev s strani polnoletnih otrok. Po novem izjava polnoletnega otroka, da ima svoje otroke in/ali zakonca ter nima dovolj sredstev za preživljanje starša</w:t>
      </w:r>
      <w:proofErr w:type="gramStart"/>
      <w:r w:rsidRPr="00922A15">
        <w:rPr>
          <w:rFonts w:asciiTheme="minorHAnsi" w:eastAsiaTheme="minorHAnsi" w:hAnsiTheme="minorHAnsi" w:cstheme="minorBidi"/>
          <w:sz w:val="22"/>
          <w:szCs w:val="22"/>
        </w:rPr>
        <w:t xml:space="preserve"> ni</w:t>
      </w:r>
      <w:proofErr w:type="gramEnd"/>
      <w:r w:rsidRPr="00922A15">
        <w:rPr>
          <w:rFonts w:asciiTheme="minorHAnsi" w:eastAsiaTheme="minorHAnsi" w:hAnsiTheme="minorHAnsi" w:cstheme="minorBidi"/>
          <w:sz w:val="22"/>
          <w:szCs w:val="22"/>
        </w:rPr>
        <w:t xml:space="preserve"> več obvezna priloga k vlogi. Navedeno je posameznike oviralo pri uveljavljanju pravice. Center za socialno delo tako zdaj najprej sam po uradni dolžnosti preveri, ali je otrok upravičen do denarne socialne pomoči, varstvenega dodatka, otroškega dodatka do 6. dohodkovnega razreda, državne štipendije do 5. dohodkovnega razreda, subvencije malice ali subvencije kosila (kar se šteje, kot da nima dovolj sredstev za preživljanje starša). Šele, če se ugotovi, da polnoletni otrok ne razpolaga z odločbo o zgoraj navedenih pravicah, vlagatelja vloge pozove k predložitvi dokazil oz. izjav o preživljanju staršev s strani njihovih otrok.</w:t>
      </w:r>
    </w:p>
    <w:p w14:paraId="38534AED" w14:textId="77777777" w:rsidR="00922A15" w:rsidRPr="00922A15" w:rsidRDefault="00922A15" w:rsidP="00922A15">
      <w:pPr>
        <w:spacing w:after="160" w:line="276" w:lineRule="auto"/>
        <w:rPr>
          <w:rFonts w:asciiTheme="minorHAnsi" w:eastAsiaTheme="minorHAnsi" w:hAnsiTheme="minorHAnsi" w:cs="Arial"/>
          <w:b/>
          <w:bCs/>
          <w:sz w:val="22"/>
          <w:szCs w:val="22"/>
        </w:rPr>
      </w:pPr>
    </w:p>
    <w:p w14:paraId="6E6E2B8E" w14:textId="77777777" w:rsidR="00922A15" w:rsidRPr="00922A15" w:rsidRDefault="00922A15" w:rsidP="00922A15">
      <w:pPr>
        <w:spacing w:after="160" w:line="276" w:lineRule="auto"/>
        <w:rPr>
          <w:rFonts w:asciiTheme="minorHAnsi" w:eastAsiaTheme="minorHAnsi" w:hAnsiTheme="minorHAnsi" w:cs="Arial"/>
          <w:sz w:val="22"/>
          <w:szCs w:val="22"/>
        </w:rPr>
      </w:pPr>
      <w:r w:rsidRPr="00922A15">
        <w:rPr>
          <w:rFonts w:asciiTheme="minorHAnsi" w:eastAsiaTheme="minorHAnsi" w:hAnsiTheme="minorHAnsi" w:cs="Arial"/>
          <w:b/>
          <w:bCs/>
          <w:sz w:val="22"/>
          <w:szCs w:val="22"/>
        </w:rPr>
        <w:t>Nekaj novosti je uvedel Zakon o spremembah in dopolnitvah Zakona o starševskem varstvu in družinskih prejemkih</w:t>
      </w:r>
      <w:r w:rsidRPr="00922A15">
        <w:rPr>
          <w:rFonts w:eastAsiaTheme="minorHAnsi" w:cs="Arial"/>
          <w:b/>
          <w:bCs/>
          <w:color w:val="626060"/>
          <w:sz w:val="18"/>
          <w:szCs w:val="18"/>
          <w:shd w:val="clear" w:color="auto" w:fill="FFFFFF"/>
        </w:rPr>
        <w:t xml:space="preserve"> </w:t>
      </w:r>
      <w:r w:rsidRPr="00922A15">
        <w:rPr>
          <w:rFonts w:asciiTheme="minorHAnsi" w:eastAsiaTheme="minorHAnsi" w:hAnsiTheme="minorHAnsi" w:cs="Arial"/>
          <w:sz w:val="22"/>
          <w:szCs w:val="22"/>
        </w:rPr>
        <w:t>(Uradni list RS, št. </w:t>
      </w:r>
      <w:hyperlink r:id="rId46" w:tgtFrame="_blank" w:tooltip="Zakon o spremembah in dopolnitvah Zakona o starševskem varstvu in družinskih prejemkih (ZSDP-1F)" w:history="1">
        <w:r w:rsidRPr="00922A15">
          <w:rPr>
            <w:rFonts w:asciiTheme="minorHAnsi" w:eastAsiaTheme="minorHAnsi" w:hAnsiTheme="minorHAnsi" w:cstheme="minorBidi"/>
            <w:sz w:val="22"/>
            <w:szCs w:val="22"/>
          </w:rPr>
          <w:t>153/22</w:t>
        </w:r>
      </w:hyperlink>
      <w:r w:rsidRPr="00922A15">
        <w:rPr>
          <w:rFonts w:asciiTheme="minorHAnsi" w:eastAsiaTheme="minorHAnsi" w:hAnsiTheme="minorHAnsi" w:cs="Arial"/>
          <w:sz w:val="22"/>
          <w:szCs w:val="22"/>
        </w:rPr>
        <w:t xml:space="preserve">), in sicer po novem starševski dopust za oba starša znaša 160 dni za vsakega od staršev. Očetovski dopust se je s 30 skrajšal na 15 dni, starševski dopust pa podaljšal na 160 dni, pri čemer ima vsak od staršev 60 dni neprenosljivih. Oče je tako </w:t>
      </w:r>
      <w:proofErr w:type="gramStart"/>
      <w:r w:rsidRPr="00922A15">
        <w:rPr>
          <w:rFonts w:asciiTheme="minorHAnsi" w:eastAsiaTheme="minorHAnsi" w:hAnsiTheme="minorHAnsi" w:cs="Arial"/>
          <w:sz w:val="22"/>
          <w:szCs w:val="22"/>
        </w:rPr>
        <w:t>sedaj</w:t>
      </w:r>
      <w:proofErr w:type="gramEnd"/>
      <w:r w:rsidRPr="00922A15">
        <w:rPr>
          <w:rFonts w:asciiTheme="minorHAnsi" w:eastAsiaTheme="minorHAnsi" w:hAnsiTheme="minorHAnsi" w:cs="Arial"/>
          <w:sz w:val="22"/>
          <w:szCs w:val="22"/>
        </w:rPr>
        <w:t xml:space="preserve"> upravičen do 15 koledarskih dni očetovskega dopusta, ki jih mora izrabiti do tretjega meseca otrokove starosti in 60 neprenosljivih koledarskih dni starševskega dopusta, ki jih mora izrabiti do osmega leta starosti otroka.</w:t>
      </w:r>
    </w:p>
    <w:p w14:paraId="1389CF0A" w14:textId="77777777" w:rsidR="00922A15" w:rsidRPr="00922A15" w:rsidRDefault="00922A15" w:rsidP="00922A15">
      <w:pPr>
        <w:spacing w:after="160" w:line="276" w:lineRule="auto"/>
        <w:rPr>
          <w:rFonts w:asciiTheme="minorHAnsi" w:eastAsiaTheme="minorHAnsi" w:hAnsiTheme="minorHAnsi" w:cs="Arial"/>
          <w:sz w:val="22"/>
          <w:szCs w:val="22"/>
        </w:rPr>
      </w:pPr>
      <w:r w:rsidRPr="00922A15">
        <w:rPr>
          <w:rFonts w:asciiTheme="minorHAnsi" w:eastAsiaTheme="minorHAnsi" w:hAnsiTheme="minorHAnsi" w:cs="Arial"/>
          <w:sz w:val="22"/>
          <w:szCs w:val="22"/>
        </w:rPr>
        <w:t xml:space="preserve">Obdobje dela s krajšim delovnim časom zaradi nege in varstva otroka se je podaljšalo do osmega leta otrokove starosti (doslej je bilo do zaključka 1. razreda). Krajši delovni čas zaradi varstva otroka bosta lahko po novem </w:t>
      </w:r>
      <w:proofErr w:type="gramStart"/>
      <w:r w:rsidRPr="00922A15">
        <w:rPr>
          <w:rFonts w:asciiTheme="minorHAnsi" w:eastAsiaTheme="minorHAnsi" w:hAnsiTheme="minorHAnsi" w:cs="Arial"/>
          <w:sz w:val="22"/>
          <w:szCs w:val="22"/>
        </w:rPr>
        <w:t>koristila</w:t>
      </w:r>
      <w:proofErr w:type="gramEnd"/>
      <w:r w:rsidRPr="00922A15">
        <w:rPr>
          <w:rFonts w:asciiTheme="minorHAnsi" w:eastAsiaTheme="minorHAnsi" w:hAnsiTheme="minorHAnsi" w:cs="Arial"/>
          <w:sz w:val="22"/>
          <w:szCs w:val="22"/>
        </w:rPr>
        <w:t xml:space="preserve"> oba starša hkrati, vendar pri tem ne smeta preseči 20 ur tedensko, kot je bilo doslej, le da je lahko do sedaj to pravico izrabljal le eden od staršev in ne oba hkrati. Enoletne neprenosljivosti za vsakega od staršev ni več.</w:t>
      </w:r>
    </w:p>
    <w:p w14:paraId="28D86E34" w14:textId="77777777" w:rsidR="00922A15" w:rsidRPr="00922A15" w:rsidRDefault="00922A15" w:rsidP="00922A15">
      <w:pPr>
        <w:spacing w:after="160" w:line="276" w:lineRule="auto"/>
        <w:rPr>
          <w:rFonts w:asciiTheme="minorHAnsi" w:eastAsiaTheme="minorHAnsi" w:hAnsiTheme="minorHAnsi" w:cs="Arial"/>
          <w:sz w:val="22"/>
          <w:szCs w:val="22"/>
        </w:rPr>
      </w:pPr>
      <w:r w:rsidRPr="00922A15">
        <w:rPr>
          <w:rFonts w:asciiTheme="minorHAnsi" w:eastAsiaTheme="minorHAnsi" w:hAnsiTheme="minorHAnsi" w:cs="Arial"/>
          <w:sz w:val="22"/>
          <w:szCs w:val="22"/>
        </w:rPr>
        <w:t>Celotni znesek delnega plačila za izgubljeni dohodek se je dvignil z minimalne plače na 1,2-kratnik minimalne plače.</w:t>
      </w:r>
    </w:p>
    <w:p w14:paraId="120883E1" w14:textId="77777777" w:rsidR="00922A15" w:rsidRPr="00922A15" w:rsidRDefault="00922A15" w:rsidP="00922A15">
      <w:pPr>
        <w:spacing w:after="160" w:line="276" w:lineRule="auto"/>
        <w:rPr>
          <w:rFonts w:asciiTheme="minorHAnsi" w:eastAsiaTheme="minorHAnsi" w:hAnsiTheme="minorHAnsi" w:cs="Arial"/>
          <w:sz w:val="22"/>
          <w:szCs w:val="22"/>
        </w:rPr>
      </w:pPr>
      <w:r w:rsidRPr="00922A15">
        <w:rPr>
          <w:rFonts w:asciiTheme="minorHAnsi" w:eastAsiaTheme="minorHAnsi" w:hAnsiTheme="minorHAnsi" w:cs="Arial"/>
          <w:sz w:val="22"/>
          <w:szCs w:val="22"/>
        </w:rPr>
        <w:t>Nova ureditev očetovskega in starševskega dopusta velja za starše otrok, rojenih od 1. aprila 2023 dalje, ostale spremembe pa od 1. aprila 2023.</w:t>
      </w:r>
    </w:p>
    <w:p w14:paraId="4538D1A9" w14:textId="77777777" w:rsidR="00922A15" w:rsidRPr="00922A15" w:rsidRDefault="00922A15" w:rsidP="00922A15">
      <w:pPr>
        <w:spacing w:after="160" w:line="276" w:lineRule="auto"/>
        <w:rPr>
          <w:rFonts w:asciiTheme="minorHAnsi" w:eastAsiaTheme="minorHAnsi" w:hAnsiTheme="minorHAnsi" w:cstheme="minorHAnsi"/>
          <w:sz w:val="22"/>
          <w:szCs w:val="22"/>
        </w:rPr>
      </w:pPr>
    </w:p>
    <w:p w14:paraId="2FD02566" w14:textId="77777777" w:rsidR="00922A15" w:rsidRPr="00922A15" w:rsidRDefault="00922A15">
      <w:pPr>
        <w:numPr>
          <w:ilvl w:val="0"/>
          <w:numId w:val="11"/>
        </w:numPr>
        <w:pBdr>
          <w:top w:val="single" w:sz="4" w:space="1" w:color="auto"/>
          <w:left w:val="single" w:sz="4" w:space="4" w:color="auto"/>
          <w:bottom w:val="single" w:sz="4" w:space="1" w:color="auto"/>
          <w:right w:val="single" w:sz="4" w:space="4" w:color="auto"/>
        </w:pBdr>
        <w:shd w:val="clear" w:color="auto" w:fill="E7E6E6" w:themeFill="background2"/>
        <w:spacing w:after="160" w:line="276" w:lineRule="auto"/>
        <w:jc w:val="left"/>
        <w:rPr>
          <w:rFonts w:asciiTheme="minorHAnsi" w:eastAsiaTheme="minorHAnsi" w:hAnsiTheme="minorHAnsi" w:cstheme="minorHAnsi"/>
          <w:color w:val="4472C4" w:themeColor="accent1"/>
          <w:sz w:val="22"/>
          <w:szCs w:val="22"/>
        </w:rPr>
      </w:pPr>
      <w:r w:rsidRPr="00922A15">
        <w:rPr>
          <w:rFonts w:asciiTheme="minorHAnsi" w:eastAsiaTheme="minorHAnsi" w:hAnsiTheme="minorHAnsi" w:cstheme="minorHAnsi"/>
          <w:color w:val="4472C4" w:themeColor="accent1"/>
          <w:sz w:val="22"/>
          <w:szCs w:val="22"/>
        </w:rPr>
        <w:t xml:space="preserve">Zagotovite informacije o tem, ali se prejemki in pomoč iz naslova socialne varnosti indeksirajo z življenjskimi stroški in kako se prejemki, ki nadomeščajo dohodek, kot so pokojnine, indeksirajo. Navedite, kdaj so se prejemki in pomoč nazadnje prilagodili/indeksirali. </w:t>
      </w:r>
    </w:p>
    <w:p w14:paraId="5F378E33" w14:textId="77777777" w:rsidR="00922A15" w:rsidRPr="00922A15" w:rsidRDefault="00922A15" w:rsidP="00922A15">
      <w:pPr>
        <w:spacing w:line="276" w:lineRule="auto"/>
        <w:rPr>
          <w:rFonts w:asciiTheme="minorHAnsi" w:hAnsiTheme="minorHAnsi" w:cstheme="minorHAnsi"/>
          <w:b/>
          <w:bCs/>
          <w:i/>
          <w:iCs/>
          <w:sz w:val="22"/>
          <w:szCs w:val="22"/>
        </w:rPr>
      </w:pPr>
    </w:p>
    <w:p w14:paraId="715713B0" w14:textId="77777777" w:rsidR="00922A15" w:rsidRPr="00922A15" w:rsidRDefault="00922A15">
      <w:pPr>
        <w:numPr>
          <w:ilvl w:val="0"/>
          <w:numId w:val="25"/>
        </w:numPr>
        <w:suppressAutoHyphens/>
        <w:autoSpaceDN w:val="0"/>
        <w:spacing w:after="160" w:line="276" w:lineRule="auto"/>
        <w:contextualSpacing/>
        <w:jc w:val="left"/>
        <w:textAlignment w:val="baseline"/>
        <w:rPr>
          <w:rFonts w:asciiTheme="minorHAnsi" w:eastAsiaTheme="minorHAnsi" w:hAnsiTheme="minorHAnsi" w:cstheme="minorHAnsi"/>
          <w:b/>
          <w:bCs/>
          <w:sz w:val="22"/>
          <w:szCs w:val="22"/>
        </w:rPr>
      </w:pPr>
      <w:r w:rsidRPr="00922A15">
        <w:rPr>
          <w:rFonts w:asciiTheme="minorHAnsi" w:eastAsiaTheme="minorHAnsi" w:hAnsiTheme="minorHAnsi" w:cstheme="minorHAnsi"/>
          <w:b/>
          <w:bCs/>
          <w:sz w:val="22"/>
          <w:szCs w:val="22"/>
        </w:rPr>
        <w:t xml:space="preserve">Letno usklajevanje </w:t>
      </w:r>
      <w:proofErr w:type="gramStart"/>
      <w:r w:rsidRPr="00922A15">
        <w:rPr>
          <w:rFonts w:asciiTheme="minorHAnsi" w:eastAsiaTheme="minorHAnsi" w:hAnsiTheme="minorHAnsi" w:cstheme="minorHAnsi"/>
          <w:b/>
          <w:bCs/>
          <w:sz w:val="22"/>
          <w:szCs w:val="22"/>
        </w:rPr>
        <w:t>transferjev</w:t>
      </w:r>
      <w:proofErr w:type="gramEnd"/>
      <w:r w:rsidRPr="00922A15">
        <w:rPr>
          <w:rFonts w:asciiTheme="minorHAnsi" w:eastAsiaTheme="minorHAnsi" w:hAnsiTheme="minorHAnsi" w:cstheme="minorHAnsi"/>
          <w:b/>
          <w:bCs/>
          <w:sz w:val="22"/>
          <w:szCs w:val="22"/>
        </w:rPr>
        <w:t xml:space="preserve"> posameznikom in gospodinjstvom </w:t>
      </w:r>
    </w:p>
    <w:p w14:paraId="349B4CFC" w14:textId="77777777" w:rsidR="00922A15" w:rsidRPr="00922A15" w:rsidRDefault="00922A15" w:rsidP="00922A15">
      <w:pPr>
        <w:spacing w:line="276" w:lineRule="auto"/>
        <w:rPr>
          <w:rFonts w:asciiTheme="minorHAnsi" w:eastAsiaTheme="minorHAnsi" w:hAnsiTheme="minorHAnsi" w:cstheme="minorHAnsi"/>
          <w:sz w:val="22"/>
          <w:szCs w:val="22"/>
          <w:shd w:val="clear" w:color="auto" w:fill="FFFFFF"/>
        </w:rPr>
      </w:pPr>
      <w:r w:rsidRPr="00922A15">
        <w:rPr>
          <w:rFonts w:asciiTheme="minorHAnsi" w:hAnsiTheme="minorHAnsi" w:cstheme="minorHAnsi"/>
          <w:b/>
          <w:bCs/>
          <w:i/>
          <w:iCs/>
          <w:sz w:val="22"/>
          <w:szCs w:val="22"/>
          <w:u w:val="single"/>
        </w:rPr>
        <w:t>Zneski socialnih transferjev in drugih prejemkov</w:t>
      </w:r>
      <w:r w:rsidRPr="00922A15">
        <w:rPr>
          <w:rFonts w:asciiTheme="minorHAnsi" w:hAnsiTheme="minorHAnsi" w:cstheme="minorHAnsi"/>
          <w:b/>
          <w:bCs/>
          <w:i/>
          <w:iCs/>
          <w:sz w:val="22"/>
          <w:szCs w:val="22"/>
        </w:rPr>
        <w:t xml:space="preserve"> </w:t>
      </w:r>
      <w:r w:rsidRPr="00922A15">
        <w:rPr>
          <w:rFonts w:asciiTheme="minorHAnsi" w:hAnsiTheme="minorHAnsi" w:cstheme="minorHAnsi"/>
          <w:sz w:val="22"/>
          <w:szCs w:val="22"/>
        </w:rPr>
        <w:t xml:space="preserve">(npr. družinskih prejemkov) se usklajujejo v skladu z </w:t>
      </w:r>
      <w:proofErr w:type="gramStart"/>
      <w:r w:rsidRPr="00922A15">
        <w:rPr>
          <w:rFonts w:asciiTheme="minorHAnsi" w:hAnsiTheme="minorHAnsi" w:cstheme="minorHAnsi"/>
          <w:sz w:val="22"/>
          <w:szCs w:val="22"/>
        </w:rPr>
        <w:t xml:space="preserve">določbami  </w:t>
      </w:r>
      <w:proofErr w:type="gramEnd"/>
      <w:r w:rsidRPr="00922A15">
        <w:rPr>
          <w:rFonts w:asciiTheme="minorHAnsi" w:eastAsiaTheme="minorHAnsi" w:hAnsiTheme="minorHAnsi" w:cstheme="minorHAnsi"/>
          <w:b/>
          <w:bCs/>
          <w:sz w:val="22"/>
          <w:szCs w:val="22"/>
          <w:shd w:val="clear" w:color="auto" w:fill="FFFFFF"/>
        </w:rPr>
        <w:t xml:space="preserve">Zakona o usklajevanju transferjev posameznikom in gospodinjstvom v Republiki Sloveniji </w:t>
      </w:r>
      <w:r w:rsidRPr="00922A15">
        <w:rPr>
          <w:rFonts w:asciiTheme="minorHAnsi" w:eastAsiaTheme="minorHAnsi" w:hAnsiTheme="minorHAnsi" w:cstheme="minorHAnsi"/>
          <w:sz w:val="22"/>
          <w:szCs w:val="22"/>
          <w:shd w:val="clear" w:color="auto" w:fill="FFFFFF"/>
        </w:rPr>
        <w:lastRenderedPageBreak/>
        <w:t xml:space="preserve">(Uradni list RS, št. 114/06, 59/07 – </w:t>
      </w:r>
      <w:proofErr w:type="spellStart"/>
      <w:r w:rsidRPr="00922A15">
        <w:rPr>
          <w:rFonts w:asciiTheme="minorHAnsi" w:eastAsiaTheme="minorHAnsi" w:hAnsiTheme="minorHAnsi" w:cstheme="minorHAnsi"/>
          <w:sz w:val="22"/>
          <w:szCs w:val="22"/>
          <w:shd w:val="clear" w:color="auto" w:fill="FFFFFF"/>
        </w:rPr>
        <w:t>ZŠtip</w:t>
      </w:r>
      <w:proofErr w:type="spellEnd"/>
      <w:r w:rsidRPr="00922A15">
        <w:rPr>
          <w:rFonts w:asciiTheme="minorHAnsi" w:eastAsiaTheme="minorHAnsi" w:hAnsiTheme="minorHAnsi" w:cstheme="minorHAnsi"/>
          <w:sz w:val="22"/>
          <w:szCs w:val="22"/>
          <w:shd w:val="clear" w:color="auto" w:fill="FFFFFF"/>
        </w:rPr>
        <w:t xml:space="preserve">, 10/08 – </w:t>
      </w:r>
      <w:proofErr w:type="spellStart"/>
      <w:r w:rsidRPr="00922A15">
        <w:rPr>
          <w:rFonts w:asciiTheme="minorHAnsi" w:eastAsiaTheme="minorHAnsi" w:hAnsiTheme="minorHAnsi" w:cstheme="minorHAnsi"/>
          <w:sz w:val="22"/>
          <w:szCs w:val="22"/>
          <w:shd w:val="clear" w:color="auto" w:fill="FFFFFF"/>
        </w:rPr>
        <w:t>ZVarDod</w:t>
      </w:r>
      <w:proofErr w:type="spellEnd"/>
      <w:r w:rsidRPr="00922A15">
        <w:rPr>
          <w:rFonts w:asciiTheme="minorHAnsi" w:eastAsiaTheme="minorHAnsi" w:hAnsiTheme="minorHAnsi" w:cstheme="minorHAnsi"/>
          <w:sz w:val="22"/>
          <w:szCs w:val="22"/>
          <w:shd w:val="clear" w:color="auto" w:fill="FFFFFF"/>
        </w:rPr>
        <w:t>, 71/08, 98/09 – ZIUZGK, 62/10 – ZUPJS, 85/10, 94/10 – ZIU, 110/11 – ZDIU12, 40/12 – ZUJF, 96/12 – ZPIZ-2, 59/19, 81/19 – ZSDP-1C, 92/21 – ZSDP-1E in 153/22 – ZSDP-1F).</w:t>
      </w:r>
    </w:p>
    <w:p w14:paraId="44E537BD" w14:textId="77777777" w:rsidR="00922A15" w:rsidRPr="00922A15" w:rsidRDefault="00922A15" w:rsidP="00922A15">
      <w:pPr>
        <w:spacing w:line="276" w:lineRule="auto"/>
        <w:rPr>
          <w:rFonts w:asciiTheme="minorHAnsi" w:eastAsiaTheme="minorHAnsi" w:hAnsiTheme="minorHAnsi" w:cstheme="minorHAnsi"/>
          <w:sz w:val="22"/>
          <w:szCs w:val="22"/>
          <w:shd w:val="clear" w:color="auto" w:fill="FFFFFF"/>
        </w:rPr>
      </w:pPr>
    </w:p>
    <w:p w14:paraId="28981F7C" w14:textId="77777777" w:rsidR="00922A15" w:rsidRPr="00922A15" w:rsidRDefault="00922A15" w:rsidP="00922A15">
      <w:pPr>
        <w:spacing w:line="276" w:lineRule="auto"/>
        <w:rPr>
          <w:rFonts w:asciiTheme="minorHAnsi" w:eastAsiaTheme="minorHAnsi" w:hAnsiTheme="minorHAnsi" w:cstheme="minorHAnsi"/>
          <w:sz w:val="22"/>
          <w:szCs w:val="22"/>
          <w:u w:val="single"/>
          <w:shd w:val="clear" w:color="auto" w:fill="FFFFFF"/>
        </w:rPr>
      </w:pPr>
      <w:proofErr w:type="gramStart"/>
      <w:r w:rsidRPr="00922A15">
        <w:rPr>
          <w:rFonts w:asciiTheme="minorHAnsi" w:eastAsiaTheme="minorHAnsi" w:hAnsiTheme="minorHAnsi" w:cstheme="minorHAnsi"/>
          <w:sz w:val="22"/>
          <w:szCs w:val="22"/>
          <w:shd w:val="clear" w:color="auto" w:fill="FFFFFF"/>
        </w:rPr>
        <w:t>Transferji</w:t>
      </w:r>
      <w:proofErr w:type="gramEnd"/>
      <w:r w:rsidRPr="00922A15">
        <w:rPr>
          <w:rFonts w:asciiTheme="minorHAnsi" w:eastAsiaTheme="minorHAnsi" w:hAnsiTheme="minorHAnsi" w:cstheme="minorHAnsi"/>
          <w:sz w:val="22"/>
          <w:szCs w:val="22"/>
          <w:shd w:val="clear" w:color="auto" w:fill="FFFFFF"/>
        </w:rPr>
        <w:t xml:space="preserve"> posameznikom in gospodinjstvom se v skladu z Zakonom o usklajevanju transferjev posameznikom in gospodinjstvom v Republiki Sloveniji (ZUTPG-C) </w:t>
      </w:r>
      <w:r w:rsidRPr="00922A15">
        <w:rPr>
          <w:rFonts w:asciiTheme="minorHAnsi" w:eastAsiaTheme="minorHAnsi" w:hAnsiTheme="minorHAnsi" w:cstheme="minorHAnsi"/>
          <w:b/>
          <w:bCs/>
          <w:sz w:val="22"/>
          <w:szCs w:val="22"/>
          <w:shd w:val="clear" w:color="auto" w:fill="FFFFFF"/>
        </w:rPr>
        <w:t xml:space="preserve">uskladijo enkrat letno, in sicer 1. marca </w:t>
      </w:r>
      <w:r w:rsidRPr="00922A15">
        <w:rPr>
          <w:rFonts w:asciiTheme="minorHAnsi" w:eastAsiaTheme="minorHAnsi" w:hAnsiTheme="minorHAnsi" w:cstheme="minorHAnsi"/>
          <w:b/>
          <w:bCs/>
          <w:sz w:val="22"/>
          <w:szCs w:val="22"/>
          <w:u w:val="single"/>
          <w:shd w:val="clear" w:color="auto" w:fill="FFFFFF"/>
        </w:rPr>
        <w:t>z rastjo cen življenjskih potrebščin v preteklem letu po podatkih Statističnega urada Republike Slovenije</w:t>
      </w:r>
      <w:r w:rsidRPr="00922A15">
        <w:rPr>
          <w:rFonts w:asciiTheme="minorHAnsi" w:eastAsiaTheme="minorHAnsi" w:hAnsiTheme="minorHAnsi" w:cstheme="minorHAnsi"/>
          <w:sz w:val="22"/>
          <w:szCs w:val="22"/>
          <w:u w:val="single"/>
          <w:shd w:val="clear" w:color="auto" w:fill="FFFFFF"/>
        </w:rPr>
        <w:t>.</w:t>
      </w:r>
    </w:p>
    <w:p w14:paraId="6EFC9902" w14:textId="77777777" w:rsidR="00922A15" w:rsidRPr="00922A15" w:rsidRDefault="00922A15" w:rsidP="00922A15">
      <w:pPr>
        <w:shd w:val="clear" w:color="auto" w:fill="FFFFFF"/>
        <w:spacing w:before="240" w:line="276" w:lineRule="auto"/>
        <w:rPr>
          <w:rFonts w:asciiTheme="minorHAnsi" w:hAnsiTheme="minorHAnsi" w:cstheme="minorHAnsi"/>
          <w:sz w:val="22"/>
          <w:szCs w:val="22"/>
          <w:lang w:val="x-none" w:eastAsia="sl-SI"/>
        </w:rPr>
      </w:pPr>
      <w:r w:rsidRPr="00922A15">
        <w:rPr>
          <w:rFonts w:asciiTheme="minorHAnsi" w:hAnsiTheme="minorHAnsi" w:cstheme="minorHAnsi"/>
          <w:sz w:val="22"/>
          <w:szCs w:val="22"/>
          <w:lang w:val="x-none" w:eastAsia="sl-SI"/>
        </w:rPr>
        <w:t xml:space="preserve">Na </w:t>
      </w:r>
      <w:r w:rsidRPr="00922A15">
        <w:rPr>
          <w:rFonts w:asciiTheme="minorHAnsi" w:hAnsiTheme="minorHAnsi" w:cstheme="minorHAnsi"/>
          <w:sz w:val="22"/>
          <w:szCs w:val="22"/>
          <w:lang w:eastAsia="sl-SI"/>
        </w:rPr>
        <w:t>zgoraj navedeni način</w:t>
      </w:r>
      <w:r w:rsidRPr="00922A15">
        <w:rPr>
          <w:rFonts w:asciiTheme="minorHAnsi" w:hAnsiTheme="minorHAnsi" w:cstheme="minorHAnsi"/>
          <w:sz w:val="22"/>
          <w:szCs w:val="22"/>
          <w:lang w:val="x-none" w:eastAsia="sl-SI"/>
        </w:rPr>
        <w:t xml:space="preserve"> se usklajujejo naslednje vrste transferjev posameznikom in gospodinjstvom, ki se izplačujejo iz državnega proračuna</w:t>
      </w:r>
      <w:r w:rsidRPr="00922A15">
        <w:rPr>
          <w:rFonts w:asciiTheme="minorHAnsi" w:hAnsiTheme="minorHAnsi" w:cstheme="minorHAnsi"/>
          <w:sz w:val="22"/>
          <w:szCs w:val="22"/>
          <w:lang w:eastAsia="sl-SI"/>
        </w:rPr>
        <w:t xml:space="preserve"> (nekatere točke manjkajo, ker se več ne usklajujejo skladno z ZUTPG)</w:t>
      </w:r>
      <w:r w:rsidRPr="00922A15">
        <w:rPr>
          <w:rFonts w:asciiTheme="minorHAnsi" w:hAnsiTheme="minorHAnsi" w:cstheme="minorHAnsi"/>
          <w:sz w:val="22"/>
          <w:szCs w:val="22"/>
          <w:lang w:val="x-none" w:eastAsia="sl-SI"/>
        </w:rPr>
        <w:t>:</w:t>
      </w:r>
    </w:p>
    <w:p w14:paraId="6B86CE12" w14:textId="77777777" w:rsidR="00922A15" w:rsidRPr="00922A15" w:rsidRDefault="00922A15" w:rsidP="00922A15">
      <w:pPr>
        <w:shd w:val="clear" w:color="auto" w:fill="FFFFFF"/>
        <w:spacing w:line="276" w:lineRule="auto"/>
        <w:ind w:left="425" w:hanging="425"/>
        <w:rPr>
          <w:rFonts w:asciiTheme="minorHAnsi" w:hAnsiTheme="minorHAnsi" w:cstheme="minorHAnsi"/>
          <w:sz w:val="22"/>
          <w:szCs w:val="22"/>
          <w:lang w:eastAsia="sl-SI"/>
        </w:rPr>
      </w:pPr>
      <w:r w:rsidRPr="00922A15">
        <w:rPr>
          <w:rFonts w:asciiTheme="minorHAnsi" w:hAnsiTheme="minorHAnsi" w:cstheme="minorHAnsi"/>
          <w:sz w:val="22"/>
          <w:szCs w:val="22"/>
          <w:lang w:val="x-none" w:eastAsia="sl-SI"/>
        </w:rPr>
        <w:t>1.</w:t>
      </w:r>
      <w:r w:rsidRPr="00922A15">
        <w:rPr>
          <w:rFonts w:asciiTheme="minorHAnsi" w:hAnsiTheme="minorHAnsi" w:cstheme="minorHAnsi"/>
          <w:sz w:val="14"/>
          <w:szCs w:val="14"/>
          <w:lang w:val="x-none" w:eastAsia="sl-SI"/>
        </w:rPr>
        <w:t>     </w:t>
      </w:r>
      <w:r w:rsidRPr="00922A15">
        <w:rPr>
          <w:rFonts w:asciiTheme="minorHAnsi" w:hAnsiTheme="minorHAnsi" w:cstheme="minorHAnsi"/>
          <w:b/>
          <w:bCs/>
          <w:sz w:val="22"/>
          <w:szCs w:val="22"/>
          <w:lang w:val="x-none" w:eastAsia="sl-SI"/>
        </w:rPr>
        <w:t>otroški dodatek</w:t>
      </w:r>
      <w:r w:rsidRPr="00922A15">
        <w:rPr>
          <w:rFonts w:asciiTheme="minorHAnsi" w:hAnsiTheme="minorHAnsi" w:cstheme="minorHAnsi"/>
          <w:sz w:val="22"/>
          <w:szCs w:val="22"/>
          <w:lang w:val="x-none" w:eastAsia="sl-SI"/>
        </w:rPr>
        <w:t xml:space="preserve"> v skladu z zakonom, ki ureja uveljavljanje pravic iz javnih sredstev,</w:t>
      </w:r>
    </w:p>
    <w:p w14:paraId="2D9C7B8E" w14:textId="77777777" w:rsidR="00922A15" w:rsidRPr="00922A15" w:rsidRDefault="00922A15" w:rsidP="00922A15">
      <w:pPr>
        <w:shd w:val="clear" w:color="auto" w:fill="FFFFFF"/>
        <w:spacing w:line="276" w:lineRule="auto"/>
        <w:ind w:left="425" w:hanging="425"/>
        <w:rPr>
          <w:rFonts w:asciiTheme="minorHAnsi" w:hAnsiTheme="minorHAnsi" w:cstheme="minorHAnsi"/>
          <w:sz w:val="22"/>
          <w:szCs w:val="22"/>
          <w:lang w:eastAsia="sl-SI"/>
        </w:rPr>
      </w:pPr>
      <w:r w:rsidRPr="00922A15">
        <w:rPr>
          <w:rFonts w:asciiTheme="minorHAnsi" w:hAnsiTheme="minorHAnsi" w:cstheme="minorHAnsi"/>
          <w:sz w:val="22"/>
          <w:szCs w:val="22"/>
          <w:lang w:val="x-none" w:eastAsia="sl-SI"/>
        </w:rPr>
        <w:t>2.</w:t>
      </w:r>
      <w:r w:rsidRPr="00922A15">
        <w:rPr>
          <w:rFonts w:asciiTheme="minorHAnsi" w:hAnsiTheme="minorHAnsi" w:cstheme="minorHAnsi"/>
          <w:sz w:val="14"/>
          <w:szCs w:val="14"/>
          <w:lang w:val="x-none" w:eastAsia="sl-SI"/>
        </w:rPr>
        <w:t>     </w:t>
      </w:r>
      <w:r w:rsidRPr="00922A15">
        <w:rPr>
          <w:rFonts w:asciiTheme="minorHAnsi" w:hAnsiTheme="minorHAnsi" w:cstheme="minorHAnsi"/>
          <w:b/>
          <w:bCs/>
          <w:sz w:val="22"/>
          <w:szCs w:val="22"/>
          <w:lang w:val="x-none" w:eastAsia="sl-SI"/>
        </w:rPr>
        <w:t>dodatek za nego otroka</w:t>
      </w:r>
      <w:r w:rsidRPr="00922A15">
        <w:rPr>
          <w:rFonts w:asciiTheme="minorHAnsi" w:hAnsiTheme="minorHAnsi" w:cstheme="minorHAnsi"/>
          <w:sz w:val="22"/>
          <w:szCs w:val="22"/>
          <w:lang w:val="x-none" w:eastAsia="sl-SI"/>
        </w:rPr>
        <w:t xml:space="preserve"> v skladu z zakonom, ki ureja starševsko varstvo in družinske prejemke,</w:t>
      </w:r>
    </w:p>
    <w:p w14:paraId="673CC988" w14:textId="77777777" w:rsidR="00922A15" w:rsidRPr="00922A15" w:rsidRDefault="00922A15" w:rsidP="00922A15">
      <w:pPr>
        <w:shd w:val="clear" w:color="auto" w:fill="FFFFFF"/>
        <w:spacing w:line="276" w:lineRule="auto"/>
        <w:ind w:left="425" w:hanging="425"/>
        <w:rPr>
          <w:rFonts w:asciiTheme="minorHAnsi" w:hAnsiTheme="minorHAnsi" w:cstheme="minorHAnsi"/>
          <w:sz w:val="22"/>
          <w:szCs w:val="22"/>
          <w:lang w:eastAsia="sl-SI"/>
        </w:rPr>
      </w:pPr>
      <w:r w:rsidRPr="00922A15">
        <w:rPr>
          <w:rFonts w:asciiTheme="minorHAnsi" w:hAnsiTheme="minorHAnsi" w:cstheme="minorHAnsi"/>
          <w:sz w:val="22"/>
          <w:szCs w:val="22"/>
          <w:lang w:val="x-none" w:eastAsia="sl-SI"/>
        </w:rPr>
        <w:t>4.</w:t>
      </w:r>
      <w:r w:rsidRPr="00922A15">
        <w:rPr>
          <w:rFonts w:asciiTheme="minorHAnsi" w:hAnsiTheme="minorHAnsi" w:cstheme="minorHAnsi"/>
          <w:sz w:val="14"/>
          <w:szCs w:val="14"/>
          <w:lang w:val="x-none" w:eastAsia="sl-SI"/>
        </w:rPr>
        <w:t>     </w:t>
      </w:r>
      <w:r w:rsidRPr="00922A15">
        <w:rPr>
          <w:rFonts w:asciiTheme="minorHAnsi" w:hAnsiTheme="minorHAnsi" w:cstheme="minorHAnsi"/>
          <w:b/>
          <w:bCs/>
          <w:sz w:val="22"/>
          <w:szCs w:val="22"/>
          <w:lang w:val="x-none" w:eastAsia="sl-SI"/>
        </w:rPr>
        <w:t>dodatek za veliko družino</w:t>
      </w:r>
      <w:r w:rsidRPr="00922A15">
        <w:rPr>
          <w:rFonts w:asciiTheme="minorHAnsi" w:hAnsiTheme="minorHAnsi" w:cstheme="minorHAnsi"/>
          <w:sz w:val="22"/>
          <w:szCs w:val="22"/>
          <w:lang w:val="x-none" w:eastAsia="sl-SI"/>
        </w:rPr>
        <w:t xml:space="preserve"> v skladu z zakonom, ki ureja starševsko varstvo in družinske prejemke,</w:t>
      </w:r>
    </w:p>
    <w:p w14:paraId="220C432B" w14:textId="77777777" w:rsidR="00922A15" w:rsidRPr="00922A15" w:rsidRDefault="00922A15" w:rsidP="00922A15">
      <w:pPr>
        <w:shd w:val="clear" w:color="auto" w:fill="FFFFFF"/>
        <w:spacing w:line="276" w:lineRule="auto"/>
        <w:ind w:left="425" w:hanging="425"/>
        <w:rPr>
          <w:rFonts w:asciiTheme="minorHAnsi" w:hAnsiTheme="minorHAnsi" w:cstheme="minorHAnsi"/>
          <w:sz w:val="22"/>
          <w:szCs w:val="22"/>
          <w:lang w:eastAsia="sl-SI"/>
        </w:rPr>
      </w:pPr>
      <w:r w:rsidRPr="00922A15">
        <w:rPr>
          <w:rFonts w:asciiTheme="minorHAnsi" w:hAnsiTheme="minorHAnsi" w:cstheme="minorHAnsi"/>
          <w:sz w:val="22"/>
          <w:szCs w:val="22"/>
          <w:lang w:val="x-none" w:eastAsia="sl-SI"/>
        </w:rPr>
        <w:t>5.</w:t>
      </w:r>
      <w:r w:rsidRPr="00922A15">
        <w:rPr>
          <w:rFonts w:asciiTheme="minorHAnsi" w:hAnsiTheme="minorHAnsi" w:cstheme="minorHAnsi"/>
          <w:sz w:val="14"/>
          <w:szCs w:val="14"/>
          <w:lang w:val="x-none" w:eastAsia="sl-SI"/>
        </w:rPr>
        <w:t>     </w:t>
      </w:r>
      <w:r w:rsidRPr="00922A15">
        <w:rPr>
          <w:rFonts w:asciiTheme="minorHAnsi" w:hAnsiTheme="minorHAnsi" w:cstheme="minorHAnsi"/>
          <w:b/>
          <w:bCs/>
          <w:sz w:val="22"/>
          <w:szCs w:val="22"/>
          <w:lang w:val="x-none" w:eastAsia="sl-SI"/>
        </w:rPr>
        <w:t>pomoč ob rojstvu otroka</w:t>
      </w:r>
      <w:r w:rsidRPr="00922A15">
        <w:rPr>
          <w:rFonts w:asciiTheme="minorHAnsi" w:hAnsiTheme="minorHAnsi" w:cstheme="minorHAnsi"/>
          <w:sz w:val="22"/>
          <w:szCs w:val="22"/>
          <w:lang w:val="x-none" w:eastAsia="sl-SI"/>
        </w:rPr>
        <w:t xml:space="preserve"> v skladu z zakonom, ki ureja starševsko varstvo in družinske prejemke,</w:t>
      </w:r>
    </w:p>
    <w:p w14:paraId="4B799D84" w14:textId="77777777" w:rsidR="00922A15" w:rsidRPr="00922A15" w:rsidRDefault="00922A15" w:rsidP="00922A15">
      <w:pPr>
        <w:shd w:val="clear" w:color="auto" w:fill="FFFFFF"/>
        <w:spacing w:line="276" w:lineRule="auto"/>
        <w:ind w:left="425" w:hanging="425"/>
        <w:rPr>
          <w:rFonts w:asciiTheme="minorHAnsi" w:hAnsiTheme="minorHAnsi" w:cstheme="minorHAnsi"/>
          <w:sz w:val="22"/>
          <w:szCs w:val="22"/>
          <w:lang w:eastAsia="sl-SI"/>
        </w:rPr>
      </w:pPr>
      <w:r w:rsidRPr="00922A15">
        <w:rPr>
          <w:rFonts w:asciiTheme="minorHAnsi" w:hAnsiTheme="minorHAnsi" w:cstheme="minorHAnsi"/>
          <w:sz w:val="22"/>
          <w:szCs w:val="22"/>
          <w:lang w:val="x-none" w:eastAsia="sl-SI"/>
        </w:rPr>
        <w:t>10.</w:t>
      </w:r>
      <w:r w:rsidRPr="00922A15">
        <w:rPr>
          <w:rFonts w:asciiTheme="minorHAnsi" w:hAnsiTheme="minorHAnsi" w:cstheme="minorHAnsi"/>
          <w:sz w:val="14"/>
          <w:szCs w:val="14"/>
          <w:lang w:val="x-none" w:eastAsia="sl-SI"/>
        </w:rPr>
        <w:t>  </w:t>
      </w:r>
      <w:r w:rsidRPr="00922A15">
        <w:rPr>
          <w:rFonts w:asciiTheme="minorHAnsi" w:hAnsiTheme="minorHAnsi" w:cstheme="minorHAnsi"/>
          <w:b/>
          <w:bCs/>
          <w:sz w:val="22"/>
          <w:szCs w:val="22"/>
          <w:lang w:val="x-none" w:eastAsia="sl-SI"/>
        </w:rPr>
        <w:t>štipendije</w:t>
      </w:r>
      <w:r w:rsidRPr="00922A15">
        <w:rPr>
          <w:rFonts w:asciiTheme="minorHAnsi" w:hAnsiTheme="minorHAnsi" w:cstheme="minorHAnsi"/>
          <w:sz w:val="22"/>
          <w:szCs w:val="22"/>
          <w:lang w:val="x-none" w:eastAsia="sl-SI"/>
        </w:rPr>
        <w:t xml:space="preserve"> v skladu z zakonom, ki ureja štipendiranje, razen štipendij Ad futura,</w:t>
      </w:r>
    </w:p>
    <w:p w14:paraId="139CA314" w14:textId="77777777" w:rsidR="00922A15" w:rsidRPr="00922A15" w:rsidRDefault="00922A15" w:rsidP="00922A15">
      <w:pPr>
        <w:shd w:val="clear" w:color="auto" w:fill="FFFFFF"/>
        <w:spacing w:line="276" w:lineRule="auto"/>
        <w:ind w:left="425" w:hanging="425"/>
        <w:rPr>
          <w:rFonts w:asciiTheme="minorHAnsi" w:hAnsiTheme="minorHAnsi" w:cstheme="minorHAnsi"/>
          <w:sz w:val="22"/>
          <w:szCs w:val="22"/>
          <w:lang w:eastAsia="sl-SI"/>
        </w:rPr>
      </w:pPr>
      <w:r w:rsidRPr="00922A15">
        <w:rPr>
          <w:rFonts w:asciiTheme="minorHAnsi" w:hAnsiTheme="minorHAnsi" w:cstheme="minorHAnsi"/>
          <w:sz w:val="22"/>
          <w:szCs w:val="22"/>
          <w:lang w:val="x-none" w:eastAsia="sl-SI"/>
        </w:rPr>
        <w:t>11.</w:t>
      </w:r>
      <w:r w:rsidRPr="00922A15">
        <w:rPr>
          <w:rFonts w:asciiTheme="minorHAnsi" w:hAnsiTheme="minorHAnsi" w:cstheme="minorHAnsi"/>
          <w:sz w:val="14"/>
          <w:szCs w:val="14"/>
          <w:lang w:val="x-none" w:eastAsia="sl-SI"/>
        </w:rPr>
        <w:t>  </w:t>
      </w:r>
      <w:r w:rsidRPr="00922A15">
        <w:rPr>
          <w:rFonts w:asciiTheme="minorHAnsi" w:hAnsiTheme="minorHAnsi" w:cstheme="minorHAnsi"/>
          <w:b/>
          <w:bCs/>
          <w:sz w:val="22"/>
          <w:szCs w:val="22"/>
          <w:lang w:val="x-none" w:eastAsia="sl-SI"/>
        </w:rPr>
        <w:t>višina subvencije za obrok študentske prehrane</w:t>
      </w:r>
      <w:r w:rsidRPr="00922A15">
        <w:rPr>
          <w:rFonts w:asciiTheme="minorHAnsi" w:hAnsiTheme="minorHAnsi" w:cstheme="minorHAnsi"/>
          <w:sz w:val="22"/>
          <w:szCs w:val="22"/>
          <w:lang w:val="x-none" w:eastAsia="sl-SI"/>
        </w:rPr>
        <w:t>, v skladu z zakonom, ki ureja subvencioniranje študentske prehrane,</w:t>
      </w:r>
    </w:p>
    <w:p w14:paraId="7B28ECBC" w14:textId="77777777" w:rsidR="00922A15" w:rsidRPr="00922A15" w:rsidRDefault="00922A15" w:rsidP="00922A15">
      <w:pPr>
        <w:shd w:val="clear" w:color="auto" w:fill="FFFFFF"/>
        <w:spacing w:line="276" w:lineRule="auto"/>
        <w:ind w:left="425" w:hanging="425"/>
        <w:rPr>
          <w:rFonts w:asciiTheme="minorHAnsi" w:hAnsiTheme="minorHAnsi" w:cstheme="minorHAnsi"/>
          <w:sz w:val="22"/>
          <w:szCs w:val="22"/>
          <w:lang w:eastAsia="sl-SI"/>
        </w:rPr>
      </w:pPr>
      <w:r w:rsidRPr="00922A15">
        <w:rPr>
          <w:rFonts w:asciiTheme="minorHAnsi" w:hAnsiTheme="minorHAnsi" w:cstheme="minorHAnsi"/>
          <w:sz w:val="22"/>
          <w:szCs w:val="22"/>
          <w:lang w:val="x-none" w:eastAsia="sl-SI"/>
        </w:rPr>
        <w:t>12.</w:t>
      </w:r>
      <w:r w:rsidRPr="00922A15">
        <w:rPr>
          <w:rFonts w:asciiTheme="minorHAnsi" w:hAnsiTheme="minorHAnsi" w:cstheme="minorHAnsi"/>
          <w:sz w:val="14"/>
          <w:szCs w:val="14"/>
          <w:lang w:val="x-none" w:eastAsia="sl-SI"/>
        </w:rPr>
        <w:t>  </w:t>
      </w:r>
      <w:r w:rsidRPr="00922A15">
        <w:rPr>
          <w:rFonts w:asciiTheme="minorHAnsi" w:hAnsiTheme="minorHAnsi" w:cstheme="minorHAnsi"/>
          <w:b/>
          <w:bCs/>
          <w:sz w:val="22"/>
          <w:szCs w:val="22"/>
          <w:lang w:val="x-none" w:eastAsia="sl-SI"/>
        </w:rPr>
        <w:t>rejnine</w:t>
      </w:r>
      <w:r w:rsidRPr="00922A15">
        <w:rPr>
          <w:rFonts w:asciiTheme="minorHAnsi" w:hAnsiTheme="minorHAnsi" w:cstheme="minorHAnsi"/>
          <w:sz w:val="22"/>
          <w:szCs w:val="22"/>
          <w:lang w:val="x-none" w:eastAsia="sl-SI"/>
        </w:rPr>
        <w:t xml:space="preserve"> v skladu z zakonom, ki ureja izvajanje rejniške dejavnosti,</w:t>
      </w:r>
    </w:p>
    <w:p w14:paraId="6C0EEA85" w14:textId="77777777" w:rsidR="00922A15" w:rsidRPr="00922A15" w:rsidRDefault="00922A15" w:rsidP="00922A15">
      <w:pPr>
        <w:shd w:val="clear" w:color="auto" w:fill="FFFFFF"/>
        <w:spacing w:line="276" w:lineRule="auto"/>
        <w:ind w:left="425" w:hanging="425"/>
        <w:rPr>
          <w:rFonts w:asciiTheme="minorHAnsi" w:hAnsiTheme="minorHAnsi" w:cstheme="minorHAnsi"/>
          <w:sz w:val="22"/>
          <w:szCs w:val="22"/>
          <w:lang w:eastAsia="sl-SI"/>
        </w:rPr>
      </w:pPr>
      <w:r w:rsidRPr="00922A15">
        <w:rPr>
          <w:rFonts w:asciiTheme="minorHAnsi" w:hAnsiTheme="minorHAnsi" w:cstheme="minorHAnsi"/>
          <w:sz w:val="22"/>
          <w:szCs w:val="22"/>
          <w:lang w:val="x-none" w:eastAsia="sl-SI"/>
        </w:rPr>
        <w:t>13.</w:t>
      </w:r>
      <w:r w:rsidRPr="00922A15">
        <w:rPr>
          <w:rFonts w:asciiTheme="minorHAnsi" w:hAnsiTheme="minorHAnsi" w:cstheme="minorHAnsi"/>
          <w:sz w:val="14"/>
          <w:szCs w:val="14"/>
          <w:lang w:val="x-none" w:eastAsia="sl-SI"/>
        </w:rPr>
        <w:t>  </w:t>
      </w:r>
      <w:r w:rsidRPr="00922A15">
        <w:rPr>
          <w:rFonts w:asciiTheme="minorHAnsi" w:hAnsiTheme="minorHAnsi" w:cstheme="minorHAnsi"/>
          <w:b/>
          <w:bCs/>
          <w:sz w:val="22"/>
          <w:szCs w:val="22"/>
          <w:lang w:val="x-none" w:eastAsia="sl-SI"/>
        </w:rPr>
        <w:t>denarno</w:t>
      </w:r>
      <w:r w:rsidRPr="00922A15">
        <w:rPr>
          <w:rFonts w:asciiTheme="minorHAnsi" w:hAnsiTheme="minorHAnsi" w:cstheme="minorHAnsi"/>
          <w:sz w:val="22"/>
          <w:szCs w:val="22"/>
          <w:lang w:val="x-none" w:eastAsia="sl-SI"/>
        </w:rPr>
        <w:t xml:space="preserve"> </w:t>
      </w:r>
      <w:r w:rsidRPr="00922A15">
        <w:rPr>
          <w:rFonts w:asciiTheme="minorHAnsi" w:hAnsiTheme="minorHAnsi" w:cstheme="minorHAnsi"/>
          <w:b/>
          <w:bCs/>
          <w:sz w:val="22"/>
          <w:szCs w:val="22"/>
          <w:lang w:val="x-none" w:eastAsia="sl-SI"/>
        </w:rPr>
        <w:t>nadomestilo</w:t>
      </w:r>
      <w:r w:rsidRPr="00922A15">
        <w:rPr>
          <w:rFonts w:asciiTheme="minorHAnsi" w:hAnsiTheme="minorHAnsi" w:cstheme="minorHAnsi"/>
          <w:sz w:val="22"/>
          <w:szCs w:val="22"/>
          <w:lang w:val="x-none" w:eastAsia="sl-SI"/>
        </w:rPr>
        <w:t xml:space="preserve"> </w:t>
      </w:r>
      <w:r w:rsidRPr="00922A15">
        <w:rPr>
          <w:rFonts w:asciiTheme="minorHAnsi" w:hAnsiTheme="minorHAnsi" w:cstheme="minorHAnsi"/>
          <w:b/>
          <w:bCs/>
          <w:sz w:val="22"/>
          <w:szCs w:val="22"/>
          <w:lang w:val="x-none" w:eastAsia="sl-SI"/>
        </w:rPr>
        <w:t>za primer brezposelnosti</w:t>
      </w:r>
      <w:r w:rsidRPr="00922A15">
        <w:rPr>
          <w:rFonts w:asciiTheme="minorHAnsi" w:hAnsiTheme="minorHAnsi" w:cstheme="minorHAnsi"/>
          <w:sz w:val="22"/>
          <w:szCs w:val="22"/>
          <w:lang w:val="x-none" w:eastAsia="sl-SI"/>
        </w:rPr>
        <w:t xml:space="preserve"> v skladu z zakonom, ki ureja trg dela,</w:t>
      </w:r>
    </w:p>
    <w:p w14:paraId="1347E4D5" w14:textId="77777777" w:rsidR="00922A15" w:rsidRPr="00922A15" w:rsidRDefault="00922A15" w:rsidP="00922A15">
      <w:pPr>
        <w:shd w:val="clear" w:color="auto" w:fill="FFFFFF"/>
        <w:spacing w:line="276" w:lineRule="auto"/>
        <w:ind w:left="425" w:hanging="425"/>
        <w:rPr>
          <w:rFonts w:asciiTheme="minorHAnsi" w:hAnsiTheme="minorHAnsi" w:cstheme="minorHAnsi"/>
          <w:sz w:val="22"/>
          <w:szCs w:val="22"/>
          <w:lang w:eastAsia="sl-SI"/>
        </w:rPr>
      </w:pPr>
      <w:r w:rsidRPr="00922A15">
        <w:rPr>
          <w:rFonts w:asciiTheme="minorHAnsi" w:hAnsiTheme="minorHAnsi" w:cstheme="minorHAnsi"/>
          <w:sz w:val="22"/>
          <w:szCs w:val="22"/>
          <w:lang w:val="x-none" w:eastAsia="sl-SI"/>
        </w:rPr>
        <w:t>14.</w:t>
      </w:r>
      <w:r w:rsidRPr="00922A15">
        <w:rPr>
          <w:rFonts w:asciiTheme="minorHAnsi" w:hAnsiTheme="minorHAnsi" w:cstheme="minorHAnsi"/>
          <w:sz w:val="14"/>
          <w:szCs w:val="14"/>
          <w:lang w:val="x-none" w:eastAsia="sl-SI"/>
        </w:rPr>
        <w:t>  </w:t>
      </w:r>
      <w:r w:rsidRPr="00922A15">
        <w:rPr>
          <w:rFonts w:asciiTheme="minorHAnsi" w:hAnsiTheme="minorHAnsi" w:cstheme="minorHAnsi"/>
          <w:b/>
          <w:bCs/>
          <w:sz w:val="22"/>
          <w:szCs w:val="22"/>
          <w:lang w:val="x-none" w:eastAsia="sl-SI"/>
        </w:rPr>
        <w:t>invalidnina</w:t>
      </w:r>
      <w:r w:rsidRPr="00922A15">
        <w:rPr>
          <w:rFonts w:asciiTheme="minorHAnsi" w:hAnsiTheme="minorHAnsi" w:cstheme="minorHAnsi"/>
          <w:sz w:val="22"/>
          <w:szCs w:val="22"/>
          <w:lang w:val="x-none" w:eastAsia="sl-SI"/>
        </w:rPr>
        <w:t xml:space="preserve"> v skladu z zakonom, ki ureja pravice </w:t>
      </w:r>
      <w:r w:rsidRPr="00922A15">
        <w:rPr>
          <w:rFonts w:asciiTheme="minorHAnsi" w:hAnsiTheme="minorHAnsi" w:cstheme="minorHAnsi"/>
          <w:b/>
          <w:bCs/>
          <w:sz w:val="22"/>
          <w:szCs w:val="22"/>
          <w:lang w:val="x-none" w:eastAsia="sl-SI"/>
        </w:rPr>
        <w:t>vojnih invalidov</w:t>
      </w:r>
      <w:r w:rsidRPr="00922A15">
        <w:rPr>
          <w:rFonts w:asciiTheme="minorHAnsi" w:hAnsiTheme="minorHAnsi" w:cstheme="minorHAnsi"/>
          <w:sz w:val="22"/>
          <w:szCs w:val="22"/>
          <w:lang w:val="x-none" w:eastAsia="sl-SI"/>
        </w:rPr>
        <w:t>,</w:t>
      </w:r>
    </w:p>
    <w:p w14:paraId="4822843D" w14:textId="77777777" w:rsidR="00922A15" w:rsidRPr="00922A15" w:rsidRDefault="00922A15" w:rsidP="00922A15">
      <w:pPr>
        <w:shd w:val="clear" w:color="auto" w:fill="FFFFFF"/>
        <w:spacing w:line="276" w:lineRule="auto"/>
        <w:ind w:left="425" w:hanging="425"/>
        <w:rPr>
          <w:rFonts w:asciiTheme="minorHAnsi" w:hAnsiTheme="minorHAnsi" w:cstheme="minorHAnsi"/>
          <w:sz w:val="22"/>
          <w:szCs w:val="22"/>
          <w:lang w:eastAsia="sl-SI"/>
        </w:rPr>
      </w:pPr>
      <w:r w:rsidRPr="00922A15">
        <w:rPr>
          <w:rFonts w:asciiTheme="minorHAnsi" w:hAnsiTheme="minorHAnsi" w:cstheme="minorHAnsi"/>
          <w:sz w:val="22"/>
          <w:szCs w:val="22"/>
          <w:lang w:val="x-none" w:eastAsia="sl-SI"/>
        </w:rPr>
        <w:t>15.</w:t>
      </w:r>
      <w:r w:rsidRPr="00922A15">
        <w:rPr>
          <w:rFonts w:asciiTheme="minorHAnsi" w:hAnsiTheme="minorHAnsi" w:cstheme="minorHAnsi"/>
          <w:sz w:val="14"/>
          <w:szCs w:val="14"/>
          <w:lang w:val="x-none" w:eastAsia="sl-SI"/>
        </w:rPr>
        <w:t>  </w:t>
      </w:r>
      <w:r w:rsidRPr="00922A15">
        <w:rPr>
          <w:rFonts w:asciiTheme="minorHAnsi" w:hAnsiTheme="minorHAnsi" w:cstheme="minorHAnsi"/>
          <w:b/>
          <w:bCs/>
          <w:sz w:val="22"/>
          <w:szCs w:val="22"/>
          <w:lang w:val="x-none" w:eastAsia="sl-SI"/>
        </w:rPr>
        <w:t>dodatek za posebno invalidnost</w:t>
      </w:r>
      <w:r w:rsidRPr="00922A15">
        <w:rPr>
          <w:rFonts w:asciiTheme="minorHAnsi" w:hAnsiTheme="minorHAnsi" w:cstheme="minorHAnsi"/>
          <w:sz w:val="22"/>
          <w:szCs w:val="22"/>
          <w:lang w:val="x-none" w:eastAsia="sl-SI"/>
        </w:rPr>
        <w:t xml:space="preserve"> v skladu z zakonom, ki ureja </w:t>
      </w:r>
      <w:r w:rsidRPr="00922A15">
        <w:rPr>
          <w:rFonts w:asciiTheme="minorHAnsi" w:hAnsiTheme="minorHAnsi" w:cstheme="minorHAnsi"/>
          <w:b/>
          <w:bCs/>
          <w:sz w:val="22"/>
          <w:szCs w:val="22"/>
          <w:lang w:val="x-none" w:eastAsia="sl-SI"/>
        </w:rPr>
        <w:t>pravice vojnih invalidov</w:t>
      </w:r>
      <w:r w:rsidRPr="00922A15">
        <w:rPr>
          <w:rFonts w:asciiTheme="minorHAnsi" w:hAnsiTheme="minorHAnsi" w:cstheme="minorHAnsi"/>
          <w:sz w:val="22"/>
          <w:szCs w:val="22"/>
          <w:lang w:val="x-none" w:eastAsia="sl-SI"/>
        </w:rPr>
        <w:t>,</w:t>
      </w:r>
    </w:p>
    <w:p w14:paraId="6F37EF39" w14:textId="77777777" w:rsidR="00922A15" w:rsidRPr="00922A15" w:rsidRDefault="00922A15" w:rsidP="00922A15">
      <w:pPr>
        <w:shd w:val="clear" w:color="auto" w:fill="FFFFFF"/>
        <w:spacing w:line="276" w:lineRule="auto"/>
        <w:ind w:left="425" w:hanging="425"/>
        <w:rPr>
          <w:rFonts w:asciiTheme="minorHAnsi" w:hAnsiTheme="minorHAnsi" w:cstheme="minorHAnsi"/>
          <w:sz w:val="22"/>
          <w:szCs w:val="22"/>
          <w:lang w:eastAsia="sl-SI"/>
        </w:rPr>
      </w:pPr>
      <w:r w:rsidRPr="00922A15">
        <w:rPr>
          <w:rFonts w:asciiTheme="minorHAnsi" w:hAnsiTheme="minorHAnsi" w:cstheme="minorHAnsi"/>
          <w:sz w:val="22"/>
          <w:szCs w:val="22"/>
          <w:lang w:val="x-none" w:eastAsia="sl-SI"/>
        </w:rPr>
        <w:t>16.</w:t>
      </w:r>
      <w:r w:rsidRPr="00922A15">
        <w:rPr>
          <w:rFonts w:asciiTheme="minorHAnsi" w:hAnsiTheme="minorHAnsi" w:cstheme="minorHAnsi"/>
          <w:sz w:val="14"/>
          <w:szCs w:val="14"/>
          <w:lang w:val="x-none" w:eastAsia="sl-SI"/>
        </w:rPr>
        <w:t>  </w:t>
      </w:r>
      <w:r w:rsidRPr="00922A15">
        <w:rPr>
          <w:rFonts w:asciiTheme="minorHAnsi" w:hAnsiTheme="minorHAnsi" w:cstheme="minorHAnsi"/>
          <w:b/>
          <w:bCs/>
          <w:sz w:val="22"/>
          <w:szCs w:val="22"/>
          <w:lang w:val="x-none" w:eastAsia="sl-SI"/>
        </w:rPr>
        <w:t>dodatek za pomoč in postrežbo</w:t>
      </w:r>
      <w:r w:rsidRPr="00922A15">
        <w:rPr>
          <w:rFonts w:asciiTheme="minorHAnsi" w:hAnsiTheme="minorHAnsi" w:cstheme="minorHAnsi"/>
          <w:sz w:val="22"/>
          <w:szCs w:val="22"/>
          <w:lang w:val="x-none" w:eastAsia="sl-SI"/>
        </w:rPr>
        <w:t xml:space="preserve"> v skladu z zakonom, ki ureja </w:t>
      </w:r>
      <w:r w:rsidRPr="00922A15">
        <w:rPr>
          <w:rFonts w:asciiTheme="minorHAnsi" w:hAnsiTheme="minorHAnsi" w:cstheme="minorHAnsi"/>
          <w:b/>
          <w:bCs/>
          <w:sz w:val="22"/>
          <w:szCs w:val="22"/>
          <w:lang w:val="x-none" w:eastAsia="sl-SI"/>
        </w:rPr>
        <w:t>pravice vojnih invalidov</w:t>
      </w:r>
      <w:r w:rsidRPr="00922A15">
        <w:rPr>
          <w:rFonts w:asciiTheme="minorHAnsi" w:hAnsiTheme="minorHAnsi" w:cstheme="minorHAnsi"/>
          <w:sz w:val="22"/>
          <w:szCs w:val="22"/>
          <w:lang w:val="x-none" w:eastAsia="sl-SI"/>
        </w:rPr>
        <w:t>,</w:t>
      </w:r>
    </w:p>
    <w:p w14:paraId="4FE16075" w14:textId="77777777" w:rsidR="00922A15" w:rsidRPr="00922A15" w:rsidRDefault="00922A15" w:rsidP="00922A15">
      <w:pPr>
        <w:shd w:val="clear" w:color="auto" w:fill="FFFFFF"/>
        <w:spacing w:line="276" w:lineRule="auto"/>
        <w:ind w:left="425" w:hanging="425"/>
        <w:rPr>
          <w:rFonts w:asciiTheme="minorHAnsi" w:hAnsiTheme="minorHAnsi" w:cstheme="minorHAnsi"/>
          <w:sz w:val="22"/>
          <w:szCs w:val="22"/>
          <w:lang w:eastAsia="sl-SI"/>
        </w:rPr>
      </w:pPr>
      <w:r w:rsidRPr="00922A15">
        <w:rPr>
          <w:rFonts w:asciiTheme="minorHAnsi" w:hAnsiTheme="minorHAnsi" w:cstheme="minorHAnsi"/>
          <w:sz w:val="22"/>
          <w:szCs w:val="22"/>
          <w:lang w:val="x-none" w:eastAsia="sl-SI"/>
        </w:rPr>
        <w:t>17.</w:t>
      </w:r>
      <w:r w:rsidRPr="00922A15">
        <w:rPr>
          <w:rFonts w:asciiTheme="minorHAnsi" w:hAnsiTheme="minorHAnsi" w:cstheme="minorHAnsi"/>
          <w:sz w:val="14"/>
          <w:szCs w:val="14"/>
          <w:lang w:val="x-none" w:eastAsia="sl-SI"/>
        </w:rPr>
        <w:t>  </w:t>
      </w:r>
      <w:r w:rsidRPr="00922A15">
        <w:rPr>
          <w:rFonts w:asciiTheme="minorHAnsi" w:hAnsiTheme="minorHAnsi" w:cstheme="minorHAnsi"/>
          <w:b/>
          <w:bCs/>
          <w:sz w:val="22"/>
          <w:szCs w:val="22"/>
          <w:lang w:val="x-none" w:eastAsia="sl-SI"/>
        </w:rPr>
        <w:t>oskrbnina</w:t>
      </w:r>
      <w:r w:rsidRPr="00922A15">
        <w:rPr>
          <w:rFonts w:asciiTheme="minorHAnsi" w:hAnsiTheme="minorHAnsi" w:cstheme="minorHAnsi"/>
          <w:sz w:val="22"/>
          <w:szCs w:val="22"/>
          <w:lang w:val="x-none" w:eastAsia="sl-SI"/>
        </w:rPr>
        <w:t xml:space="preserve"> v skladu z zakonom, ki ureja </w:t>
      </w:r>
      <w:r w:rsidRPr="00922A15">
        <w:rPr>
          <w:rFonts w:asciiTheme="minorHAnsi" w:hAnsiTheme="minorHAnsi" w:cstheme="minorHAnsi"/>
          <w:b/>
          <w:bCs/>
          <w:sz w:val="22"/>
          <w:szCs w:val="22"/>
          <w:lang w:val="x-none" w:eastAsia="sl-SI"/>
        </w:rPr>
        <w:t>pravice vojnih</w:t>
      </w:r>
      <w:r w:rsidRPr="00922A15">
        <w:rPr>
          <w:rFonts w:asciiTheme="minorHAnsi" w:hAnsiTheme="minorHAnsi" w:cstheme="minorHAnsi"/>
          <w:sz w:val="22"/>
          <w:szCs w:val="22"/>
          <w:lang w:val="x-none" w:eastAsia="sl-SI"/>
        </w:rPr>
        <w:t xml:space="preserve"> </w:t>
      </w:r>
      <w:r w:rsidRPr="00922A15">
        <w:rPr>
          <w:rFonts w:asciiTheme="minorHAnsi" w:hAnsiTheme="minorHAnsi" w:cstheme="minorHAnsi"/>
          <w:b/>
          <w:bCs/>
          <w:sz w:val="22"/>
          <w:szCs w:val="22"/>
          <w:lang w:val="x-none" w:eastAsia="sl-SI"/>
        </w:rPr>
        <w:t>invalid</w:t>
      </w:r>
      <w:r w:rsidRPr="00922A15">
        <w:rPr>
          <w:rFonts w:asciiTheme="minorHAnsi" w:hAnsiTheme="minorHAnsi" w:cstheme="minorHAnsi"/>
          <w:sz w:val="22"/>
          <w:szCs w:val="22"/>
          <w:lang w:val="x-none" w:eastAsia="sl-SI"/>
        </w:rPr>
        <w:t>ov,</w:t>
      </w:r>
    </w:p>
    <w:p w14:paraId="143E40FF" w14:textId="77777777" w:rsidR="00922A15" w:rsidRPr="00922A15" w:rsidRDefault="00922A15" w:rsidP="00922A15">
      <w:pPr>
        <w:shd w:val="clear" w:color="auto" w:fill="FFFFFF"/>
        <w:spacing w:line="276" w:lineRule="auto"/>
        <w:ind w:left="425" w:hanging="425"/>
        <w:rPr>
          <w:rFonts w:asciiTheme="minorHAnsi" w:hAnsiTheme="minorHAnsi" w:cstheme="minorHAnsi"/>
          <w:sz w:val="22"/>
          <w:szCs w:val="22"/>
          <w:lang w:eastAsia="sl-SI"/>
        </w:rPr>
      </w:pPr>
      <w:r w:rsidRPr="00922A15">
        <w:rPr>
          <w:rFonts w:asciiTheme="minorHAnsi" w:hAnsiTheme="minorHAnsi" w:cstheme="minorHAnsi"/>
          <w:sz w:val="22"/>
          <w:szCs w:val="22"/>
          <w:lang w:val="x-none" w:eastAsia="sl-SI"/>
        </w:rPr>
        <w:t>18.</w:t>
      </w:r>
      <w:r w:rsidRPr="00922A15">
        <w:rPr>
          <w:rFonts w:asciiTheme="minorHAnsi" w:hAnsiTheme="minorHAnsi" w:cstheme="minorHAnsi"/>
          <w:sz w:val="14"/>
          <w:szCs w:val="14"/>
          <w:lang w:val="x-none" w:eastAsia="sl-SI"/>
        </w:rPr>
        <w:t>  </w:t>
      </w:r>
      <w:r w:rsidRPr="00922A15">
        <w:rPr>
          <w:rFonts w:asciiTheme="minorHAnsi" w:hAnsiTheme="minorHAnsi" w:cstheme="minorHAnsi"/>
          <w:b/>
          <w:bCs/>
          <w:sz w:val="22"/>
          <w:szCs w:val="22"/>
          <w:lang w:val="x-none" w:eastAsia="sl-SI"/>
        </w:rPr>
        <w:t>invalidski dodatek</w:t>
      </w:r>
      <w:r w:rsidRPr="00922A15">
        <w:rPr>
          <w:rFonts w:asciiTheme="minorHAnsi" w:hAnsiTheme="minorHAnsi" w:cstheme="minorHAnsi"/>
          <w:sz w:val="22"/>
          <w:szCs w:val="22"/>
          <w:lang w:val="x-none" w:eastAsia="sl-SI"/>
        </w:rPr>
        <w:t xml:space="preserve"> v skladu z zakonom, ki ureja </w:t>
      </w:r>
      <w:r w:rsidRPr="00922A15">
        <w:rPr>
          <w:rFonts w:asciiTheme="minorHAnsi" w:hAnsiTheme="minorHAnsi" w:cstheme="minorHAnsi"/>
          <w:b/>
          <w:bCs/>
          <w:sz w:val="22"/>
          <w:szCs w:val="22"/>
          <w:lang w:val="x-none" w:eastAsia="sl-SI"/>
        </w:rPr>
        <w:t>pravice vojnih invalidov</w:t>
      </w:r>
      <w:r w:rsidRPr="00922A15">
        <w:rPr>
          <w:rFonts w:asciiTheme="minorHAnsi" w:hAnsiTheme="minorHAnsi" w:cstheme="minorHAnsi"/>
          <w:sz w:val="22"/>
          <w:szCs w:val="22"/>
          <w:lang w:val="x-none" w:eastAsia="sl-SI"/>
        </w:rPr>
        <w:t>,</w:t>
      </w:r>
    </w:p>
    <w:p w14:paraId="33503DF8" w14:textId="77777777" w:rsidR="00922A15" w:rsidRPr="00922A15" w:rsidRDefault="00922A15" w:rsidP="00922A15">
      <w:pPr>
        <w:shd w:val="clear" w:color="auto" w:fill="FFFFFF"/>
        <w:spacing w:line="276" w:lineRule="auto"/>
        <w:ind w:left="425" w:hanging="425"/>
        <w:rPr>
          <w:rFonts w:asciiTheme="minorHAnsi" w:hAnsiTheme="minorHAnsi" w:cstheme="minorHAnsi"/>
          <w:sz w:val="22"/>
          <w:szCs w:val="22"/>
          <w:lang w:eastAsia="sl-SI"/>
        </w:rPr>
      </w:pPr>
      <w:r w:rsidRPr="00922A15">
        <w:rPr>
          <w:rFonts w:asciiTheme="minorHAnsi" w:hAnsiTheme="minorHAnsi" w:cstheme="minorHAnsi"/>
          <w:sz w:val="22"/>
          <w:szCs w:val="22"/>
          <w:lang w:val="x-none" w:eastAsia="sl-SI"/>
        </w:rPr>
        <w:t>19.</w:t>
      </w:r>
      <w:r w:rsidRPr="00922A15">
        <w:rPr>
          <w:rFonts w:asciiTheme="minorHAnsi" w:hAnsiTheme="minorHAnsi" w:cstheme="minorHAnsi"/>
          <w:sz w:val="14"/>
          <w:szCs w:val="14"/>
          <w:lang w:val="x-none" w:eastAsia="sl-SI"/>
        </w:rPr>
        <w:t>  </w:t>
      </w:r>
      <w:r w:rsidRPr="00922A15">
        <w:rPr>
          <w:rFonts w:asciiTheme="minorHAnsi" w:hAnsiTheme="minorHAnsi" w:cstheme="minorHAnsi"/>
          <w:b/>
          <w:bCs/>
          <w:sz w:val="22"/>
          <w:szCs w:val="22"/>
          <w:lang w:val="x-none" w:eastAsia="sl-SI"/>
        </w:rPr>
        <w:t>družinska invalidnina</w:t>
      </w:r>
      <w:r w:rsidRPr="00922A15">
        <w:rPr>
          <w:rFonts w:asciiTheme="minorHAnsi" w:hAnsiTheme="minorHAnsi" w:cstheme="minorHAnsi"/>
          <w:sz w:val="22"/>
          <w:szCs w:val="22"/>
          <w:lang w:val="x-none" w:eastAsia="sl-SI"/>
        </w:rPr>
        <w:t xml:space="preserve"> v skladu z zakonom, ki ureja </w:t>
      </w:r>
      <w:r w:rsidRPr="00922A15">
        <w:rPr>
          <w:rFonts w:asciiTheme="minorHAnsi" w:hAnsiTheme="minorHAnsi" w:cstheme="minorHAnsi"/>
          <w:b/>
          <w:bCs/>
          <w:sz w:val="22"/>
          <w:szCs w:val="22"/>
          <w:lang w:val="x-none" w:eastAsia="sl-SI"/>
        </w:rPr>
        <w:t>pravice vojnih invalidov</w:t>
      </w:r>
      <w:r w:rsidRPr="00922A15">
        <w:rPr>
          <w:rFonts w:asciiTheme="minorHAnsi" w:hAnsiTheme="minorHAnsi" w:cstheme="minorHAnsi"/>
          <w:sz w:val="22"/>
          <w:szCs w:val="22"/>
          <w:lang w:val="x-none" w:eastAsia="sl-SI"/>
        </w:rPr>
        <w:t>,</w:t>
      </w:r>
    </w:p>
    <w:p w14:paraId="286629F0" w14:textId="77777777" w:rsidR="00922A15" w:rsidRPr="00922A15" w:rsidRDefault="00922A15" w:rsidP="00922A15">
      <w:pPr>
        <w:shd w:val="clear" w:color="auto" w:fill="FFFFFF"/>
        <w:spacing w:line="276" w:lineRule="auto"/>
        <w:ind w:left="425" w:hanging="425"/>
        <w:rPr>
          <w:rFonts w:asciiTheme="minorHAnsi" w:hAnsiTheme="minorHAnsi" w:cstheme="minorHAnsi"/>
          <w:sz w:val="22"/>
          <w:szCs w:val="22"/>
          <w:lang w:eastAsia="sl-SI"/>
        </w:rPr>
      </w:pPr>
      <w:r w:rsidRPr="00922A15">
        <w:rPr>
          <w:rFonts w:asciiTheme="minorHAnsi" w:hAnsiTheme="minorHAnsi" w:cstheme="minorHAnsi"/>
          <w:sz w:val="22"/>
          <w:szCs w:val="22"/>
          <w:lang w:val="x-none" w:eastAsia="sl-SI"/>
        </w:rPr>
        <w:t>20.</w:t>
      </w:r>
      <w:r w:rsidRPr="00922A15">
        <w:rPr>
          <w:rFonts w:asciiTheme="minorHAnsi" w:hAnsiTheme="minorHAnsi" w:cstheme="minorHAnsi"/>
          <w:sz w:val="14"/>
          <w:szCs w:val="14"/>
          <w:lang w:val="x-none" w:eastAsia="sl-SI"/>
        </w:rPr>
        <w:t>  </w:t>
      </w:r>
      <w:r w:rsidRPr="00922A15">
        <w:rPr>
          <w:rFonts w:asciiTheme="minorHAnsi" w:hAnsiTheme="minorHAnsi" w:cstheme="minorHAnsi"/>
          <w:b/>
          <w:bCs/>
          <w:sz w:val="22"/>
          <w:szCs w:val="22"/>
          <w:lang w:val="x-none" w:eastAsia="sl-SI"/>
        </w:rPr>
        <w:t>družinski dodatek</w:t>
      </w:r>
      <w:r w:rsidRPr="00922A15">
        <w:rPr>
          <w:rFonts w:asciiTheme="minorHAnsi" w:hAnsiTheme="minorHAnsi" w:cstheme="minorHAnsi"/>
          <w:sz w:val="22"/>
          <w:szCs w:val="22"/>
          <w:lang w:val="x-none" w:eastAsia="sl-SI"/>
        </w:rPr>
        <w:t xml:space="preserve"> v skladu z zakonom, ki ureja pravice </w:t>
      </w:r>
      <w:r w:rsidRPr="00922A15">
        <w:rPr>
          <w:rFonts w:asciiTheme="minorHAnsi" w:hAnsiTheme="minorHAnsi" w:cstheme="minorHAnsi"/>
          <w:b/>
          <w:bCs/>
          <w:sz w:val="22"/>
          <w:szCs w:val="22"/>
          <w:lang w:val="x-none" w:eastAsia="sl-SI"/>
        </w:rPr>
        <w:t>vojnih invalidov</w:t>
      </w:r>
      <w:r w:rsidRPr="00922A15">
        <w:rPr>
          <w:rFonts w:asciiTheme="minorHAnsi" w:hAnsiTheme="minorHAnsi" w:cstheme="minorHAnsi"/>
          <w:sz w:val="22"/>
          <w:szCs w:val="22"/>
          <w:lang w:val="x-none" w:eastAsia="sl-SI"/>
        </w:rPr>
        <w:t>,</w:t>
      </w:r>
    </w:p>
    <w:p w14:paraId="7263A3AB" w14:textId="77777777" w:rsidR="00922A15" w:rsidRPr="00922A15" w:rsidRDefault="00922A15" w:rsidP="00922A15">
      <w:pPr>
        <w:shd w:val="clear" w:color="auto" w:fill="FFFFFF"/>
        <w:spacing w:line="276" w:lineRule="auto"/>
        <w:ind w:left="425" w:hanging="425"/>
        <w:rPr>
          <w:rFonts w:asciiTheme="minorHAnsi" w:hAnsiTheme="minorHAnsi" w:cstheme="minorHAnsi"/>
          <w:sz w:val="22"/>
          <w:szCs w:val="22"/>
          <w:lang w:eastAsia="sl-SI"/>
        </w:rPr>
      </w:pPr>
      <w:r w:rsidRPr="00922A15">
        <w:rPr>
          <w:rFonts w:asciiTheme="minorHAnsi" w:hAnsiTheme="minorHAnsi" w:cstheme="minorHAnsi"/>
          <w:sz w:val="22"/>
          <w:szCs w:val="22"/>
          <w:lang w:val="x-none" w:eastAsia="sl-SI"/>
        </w:rPr>
        <w:t>21.</w:t>
      </w:r>
      <w:r w:rsidRPr="00922A15">
        <w:rPr>
          <w:rFonts w:asciiTheme="minorHAnsi" w:hAnsiTheme="minorHAnsi" w:cstheme="minorHAnsi"/>
          <w:sz w:val="14"/>
          <w:szCs w:val="14"/>
          <w:lang w:val="x-none" w:eastAsia="sl-SI"/>
        </w:rPr>
        <w:t>  </w:t>
      </w:r>
      <w:r w:rsidRPr="00922A15">
        <w:rPr>
          <w:rFonts w:asciiTheme="minorHAnsi" w:hAnsiTheme="minorHAnsi" w:cstheme="minorHAnsi"/>
          <w:b/>
          <w:bCs/>
          <w:sz w:val="22"/>
          <w:szCs w:val="22"/>
          <w:lang w:val="x-none" w:eastAsia="sl-SI"/>
        </w:rPr>
        <w:t>renta</w:t>
      </w:r>
      <w:r w:rsidRPr="00922A15">
        <w:rPr>
          <w:rFonts w:asciiTheme="minorHAnsi" w:hAnsiTheme="minorHAnsi" w:cstheme="minorHAnsi"/>
          <w:sz w:val="22"/>
          <w:szCs w:val="22"/>
          <w:lang w:val="x-none" w:eastAsia="sl-SI"/>
        </w:rPr>
        <w:t xml:space="preserve"> v skladu z zakonom, ki ureja posebne </w:t>
      </w:r>
      <w:r w:rsidRPr="00922A15">
        <w:rPr>
          <w:rFonts w:asciiTheme="minorHAnsi" w:hAnsiTheme="minorHAnsi" w:cstheme="minorHAnsi"/>
          <w:b/>
          <w:bCs/>
          <w:sz w:val="22"/>
          <w:szCs w:val="22"/>
          <w:lang w:val="x-none" w:eastAsia="sl-SI"/>
        </w:rPr>
        <w:t>pravice žrtev v vojni za Slovenijo 1991</w:t>
      </w:r>
      <w:r w:rsidRPr="00922A15">
        <w:rPr>
          <w:rFonts w:asciiTheme="minorHAnsi" w:hAnsiTheme="minorHAnsi" w:cstheme="minorHAnsi"/>
          <w:sz w:val="22"/>
          <w:szCs w:val="22"/>
          <w:lang w:val="x-none" w:eastAsia="sl-SI"/>
        </w:rPr>
        <w:t>,</w:t>
      </w:r>
    </w:p>
    <w:p w14:paraId="738ABBE6" w14:textId="77777777" w:rsidR="00922A15" w:rsidRPr="00922A15" w:rsidRDefault="00922A15" w:rsidP="00922A15">
      <w:pPr>
        <w:shd w:val="clear" w:color="auto" w:fill="FFFFFF"/>
        <w:spacing w:line="276" w:lineRule="auto"/>
        <w:ind w:left="425" w:hanging="425"/>
        <w:rPr>
          <w:rFonts w:asciiTheme="minorHAnsi" w:hAnsiTheme="minorHAnsi" w:cstheme="minorHAnsi"/>
          <w:sz w:val="22"/>
          <w:szCs w:val="22"/>
          <w:lang w:eastAsia="sl-SI"/>
        </w:rPr>
      </w:pPr>
      <w:r w:rsidRPr="00922A15">
        <w:rPr>
          <w:rFonts w:asciiTheme="minorHAnsi" w:hAnsiTheme="minorHAnsi" w:cstheme="minorHAnsi"/>
          <w:sz w:val="22"/>
          <w:szCs w:val="22"/>
          <w:lang w:val="x-none" w:eastAsia="sl-SI"/>
        </w:rPr>
        <w:t>22.</w:t>
      </w:r>
      <w:r w:rsidRPr="00922A15">
        <w:rPr>
          <w:rFonts w:asciiTheme="minorHAnsi" w:hAnsiTheme="minorHAnsi" w:cstheme="minorHAnsi"/>
          <w:sz w:val="14"/>
          <w:szCs w:val="14"/>
          <w:lang w:val="x-none" w:eastAsia="sl-SI"/>
        </w:rPr>
        <w:t>  </w:t>
      </w:r>
      <w:r w:rsidRPr="00922A15">
        <w:rPr>
          <w:rFonts w:asciiTheme="minorHAnsi" w:hAnsiTheme="minorHAnsi" w:cstheme="minorHAnsi"/>
          <w:b/>
          <w:bCs/>
          <w:sz w:val="22"/>
          <w:szCs w:val="22"/>
          <w:lang w:val="x-none" w:eastAsia="sl-SI"/>
        </w:rPr>
        <w:t>štipendija</w:t>
      </w:r>
      <w:r w:rsidRPr="00922A15">
        <w:rPr>
          <w:rFonts w:asciiTheme="minorHAnsi" w:hAnsiTheme="minorHAnsi" w:cstheme="minorHAnsi"/>
          <w:sz w:val="22"/>
          <w:szCs w:val="22"/>
          <w:lang w:val="x-none" w:eastAsia="sl-SI"/>
        </w:rPr>
        <w:t xml:space="preserve"> v skladu z zakonom, ki ureja posebne </w:t>
      </w:r>
      <w:r w:rsidRPr="00922A15">
        <w:rPr>
          <w:rFonts w:asciiTheme="minorHAnsi" w:hAnsiTheme="minorHAnsi" w:cstheme="minorHAnsi"/>
          <w:b/>
          <w:bCs/>
          <w:sz w:val="22"/>
          <w:szCs w:val="22"/>
          <w:lang w:val="x-none" w:eastAsia="sl-SI"/>
        </w:rPr>
        <w:t>pravice žrtev v vojni za Slovenijo 1991</w:t>
      </w:r>
      <w:r w:rsidRPr="00922A15">
        <w:rPr>
          <w:rFonts w:asciiTheme="minorHAnsi" w:hAnsiTheme="minorHAnsi" w:cstheme="minorHAnsi"/>
          <w:sz w:val="22"/>
          <w:szCs w:val="22"/>
          <w:lang w:val="x-none" w:eastAsia="sl-SI"/>
        </w:rPr>
        <w:t>,</w:t>
      </w:r>
    </w:p>
    <w:p w14:paraId="2C574C3C" w14:textId="77777777" w:rsidR="00922A15" w:rsidRPr="00922A15" w:rsidRDefault="00922A15" w:rsidP="00922A15">
      <w:pPr>
        <w:shd w:val="clear" w:color="auto" w:fill="FFFFFF"/>
        <w:spacing w:line="276" w:lineRule="auto"/>
        <w:ind w:left="425" w:hanging="425"/>
        <w:rPr>
          <w:rFonts w:asciiTheme="minorHAnsi" w:hAnsiTheme="minorHAnsi" w:cstheme="minorHAnsi"/>
          <w:sz w:val="22"/>
          <w:szCs w:val="22"/>
          <w:lang w:eastAsia="sl-SI"/>
        </w:rPr>
      </w:pPr>
      <w:r w:rsidRPr="00922A15">
        <w:rPr>
          <w:rFonts w:asciiTheme="minorHAnsi" w:hAnsiTheme="minorHAnsi" w:cstheme="minorHAnsi"/>
          <w:sz w:val="22"/>
          <w:szCs w:val="22"/>
          <w:lang w:val="x-none" w:eastAsia="sl-SI"/>
        </w:rPr>
        <w:t>23.</w:t>
      </w:r>
      <w:r w:rsidRPr="00922A15">
        <w:rPr>
          <w:rFonts w:asciiTheme="minorHAnsi" w:hAnsiTheme="minorHAnsi" w:cstheme="minorHAnsi"/>
          <w:sz w:val="14"/>
          <w:szCs w:val="14"/>
          <w:lang w:val="x-none" w:eastAsia="sl-SI"/>
        </w:rPr>
        <w:t>  </w:t>
      </w:r>
      <w:r w:rsidRPr="00922A15">
        <w:rPr>
          <w:rFonts w:asciiTheme="minorHAnsi" w:hAnsiTheme="minorHAnsi" w:cstheme="minorHAnsi"/>
          <w:b/>
          <w:bCs/>
          <w:sz w:val="22"/>
          <w:szCs w:val="22"/>
          <w:lang w:val="x-none" w:eastAsia="sl-SI"/>
        </w:rPr>
        <w:t>dodatek za pomoč in postrežbo</w:t>
      </w:r>
      <w:r w:rsidRPr="00922A15">
        <w:rPr>
          <w:rFonts w:asciiTheme="minorHAnsi" w:hAnsiTheme="minorHAnsi" w:cstheme="minorHAnsi"/>
          <w:sz w:val="22"/>
          <w:szCs w:val="22"/>
          <w:lang w:val="x-none" w:eastAsia="sl-SI"/>
        </w:rPr>
        <w:t xml:space="preserve"> v skladu z zakonom, ki ureja pravice </w:t>
      </w:r>
      <w:r w:rsidRPr="00922A15">
        <w:rPr>
          <w:rFonts w:asciiTheme="minorHAnsi" w:hAnsiTheme="minorHAnsi" w:cstheme="minorHAnsi"/>
          <w:b/>
          <w:bCs/>
          <w:sz w:val="22"/>
          <w:szCs w:val="22"/>
          <w:lang w:val="x-none" w:eastAsia="sl-SI"/>
        </w:rPr>
        <w:t>vojnih veteranov</w:t>
      </w:r>
      <w:r w:rsidRPr="00922A15">
        <w:rPr>
          <w:rFonts w:asciiTheme="minorHAnsi" w:hAnsiTheme="minorHAnsi" w:cstheme="minorHAnsi"/>
          <w:sz w:val="22"/>
          <w:szCs w:val="22"/>
          <w:lang w:val="x-none" w:eastAsia="sl-SI"/>
        </w:rPr>
        <w:t>,</w:t>
      </w:r>
    </w:p>
    <w:p w14:paraId="2C146002" w14:textId="77777777" w:rsidR="00922A15" w:rsidRPr="00922A15" w:rsidRDefault="00922A15" w:rsidP="00922A15">
      <w:pPr>
        <w:shd w:val="clear" w:color="auto" w:fill="FFFFFF"/>
        <w:spacing w:line="276" w:lineRule="auto"/>
        <w:ind w:left="425" w:hanging="425"/>
        <w:rPr>
          <w:rFonts w:asciiTheme="minorHAnsi" w:hAnsiTheme="minorHAnsi" w:cstheme="minorHAnsi"/>
          <w:sz w:val="22"/>
          <w:szCs w:val="22"/>
          <w:lang w:eastAsia="sl-SI"/>
        </w:rPr>
      </w:pPr>
      <w:r w:rsidRPr="00922A15">
        <w:rPr>
          <w:rFonts w:asciiTheme="minorHAnsi" w:hAnsiTheme="minorHAnsi" w:cstheme="minorHAnsi"/>
          <w:sz w:val="22"/>
          <w:szCs w:val="22"/>
          <w:lang w:val="x-none" w:eastAsia="sl-SI"/>
        </w:rPr>
        <w:t>24.</w:t>
      </w:r>
      <w:r w:rsidRPr="00922A15">
        <w:rPr>
          <w:rFonts w:asciiTheme="minorHAnsi" w:hAnsiTheme="minorHAnsi" w:cstheme="minorHAnsi"/>
          <w:sz w:val="14"/>
          <w:szCs w:val="14"/>
          <w:lang w:val="x-none" w:eastAsia="sl-SI"/>
        </w:rPr>
        <w:t>  </w:t>
      </w:r>
      <w:r w:rsidRPr="00922A15">
        <w:rPr>
          <w:rFonts w:asciiTheme="minorHAnsi" w:hAnsiTheme="minorHAnsi" w:cstheme="minorHAnsi"/>
          <w:b/>
          <w:bCs/>
          <w:sz w:val="22"/>
          <w:szCs w:val="22"/>
          <w:lang w:val="x-none" w:eastAsia="sl-SI"/>
        </w:rPr>
        <w:t>veteranski dodatek</w:t>
      </w:r>
      <w:r w:rsidRPr="00922A15">
        <w:rPr>
          <w:rFonts w:asciiTheme="minorHAnsi" w:hAnsiTheme="minorHAnsi" w:cstheme="minorHAnsi"/>
          <w:sz w:val="22"/>
          <w:szCs w:val="22"/>
          <w:lang w:val="x-none" w:eastAsia="sl-SI"/>
        </w:rPr>
        <w:t xml:space="preserve"> v skladu z zakonom, ki ureja pravice vojnih veteranov,</w:t>
      </w:r>
    </w:p>
    <w:p w14:paraId="24B3E7C6" w14:textId="77777777" w:rsidR="00922A15" w:rsidRPr="00922A15" w:rsidRDefault="00922A15" w:rsidP="00922A15">
      <w:pPr>
        <w:shd w:val="clear" w:color="auto" w:fill="FFFFFF"/>
        <w:spacing w:line="276" w:lineRule="auto"/>
        <w:ind w:left="425" w:hanging="425"/>
        <w:rPr>
          <w:rFonts w:asciiTheme="minorHAnsi" w:hAnsiTheme="minorHAnsi" w:cstheme="minorHAnsi"/>
          <w:sz w:val="22"/>
          <w:szCs w:val="22"/>
          <w:lang w:eastAsia="sl-SI"/>
        </w:rPr>
      </w:pPr>
      <w:r w:rsidRPr="00922A15">
        <w:rPr>
          <w:rFonts w:asciiTheme="minorHAnsi" w:hAnsiTheme="minorHAnsi" w:cstheme="minorHAnsi"/>
          <w:sz w:val="22"/>
          <w:szCs w:val="22"/>
          <w:lang w:val="x-none" w:eastAsia="sl-SI"/>
        </w:rPr>
        <w:t>25.</w:t>
      </w:r>
      <w:r w:rsidRPr="00922A15">
        <w:rPr>
          <w:rFonts w:asciiTheme="minorHAnsi" w:hAnsiTheme="minorHAnsi" w:cstheme="minorHAnsi"/>
          <w:sz w:val="14"/>
          <w:szCs w:val="14"/>
          <w:lang w:val="x-none" w:eastAsia="sl-SI"/>
        </w:rPr>
        <w:t>  </w:t>
      </w:r>
      <w:r w:rsidRPr="00922A15">
        <w:rPr>
          <w:rFonts w:asciiTheme="minorHAnsi" w:hAnsiTheme="minorHAnsi" w:cstheme="minorHAnsi"/>
          <w:b/>
          <w:bCs/>
          <w:sz w:val="22"/>
          <w:szCs w:val="22"/>
          <w:lang w:val="x-none" w:eastAsia="sl-SI"/>
        </w:rPr>
        <w:t>doživljenjska mesečna renta</w:t>
      </w:r>
      <w:r w:rsidRPr="00922A15">
        <w:rPr>
          <w:rFonts w:asciiTheme="minorHAnsi" w:hAnsiTheme="minorHAnsi" w:cstheme="minorHAnsi"/>
          <w:sz w:val="22"/>
          <w:szCs w:val="22"/>
          <w:lang w:val="x-none" w:eastAsia="sl-SI"/>
        </w:rPr>
        <w:t xml:space="preserve"> v skladu z zakonom, ki ureja </w:t>
      </w:r>
      <w:r w:rsidRPr="00922A15">
        <w:rPr>
          <w:rFonts w:asciiTheme="minorHAnsi" w:hAnsiTheme="minorHAnsi" w:cstheme="minorHAnsi"/>
          <w:b/>
          <w:bCs/>
          <w:sz w:val="22"/>
          <w:szCs w:val="22"/>
          <w:lang w:val="x-none" w:eastAsia="sl-SI"/>
        </w:rPr>
        <w:t>pravice žrtev vojnega nasilja</w:t>
      </w:r>
      <w:r w:rsidRPr="00922A15">
        <w:rPr>
          <w:rFonts w:asciiTheme="minorHAnsi" w:hAnsiTheme="minorHAnsi" w:cstheme="minorHAnsi"/>
          <w:sz w:val="22"/>
          <w:szCs w:val="22"/>
          <w:lang w:val="x-none" w:eastAsia="sl-SI"/>
        </w:rPr>
        <w:t>,</w:t>
      </w:r>
    </w:p>
    <w:p w14:paraId="24CF4F81" w14:textId="77777777" w:rsidR="00922A15" w:rsidRPr="00922A15" w:rsidRDefault="00922A15" w:rsidP="00922A15">
      <w:pPr>
        <w:shd w:val="clear" w:color="auto" w:fill="FFFFFF"/>
        <w:spacing w:line="276" w:lineRule="auto"/>
        <w:ind w:left="425" w:hanging="425"/>
        <w:rPr>
          <w:rFonts w:asciiTheme="minorHAnsi" w:hAnsiTheme="minorHAnsi" w:cstheme="minorHAnsi"/>
          <w:sz w:val="22"/>
          <w:szCs w:val="22"/>
          <w:lang w:eastAsia="sl-SI"/>
        </w:rPr>
      </w:pPr>
      <w:r w:rsidRPr="00922A15">
        <w:rPr>
          <w:rFonts w:asciiTheme="minorHAnsi" w:hAnsiTheme="minorHAnsi" w:cstheme="minorHAnsi"/>
          <w:sz w:val="22"/>
          <w:szCs w:val="22"/>
          <w:lang w:val="x-none" w:eastAsia="sl-SI"/>
        </w:rPr>
        <w:t>26.</w:t>
      </w:r>
      <w:r w:rsidRPr="00922A15">
        <w:rPr>
          <w:rFonts w:asciiTheme="minorHAnsi" w:hAnsiTheme="minorHAnsi" w:cstheme="minorHAnsi"/>
          <w:sz w:val="14"/>
          <w:szCs w:val="14"/>
          <w:lang w:val="x-none" w:eastAsia="sl-SI"/>
        </w:rPr>
        <w:t>  </w:t>
      </w:r>
      <w:r w:rsidRPr="00922A15">
        <w:rPr>
          <w:rFonts w:asciiTheme="minorHAnsi" w:hAnsiTheme="minorHAnsi" w:cstheme="minorHAnsi"/>
          <w:b/>
          <w:bCs/>
          <w:sz w:val="22"/>
          <w:szCs w:val="22"/>
          <w:lang w:val="x-none" w:eastAsia="sl-SI"/>
        </w:rPr>
        <w:t>denarna renta</w:t>
      </w:r>
      <w:r w:rsidRPr="00922A15">
        <w:rPr>
          <w:rFonts w:asciiTheme="minorHAnsi" w:hAnsiTheme="minorHAnsi" w:cstheme="minorHAnsi"/>
          <w:sz w:val="22"/>
          <w:szCs w:val="22"/>
          <w:lang w:val="x-none" w:eastAsia="sl-SI"/>
        </w:rPr>
        <w:t xml:space="preserve"> v skladu z zakonom, ki ureja pravice </w:t>
      </w:r>
      <w:r w:rsidRPr="00922A15">
        <w:rPr>
          <w:rFonts w:asciiTheme="minorHAnsi" w:hAnsiTheme="minorHAnsi" w:cstheme="minorHAnsi"/>
          <w:b/>
          <w:bCs/>
          <w:sz w:val="22"/>
          <w:szCs w:val="22"/>
          <w:lang w:val="x-none" w:eastAsia="sl-SI"/>
        </w:rPr>
        <w:t>žrtev vojnega nasilja</w:t>
      </w:r>
      <w:r w:rsidRPr="00922A15">
        <w:rPr>
          <w:rFonts w:asciiTheme="minorHAnsi" w:hAnsiTheme="minorHAnsi" w:cstheme="minorHAnsi"/>
          <w:sz w:val="22"/>
          <w:szCs w:val="22"/>
          <w:lang w:val="x-none" w:eastAsia="sl-SI"/>
        </w:rPr>
        <w:t>.</w:t>
      </w:r>
    </w:p>
    <w:p w14:paraId="4029C0A9" w14:textId="77777777" w:rsidR="00922A15" w:rsidRPr="00922A15" w:rsidRDefault="00922A15" w:rsidP="00922A15">
      <w:pPr>
        <w:spacing w:line="276" w:lineRule="auto"/>
        <w:rPr>
          <w:rFonts w:asciiTheme="minorHAnsi" w:eastAsiaTheme="minorHAnsi" w:hAnsiTheme="minorHAnsi" w:cstheme="minorHAnsi"/>
          <w:sz w:val="22"/>
          <w:szCs w:val="22"/>
          <w:shd w:val="clear" w:color="auto" w:fill="FFFFFF"/>
        </w:rPr>
      </w:pPr>
    </w:p>
    <w:p w14:paraId="1CD0E119" w14:textId="77777777" w:rsidR="00922A15" w:rsidRPr="00922A15" w:rsidRDefault="00922A15" w:rsidP="00922A15">
      <w:pPr>
        <w:spacing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shd w:val="clear" w:color="auto" w:fill="FFFFFF"/>
        </w:rPr>
        <w:t xml:space="preserve">Na zgoraj navedeni način se v skladu s prvim odstavkom </w:t>
      </w:r>
      <w:r w:rsidRPr="00922A15">
        <w:rPr>
          <w:rFonts w:asciiTheme="minorHAnsi" w:eastAsiaTheme="minorHAnsi" w:hAnsiTheme="minorHAnsi" w:cstheme="minorHAnsi"/>
          <w:sz w:val="22"/>
          <w:szCs w:val="22"/>
        </w:rPr>
        <w:t xml:space="preserve">8. člena Zakona o </w:t>
      </w:r>
      <w:proofErr w:type="gramStart"/>
      <w:r w:rsidRPr="00922A15">
        <w:rPr>
          <w:rFonts w:asciiTheme="minorHAnsi" w:eastAsiaTheme="minorHAnsi" w:hAnsiTheme="minorHAnsi" w:cstheme="minorHAnsi"/>
          <w:sz w:val="22"/>
          <w:szCs w:val="22"/>
        </w:rPr>
        <w:t>socialno varstvenih</w:t>
      </w:r>
      <w:proofErr w:type="gramEnd"/>
      <w:r w:rsidRPr="00922A15">
        <w:rPr>
          <w:rFonts w:asciiTheme="minorHAnsi" w:eastAsiaTheme="minorHAnsi" w:hAnsiTheme="minorHAnsi" w:cstheme="minorHAnsi"/>
          <w:sz w:val="22"/>
          <w:szCs w:val="22"/>
        </w:rPr>
        <w:t xml:space="preserve"> prejemkih (Uradni list RS, št. 61/10, 40/11, 14/13, 99/13, 90/15, 88/16, 31/18, 73/18, 196/21 – </w:t>
      </w:r>
      <w:proofErr w:type="spellStart"/>
      <w:r w:rsidRPr="00922A15">
        <w:rPr>
          <w:rFonts w:asciiTheme="minorHAnsi" w:eastAsiaTheme="minorHAnsi" w:hAnsiTheme="minorHAnsi" w:cstheme="minorHAnsi"/>
          <w:sz w:val="22"/>
          <w:szCs w:val="22"/>
        </w:rPr>
        <w:t>ZDOsk</w:t>
      </w:r>
      <w:proofErr w:type="spellEnd"/>
      <w:r w:rsidRPr="00922A15">
        <w:rPr>
          <w:rFonts w:asciiTheme="minorHAnsi" w:eastAsiaTheme="minorHAnsi" w:hAnsiTheme="minorHAnsi" w:cstheme="minorHAnsi"/>
          <w:sz w:val="22"/>
          <w:szCs w:val="22"/>
        </w:rPr>
        <w:t xml:space="preserve"> in 84/23 – ZDOsk-1; v nadaljnjem besedilu: </w:t>
      </w:r>
      <w:proofErr w:type="spellStart"/>
      <w:r w:rsidRPr="00922A15">
        <w:rPr>
          <w:rFonts w:asciiTheme="minorHAnsi" w:eastAsiaTheme="minorHAnsi" w:hAnsiTheme="minorHAnsi" w:cstheme="minorHAnsi"/>
          <w:sz w:val="22"/>
          <w:szCs w:val="22"/>
        </w:rPr>
        <w:t>ZSVarPre</w:t>
      </w:r>
      <w:proofErr w:type="spellEnd"/>
      <w:r w:rsidRPr="00922A15">
        <w:rPr>
          <w:rFonts w:asciiTheme="minorHAnsi" w:eastAsiaTheme="minorHAnsi" w:hAnsiTheme="minorHAnsi" w:cstheme="minorHAnsi"/>
          <w:sz w:val="22"/>
          <w:szCs w:val="22"/>
        </w:rPr>
        <w:t xml:space="preserve">) </w:t>
      </w:r>
      <w:r w:rsidRPr="00922A15">
        <w:rPr>
          <w:rFonts w:asciiTheme="minorHAnsi" w:eastAsiaTheme="minorHAnsi" w:hAnsiTheme="minorHAnsi" w:cstheme="minorHAnsi"/>
          <w:b/>
          <w:bCs/>
          <w:sz w:val="22"/>
          <w:szCs w:val="22"/>
          <w:shd w:val="clear" w:color="auto" w:fill="FFFFFF"/>
        </w:rPr>
        <w:t xml:space="preserve">usklajuje tudi osnovni znesek minimalnega dohodka </w:t>
      </w:r>
      <w:r w:rsidRPr="00922A15">
        <w:rPr>
          <w:rFonts w:asciiTheme="minorHAnsi" w:eastAsiaTheme="minorHAnsi" w:hAnsiTheme="minorHAnsi" w:cstheme="minorHAnsi"/>
          <w:sz w:val="22"/>
          <w:szCs w:val="22"/>
          <w:shd w:val="clear" w:color="auto" w:fill="FFFFFF"/>
        </w:rPr>
        <w:t xml:space="preserve">(v nadaljnjem besedilu: OZMD), </w:t>
      </w:r>
      <w:r w:rsidRPr="00922A15">
        <w:rPr>
          <w:rFonts w:asciiTheme="minorHAnsi" w:eastAsiaTheme="minorHAnsi" w:hAnsiTheme="minorHAnsi" w:cstheme="minorHAnsi"/>
          <w:sz w:val="22"/>
          <w:szCs w:val="22"/>
        </w:rPr>
        <w:t xml:space="preserve">ki vpliva na pravice, ki so nanj vezane (npr. na (izredno) denarno socialno pomoč, varstveni dodatek). Usklajeni OZMD se v skladu z omenjeno določbo </w:t>
      </w:r>
      <w:r w:rsidRPr="00922A15">
        <w:rPr>
          <w:rFonts w:asciiTheme="minorHAnsi" w:eastAsiaTheme="minorHAnsi" w:hAnsiTheme="minorHAnsi" w:cstheme="minorHAnsi"/>
          <w:b/>
          <w:bCs/>
          <w:sz w:val="22"/>
          <w:szCs w:val="22"/>
        </w:rPr>
        <w:t>uporablja od prvega dne naslednjega meseca po uskladitvi, tj. od 1. aprila za nove vloge</w:t>
      </w:r>
      <w:r w:rsidRPr="00922A15">
        <w:rPr>
          <w:rFonts w:asciiTheme="minorHAnsi" w:eastAsiaTheme="minorHAnsi" w:hAnsiTheme="minorHAnsi" w:cstheme="minorHAnsi"/>
          <w:sz w:val="22"/>
          <w:szCs w:val="22"/>
        </w:rPr>
        <w:t xml:space="preserve">. </w:t>
      </w:r>
    </w:p>
    <w:p w14:paraId="14583D6C" w14:textId="77777777" w:rsidR="00922A15" w:rsidRPr="00922A15" w:rsidRDefault="00922A15" w:rsidP="00922A15">
      <w:pPr>
        <w:spacing w:line="276" w:lineRule="auto"/>
        <w:rPr>
          <w:rFonts w:asciiTheme="minorHAnsi" w:eastAsiaTheme="minorHAnsi" w:hAnsiTheme="minorHAnsi" w:cstheme="minorHAnsi"/>
          <w:sz w:val="22"/>
          <w:szCs w:val="22"/>
        </w:rPr>
      </w:pPr>
    </w:p>
    <w:p w14:paraId="18391AB3" w14:textId="77777777" w:rsidR="00922A15" w:rsidRPr="00922A15" w:rsidRDefault="00922A15" w:rsidP="00922A15">
      <w:pPr>
        <w:spacing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V skladu z navedenim se s 1. aprilom vsako leto uskladi višina naslednjih pravic, cenzusov oziroma mej:</w:t>
      </w:r>
    </w:p>
    <w:p w14:paraId="61C1FCEC" w14:textId="77777777" w:rsidR="00922A15" w:rsidRPr="00922A15" w:rsidRDefault="00922A15">
      <w:pPr>
        <w:numPr>
          <w:ilvl w:val="0"/>
          <w:numId w:val="27"/>
        </w:numPr>
        <w:suppressAutoHyphens/>
        <w:autoSpaceDN w:val="0"/>
        <w:spacing w:after="160" w:line="276" w:lineRule="auto"/>
        <w:contextualSpacing/>
        <w:jc w:val="left"/>
        <w:textAlignment w:val="baseline"/>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cenzus za denarno socialno pomoč in varstveni dodatek;</w:t>
      </w:r>
    </w:p>
    <w:p w14:paraId="6A10D6E7" w14:textId="77777777" w:rsidR="00922A15" w:rsidRPr="00922A15" w:rsidRDefault="00922A15">
      <w:pPr>
        <w:numPr>
          <w:ilvl w:val="0"/>
          <w:numId w:val="26"/>
        </w:numPr>
        <w:suppressAutoHyphens/>
        <w:autoSpaceDN w:val="0"/>
        <w:spacing w:after="160" w:line="276" w:lineRule="auto"/>
        <w:contextualSpacing/>
        <w:jc w:val="left"/>
        <w:textAlignment w:val="baseline"/>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znesek posmrtnine in cenzus za posmrtnino;</w:t>
      </w:r>
    </w:p>
    <w:p w14:paraId="23114EB6" w14:textId="77777777" w:rsidR="00922A15" w:rsidRPr="00922A15" w:rsidRDefault="00922A15">
      <w:pPr>
        <w:numPr>
          <w:ilvl w:val="0"/>
          <w:numId w:val="26"/>
        </w:numPr>
        <w:suppressAutoHyphens/>
        <w:autoSpaceDN w:val="0"/>
        <w:spacing w:after="160" w:line="276" w:lineRule="auto"/>
        <w:contextualSpacing/>
        <w:jc w:val="left"/>
        <w:textAlignment w:val="baseline"/>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lastRenderedPageBreak/>
        <w:t>znesek pogrebnine;</w:t>
      </w:r>
    </w:p>
    <w:p w14:paraId="6A055A15" w14:textId="77777777" w:rsidR="00922A15" w:rsidRPr="00922A15" w:rsidRDefault="00922A15">
      <w:pPr>
        <w:numPr>
          <w:ilvl w:val="0"/>
          <w:numId w:val="26"/>
        </w:numPr>
        <w:suppressAutoHyphens/>
        <w:autoSpaceDN w:val="0"/>
        <w:spacing w:after="160" w:line="276" w:lineRule="auto"/>
        <w:contextualSpacing/>
        <w:jc w:val="left"/>
        <w:textAlignment w:val="baseline"/>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premoženjska meja za dodelitev denarne socialne pomoči in varstvenega dodatka ter znižanje vrednosti premoženja pri ugotavljanju materialnega položaja po Zakonu o uveljavljanju pravic iz javnih sredstev;</w:t>
      </w:r>
    </w:p>
    <w:p w14:paraId="6A5DB9C8" w14:textId="77777777" w:rsidR="00922A15" w:rsidRPr="00922A15" w:rsidRDefault="00922A15">
      <w:pPr>
        <w:numPr>
          <w:ilvl w:val="0"/>
          <w:numId w:val="26"/>
        </w:numPr>
        <w:suppressAutoHyphens/>
        <w:autoSpaceDN w:val="0"/>
        <w:spacing w:after="160" w:line="276" w:lineRule="auto"/>
        <w:contextualSpacing/>
        <w:jc w:val="left"/>
        <w:textAlignment w:val="baseline"/>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meja za upoštevanje osebnega avtomobila oziroma enosledno vozilo;</w:t>
      </w:r>
    </w:p>
    <w:p w14:paraId="28AD2BEA" w14:textId="77777777" w:rsidR="00922A15" w:rsidRPr="00922A15" w:rsidRDefault="00922A15">
      <w:pPr>
        <w:numPr>
          <w:ilvl w:val="0"/>
          <w:numId w:val="26"/>
        </w:numPr>
        <w:suppressAutoHyphens/>
        <w:autoSpaceDN w:val="0"/>
        <w:spacing w:after="160" w:line="276" w:lineRule="auto"/>
        <w:contextualSpacing/>
        <w:jc w:val="left"/>
        <w:textAlignment w:val="baseline"/>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meja za upoštevanje priložnostnih in občasnih dohodkov, prejetih v obdobju zadnjih treh mesecev pred mesecem vloge;</w:t>
      </w:r>
    </w:p>
    <w:p w14:paraId="167A65F6" w14:textId="67636A68" w:rsidR="00922A15" w:rsidRDefault="00922A15">
      <w:pPr>
        <w:numPr>
          <w:ilvl w:val="0"/>
          <w:numId w:val="26"/>
        </w:numPr>
        <w:suppressAutoHyphens/>
        <w:autoSpaceDN w:val="0"/>
        <w:spacing w:after="160" w:line="276" w:lineRule="auto"/>
        <w:contextualSpacing/>
        <w:jc w:val="left"/>
        <w:textAlignment w:val="baseline"/>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meja socialne varnosti za osebe v institucionalnem varstvu.</w:t>
      </w:r>
    </w:p>
    <w:p w14:paraId="6BF60E17" w14:textId="77777777" w:rsidR="002B40C6" w:rsidRPr="00922A15" w:rsidRDefault="002B40C6" w:rsidP="002B40C6">
      <w:pPr>
        <w:suppressAutoHyphens/>
        <w:autoSpaceDN w:val="0"/>
        <w:spacing w:after="160" w:line="276" w:lineRule="auto"/>
        <w:ind w:left="720"/>
        <w:contextualSpacing/>
        <w:jc w:val="left"/>
        <w:textAlignment w:val="baseline"/>
        <w:rPr>
          <w:rFonts w:asciiTheme="minorHAnsi" w:eastAsiaTheme="minorHAnsi" w:hAnsiTheme="minorHAnsi" w:cstheme="minorHAnsi"/>
          <w:sz w:val="22"/>
          <w:szCs w:val="22"/>
        </w:rPr>
      </w:pPr>
    </w:p>
    <w:p w14:paraId="70A63973" w14:textId="77777777" w:rsidR="00922A15" w:rsidRPr="00922A15" w:rsidRDefault="00922A15" w:rsidP="00922A15">
      <w:pPr>
        <w:spacing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 xml:space="preserve">V skladu s 47. členom </w:t>
      </w:r>
      <w:proofErr w:type="spellStart"/>
      <w:r w:rsidRPr="00922A15">
        <w:rPr>
          <w:rFonts w:asciiTheme="minorHAnsi" w:eastAsiaTheme="minorHAnsi" w:hAnsiTheme="minorHAnsi" w:cstheme="minorHAnsi"/>
          <w:sz w:val="22"/>
          <w:szCs w:val="22"/>
        </w:rPr>
        <w:t>ZSVarPre</w:t>
      </w:r>
      <w:proofErr w:type="spellEnd"/>
      <w:r w:rsidRPr="00922A15">
        <w:rPr>
          <w:rFonts w:asciiTheme="minorHAnsi" w:eastAsiaTheme="minorHAnsi" w:hAnsiTheme="minorHAnsi" w:cstheme="minorHAnsi"/>
          <w:sz w:val="22"/>
          <w:szCs w:val="22"/>
        </w:rPr>
        <w:t xml:space="preserve"> se višina dodeljene denarne socialne pomoči v obdobju prejemanja uskladi ob vsakokratni uskladitvi OZMD, tako da se </w:t>
      </w:r>
      <w:r w:rsidRPr="00922A15">
        <w:rPr>
          <w:rFonts w:asciiTheme="minorHAnsi" w:eastAsiaTheme="minorHAnsi" w:hAnsiTheme="minorHAnsi" w:cstheme="minorHAnsi"/>
          <w:b/>
          <w:bCs/>
          <w:sz w:val="22"/>
          <w:szCs w:val="22"/>
        </w:rPr>
        <w:t>višina dodeljene denarne socialne pomoči (razen za izredno denarno socialno pomoč) ustrezno zviša, in sicer s 1. marcem za že dodeljene oziroma veljavne denarne socialne pomoči.</w:t>
      </w:r>
      <w:r w:rsidRPr="00922A15">
        <w:rPr>
          <w:rFonts w:asciiTheme="minorHAnsi" w:eastAsiaTheme="minorHAnsi" w:hAnsiTheme="minorHAnsi" w:cstheme="minorHAnsi"/>
          <w:sz w:val="22"/>
          <w:szCs w:val="22"/>
        </w:rPr>
        <w:t xml:space="preserve"> </w:t>
      </w:r>
      <w:r w:rsidRPr="00922A15">
        <w:rPr>
          <w:rFonts w:asciiTheme="minorHAnsi" w:eastAsiaTheme="minorHAnsi" w:hAnsiTheme="minorHAnsi" w:cstheme="minorHAnsi"/>
          <w:b/>
          <w:bCs/>
          <w:sz w:val="22"/>
          <w:szCs w:val="22"/>
        </w:rPr>
        <w:t>Navedeno velja tudi za varstveni dodate</w:t>
      </w:r>
      <w:r w:rsidRPr="00922A15">
        <w:rPr>
          <w:rFonts w:asciiTheme="minorHAnsi" w:eastAsiaTheme="minorHAnsi" w:hAnsiTheme="minorHAnsi" w:cstheme="minorHAnsi"/>
          <w:sz w:val="22"/>
          <w:szCs w:val="22"/>
        </w:rPr>
        <w:t xml:space="preserve">k. OZMD zdaj znaša 465,34 evra (prej 421,89 evra; povišanje za 10,3 odstotka). </w:t>
      </w:r>
    </w:p>
    <w:p w14:paraId="33F6DBA0" w14:textId="77777777" w:rsidR="00922A15" w:rsidRPr="00922A15" w:rsidRDefault="00922A15" w:rsidP="00922A15">
      <w:pPr>
        <w:spacing w:line="276" w:lineRule="auto"/>
        <w:rPr>
          <w:rFonts w:asciiTheme="minorHAnsi" w:hAnsiTheme="minorHAnsi" w:cstheme="minorHAnsi"/>
          <w:b/>
          <w:bCs/>
          <w:sz w:val="22"/>
          <w:szCs w:val="22"/>
        </w:rPr>
      </w:pPr>
    </w:p>
    <w:p w14:paraId="205463DE" w14:textId="77777777" w:rsidR="00922A15" w:rsidRPr="00922A15" w:rsidRDefault="00922A15" w:rsidP="00922A15">
      <w:pPr>
        <w:spacing w:line="276" w:lineRule="auto"/>
        <w:rPr>
          <w:rFonts w:asciiTheme="minorHAnsi" w:eastAsiaTheme="minorHAnsi" w:hAnsiTheme="minorHAnsi" w:cstheme="minorHAnsi"/>
          <w:sz w:val="22"/>
          <w:szCs w:val="22"/>
          <w:shd w:val="clear" w:color="auto" w:fill="FFFFFF"/>
        </w:rPr>
      </w:pPr>
      <w:r w:rsidRPr="00922A15">
        <w:rPr>
          <w:rFonts w:asciiTheme="minorHAnsi" w:eastAsiaTheme="minorHAnsi" w:hAnsiTheme="minorHAnsi" w:cstheme="minorHAnsi"/>
          <w:sz w:val="22"/>
          <w:szCs w:val="22"/>
          <w:shd w:val="clear" w:color="auto" w:fill="FFFFFF"/>
        </w:rPr>
        <w:t xml:space="preserve">Na zgoraj navedeni način, tj. </w:t>
      </w:r>
      <w:r w:rsidRPr="00922A15">
        <w:rPr>
          <w:rFonts w:asciiTheme="minorHAnsi" w:hAnsiTheme="minorHAnsi" w:cstheme="minorHAnsi"/>
          <w:sz w:val="22"/>
          <w:szCs w:val="22"/>
        </w:rPr>
        <w:t xml:space="preserve">v skladu z določbami </w:t>
      </w:r>
      <w:r w:rsidRPr="00922A15">
        <w:rPr>
          <w:rFonts w:asciiTheme="minorHAnsi" w:eastAsiaTheme="minorHAnsi" w:hAnsiTheme="minorHAnsi" w:cstheme="minorHAnsi"/>
          <w:sz w:val="22"/>
          <w:szCs w:val="22"/>
          <w:shd w:val="clear" w:color="auto" w:fill="FFFFFF"/>
        </w:rPr>
        <w:t>ZUTPG, se usklajujejo tudi nekateri drugi prejemki, in sicer:</w:t>
      </w:r>
      <w:r w:rsidRPr="00922A15">
        <w:rPr>
          <w:rFonts w:asciiTheme="minorHAnsi" w:eastAsiaTheme="minorHAnsi" w:hAnsiTheme="minorHAnsi" w:cstheme="minorHAnsi"/>
          <w:b/>
          <w:bCs/>
          <w:sz w:val="22"/>
          <w:szCs w:val="22"/>
          <w:shd w:val="clear" w:color="auto" w:fill="FFFFFF"/>
        </w:rPr>
        <w:t xml:space="preserve"> kadrovske štipendije</w:t>
      </w:r>
      <w:r w:rsidRPr="00922A15">
        <w:rPr>
          <w:rFonts w:asciiTheme="minorHAnsi" w:eastAsiaTheme="minorHAnsi" w:hAnsiTheme="minorHAnsi" w:cstheme="minorHAnsi"/>
          <w:sz w:val="22"/>
          <w:szCs w:val="22"/>
          <w:shd w:val="clear" w:color="auto" w:fill="FFFFFF"/>
        </w:rPr>
        <w:t xml:space="preserve">, </w:t>
      </w:r>
      <w:r w:rsidRPr="00922A15">
        <w:rPr>
          <w:rFonts w:asciiTheme="minorHAnsi" w:eastAsiaTheme="minorHAnsi" w:hAnsiTheme="minorHAnsi" w:cstheme="minorHAnsi"/>
          <w:b/>
          <w:bCs/>
          <w:sz w:val="22"/>
          <w:szCs w:val="22"/>
          <w:shd w:val="clear" w:color="auto" w:fill="FFFFFF"/>
        </w:rPr>
        <w:t>družinski pomočnik</w:t>
      </w:r>
      <w:r w:rsidRPr="00922A15">
        <w:rPr>
          <w:rFonts w:asciiTheme="minorHAnsi" w:eastAsiaTheme="minorHAnsi" w:hAnsiTheme="minorHAnsi" w:cstheme="minorHAnsi"/>
          <w:sz w:val="22"/>
          <w:szCs w:val="22"/>
          <w:shd w:val="clear" w:color="auto" w:fill="FFFFFF"/>
        </w:rPr>
        <w:t xml:space="preserve">, </w:t>
      </w:r>
      <w:r w:rsidRPr="00922A15">
        <w:rPr>
          <w:rFonts w:asciiTheme="minorHAnsi" w:eastAsiaTheme="minorHAnsi" w:hAnsiTheme="minorHAnsi" w:cstheme="minorHAnsi"/>
          <w:b/>
          <w:bCs/>
          <w:sz w:val="22"/>
          <w:szCs w:val="22"/>
          <w:shd w:val="clear" w:color="auto" w:fill="FFFFFF"/>
        </w:rPr>
        <w:t xml:space="preserve">osnove za nadomestila plač, </w:t>
      </w:r>
      <w:r w:rsidRPr="00922A15">
        <w:rPr>
          <w:rFonts w:asciiTheme="minorHAnsi" w:eastAsiaTheme="minorHAnsi" w:hAnsiTheme="minorHAnsi" w:cstheme="minorHAnsi"/>
          <w:sz w:val="22"/>
          <w:szCs w:val="22"/>
          <w:shd w:val="clear" w:color="auto" w:fill="FFFFFF"/>
        </w:rPr>
        <w:t>ki so podlaga za obračun nadomestila med začasno zadržanostjo od dela, ki jih izplačuje Zavod za zdravstveno zavarovanje Slovenije.</w:t>
      </w:r>
    </w:p>
    <w:p w14:paraId="6087EDD9" w14:textId="77777777" w:rsidR="00922A15" w:rsidRPr="00922A15" w:rsidRDefault="00922A15" w:rsidP="00922A15">
      <w:pPr>
        <w:spacing w:line="276" w:lineRule="auto"/>
        <w:rPr>
          <w:rFonts w:asciiTheme="minorHAnsi" w:eastAsiaTheme="minorHAnsi" w:hAnsiTheme="minorHAnsi" w:cstheme="minorHAnsi"/>
          <w:sz w:val="22"/>
          <w:szCs w:val="22"/>
          <w:shd w:val="clear" w:color="auto" w:fill="FFFFFF"/>
        </w:rPr>
      </w:pPr>
    </w:p>
    <w:p w14:paraId="59BC927E" w14:textId="77777777" w:rsidR="00922A15" w:rsidRPr="00922A15" w:rsidRDefault="00922A15" w:rsidP="00922A15">
      <w:pPr>
        <w:spacing w:line="276" w:lineRule="auto"/>
        <w:rPr>
          <w:rFonts w:asciiTheme="minorHAnsi" w:eastAsiaTheme="minorHAnsi" w:hAnsiTheme="minorHAnsi" w:cstheme="minorHAnsi"/>
          <w:b/>
          <w:bCs/>
          <w:sz w:val="22"/>
          <w:szCs w:val="22"/>
          <w:u w:val="single"/>
          <w:shd w:val="clear" w:color="auto" w:fill="FFFFFF"/>
        </w:rPr>
      </w:pPr>
      <w:r w:rsidRPr="00922A15">
        <w:rPr>
          <w:rFonts w:asciiTheme="minorHAnsi" w:eastAsiaTheme="minorHAnsi" w:hAnsiTheme="minorHAnsi" w:cstheme="minorHAnsi"/>
          <w:b/>
          <w:bCs/>
          <w:sz w:val="22"/>
          <w:szCs w:val="22"/>
          <w:u w:val="single"/>
          <w:shd w:val="clear" w:color="auto" w:fill="FFFFFF"/>
        </w:rPr>
        <w:t>Uskladitve v zadnjih 5 letih:</w:t>
      </w:r>
    </w:p>
    <w:p w14:paraId="324CE4DC" w14:textId="77777777" w:rsidR="00922A15" w:rsidRPr="00922A15" w:rsidRDefault="00922A15">
      <w:pPr>
        <w:numPr>
          <w:ilvl w:val="0"/>
          <w:numId w:val="18"/>
        </w:numPr>
        <w:spacing w:after="160" w:line="276" w:lineRule="auto"/>
        <w:jc w:val="left"/>
        <w:rPr>
          <w:rFonts w:asciiTheme="minorHAnsi" w:eastAsiaTheme="minorHAnsi" w:hAnsiTheme="minorHAnsi" w:cstheme="minorHAnsi"/>
          <w:b/>
          <w:bCs/>
          <w:sz w:val="22"/>
          <w:szCs w:val="22"/>
          <w:shd w:val="clear" w:color="auto" w:fill="FFFFFF"/>
        </w:rPr>
      </w:pPr>
      <w:r w:rsidRPr="00922A15">
        <w:rPr>
          <w:rFonts w:asciiTheme="minorHAnsi" w:eastAsiaTheme="minorHAnsi" w:hAnsiTheme="minorHAnsi" w:cstheme="minorHAnsi"/>
          <w:sz w:val="22"/>
          <w:szCs w:val="22"/>
          <w:shd w:val="clear" w:color="auto" w:fill="FFFFFF"/>
        </w:rPr>
        <w:t>1. 7. 2019 uskladitev 2,4</w:t>
      </w:r>
      <w:proofErr w:type="gramStart"/>
      <w:r w:rsidRPr="00922A15">
        <w:rPr>
          <w:rFonts w:asciiTheme="minorHAnsi" w:eastAsiaTheme="minorHAnsi" w:hAnsiTheme="minorHAnsi" w:cstheme="minorHAnsi"/>
          <w:sz w:val="22"/>
          <w:szCs w:val="22"/>
          <w:shd w:val="clear" w:color="auto" w:fill="FFFFFF"/>
        </w:rPr>
        <w:t xml:space="preserve"> %</w:t>
      </w:r>
      <w:proofErr w:type="gramEnd"/>
      <w:r w:rsidRPr="00922A15">
        <w:rPr>
          <w:rFonts w:asciiTheme="minorHAnsi" w:eastAsiaTheme="minorHAnsi" w:hAnsiTheme="minorHAnsi" w:cstheme="minorHAnsi"/>
          <w:sz w:val="22"/>
          <w:szCs w:val="22"/>
          <w:shd w:val="clear" w:color="auto" w:fill="FFFFFF"/>
        </w:rPr>
        <w:t xml:space="preserve"> (Sklep Uradni list št. 46/19)</w:t>
      </w:r>
    </w:p>
    <w:p w14:paraId="4AF493C7" w14:textId="77777777" w:rsidR="00922A15" w:rsidRPr="00922A15" w:rsidRDefault="00922A15">
      <w:pPr>
        <w:numPr>
          <w:ilvl w:val="0"/>
          <w:numId w:val="18"/>
        </w:numPr>
        <w:spacing w:after="160" w:line="276" w:lineRule="auto"/>
        <w:jc w:val="left"/>
        <w:rPr>
          <w:rFonts w:asciiTheme="minorHAnsi" w:eastAsiaTheme="minorHAnsi" w:hAnsiTheme="minorHAnsi" w:cstheme="minorHAnsi"/>
          <w:b/>
          <w:bCs/>
          <w:sz w:val="22"/>
          <w:szCs w:val="22"/>
          <w:shd w:val="clear" w:color="auto" w:fill="FFFFFF"/>
        </w:rPr>
      </w:pPr>
      <w:r w:rsidRPr="00922A15">
        <w:rPr>
          <w:rFonts w:asciiTheme="minorHAnsi" w:eastAsiaTheme="minorHAnsi" w:hAnsiTheme="minorHAnsi" w:cstheme="minorHAnsi"/>
          <w:sz w:val="22"/>
          <w:szCs w:val="22"/>
          <w:shd w:val="clear" w:color="auto" w:fill="FFFFFF"/>
        </w:rPr>
        <w:t>1. 3. 2022 uskladitev 4,9</w:t>
      </w:r>
      <w:proofErr w:type="gramStart"/>
      <w:r w:rsidRPr="00922A15">
        <w:rPr>
          <w:rFonts w:asciiTheme="minorHAnsi" w:eastAsiaTheme="minorHAnsi" w:hAnsiTheme="minorHAnsi" w:cstheme="minorHAnsi"/>
          <w:sz w:val="22"/>
          <w:szCs w:val="22"/>
          <w:shd w:val="clear" w:color="auto" w:fill="FFFFFF"/>
        </w:rPr>
        <w:t xml:space="preserve"> %</w:t>
      </w:r>
      <w:proofErr w:type="gramEnd"/>
      <w:r w:rsidRPr="00922A15">
        <w:rPr>
          <w:rFonts w:asciiTheme="minorHAnsi" w:eastAsiaTheme="minorHAnsi" w:hAnsiTheme="minorHAnsi" w:cstheme="minorHAnsi"/>
          <w:sz w:val="22"/>
          <w:szCs w:val="22"/>
          <w:shd w:val="clear" w:color="auto" w:fill="FFFFFF"/>
        </w:rPr>
        <w:t xml:space="preserve"> (Sklep Uradni list št. 17/22)</w:t>
      </w:r>
    </w:p>
    <w:p w14:paraId="23D61A8D" w14:textId="77777777" w:rsidR="00922A15" w:rsidRPr="00922A15" w:rsidRDefault="00922A15">
      <w:pPr>
        <w:numPr>
          <w:ilvl w:val="0"/>
          <w:numId w:val="18"/>
        </w:numPr>
        <w:spacing w:after="160" w:line="276" w:lineRule="auto"/>
        <w:jc w:val="left"/>
        <w:rPr>
          <w:rFonts w:asciiTheme="minorHAnsi" w:eastAsiaTheme="minorHAnsi" w:hAnsiTheme="minorHAnsi" w:cstheme="minorHAnsi"/>
          <w:b/>
          <w:bCs/>
          <w:sz w:val="22"/>
          <w:szCs w:val="22"/>
          <w:shd w:val="clear" w:color="auto" w:fill="FFFFFF"/>
        </w:rPr>
      </w:pPr>
      <w:r w:rsidRPr="00922A15">
        <w:rPr>
          <w:rFonts w:asciiTheme="minorHAnsi" w:eastAsiaTheme="minorHAnsi" w:hAnsiTheme="minorHAnsi" w:cstheme="minorHAnsi"/>
          <w:sz w:val="22"/>
          <w:szCs w:val="22"/>
          <w:shd w:val="clear" w:color="auto" w:fill="FFFFFF"/>
        </w:rPr>
        <w:t>1. 3. 2023 uskladitev 10,3</w:t>
      </w:r>
      <w:proofErr w:type="gramStart"/>
      <w:r w:rsidRPr="00922A15">
        <w:rPr>
          <w:rFonts w:asciiTheme="minorHAnsi" w:eastAsiaTheme="minorHAnsi" w:hAnsiTheme="minorHAnsi" w:cstheme="minorHAnsi"/>
          <w:sz w:val="22"/>
          <w:szCs w:val="22"/>
          <w:shd w:val="clear" w:color="auto" w:fill="FFFFFF"/>
        </w:rPr>
        <w:t xml:space="preserve"> %</w:t>
      </w:r>
      <w:proofErr w:type="gramEnd"/>
      <w:r w:rsidRPr="00922A15">
        <w:rPr>
          <w:rFonts w:asciiTheme="minorHAnsi" w:eastAsiaTheme="minorHAnsi" w:hAnsiTheme="minorHAnsi" w:cstheme="minorHAnsi"/>
          <w:sz w:val="22"/>
          <w:szCs w:val="22"/>
          <w:shd w:val="clear" w:color="auto" w:fill="FFFFFF"/>
        </w:rPr>
        <w:t xml:space="preserve"> (Sklep Uradni list št. 25/23)</w:t>
      </w:r>
    </w:p>
    <w:p w14:paraId="67C56438" w14:textId="77777777" w:rsidR="00922A15" w:rsidRPr="00922A15" w:rsidRDefault="00922A15" w:rsidP="00922A15">
      <w:pPr>
        <w:spacing w:line="276" w:lineRule="auto"/>
        <w:rPr>
          <w:rFonts w:asciiTheme="minorHAnsi" w:eastAsiaTheme="minorHAnsi" w:hAnsiTheme="minorHAnsi" w:cstheme="minorHAnsi"/>
          <w:sz w:val="22"/>
          <w:szCs w:val="22"/>
          <w:shd w:val="clear" w:color="auto" w:fill="FFFFFF"/>
        </w:rPr>
      </w:pPr>
    </w:p>
    <w:p w14:paraId="1AA29FBF" w14:textId="77777777" w:rsidR="00922A15" w:rsidRPr="00922A15" w:rsidRDefault="00922A15" w:rsidP="00922A15">
      <w:pPr>
        <w:suppressAutoHyphens/>
        <w:autoSpaceDN w:val="0"/>
        <w:spacing w:after="160" w:line="276" w:lineRule="auto"/>
        <w:textAlignment w:val="baseline"/>
        <w:rPr>
          <w:rFonts w:asciiTheme="minorHAnsi" w:eastAsiaTheme="minorHAnsi" w:hAnsiTheme="minorHAnsi" w:cstheme="minorHAnsi"/>
          <w:b/>
          <w:bCs/>
          <w:sz w:val="22"/>
          <w:szCs w:val="22"/>
        </w:rPr>
      </w:pPr>
      <w:r w:rsidRPr="00922A15">
        <w:rPr>
          <w:rFonts w:asciiTheme="minorHAnsi" w:eastAsiaTheme="minorHAnsi" w:hAnsiTheme="minorHAnsi" w:cstheme="minorHAnsi"/>
          <w:sz w:val="22"/>
          <w:szCs w:val="22"/>
        </w:rPr>
        <w:t xml:space="preserve">V skladu z 21. členom Zakona o uveljavljanju pravic iz javnih sredstev (Uradni list RS, št. 62/10, 40/11, 40/12 – ZUJF, 57/12 – ZPCP-2D, 14/13, 56/13 – ZŠtip-1, 99/13, 14/15 – ZUUJFO, 57/15, 90/15, 38/16 – odl. US, 51/16 – odl. US, 88/16, 61/17 – ZUPŠ, 75/17, 77/18, 47/19, 189/20 – ZFRO, 54/22 – ZUPŠ-1 in 76/23 – ZŠolPre-1B) </w:t>
      </w:r>
      <w:r w:rsidRPr="00922A15">
        <w:rPr>
          <w:rFonts w:asciiTheme="minorHAnsi" w:eastAsiaTheme="minorHAnsi" w:hAnsiTheme="minorHAnsi" w:cstheme="minorHAnsi"/>
          <w:b/>
          <w:bCs/>
          <w:sz w:val="22"/>
          <w:szCs w:val="22"/>
        </w:rPr>
        <w:t xml:space="preserve">se enkrat na leto usklajujejo tudi meje dohodkov za ugotavljanje upravičenosti do letnih pravic, </w:t>
      </w:r>
      <w:r w:rsidRPr="00922A15">
        <w:rPr>
          <w:rFonts w:asciiTheme="minorHAnsi" w:eastAsiaTheme="minorHAnsi" w:hAnsiTheme="minorHAnsi" w:cstheme="minorHAnsi"/>
          <w:sz w:val="22"/>
          <w:szCs w:val="22"/>
        </w:rPr>
        <w:t xml:space="preserve">in sicer v mesecu januarju z rastjo cen življenjskih potrebščin v obdobju januar–december preteklega leta v primerjavi z istim obdobjem v letu pred tem, po podatkih </w:t>
      </w:r>
      <w:proofErr w:type="gramStart"/>
      <w:r w:rsidRPr="00922A15">
        <w:rPr>
          <w:rFonts w:asciiTheme="minorHAnsi" w:eastAsiaTheme="minorHAnsi" w:hAnsiTheme="minorHAnsi" w:cstheme="minorHAnsi"/>
          <w:sz w:val="22"/>
          <w:szCs w:val="22"/>
        </w:rPr>
        <w:t>Statističnega Urada Republike Slovenije</w:t>
      </w:r>
      <w:proofErr w:type="gramEnd"/>
      <w:r w:rsidRPr="00922A15">
        <w:rPr>
          <w:rFonts w:asciiTheme="minorHAnsi" w:eastAsiaTheme="minorHAnsi" w:hAnsiTheme="minorHAnsi" w:cstheme="minorHAnsi"/>
          <w:sz w:val="22"/>
          <w:szCs w:val="22"/>
        </w:rPr>
        <w:t>. Nove meje dohodkov</w:t>
      </w:r>
      <w:r w:rsidRPr="00922A15">
        <w:rPr>
          <w:rFonts w:asciiTheme="minorHAnsi" w:eastAsiaTheme="minorHAnsi" w:hAnsiTheme="minorHAnsi" w:cstheme="minorHAnsi"/>
          <w:b/>
          <w:bCs/>
          <w:sz w:val="22"/>
          <w:szCs w:val="22"/>
        </w:rPr>
        <w:t xml:space="preserve"> se uporabljajo od prvega dne naslednjega meseca po uskladitvi.</w:t>
      </w:r>
    </w:p>
    <w:p w14:paraId="3E77D451" w14:textId="77777777" w:rsidR="002B40C6" w:rsidRDefault="002B40C6" w:rsidP="00922A15">
      <w:pPr>
        <w:suppressAutoHyphens/>
        <w:autoSpaceDN w:val="0"/>
        <w:spacing w:after="160" w:line="276" w:lineRule="auto"/>
        <w:textAlignment w:val="baseline"/>
        <w:rPr>
          <w:rFonts w:asciiTheme="minorHAnsi" w:eastAsiaTheme="minorHAnsi" w:hAnsiTheme="minorHAnsi" w:cstheme="minorHAnsi"/>
          <w:b/>
          <w:bCs/>
          <w:sz w:val="22"/>
          <w:szCs w:val="22"/>
        </w:rPr>
      </w:pPr>
    </w:p>
    <w:p w14:paraId="6340835E" w14:textId="5987814A" w:rsidR="00922A15" w:rsidRPr="00922A15" w:rsidRDefault="00922A15" w:rsidP="00922A15">
      <w:pPr>
        <w:suppressAutoHyphens/>
        <w:autoSpaceDN w:val="0"/>
        <w:spacing w:after="160" w:line="276" w:lineRule="auto"/>
        <w:textAlignment w:val="baseline"/>
        <w:rPr>
          <w:rFonts w:asciiTheme="minorHAnsi" w:eastAsiaTheme="minorHAnsi" w:hAnsiTheme="minorHAnsi" w:cstheme="minorHAnsi"/>
          <w:b/>
          <w:bCs/>
          <w:sz w:val="22"/>
          <w:szCs w:val="22"/>
        </w:rPr>
      </w:pPr>
      <w:r w:rsidRPr="00922A15">
        <w:rPr>
          <w:rFonts w:asciiTheme="minorHAnsi" w:eastAsiaTheme="minorHAnsi" w:hAnsiTheme="minorHAnsi" w:cstheme="minorHAnsi"/>
          <w:b/>
          <w:bCs/>
          <w:i/>
          <w:iCs/>
          <w:sz w:val="22"/>
          <w:szCs w:val="22"/>
        </w:rPr>
        <w:t>Uskladitev mej dohodkov dohodkovnih razredov, ki so osnova za dodelitev posamezne pravice, se izvede pri:</w:t>
      </w:r>
    </w:p>
    <w:p w14:paraId="3CFC9599" w14:textId="77777777" w:rsidR="00922A15" w:rsidRPr="00922A15" w:rsidRDefault="00922A15">
      <w:pPr>
        <w:numPr>
          <w:ilvl w:val="0"/>
          <w:numId w:val="23"/>
        </w:numPr>
        <w:suppressAutoHyphens/>
        <w:autoSpaceDN w:val="0"/>
        <w:spacing w:after="160" w:line="276" w:lineRule="auto"/>
        <w:contextualSpacing/>
        <w:jc w:val="left"/>
        <w:textAlignment w:val="baseline"/>
        <w:rPr>
          <w:rFonts w:asciiTheme="minorHAnsi" w:eastAsiaTheme="minorHAnsi" w:hAnsiTheme="minorHAnsi" w:cstheme="minorHAnsi"/>
          <w:sz w:val="22"/>
          <w:szCs w:val="22"/>
        </w:rPr>
      </w:pPr>
      <w:proofErr w:type="gramStart"/>
      <w:r w:rsidRPr="00922A15">
        <w:rPr>
          <w:rFonts w:asciiTheme="minorHAnsi" w:eastAsiaTheme="minorHAnsi" w:hAnsiTheme="minorHAnsi" w:cstheme="minorHAnsi"/>
          <w:sz w:val="22"/>
          <w:szCs w:val="22"/>
        </w:rPr>
        <w:t>otroškem</w:t>
      </w:r>
      <w:proofErr w:type="gramEnd"/>
      <w:r w:rsidRPr="00922A15">
        <w:rPr>
          <w:rFonts w:asciiTheme="minorHAnsi" w:eastAsiaTheme="minorHAnsi" w:hAnsiTheme="minorHAnsi" w:cstheme="minorHAnsi"/>
          <w:sz w:val="22"/>
          <w:szCs w:val="22"/>
        </w:rPr>
        <w:t xml:space="preserve"> dodatku, </w:t>
      </w:r>
    </w:p>
    <w:p w14:paraId="4103F05D" w14:textId="77777777" w:rsidR="00922A15" w:rsidRPr="00922A15" w:rsidRDefault="00922A15">
      <w:pPr>
        <w:numPr>
          <w:ilvl w:val="0"/>
          <w:numId w:val="23"/>
        </w:numPr>
        <w:suppressAutoHyphens/>
        <w:autoSpaceDN w:val="0"/>
        <w:spacing w:after="160" w:line="276" w:lineRule="auto"/>
        <w:contextualSpacing/>
        <w:jc w:val="left"/>
        <w:textAlignment w:val="baseline"/>
        <w:rPr>
          <w:rFonts w:asciiTheme="minorHAnsi" w:eastAsiaTheme="minorHAnsi" w:hAnsiTheme="minorHAnsi" w:cstheme="minorHAnsi"/>
          <w:sz w:val="22"/>
          <w:szCs w:val="22"/>
        </w:rPr>
      </w:pPr>
      <w:proofErr w:type="gramStart"/>
      <w:r w:rsidRPr="00922A15">
        <w:rPr>
          <w:rFonts w:asciiTheme="minorHAnsi" w:eastAsiaTheme="minorHAnsi" w:hAnsiTheme="minorHAnsi" w:cstheme="minorHAnsi"/>
          <w:sz w:val="22"/>
          <w:szCs w:val="22"/>
        </w:rPr>
        <w:t>državnih štipendijah</w:t>
      </w:r>
      <w:proofErr w:type="gramEnd"/>
      <w:r w:rsidRPr="00922A15">
        <w:rPr>
          <w:rFonts w:asciiTheme="minorHAnsi" w:eastAsiaTheme="minorHAnsi" w:hAnsiTheme="minorHAnsi" w:cstheme="minorHAnsi"/>
          <w:sz w:val="22"/>
          <w:szCs w:val="22"/>
        </w:rPr>
        <w:t>,</w:t>
      </w:r>
    </w:p>
    <w:p w14:paraId="4F28FB32" w14:textId="77777777" w:rsidR="00922A15" w:rsidRPr="00922A15" w:rsidRDefault="00922A15">
      <w:pPr>
        <w:numPr>
          <w:ilvl w:val="0"/>
          <w:numId w:val="23"/>
        </w:numPr>
        <w:suppressAutoHyphens/>
        <w:autoSpaceDN w:val="0"/>
        <w:spacing w:after="160" w:line="276" w:lineRule="auto"/>
        <w:contextualSpacing/>
        <w:jc w:val="left"/>
        <w:textAlignment w:val="baseline"/>
        <w:rPr>
          <w:rFonts w:asciiTheme="minorHAnsi" w:eastAsiaTheme="minorHAnsi" w:hAnsiTheme="minorHAnsi" w:cstheme="minorHAnsi"/>
          <w:sz w:val="22"/>
          <w:szCs w:val="22"/>
        </w:rPr>
      </w:pPr>
      <w:proofErr w:type="gramStart"/>
      <w:r w:rsidRPr="00922A15">
        <w:rPr>
          <w:rFonts w:asciiTheme="minorHAnsi" w:eastAsiaTheme="minorHAnsi" w:hAnsiTheme="minorHAnsi" w:cstheme="minorHAnsi"/>
          <w:sz w:val="22"/>
          <w:szCs w:val="22"/>
        </w:rPr>
        <w:t>znižanem</w:t>
      </w:r>
      <w:proofErr w:type="gramEnd"/>
      <w:r w:rsidRPr="00922A15">
        <w:rPr>
          <w:rFonts w:asciiTheme="minorHAnsi" w:eastAsiaTheme="minorHAnsi" w:hAnsiTheme="minorHAnsi" w:cstheme="minorHAnsi"/>
          <w:sz w:val="22"/>
          <w:szCs w:val="22"/>
        </w:rPr>
        <w:t xml:space="preserve"> plačilu vrtca, </w:t>
      </w:r>
    </w:p>
    <w:p w14:paraId="72399E14" w14:textId="77777777" w:rsidR="00922A15" w:rsidRPr="00922A15" w:rsidRDefault="00922A15">
      <w:pPr>
        <w:numPr>
          <w:ilvl w:val="0"/>
          <w:numId w:val="23"/>
        </w:numPr>
        <w:suppressAutoHyphens/>
        <w:autoSpaceDN w:val="0"/>
        <w:spacing w:after="160" w:line="276" w:lineRule="auto"/>
        <w:contextualSpacing/>
        <w:jc w:val="left"/>
        <w:textAlignment w:val="baseline"/>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 xml:space="preserve">subvenciji malice za učence, </w:t>
      </w:r>
    </w:p>
    <w:p w14:paraId="27725B34" w14:textId="77777777" w:rsidR="00922A15" w:rsidRPr="00922A15" w:rsidRDefault="00922A15">
      <w:pPr>
        <w:numPr>
          <w:ilvl w:val="0"/>
          <w:numId w:val="23"/>
        </w:numPr>
        <w:suppressAutoHyphens/>
        <w:autoSpaceDN w:val="0"/>
        <w:spacing w:after="160" w:line="276" w:lineRule="auto"/>
        <w:contextualSpacing/>
        <w:jc w:val="left"/>
        <w:textAlignment w:val="baseline"/>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subvenciji malice za dijake,</w:t>
      </w:r>
    </w:p>
    <w:p w14:paraId="6921B022" w14:textId="77777777" w:rsidR="00922A15" w:rsidRPr="00922A15" w:rsidRDefault="00922A15">
      <w:pPr>
        <w:numPr>
          <w:ilvl w:val="0"/>
          <w:numId w:val="23"/>
        </w:numPr>
        <w:suppressAutoHyphens/>
        <w:autoSpaceDN w:val="0"/>
        <w:spacing w:after="160" w:line="276" w:lineRule="auto"/>
        <w:contextualSpacing/>
        <w:jc w:val="left"/>
        <w:textAlignment w:val="baseline"/>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 xml:space="preserve">subvenciji kosila za učence. </w:t>
      </w:r>
    </w:p>
    <w:p w14:paraId="4C6EE4D0" w14:textId="77777777" w:rsidR="00922A15" w:rsidRPr="00922A15" w:rsidRDefault="00922A15" w:rsidP="00922A15">
      <w:pPr>
        <w:suppressAutoHyphens/>
        <w:autoSpaceDN w:val="0"/>
        <w:spacing w:after="160" w:line="276" w:lineRule="auto"/>
        <w:textAlignment w:val="baseline"/>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lastRenderedPageBreak/>
        <w:t>Meje dohodkov za omenjene pravice so se zadnje uskladile s 1. marcem 2023, in sicer so se povišale za 10,3 odstotka.</w:t>
      </w:r>
    </w:p>
    <w:p w14:paraId="554CDEF2" w14:textId="77777777" w:rsidR="00922A15" w:rsidRPr="00922A15" w:rsidRDefault="00922A15" w:rsidP="00922A15">
      <w:pPr>
        <w:suppressAutoHyphens/>
        <w:autoSpaceDN w:val="0"/>
        <w:spacing w:after="160" w:line="276" w:lineRule="auto"/>
        <w:textAlignment w:val="baseline"/>
        <w:rPr>
          <w:rFonts w:asciiTheme="minorHAnsi" w:eastAsiaTheme="minorHAnsi" w:hAnsiTheme="minorHAnsi" w:cstheme="minorHAnsi"/>
          <w:sz w:val="22"/>
          <w:szCs w:val="22"/>
        </w:rPr>
      </w:pPr>
    </w:p>
    <w:p w14:paraId="0111CC86" w14:textId="77777777" w:rsidR="00922A15" w:rsidRPr="00387BA2" w:rsidRDefault="00922A15">
      <w:pPr>
        <w:numPr>
          <w:ilvl w:val="0"/>
          <w:numId w:val="25"/>
        </w:numPr>
        <w:suppressAutoHyphens/>
        <w:autoSpaceDN w:val="0"/>
        <w:spacing w:after="160" w:line="276" w:lineRule="auto"/>
        <w:contextualSpacing/>
        <w:jc w:val="left"/>
        <w:textAlignment w:val="baseline"/>
        <w:rPr>
          <w:rFonts w:asciiTheme="minorHAnsi" w:eastAsiaTheme="minorHAnsi" w:hAnsiTheme="minorHAnsi" w:cstheme="minorHAnsi"/>
          <w:sz w:val="22"/>
          <w:szCs w:val="22"/>
        </w:rPr>
      </w:pPr>
      <w:r w:rsidRPr="00387BA2">
        <w:rPr>
          <w:rFonts w:asciiTheme="minorHAnsi" w:eastAsiaTheme="minorHAnsi" w:hAnsiTheme="minorHAnsi" w:cstheme="minorHAnsi"/>
          <w:b/>
          <w:bCs/>
          <w:i/>
          <w:iCs/>
          <w:sz w:val="22"/>
          <w:szCs w:val="22"/>
        </w:rPr>
        <w:t>Usklajevanje (indeksiranje) pokojnin</w:t>
      </w:r>
      <w:r w:rsidRPr="00387BA2">
        <w:rPr>
          <w:rFonts w:asciiTheme="minorHAnsi" w:eastAsiaTheme="minorHAnsi" w:hAnsiTheme="minorHAnsi" w:cstheme="minorHAnsi"/>
          <w:sz w:val="22"/>
          <w:szCs w:val="22"/>
        </w:rPr>
        <w:t xml:space="preserve"> </w:t>
      </w:r>
    </w:p>
    <w:p w14:paraId="22DFE5A8" w14:textId="66D75DC2" w:rsidR="00922A15" w:rsidRPr="00922A15" w:rsidRDefault="00922A15" w:rsidP="00922A15">
      <w:pPr>
        <w:suppressAutoHyphens/>
        <w:autoSpaceDN w:val="0"/>
        <w:spacing w:after="160" w:line="276" w:lineRule="auto"/>
        <w:textAlignment w:val="baseline"/>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 xml:space="preserve">Usklajevanje pokojnin je pomemben institut, s katerim v Republiki Sloveniji ohranjamo vrednost pokojnin v daljšem časovnem obdobju, s tem pa </w:t>
      </w:r>
      <w:r w:rsidRPr="00922A15">
        <w:rPr>
          <w:rFonts w:asciiTheme="minorHAnsi" w:eastAsiaTheme="minorHAnsi" w:hAnsiTheme="minorHAnsi" w:cstheme="minorHAnsi"/>
          <w:b/>
          <w:bCs/>
          <w:sz w:val="22"/>
          <w:szCs w:val="22"/>
        </w:rPr>
        <w:t>zagotavljamo primernost pokojnin</w:t>
      </w:r>
      <w:r w:rsidRPr="00922A15">
        <w:rPr>
          <w:rFonts w:asciiTheme="minorHAnsi" w:eastAsiaTheme="minorHAnsi" w:hAnsiTheme="minorHAnsi" w:cstheme="minorHAnsi"/>
          <w:sz w:val="22"/>
          <w:szCs w:val="22"/>
        </w:rPr>
        <w:t xml:space="preserve"> in vplivamo na gmotni položaj upokojencev. V skladu z Zakonom o pokojninskem in invalidskem zavarovanju (</w:t>
      </w:r>
      <w:r w:rsidR="008A3B21" w:rsidRPr="008A3B21">
        <w:rPr>
          <w:rFonts w:asciiTheme="minorHAnsi" w:eastAsiaTheme="minorHAnsi" w:hAnsiTheme="minorHAnsi" w:cstheme="minorHAnsi"/>
          <w:iCs/>
          <w:sz w:val="22"/>
          <w:szCs w:val="22"/>
        </w:rPr>
        <w:t>nadaljnjem besedilu</w:t>
      </w:r>
      <w:r w:rsidRPr="00922A15">
        <w:rPr>
          <w:rFonts w:asciiTheme="minorHAnsi" w:eastAsiaTheme="minorHAnsi" w:hAnsiTheme="minorHAnsi" w:cstheme="minorHAnsi"/>
          <w:sz w:val="22"/>
          <w:szCs w:val="22"/>
        </w:rPr>
        <w:t xml:space="preserve">: ZPIZ-2) se uskladitev pokojnin izvede </w:t>
      </w:r>
      <w:r w:rsidRPr="00922A15">
        <w:rPr>
          <w:rFonts w:asciiTheme="minorHAnsi" w:eastAsiaTheme="minorHAnsi" w:hAnsiTheme="minorHAnsi" w:cstheme="minorHAnsi"/>
          <w:b/>
          <w:bCs/>
          <w:sz w:val="22"/>
          <w:szCs w:val="22"/>
        </w:rPr>
        <w:t>enkrat letno</w:t>
      </w:r>
      <w:r w:rsidRPr="00922A15">
        <w:rPr>
          <w:rFonts w:asciiTheme="minorHAnsi" w:eastAsiaTheme="minorHAnsi" w:hAnsiTheme="minorHAnsi" w:cstheme="minorHAnsi"/>
          <w:sz w:val="22"/>
          <w:szCs w:val="22"/>
        </w:rPr>
        <w:t xml:space="preserve"> na </w:t>
      </w:r>
      <w:r w:rsidRPr="00922A15">
        <w:rPr>
          <w:rFonts w:asciiTheme="minorHAnsi" w:eastAsiaTheme="minorHAnsi" w:hAnsiTheme="minorHAnsi" w:cstheme="minorHAnsi"/>
          <w:b/>
          <w:bCs/>
          <w:sz w:val="22"/>
          <w:szCs w:val="22"/>
        </w:rPr>
        <w:t xml:space="preserve">podlagi </w:t>
      </w:r>
      <w:r w:rsidRPr="00922A15">
        <w:rPr>
          <w:rFonts w:asciiTheme="minorHAnsi" w:eastAsiaTheme="minorHAnsi" w:hAnsiTheme="minorHAnsi" w:cstheme="minorHAnsi"/>
          <w:b/>
          <w:bCs/>
          <w:sz w:val="22"/>
          <w:szCs w:val="22"/>
          <w:u w:val="single"/>
        </w:rPr>
        <w:t>rasti povprečne mesečne bruto plače</w:t>
      </w:r>
      <w:r w:rsidRPr="00922A15">
        <w:rPr>
          <w:rFonts w:asciiTheme="minorHAnsi" w:eastAsiaTheme="minorHAnsi" w:hAnsiTheme="minorHAnsi" w:cstheme="minorHAnsi"/>
          <w:sz w:val="22"/>
          <w:szCs w:val="22"/>
        </w:rPr>
        <w:t xml:space="preserve"> in </w:t>
      </w:r>
      <w:r w:rsidRPr="00922A15">
        <w:rPr>
          <w:rFonts w:asciiTheme="minorHAnsi" w:eastAsiaTheme="minorHAnsi" w:hAnsiTheme="minorHAnsi" w:cstheme="minorHAnsi"/>
          <w:b/>
          <w:bCs/>
          <w:sz w:val="22"/>
          <w:szCs w:val="22"/>
          <w:u w:val="single"/>
        </w:rPr>
        <w:t>povprečne rasti cen življenjskih potrebščin</w:t>
      </w:r>
      <w:r w:rsidRPr="00922A15">
        <w:rPr>
          <w:rFonts w:asciiTheme="minorHAnsi" w:eastAsiaTheme="minorHAnsi" w:hAnsiTheme="minorHAnsi" w:cstheme="minorHAnsi"/>
          <w:sz w:val="22"/>
          <w:szCs w:val="22"/>
        </w:rPr>
        <w:t>, ki ju ugotovi in uradno objavi Statistični urad Republike Slovenije.</w:t>
      </w:r>
    </w:p>
    <w:p w14:paraId="027A219F" w14:textId="77777777" w:rsidR="00922A15" w:rsidRPr="00922A15" w:rsidRDefault="00922A15" w:rsidP="00922A15">
      <w:pPr>
        <w:suppressAutoHyphens/>
        <w:autoSpaceDN w:val="0"/>
        <w:spacing w:after="160" w:line="276" w:lineRule="auto"/>
        <w:textAlignment w:val="baseline"/>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 xml:space="preserve">Redna uskladitev pokojnin se v skladu s prvim odstavkom 106. člena ZPIZ-2 izvede pri izplačilu pokojnin za mesec februar. Pokojnine se uskladijo za </w:t>
      </w:r>
      <w:r w:rsidRPr="00922A15">
        <w:rPr>
          <w:rFonts w:asciiTheme="minorHAnsi" w:eastAsiaTheme="minorHAnsi" w:hAnsiTheme="minorHAnsi" w:cstheme="minorHAnsi"/>
          <w:b/>
          <w:bCs/>
          <w:sz w:val="22"/>
          <w:szCs w:val="22"/>
        </w:rPr>
        <w:t>60</w:t>
      </w:r>
      <w:proofErr w:type="gramStart"/>
      <w:r w:rsidRPr="00922A15">
        <w:rPr>
          <w:rFonts w:asciiTheme="minorHAnsi" w:eastAsiaTheme="minorHAnsi" w:hAnsiTheme="minorHAnsi" w:cstheme="minorHAnsi"/>
          <w:b/>
          <w:bCs/>
          <w:sz w:val="22"/>
          <w:szCs w:val="22"/>
        </w:rPr>
        <w:t xml:space="preserve"> %</w:t>
      </w:r>
      <w:proofErr w:type="gramEnd"/>
      <w:r w:rsidRPr="00922A15">
        <w:rPr>
          <w:rFonts w:asciiTheme="minorHAnsi" w:eastAsiaTheme="minorHAnsi" w:hAnsiTheme="minorHAnsi" w:cstheme="minorHAnsi"/>
          <w:b/>
          <w:bCs/>
          <w:sz w:val="22"/>
          <w:szCs w:val="22"/>
        </w:rPr>
        <w:t xml:space="preserve"> rasti povprečne bruto plače</w:t>
      </w:r>
      <w:r w:rsidRPr="00922A15">
        <w:rPr>
          <w:rFonts w:asciiTheme="minorHAnsi" w:eastAsiaTheme="minorHAnsi" w:hAnsiTheme="minorHAnsi" w:cstheme="minorHAnsi"/>
          <w:sz w:val="22"/>
          <w:szCs w:val="22"/>
        </w:rPr>
        <w:t xml:space="preserve">, izplačane za obdobje januar – december preteklega leta, v primerjavi s povprečno bruto plačo, izplačano za enako obdobje leto pred tem, in za </w:t>
      </w:r>
      <w:r w:rsidRPr="00922A15">
        <w:rPr>
          <w:rFonts w:asciiTheme="minorHAnsi" w:eastAsiaTheme="minorHAnsi" w:hAnsiTheme="minorHAnsi" w:cstheme="minorHAnsi"/>
          <w:b/>
          <w:bCs/>
          <w:sz w:val="22"/>
          <w:szCs w:val="22"/>
        </w:rPr>
        <w:t>40 % povprečne rasti cen življenjskih potrebščin</w:t>
      </w:r>
      <w:r w:rsidRPr="00922A15">
        <w:rPr>
          <w:rFonts w:asciiTheme="minorHAnsi" w:eastAsiaTheme="minorHAnsi" w:hAnsiTheme="minorHAnsi" w:cstheme="minorHAnsi"/>
          <w:sz w:val="22"/>
          <w:szCs w:val="22"/>
        </w:rPr>
        <w:t xml:space="preserve"> v obdobju januar – december preteklega leta v primerjavi z enakim obdobjem leto pred tem. </w:t>
      </w:r>
    </w:p>
    <w:p w14:paraId="22688999" w14:textId="77777777" w:rsidR="00922A15" w:rsidRPr="00922A15" w:rsidRDefault="00922A15" w:rsidP="00922A15">
      <w:pPr>
        <w:suppressAutoHyphens/>
        <w:autoSpaceDN w:val="0"/>
        <w:spacing w:after="160" w:line="276" w:lineRule="auto"/>
        <w:textAlignment w:val="baseline"/>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 xml:space="preserve">Uskladitev pokojnin je </w:t>
      </w:r>
      <w:r w:rsidRPr="00922A15">
        <w:rPr>
          <w:rFonts w:asciiTheme="minorHAnsi" w:eastAsiaTheme="minorHAnsi" w:hAnsiTheme="minorHAnsi" w:cstheme="minorHAnsi"/>
          <w:b/>
          <w:bCs/>
          <w:sz w:val="22"/>
          <w:szCs w:val="22"/>
        </w:rPr>
        <w:t>izražena v odstotku</w:t>
      </w:r>
      <w:r w:rsidRPr="00922A15">
        <w:rPr>
          <w:rFonts w:asciiTheme="minorHAnsi" w:eastAsiaTheme="minorHAnsi" w:hAnsiTheme="minorHAnsi" w:cstheme="minorHAnsi"/>
          <w:sz w:val="22"/>
          <w:szCs w:val="22"/>
        </w:rPr>
        <w:t xml:space="preserve"> in je </w:t>
      </w:r>
      <w:r w:rsidRPr="00922A15">
        <w:rPr>
          <w:rFonts w:asciiTheme="minorHAnsi" w:eastAsiaTheme="minorHAnsi" w:hAnsiTheme="minorHAnsi" w:cstheme="minorHAnsi"/>
          <w:b/>
          <w:bCs/>
          <w:sz w:val="22"/>
          <w:szCs w:val="22"/>
        </w:rPr>
        <w:t>seštevek obeh ugotovljenih delnih rasti</w:t>
      </w:r>
      <w:r w:rsidRPr="00922A15">
        <w:rPr>
          <w:rFonts w:asciiTheme="minorHAnsi" w:eastAsiaTheme="minorHAnsi" w:hAnsiTheme="minorHAnsi" w:cstheme="minorHAnsi"/>
          <w:sz w:val="22"/>
          <w:szCs w:val="22"/>
        </w:rPr>
        <w:t>. Tako izračunana uskladitev pokojnin ne more biti nižja od ugotovljene polovične rasti cen življenjskih potrebščin.</w:t>
      </w:r>
    </w:p>
    <w:p w14:paraId="1F737097" w14:textId="77777777" w:rsidR="00922A15" w:rsidRPr="00922A15" w:rsidRDefault="00922A15" w:rsidP="00922A15">
      <w:pPr>
        <w:suppressAutoHyphens/>
        <w:autoSpaceDN w:val="0"/>
        <w:spacing w:after="160" w:line="276" w:lineRule="auto"/>
        <w:textAlignment w:val="baseline"/>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Svet Zavoda za pokojninsko in invalidsko zavarovanje Slovenije je februarja</w:t>
      </w:r>
      <w:r w:rsidRPr="00922A15">
        <w:rPr>
          <w:rFonts w:asciiTheme="minorHAnsi" w:eastAsiaTheme="minorHAnsi" w:hAnsiTheme="minorHAnsi" w:cstheme="minorHAnsi"/>
          <w:b/>
          <w:bCs/>
          <w:sz w:val="22"/>
          <w:szCs w:val="22"/>
        </w:rPr>
        <w:t xml:space="preserve"> 2023</w:t>
      </w:r>
      <w:r w:rsidRPr="00922A15">
        <w:rPr>
          <w:rFonts w:asciiTheme="minorHAnsi" w:eastAsiaTheme="minorHAnsi" w:hAnsiTheme="minorHAnsi" w:cstheme="minorHAnsi"/>
          <w:sz w:val="22"/>
          <w:szCs w:val="22"/>
        </w:rPr>
        <w:t xml:space="preserve"> sprejel sklep o redni uskladitvi pokojninskih in drugih prejemkov </w:t>
      </w:r>
      <w:r w:rsidRPr="00922A15">
        <w:rPr>
          <w:rFonts w:asciiTheme="minorHAnsi" w:eastAsiaTheme="minorHAnsi" w:hAnsiTheme="minorHAnsi" w:cstheme="minorHAnsi"/>
          <w:b/>
          <w:bCs/>
          <w:sz w:val="22"/>
          <w:szCs w:val="22"/>
        </w:rPr>
        <w:t>za 5,2 odstotka</w:t>
      </w:r>
      <w:r w:rsidRPr="00922A15">
        <w:rPr>
          <w:rFonts w:asciiTheme="minorHAnsi" w:eastAsiaTheme="minorHAnsi" w:hAnsiTheme="minorHAnsi" w:cstheme="minorHAnsi"/>
          <w:sz w:val="22"/>
          <w:szCs w:val="22"/>
        </w:rPr>
        <w:t xml:space="preserve"> </w:t>
      </w:r>
      <w:r w:rsidRPr="00922A15">
        <w:rPr>
          <w:rFonts w:asciiTheme="minorHAnsi" w:eastAsiaTheme="minorHAnsi" w:hAnsiTheme="minorHAnsi" w:cstheme="minorHAnsi"/>
          <w:b/>
          <w:bCs/>
          <w:sz w:val="22"/>
          <w:szCs w:val="22"/>
        </w:rPr>
        <w:t>z veljavnostjo od 1. januarja 2023 dalje</w:t>
      </w:r>
      <w:r w:rsidRPr="00922A15">
        <w:rPr>
          <w:rFonts w:asciiTheme="minorHAnsi" w:eastAsiaTheme="minorHAnsi" w:hAnsiTheme="minorHAnsi" w:cstheme="minorHAnsi"/>
          <w:sz w:val="22"/>
          <w:szCs w:val="22"/>
        </w:rPr>
        <w:t xml:space="preserve">. </w:t>
      </w:r>
    </w:p>
    <w:p w14:paraId="2AB313F5" w14:textId="77777777" w:rsidR="00922A15" w:rsidRPr="00922A15" w:rsidRDefault="00922A15" w:rsidP="00922A15">
      <w:pPr>
        <w:suppressAutoHyphens/>
        <w:autoSpaceDN w:val="0"/>
        <w:spacing w:after="160" w:line="276" w:lineRule="auto"/>
        <w:textAlignment w:val="baseline"/>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S 1. januarjem</w:t>
      </w:r>
      <w:r w:rsidRPr="00922A15">
        <w:rPr>
          <w:rFonts w:asciiTheme="minorHAnsi" w:eastAsiaTheme="minorHAnsi" w:hAnsiTheme="minorHAnsi" w:cstheme="minorHAnsi"/>
          <w:b/>
          <w:bCs/>
          <w:sz w:val="22"/>
          <w:szCs w:val="22"/>
        </w:rPr>
        <w:t xml:space="preserve"> 2023</w:t>
      </w:r>
      <w:r w:rsidRPr="00922A15">
        <w:rPr>
          <w:rFonts w:asciiTheme="minorHAnsi" w:eastAsiaTheme="minorHAnsi" w:hAnsiTheme="minorHAnsi" w:cstheme="minorHAnsi"/>
          <w:sz w:val="22"/>
          <w:szCs w:val="22"/>
        </w:rPr>
        <w:t xml:space="preserve"> so se za 5,2 odstotka</w:t>
      </w:r>
      <w:r w:rsidRPr="00922A15">
        <w:rPr>
          <w:rFonts w:asciiTheme="minorHAnsi" w:eastAsiaTheme="minorHAnsi" w:hAnsiTheme="minorHAnsi" w:cstheme="minorHAnsi"/>
          <w:sz w:val="22"/>
          <w:szCs w:val="22"/>
          <w:vertAlign w:val="superscript"/>
        </w:rPr>
        <w:footnoteReference w:id="1"/>
      </w:r>
      <w:r w:rsidRPr="00922A15">
        <w:rPr>
          <w:rFonts w:asciiTheme="minorHAnsi" w:eastAsiaTheme="minorHAnsi" w:hAnsiTheme="minorHAnsi" w:cstheme="minorHAnsi"/>
          <w:sz w:val="22"/>
          <w:szCs w:val="22"/>
        </w:rPr>
        <w:t xml:space="preserve"> uskladile tudi </w:t>
      </w:r>
      <w:r w:rsidRPr="00922A15">
        <w:rPr>
          <w:rFonts w:asciiTheme="minorHAnsi" w:eastAsiaTheme="minorHAnsi" w:hAnsiTheme="minorHAnsi" w:cstheme="minorHAnsi"/>
          <w:b/>
          <w:bCs/>
          <w:sz w:val="22"/>
          <w:szCs w:val="22"/>
        </w:rPr>
        <w:t>najnižja pokojnina</w:t>
      </w:r>
      <w:r w:rsidRPr="00922A15">
        <w:rPr>
          <w:rFonts w:asciiTheme="minorHAnsi" w:eastAsiaTheme="minorHAnsi" w:hAnsiTheme="minorHAnsi" w:cstheme="minorHAnsi"/>
          <w:sz w:val="22"/>
          <w:szCs w:val="22"/>
        </w:rPr>
        <w:t xml:space="preserve">, ki tako znaša 310,11 evra, </w:t>
      </w:r>
      <w:r w:rsidRPr="00922A15">
        <w:rPr>
          <w:rFonts w:asciiTheme="minorHAnsi" w:eastAsiaTheme="minorHAnsi" w:hAnsiTheme="minorHAnsi" w:cstheme="minorHAnsi"/>
          <w:b/>
          <w:bCs/>
          <w:sz w:val="22"/>
          <w:szCs w:val="22"/>
        </w:rPr>
        <w:t>zagotovljena pokojnina</w:t>
      </w:r>
      <w:r w:rsidRPr="00922A15">
        <w:rPr>
          <w:rFonts w:asciiTheme="minorHAnsi" w:eastAsiaTheme="minorHAnsi" w:hAnsiTheme="minorHAnsi" w:cstheme="minorHAnsi"/>
          <w:sz w:val="22"/>
          <w:szCs w:val="22"/>
        </w:rPr>
        <w:t xml:space="preserve">, ki znaša 687,75 evra in </w:t>
      </w:r>
      <w:r w:rsidRPr="00922A15">
        <w:rPr>
          <w:rFonts w:asciiTheme="minorHAnsi" w:eastAsiaTheme="minorHAnsi" w:hAnsiTheme="minorHAnsi" w:cstheme="minorHAnsi"/>
          <w:b/>
          <w:bCs/>
          <w:sz w:val="22"/>
          <w:szCs w:val="22"/>
        </w:rPr>
        <w:t>najnižji znesek invalidske pokojnine</w:t>
      </w:r>
      <w:r w:rsidRPr="00922A15">
        <w:rPr>
          <w:rFonts w:asciiTheme="minorHAnsi" w:eastAsiaTheme="minorHAnsi" w:hAnsiTheme="minorHAnsi" w:cstheme="minorHAnsi"/>
          <w:sz w:val="22"/>
          <w:szCs w:val="22"/>
        </w:rPr>
        <w:t>, ki znaša 431,00 evra. Uskladitev (5,2 odstotka) predstavlja odstotek seštevka 60 odstotkov rasti povprečne bruto plače in 40 odstotkov povprečne rasti cen življenjskih potrebščin. Iz uradnih podatkov Statističnega urada Republike Slovenije izhaja, da je rast povprečne bruto plače, izplačane za obdobje januar – december 2022, v primerjavi s povprečno bruto plačo, izplačano za obdobje</w:t>
      </w:r>
      <w:proofErr w:type="gramStart"/>
      <w:r w:rsidRPr="00922A15">
        <w:rPr>
          <w:rFonts w:asciiTheme="minorHAnsi" w:eastAsiaTheme="minorHAnsi" w:hAnsiTheme="minorHAnsi" w:cstheme="minorHAnsi"/>
          <w:sz w:val="22"/>
          <w:szCs w:val="22"/>
        </w:rPr>
        <w:t xml:space="preserve"> januar</w:t>
      </w:r>
      <w:proofErr w:type="gramEnd"/>
      <w:r w:rsidRPr="00922A15">
        <w:rPr>
          <w:rFonts w:asciiTheme="minorHAnsi" w:eastAsiaTheme="minorHAnsi" w:hAnsiTheme="minorHAnsi" w:cstheme="minorHAnsi"/>
          <w:sz w:val="22"/>
          <w:szCs w:val="22"/>
        </w:rPr>
        <w:t xml:space="preserve"> – december 2021, znašala 2,8 odstotka. Povprečna letna rast cen življenjskih potrebščin v obdobju januar – december 2022 je znašala 8,8 odstotka. </w:t>
      </w:r>
    </w:p>
    <w:p w14:paraId="33115796" w14:textId="77777777" w:rsidR="00922A15" w:rsidRPr="00922A15" w:rsidRDefault="00922A15" w:rsidP="001348D7">
      <w:pPr>
        <w:suppressAutoHyphens/>
        <w:autoSpaceDN w:val="0"/>
        <w:spacing w:after="160" w:line="276" w:lineRule="auto"/>
        <w:textAlignment w:val="baseline"/>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 xml:space="preserve">V nadaljevanju opisujemo še druge pomembne ukrepe, s katerimi </w:t>
      </w:r>
      <w:r w:rsidRPr="00922A15">
        <w:rPr>
          <w:rFonts w:asciiTheme="minorHAnsi" w:eastAsiaTheme="minorHAnsi" w:hAnsiTheme="minorHAnsi" w:cstheme="minorHAnsi"/>
          <w:b/>
          <w:bCs/>
          <w:sz w:val="22"/>
          <w:szCs w:val="22"/>
          <w:u w:val="single"/>
        </w:rPr>
        <w:t>zagotavljamo primernost pokojnin</w:t>
      </w:r>
      <w:r w:rsidRPr="00922A15">
        <w:rPr>
          <w:rFonts w:asciiTheme="minorHAnsi" w:eastAsiaTheme="minorHAnsi" w:hAnsiTheme="minorHAnsi" w:cstheme="minorHAnsi"/>
          <w:sz w:val="22"/>
          <w:szCs w:val="22"/>
        </w:rPr>
        <w:t xml:space="preserve">, </w:t>
      </w:r>
      <w:r w:rsidRPr="00922A15">
        <w:rPr>
          <w:rFonts w:asciiTheme="minorHAnsi" w:eastAsiaTheme="minorHAnsi" w:hAnsiTheme="minorHAnsi" w:cstheme="minorHAnsi"/>
          <w:b/>
          <w:bCs/>
          <w:sz w:val="22"/>
          <w:szCs w:val="22"/>
        </w:rPr>
        <w:t>boljši materialni in socialni položaj prejemnikov nizkih pokojnin</w:t>
      </w:r>
      <w:r w:rsidRPr="00922A15">
        <w:rPr>
          <w:rFonts w:asciiTheme="minorHAnsi" w:eastAsiaTheme="minorHAnsi" w:hAnsiTheme="minorHAnsi" w:cstheme="minorHAnsi"/>
          <w:sz w:val="22"/>
          <w:szCs w:val="22"/>
        </w:rPr>
        <w:t>, hkrati pa prispevamo k blažitvi draginje zaradi visoke stopnje inflacije.</w:t>
      </w:r>
    </w:p>
    <w:p w14:paraId="3B59F2D1" w14:textId="77777777" w:rsidR="00922A15" w:rsidRPr="00922A15" w:rsidRDefault="00922A15" w:rsidP="001348D7">
      <w:pPr>
        <w:numPr>
          <w:ilvl w:val="0"/>
          <w:numId w:val="13"/>
        </w:numPr>
        <w:suppressAutoHyphens/>
        <w:autoSpaceDN w:val="0"/>
        <w:spacing w:after="160" w:line="276" w:lineRule="auto"/>
        <w:textAlignment w:val="baseline"/>
        <w:rPr>
          <w:rFonts w:asciiTheme="minorHAnsi" w:eastAsiaTheme="minorHAnsi" w:hAnsiTheme="minorHAnsi" w:cstheme="minorHAnsi"/>
          <w:sz w:val="22"/>
          <w:szCs w:val="22"/>
        </w:rPr>
      </w:pPr>
      <w:r w:rsidRPr="00922A15">
        <w:rPr>
          <w:rFonts w:asciiTheme="minorHAnsi" w:eastAsiaTheme="minorHAnsi" w:hAnsiTheme="minorHAnsi" w:cstheme="minorHAnsi"/>
          <w:b/>
          <w:bCs/>
          <w:i/>
          <w:iCs/>
          <w:sz w:val="22"/>
          <w:szCs w:val="22"/>
        </w:rPr>
        <w:t>Letni dodatek</w:t>
      </w:r>
      <w:r w:rsidRPr="00922A15">
        <w:rPr>
          <w:rFonts w:asciiTheme="minorHAnsi" w:eastAsiaTheme="minorHAnsi" w:hAnsiTheme="minorHAnsi" w:cstheme="minorHAnsi"/>
          <w:sz w:val="22"/>
          <w:szCs w:val="22"/>
        </w:rPr>
        <w:t xml:space="preserve">. Upokojencem in prejemnikom nadomestil iz invalidskega zavarovanja se v Republiki Sloveniji izplačuje tudi letni dodatek, ki je specifična pravica iz obveznega pokojninskega zavarovanja. Namen letnega dodatka je predvsem zagotavljanje boljšega materialnega položaja prejemnikov nizkih pokojnin in nadomestil iz invalidskega zavarovanja ter s tem njihove večje socialne varnosti. Izplačuje se v petih različnih višinah, s čimer se v večji meri upošteva solidarnostna nota in socialni položaj prejemnikov pokojnin. </w:t>
      </w:r>
    </w:p>
    <w:p w14:paraId="1A425A8C" w14:textId="77777777" w:rsidR="00387BA2" w:rsidRDefault="00922A15" w:rsidP="00387BA2">
      <w:pPr>
        <w:numPr>
          <w:ilvl w:val="0"/>
          <w:numId w:val="12"/>
        </w:numPr>
        <w:suppressAutoHyphens/>
        <w:autoSpaceDN w:val="0"/>
        <w:spacing w:after="160" w:line="276" w:lineRule="auto"/>
        <w:textAlignment w:val="baseline"/>
        <w:rPr>
          <w:rFonts w:asciiTheme="minorHAnsi" w:eastAsiaTheme="minorHAnsi" w:hAnsiTheme="minorHAnsi" w:cstheme="minorHAnsi"/>
          <w:sz w:val="22"/>
          <w:szCs w:val="22"/>
        </w:rPr>
      </w:pPr>
      <w:r w:rsidRPr="00922A15">
        <w:rPr>
          <w:rFonts w:asciiTheme="minorHAnsi" w:eastAsiaTheme="minorHAnsi" w:hAnsiTheme="minorHAnsi" w:cstheme="minorHAnsi"/>
          <w:b/>
          <w:bCs/>
          <w:i/>
          <w:iCs/>
          <w:sz w:val="22"/>
          <w:szCs w:val="22"/>
        </w:rPr>
        <w:lastRenderedPageBreak/>
        <w:t>Zimski</w:t>
      </w:r>
      <w:r w:rsidR="001348D7">
        <w:rPr>
          <w:rFonts w:asciiTheme="minorHAnsi" w:eastAsiaTheme="minorHAnsi" w:hAnsiTheme="minorHAnsi" w:cstheme="minorHAnsi"/>
          <w:b/>
          <w:bCs/>
          <w:i/>
          <w:iCs/>
          <w:sz w:val="22"/>
          <w:szCs w:val="22"/>
        </w:rPr>
        <w:t xml:space="preserve"> letni</w:t>
      </w:r>
      <w:r w:rsidRPr="00922A15">
        <w:rPr>
          <w:rFonts w:asciiTheme="minorHAnsi" w:eastAsiaTheme="minorHAnsi" w:hAnsiTheme="minorHAnsi" w:cstheme="minorHAnsi"/>
          <w:b/>
          <w:bCs/>
          <w:i/>
          <w:iCs/>
          <w:sz w:val="22"/>
          <w:szCs w:val="22"/>
        </w:rPr>
        <w:t xml:space="preserve"> dodatek.</w:t>
      </w:r>
      <w:r w:rsidRPr="00922A15">
        <w:rPr>
          <w:rFonts w:asciiTheme="minorHAnsi" w:eastAsiaTheme="minorHAnsi" w:hAnsiTheme="minorHAnsi" w:cstheme="minorHAnsi"/>
          <w:sz w:val="22"/>
          <w:szCs w:val="22"/>
        </w:rPr>
        <w:t xml:space="preserve"> Zaradi visoke stopnje inflacije se </w:t>
      </w:r>
      <w:r w:rsidR="001348D7">
        <w:rPr>
          <w:rFonts w:asciiTheme="minorHAnsi" w:eastAsiaTheme="minorHAnsi" w:hAnsiTheme="minorHAnsi" w:cstheme="minorHAnsi"/>
          <w:sz w:val="22"/>
          <w:szCs w:val="22"/>
        </w:rPr>
        <w:t>je</w:t>
      </w:r>
      <w:r w:rsidRPr="00922A15">
        <w:rPr>
          <w:rFonts w:asciiTheme="minorHAnsi" w:eastAsiaTheme="minorHAnsi" w:hAnsiTheme="minorHAnsi" w:cstheme="minorHAnsi"/>
          <w:sz w:val="22"/>
          <w:szCs w:val="22"/>
        </w:rPr>
        <w:t xml:space="preserve"> upokojencem in prejemnikom nadomestil iz invalidskega zavarovanja, ki </w:t>
      </w:r>
      <w:r w:rsidR="001348D7">
        <w:rPr>
          <w:rFonts w:asciiTheme="minorHAnsi" w:eastAsiaTheme="minorHAnsi" w:hAnsiTheme="minorHAnsi" w:cstheme="minorHAnsi"/>
          <w:sz w:val="22"/>
          <w:szCs w:val="22"/>
        </w:rPr>
        <w:t xml:space="preserve">so </w:t>
      </w:r>
      <w:r w:rsidRPr="00922A15">
        <w:rPr>
          <w:rFonts w:asciiTheme="minorHAnsi" w:eastAsiaTheme="minorHAnsi" w:hAnsiTheme="minorHAnsi" w:cstheme="minorHAnsi"/>
          <w:sz w:val="22"/>
          <w:szCs w:val="22"/>
        </w:rPr>
        <w:t xml:space="preserve">v letu 2023 prejeli letni dodatek, izplačal tudi </w:t>
      </w:r>
      <w:proofErr w:type="gramStart"/>
      <w:r w:rsidRPr="00922A15">
        <w:rPr>
          <w:rFonts w:asciiTheme="minorHAnsi" w:eastAsiaTheme="minorHAnsi" w:hAnsiTheme="minorHAnsi" w:cstheme="minorHAnsi"/>
          <w:sz w:val="22"/>
          <w:szCs w:val="22"/>
        </w:rPr>
        <w:t>t.</w:t>
      </w:r>
      <w:proofErr w:type="gramEnd"/>
      <w:r w:rsidRPr="00922A15">
        <w:rPr>
          <w:rFonts w:asciiTheme="minorHAnsi" w:eastAsiaTheme="minorHAnsi" w:hAnsiTheme="minorHAnsi" w:cstheme="minorHAnsi"/>
          <w:sz w:val="22"/>
          <w:szCs w:val="22"/>
        </w:rPr>
        <w:t xml:space="preserve">i. zimski letni dodatek. Gre za enega od vladnih ukrepov, ki ima namen blažitve posledic draginje za najranljivejše prebivalce, med katere vsekakor sodijo upokojenci ter prejemniki invalidskih nadomestil. Zimski letni dodatek se </w:t>
      </w:r>
      <w:r w:rsidR="001348D7">
        <w:rPr>
          <w:rFonts w:asciiTheme="minorHAnsi" w:eastAsiaTheme="minorHAnsi" w:hAnsiTheme="minorHAnsi" w:cstheme="minorHAnsi"/>
          <w:sz w:val="22"/>
          <w:szCs w:val="22"/>
        </w:rPr>
        <w:t>je</w:t>
      </w:r>
      <w:r w:rsidRPr="00922A15">
        <w:rPr>
          <w:rFonts w:asciiTheme="minorHAnsi" w:eastAsiaTheme="minorHAnsi" w:hAnsiTheme="minorHAnsi" w:cstheme="minorHAnsi"/>
          <w:sz w:val="22"/>
          <w:szCs w:val="22"/>
        </w:rPr>
        <w:t xml:space="preserve"> izplačal v višini 40</w:t>
      </w:r>
      <w:proofErr w:type="gramStart"/>
      <w:r w:rsidRPr="00922A15">
        <w:rPr>
          <w:rFonts w:asciiTheme="minorHAnsi" w:eastAsiaTheme="minorHAnsi" w:hAnsiTheme="minorHAnsi" w:cstheme="minorHAnsi"/>
          <w:sz w:val="22"/>
          <w:szCs w:val="22"/>
        </w:rPr>
        <w:t xml:space="preserve"> %</w:t>
      </w:r>
      <w:proofErr w:type="gramEnd"/>
      <w:r w:rsidRPr="00922A15">
        <w:rPr>
          <w:rFonts w:asciiTheme="minorHAnsi" w:eastAsiaTheme="minorHAnsi" w:hAnsiTheme="minorHAnsi" w:cstheme="minorHAnsi"/>
          <w:sz w:val="22"/>
          <w:szCs w:val="22"/>
        </w:rPr>
        <w:t xml:space="preserve"> zneska letnega dodatka za leto 2023 in </w:t>
      </w:r>
      <w:r w:rsidR="001348D7">
        <w:rPr>
          <w:rFonts w:asciiTheme="minorHAnsi" w:eastAsiaTheme="minorHAnsi" w:hAnsiTheme="minorHAnsi" w:cstheme="minorHAnsi"/>
          <w:sz w:val="22"/>
          <w:szCs w:val="22"/>
        </w:rPr>
        <w:t xml:space="preserve">so ga </w:t>
      </w:r>
      <w:r w:rsidRPr="00922A15">
        <w:rPr>
          <w:rFonts w:asciiTheme="minorHAnsi" w:eastAsiaTheme="minorHAnsi" w:hAnsiTheme="minorHAnsi" w:cstheme="minorHAnsi"/>
          <w:sz w:val="22"/>
          <w:szCs w:val="22"/>
        </w:rPr>
        <w:t xml:space="preserve">prejeli vsi prejemniki letnega dodatka. Izplačan </w:t>
      </w:r>
      <w:r w:rsidR="001348D7">
        <w:rPr>
          <w:rFonts w:asciiTheme="minorHAnsi" w:eastAsiaTheme="minorHAnsi" w:hAnsiTheme="minorHAnsi" w:cstheme="minorHAnsi"/>
          <w:sz w:val="22"/>
          <w:szCs w:val="22"/>
        </w:rPr>
        <w:t>je bil</w:t>
      </w:r>
      <w:r w:rsidRPr="00922A15">
        <w:rPr>
          <w:rFonts w:asciiTheme="minorHAnsi" w:eastAsiaTheme="minorHAnsi" w:hAnsiTheme="minorHAnsi" w:cstheme="minorHAnsi"/>
          <w:sz w:val="22"/>
          <w:szCs w:val="22"/>
        </w:rPr>
        <w:t xml:space="preserve"> skupaj z rednimi nakazili pokojnin oziroma invalidskih nadomestil za mesec december 2023 oziroma </w:t>
      </w:r>
      <w:r w:rsidR="001348D7">
        <w:rPr>
          <w:rFonts w:asciiTheme="minorHAnsi" w:eastAsiaTheme="minorHAnsi" w:hAnsiTheme="minorHAnsi" w:cstheme="minorHAnsi"/>
          <w:sz w:val="22"/>
          <w:szCs w:val="22"/>
        </w:rPr>
        <w:t xml:space="preserve">bo </w:t>
      </w:r>
      <w:r w:rsidRPr="00922A15">
        <w:rPr>
          <w:rFonts w:asciiTheme="minorHAnsi" w:eastAsiaTheme="minorHAnsi" w:hAnsiTheme="minorHAnsi" w:cstheme="minorHAnsi"/>
          <w:sz w:val="22"/>
          <w:szCs w:val="22"/>
        </w:rPr>
        <w:t>v primeru naknadno priznane</w:t>
      </w:r>
      <w:r w:rsidR="001348D7">
        <w:rPr>
          <w:rFonts w:asciiTheme="minorHAnsi" w:eastAsiaTheme="minorHAnsi" w:hAnsiTheme="minorHAnsi" w:cstheme="minorHAnsi"/>
          <w:sz w:val="22"/>
          <w:szCs w:val="22"/>
        </w:rPr>
        <w:t xml:space="preserve"> </w:t>
      </w:r>
      <w:r w:rsidRPr="00922A15">
        <w:rPr>
          <w:rFonts w:asciiTheme="minorHAnsi" w:eastAsiaTheme="minorHAnsi" w:hAnsiTheme="minorHAnsi" w:cstheme="minorHAnsi"/>
          <w:sz w:val="22"/>
          <w:szCs w:val="22"/>
        </w:rPr>
        <w:t>osnovne pravice</w:t>
      </w:r>
      <w:r w:rsidR="001348D7">
        <w:rPr>
          <w:rFonts w:asciiTheme="minorHAnsi" w:eastAsiaTheme="minorHAnsi" w:hAnsiTheme="minorHAnsi" w:cstheme="minorHAnsi"/>
          <w:sz w:val="22"/>
          <w:szCs w:val="22"/>
        </w:rPr>
        <w:t xml:space="preserve"> izplačan</w:t>
      </w:r>
      <w:r w:rsidRPr="00922A15">
        <w:rPr>
          <w:rFonts w:asciiTheme="minorHAnsi" w:eastAsiaTheme="minorHAnsi" w:hAnsiTheme="minorHAnsi" w:cstheme="minorHAnsi"/>
          <w:sz w:val="22"/>
          <w:szCs w:val="22"/>
        </w:rPr>
        <w:t xml:space="preserve"> mesec</w:t>
      </w:r>
      <w:r w:rsidR="001348D7">
        <w:rPr>
          <w:rFonts w:asciiTheme="minorHAnsi" w:eastAsiaTheme="minorHAnsi" w:hAnsiTheme="minorHAnsi" w:cstheme="minorHAnsi"/>
          <w:sz w:val="22"/>
          <w:szCs w:val="22"/>
        </w:rPr>
        <w:t>a</w:t>
      </w:r>
      <w:r w:rsidRPr="00922A15">
        <w:rPr>
          <w:rFonts w:asciiTheme="minorHAnsi" w:eastAsiaTheme="minorHAnsi" w:hAnsiTheme="minorHAnsi" w:cstheme="minorHAnsi"/>
          <w:sz w:val="22"/>
          <w:szCs w:val="22"/>
        </w:rPr>
        <w:t xml:space="preserve"> april</w:t>
      </w:r>
      <w:r w:rsidR="001348D7">
        <w:rPr>
          <w:rFonts w:asciiTheme="minorHAnsi" w:eastAsiaTheme="minorHAnsi" w:hAnsiTheme="minorHAnsi" w:cstheme="minorHAnsi"/>
          <w:sz w:val="22"/>
          <w:szCs w:val="22"/>
        </w:rPr>
        <w:t>a</w:t>
      </w:r>
      <w:r w:rsidRPr="00922A15">
        <w:rPr>
          <w:rFonts w:asciiTheme="minorHAnsi" w:eastAsiaTheme="minorHAnsi" w:hAnsiTheme="minorHAnsi" w:cstheme="minorHAnsi"/>
          <w:sz w:val="22"/>
          <w:szCs w:val="22"/>
        </w:rPr>
        <w:t xml:space="preserve"> 2024.</w:t>
      </w:r>
    </w:p>
    <w:p w14:paraId="567DBF7C" w14:textId="13E6D9E8" w:rsidR="001348D7" w:rsidRPr="00387BA2" w:rsidRDefault="00922A15" w:rsidP="00387BA2">
      <w:pPr>
        <w:numPr>
          <w:ilvl w:val="0"/>
          <w:numId w:val="12"/>
        </w:numPr>
        <w:suppressAutoHyphens/>
        <w:autoSpaceDN w:val="0"/>
        <w:spacing w:after="160" w:line="276" w:lineRule="auto"/>
        <w:textAlignment w:val="baseline"/>
        <w:rPr>
          <w:rFonts w:asciiTheme="minorHAnsi" w:eastAsiaTheme="minorHAnsi" w:hAnsiTheme="minorHAnsi" w:cstheme="minorHAnsi"/>
          <w:sz w:val="22"/>
          <w:szCs w:val="22"/>
        </w:rPr>
      </w:pPr>
      <w:r w:rsidRPr="00387BA2">
        <w:rPr>
          <w:rFonts w:asciiTheme="minorHAnsi" w:eastAsiaTheme="minorHAnsi" w:hAnsiTheme="minorHAnsi" w:cstheme="minorHAnsi"/>
          <w:b/>
          <w:bCs/>
          <w:i/>
          <w:iCs/>
          <w:sz w:val="22"/>
          <w:szCs w:val="22"/>
        </w:rPr>
        <w:t>Izplačilo povečanega dela prejemkov upokojencev.</w:t>
      </w:r>
      <w:r w:rsidRPr="00387BA2">
        <w:rPr>
          <w:rFonts w:asciiTheme="minorHAnsi" w:eastAsiaTheme="minorHAnsi" w:hAnsiTheme="minorHAnsi" w:cstheme="minorHAnsi"/>
          <w:sz w:val="22"/>
          <w:szCs w:val="22"/>
        </w:rPr>
        <w:t xml:space="preserve"> Prejemnikom pokojnin in invalidskih nadomestil (razen prejemnikom dodatka za pomoč in postrežbo ter </w:t>
      </w:r>
      <w:proofErr w:type="gramStart"/>
      <w:r w:rsidRPr="00387BA2">
        <w:rPr>
          <w:rFonts w:asciiTheme="minorHAnsi" w:eastAsiaTheme="minorHAnsi" w:hAnsiTheme="minorHAnsi" w:cstheme="minorHAnsi"/>
          <w:sz w:val="22"/>
          <w:szCs w:val="22"/>
        </w:rPr>
        <w:t>invalidnine</w:t>
      </w:r>
      <w:proofErr w:type="gramEnd"/>
      <w:r w:rsidRPr="00387BA2">
        <w:rPr>
          <w:rFonts w:asciiTheme="minorHAnsi" w:eastAsiaTheme="minorHAnsi" w:hAnsiTheme="minorHAnsi" w:cstheme="minorHAnsi"/>
          <w:sz w:val="22"/>
          <w:szCs w:val="22"/>
        </w:rPr>
        <w:t xml:space="preserve"> za telesno okvaro) se </w:t>
      </w:r>
      <w:r w:rsidR="001348D7" w:rsidRPr="00387BA2">
        <w:rPr>
          <w:rFonts w:asciiTheme="minorHAnsi" w:eastAsiaTheme="minorHAnsi" w:hAnsiTheme="minorHAnsi" w:cstheme="minorHAnsi"/>
          <w:sz w:val="22"/>
          <w:szCs w:val="22"/>
        </w:rPr>
        <w:t xml:space="preserve">je </w:t>
      </w:r>
      <w:r w:rsidRPr="00387BA2">
        <w:rPr>
          <w:rFonts w:asciiTheme="minorHAnsi" w:eastAsiaTheme="minorHAnsi" w:hAnsiTheme="minorHAnsi" w:cstheme="minorHAnsi"/>
          <w:sz w:val="22"/>
          <w:szCs w:val="22"/>
        </w:rPr>
        <w:t xml:space="preserve">z namenom izboljšanja socialne varnosti </w:t>
      </w:r>
      <w:r w:rsidR="001348D7" w:rsidRPr="00387BA2">
        <w:rPr>
          <w:rFonts w:asciiTheme="minorHAnsi" w:eastAsiaTheme="minorHAnsi" w:hAnsiTheme="minorHAnsi" w:cstheme="minorHAnsi"/>
          <w:sz w:val="22"/>
          <w:szCs w:val="22"/>
        </w:rPr>
        <w:t>izplačal</w:t>
      </w:r>
      <w:r w:rsidRPr="00387BA2">
        <w:rPr>
          <w:rFonts w:asciiTheme="minorHAnsi" w:eastAsiaTheme="minorHAnsi" w:hAnsiTheme="minorHAnsi" w:cstheme="minorHAnsi"/>
          <w:sz w:val="22"/>
          <w:szCs w:val="22"/>
        </w:rPr>
        <w:t xml:space="preserve"> povečan</w:t>
      </w:r>
      <w:r w:rsidR="001348D7" w:rsidRPr="00387BA2">
        <w:rPr>
          <w:rFonts w:asciiTheme="minorHAnsi" w:eastAsiaTheme="minorHAnsi" w:hAnsiTheme="minorHAnsi" w:cstheme="minorHAnsi"/>
          <w:sz w:val="22"/>
          <w:szCs w:val="22"/>
        </w:rPr>
        <w:t>i</w:t>
      </w:r>
      <w:r w:rsidRPr="00387BA2">
        <w:rPr>
          <w:rFonts w:asciiTheme="minorHAnsi" w:eastAsiaTheme="minorHAnsi" w:hAnsiTheme="minorHAnsi" w:cstheme="minorHAnsi"/>
          <w:sz w:val="22"/>
          <w:szCs w:val="22"/>
        </w:rPr>
        <w:t xml:space="preserve"> del prejemkov upokojencev v višini 1,8 % pokojnine oziroma </w:t>
      </w:r>
      <w:r w:rsidR="001348D7" w:rsidRPr="00387BA2">
        <w:rPr>
          <w:rFonts w:asciiTheme="minorHAnsi" w:eastAsiaTheme="minorHAnsi" w:hAnsiTheme="minorHAnsi" w:cstheme="minorHAnsi"/>
          <w:sz w:val="22"/>
          <w:szCs w:val="22"/>
        </w:rPr>
        <w:t>prejemka</w:t>
      </w:r>
      <w:r w:rsidRPr="00387BA2">
        <w:rPr>
          <w:rFonts w:asciiTheme="minorHAnsi" w:eastAsiaTheme="minorHAnsi" w:hAnsiTheme="minorHAnsi" w:cstheme="minorHAnsi"/>
          <w:sz w:val="22"/>
          <w:szCs w:val="22"/>
        </w:rPr>
        <w:t xml:space="preserve"> na podlagi invalidnosti. Izplačilo povečanega dela prejemkov </w:t>
      </w:r>
      <w:r w:rsidR="001348D7" w:rsidRPr="00387BA2">
        <w:rPr>
          <w:rFonts w:asciiTheme="minorHAnsi" w:eastAsiaTheme="minorHAnsi" w:hAnsiTheme="minorHAnsi" w:cstheme="minorHAnsi"/>
          <w:sz w:val="22"/>
          <w:szCs w:val="22"/>
        </w:rPr>
        <w:t>je bilo</w:t>
      </w:r>
      <w:r w:rsidRPr="00387BA2">
        <w:rPr>
          <w:rFonts w:asciiTheme="minorHAnsi" w:eastAsiaTheme="minorHAnsi" w:hAnsiTheme="minorHAnsi" w:cstheme="minorHAnsi"/>
          <w:sz w:val="22"/>
          <w:szCs w:val="22"/>
        </w:rPr>
        <w:t xml:space="preserve"> izplačano </w:t>
      </w:r>
      <w:r w:rsidR="001348D7" w:rsidRPr="00387BA2">
        <w:rPr>
          <w:rFonts w:asciiTheme="minorHAnsi" w:eastAsiaTheme="minorHAnsi" w:hAnsiTheme="minorHAnsi" w:cstheme="minorHAnsi"/>
          <w:sz w:val="22"/>
          <w:szCs w:val="22"/>
        </w:rPr>
        <w:t>dvakrat</w:t>
      </w:r>
      <w:r w:rsidRPr="00387BA2">
        <w:rPr>
          <w:rFonts w:asciiTheme="minorHAnsi" w:eastAsiaTheme="minorHAnsi" w:hAnsiTheme="minorHAnsi" w:cstheme="minorHAnsi"/>
          <w:sz w:val="22"/>
          <w:szCs w:val="22"/>
        </w:rPr>
        <w:t xml:space="preserve"> –</w:t>
      </w:r>
      <w:r w:rsidR="001348D7" w:rsidRPr="00387BA2">
        <w:rPr>
          <w:rFonts w:asciiTheme="minorHAnsi" w:eastAsiaTheme="minorHAnsi" w:hAnsiTheme="minorHAnsi" w:cstheme="minorHAnsi"/>
          <w:sz w:val="22"/>
          <w:szCs w:val="22"/>
        </w:rPr>
        <w:t xml:space="preserve"> </w:t>
      </w:r>
      <w:r w:rsidRPr="00387BA2">
        <w:rPr>
          <w:rFonts w:asciiTheme="minorHAnsi" w:eastAsiaTheme="minorHAnsi" w:hAnsiTheme="minorHAnsi" w:cstheme="minorHAnsi"/>
          <w:sz w:val="22"/>
          <w:szCs w:val="22"/>
        </w:rPr>
        <w:t>skupaj z izplačilom pokojnine oziroma invalidskega nadomestila v mesecih novembru in decembru leta</w:t>
      </w:r>
      <w:r w:rsidR="001348D7" w:rsidRPr="00387BA2">
        <w:rPr>
          <w:rFonts w:asciiTheme="minorHAnsi" w:eastAsiaTheme="minorHAnsi" w:hAnsiTheme="minorHAnsi" w:cstheme="minorHAnsi"/>
          <w:sz w:val="22"/>
          <w:szCs w:val="22"/>
        </w:rPr>
        <w:t xml:space="preserve"> </w:t>
      </w:r>
      <w:r w:rsidRPr="00387BA2">
        <w:rPr>
          <w:rFonts w:asciiTheme="minorHAnsi" w:eastAsiaTheme="minorHAnsi" w:hAnsiTheme="minorHAnsi" w:cstheme="minorHAnsi"/>
          <w:sz w:val="22"/>
          <w:szCs w:val="22"/>
        </w:rPr>
        <w:t>2023</w:t>
      </w:r>
      <w:r w:rsidR="001348D7" w:rsidRPr="00387BA2">
        <w:rPr>
          <w:rFonts w:asciiTheme="minorHAnsi" w:eastAsiaTheme="minorHAnsi" w:hAnsiTheme="minorHAnsi" w:cstheme="minorHAnsi"/>
          <w:sz w:val="22"/>
          <w:szCs w:val="22"/>
        </w:rPr>
        <w:t xml:space="preserve">. </w:t>
      </w:r>
      <w:r w:rsidRPr="00387BA2">
        <w:rPr>
          <w:rFonts w:asciiTheme="minorHAnsi" w:eastAsiaTheme="minorHAnsi" w:hAnsiTheme="minorHAnsi" w:cstheme="minorHAnsi"/>
          <w:sz w:val="22"/>
          <w:szCs w:val="22"/>
        </w:rPr>
        <w:t xml:space="preserve">Osnova za odmero </w:t>
      </w:r>
      <w:r w:rsidR="001348D7" w:rsidRPr="00387BA2">
        <w:rPr>
          <w:rFonts w:asciiTheme="minorHAnsi" w:eastAsiaTheme="minorHAnsi" w:hAnsiTheme="minorHAnsi" w:cstheme="minorHAnsi"/>
          <w:sz w:val="22"/>
          <w:szCs w:val="22"/>
        </w:rPr>
        <w:t xml:space="preserve">je bilo </w:t>
      </w:r>
      <w:r w:rsidRPr="00387BA2">
        <w:rPr>
          <w:rFonts w:asciiTheme="minorHAnsi" w:eastAsiaTheme="minorHAnsi" w:hAnsiTheme="minorHAnsi" w:cstheme="minorHAnsi"/>
          <w:sz w:val="22"/>
          <w:szCs w:val="22"/>
        </w:rPr>
        <w:t xml:space="preserve">izplačilo pokojnine ali nadomestila iz meseca oktobra oz. decembra 2023. Namen tako povečanega dela prejemkov upokojencev ni izguba drugih pravic iz javnih sredstev, zato je v predlogu zakona določeno, da se le-ta ne bo štel v dohodek pri ugotavljanju upravičenosti do pravic iz javnih sredstev. Slednje pomeni, da to izplačilo ne </w:t>
      </w:r>
      <w:r w:rsidR="001348D7" w:rsidRPr="00387BA2">
        <w:rPr>
          <w:rFonts w:asciiTheme="minorHAnsi" w:eastAsiaTheme="minorHAnsi" w:hAnsiTheme="minorHAnsi" w:cstheme="minorHAnsi"/>
          <w:sz w:val="22"/>
          <w:szCs w:val="22"/>
        </w:rPr>
        <w:t xml:space="preserve">vpliva </w:t>
      </w:r>
      <w:r w:rsidRPr="00387BA2">
        <w:rPr>
          <w:rFonts w:asciiTheme="minorHAnsi" w:eastAsiaTheme="minorHAnsi" w:hAnsiTheme="minorHAnsi" w:cstheme="minorHAnsi"/>
          <w:sz w:val="22"/>
          <w:szCs w:val="22"/>
        </w:rPr>
        <w:t xml:space="preserve">na cenzus za uveljavljanje pravice do denarne socialne pomoči oziroma varstvenega dodatka. Med upravičence po tem predlogu zakona ne spadajo prejemniki dodatka za pomoč in postrežbo ter prejemniki </w:t>
      </w:r>
      <w:proofErr w:type="gramStart"/>
      <w:r w:rsidRPr="00387BA2">
        <w:rPr>
          <w:rFonts w:asciiTheme="minorHAnsi" w:eastAsiaTheme="minorHAnsi" w:hAnsiTheme="minorHAnsi" w:cstheme="minorHAnsi"/>
          <w:sz w:val="22"/>
          <w:szCs w:val="22"/>
        </w:rPr>
        <w:t>invalidnin</w:t>
      </w:r>
      <w:proofErr w:type="gramEnd"/>
      <w:r w:rsidRPr="00387BA2">
        <w:rPr>
          <w:rFonts w:asciiTheme="minorHAnsi" w:eastAsiaTheme="minorHAnsi" w:hAnsiTheme="minorHAnsi" w:cstheme="minorHAnsi"/>
          <w:sz w:val="22"/>
          <w:szCs w:val="22"/>
        </w:rPr>
        <w:t xml:space="preserve"> za telesno okvaro, saj se s povečanim delom prejemkov upokojencev polni vrzel do redne uskladitve pokojnin po ZPIZ-2, oba navedena prejemka pa se ne usklajujeta po ZPIZ- 2, ampak v skladu z zakonom, ki ureja usklajevanje transferjev posameznikom in gospodinjstvom v Republiki Sloveniji.</w:t>
      </w:r>
    </w:p>
    <w:p w14:paraId="473814C2" w14:textId="77777777" w:rsidR="00922A15" w:rsidRPr="00922A15" w:rsidRDefault="00922A15" w:rsidP="00922A15">
      <w:pPr>
        <w:suppressAutoHyphens/>
        <w:autoSpaceDN w:val="0"/>
        <w:spacing w:after="160" w:line="276" w:lineRule="auto"/>
        <w:textAlignment w:val="baseline"/>
        <w:rPr>
          <w:rFonts w:asciiTheme="minorHAnsi" w:eastAsiaTheme="minorHAnsi" w:hAnsiTheme="minorHAnsi" w:cstheme="minorHAnsi"/>
          <w:sz w:val="22"/>
          <w:szCs w:val="22"/>
        </w:rPr>
      </w:pPr>
    </w:p>
    <w:p w14:paraId="4D811EA2" w14:textId="77777777" w:rsidR="00922A15" w:rsidRPr="00922A15" w:rsidRDefault="00922A15">
      <w:pPr>
        <w:numPr>
          <w:ilvl w:val="0"/>
          <w:numId w:val="11"/>
        </w:numPr>
        <w:pBdr>
          <w:top w:val="single" w:sz="4" w:space="1" w:color="auto"/>
          <w:left w:val="single" w:sz="4" w:space="4" w:color="auto"/>
          <w:bottom w:val="single" w:sz="4" w:space="1" w:color="auto"/>
          <w:right w:val="single" w:sz="4" w:space="4" w:color="auto"/>
        </w:pBdr>
        <w:shd w:val="clear" w:color="auto" w:fill="E7E6E6" w:themeFill="background2"/>
        <w:spacing w:after="160" w:line="276" w:lineRule="auto"/>
        <w:jc w:val="left"/>
        <w:rPr>
          <w:rFonts w:asciiTheme="minorHAnsi" w:eastAsiaTheme="minorHAnsi" w:hAnsiTheme="minorHAnsi" w:cstheme="minorHAnsi"/>
          <w:color w:val="4472C4" w:themeColor="accent1"/>
          <w:sz w:val="22"/>
          <w:szCs w:val="22"/>
        </w:rPr>
      </w:pPr>
      <w:bookmarkStart w:id="9" w:name="_Hlk148005931"/>
      <w:r w:rsidRPr="00922A15">
        <w:rPr>
          <w:rFonts w:asciiTheme="minorHAnsi" w:eastAsiaTheme="minorHAnsi" w:hAnsiTheme="minorHAnsi" w:cstheme="minorHAnsi"/>
          <w:color w:val="4472C4" w:themeColor="accent1"/>
          <w:sz w:val="22"/>
          <w:szCs w:val="22"/>
        </w:rPr>
        <w:t>Navedite informacije glede tega, ali so bili sprejeti kakšni posebni ukrepi (od leta 2021), ki osebam zagotavljajo kritje stroškov za energijo in hrano, kot so npr. subvencije za energijo, gorivo in osnovna živila.</w:t>
      </w:r>
    </w:p>
    <w:bookmarkEnd w:id="9"/>
    <w:p w14:paraId="6D81039E" w14:textId="16E0294A" w:rsidR="00922A15" w:rsidRPr="00922A15" w:rsidRDefault="00922A15" w:rsidP="00922A15">
      <w:pPr>
        <w:spacing w:line="276" w:lineRule="auto"/>
        <w:textAlignment w:val="baseline"/>
        <w:rPr>
          <w:rFonts w:asciiTheme="minorHAnsi" w:eastAsiaTheme="minorHAnsi" w:hAnsiTheme="minorHAnsi" w:cstheme="minorBidi"/>
          <w:sz w:val="22"/>
          <w:szCs w:val="22"/>
        </w:rPr>
      </w:pPr>
      <w:r w:rsidRPr="00922A15">
        <w:rPr>
          <w:rFonts w:asciiTheme="minorHAnsi" w:hAnsiTheme="minorHAnsi" w:cstheme="minorHAnsi"/>
          <w:color w:val="111111"/>
          <w:sz w:val="22"/>
          <w:szCs w:val="22"/>
          <w:lang w:eastAsia="sl-SI"/>
        </w:rPr>
        <w:t xml:space="preserve">Vlada Republike Slovenije je zaradi </w:t>
      </w:r>
      <w:r w:rsidRPr="00922A15">
        <w:rPr>
          <w:rFonts w:asciiTheme="minorHAnsi" w:hAnsiTheme="minorHAnsi" w:cstheme="minorHAnsi"/>
          <w:b/>
          <w:bCs/>
          <w:color w:val="111111"/>
          <w:sz w:val="22"/>
          <w:szCs w:val="22"/>
          <w:lang w:eastAsia="sl-SI"/>
        </w:rPr>
        <w:t>prehranske in energetske</w:t>
      </w:r>
      <w:r w:rsidRPr="00922A15">
        <w:rPr>
          <w:rFonts w:asciiTheme="minorHAnsi" w:hAnsiTheme="minorHAnsi" w:cstheme="minorHAnsi"/>
          <w:color w:val="111111"/>
          <w:sz w:val="22"/>
          <w:szCs w:val="22"/>
          <w:lang w:eastAsia="sl-SI"/>
        </w:rPr>
        <w:t xml:space="preserve"> draginje sprejela številne ukrepe. </w:t>
      </w:r>
      <w:r w:rsidRPr="00922A15">
        <w:rPr>
          <w:rFonts w:asciiTheme="minorHAnsi" w:eastAsiaTheme="minorHAnsi" w:hAnsiTheme="minorHAnsi" w:cstheme="minorBidi"/>
          <w:sz w:val="22"/>
          <w:szCs w:val="22"/>
        </w:rPr>
        <w:t xml:space="preserve">Med njimi so zlasti </w:t>
      </w:r>
      <w:r w:rsidRPr="00922A15">
        <w:rPr>
          <w:rFonts w:asciiTheme="minorHAnsi" w:eastAsiaTheme="minorHAnsi" w:hAnsiTheme="minorHAnsi" w:cstheme="minorBidi"/>
          <w:b/>
          <w:bCs/>
          <w:sz w:val="22"/>
          <w:szCs w:val="22"/>
        </w:rPr>
        <w:t xml:space="preserve">izdatki za blažitev draginje, pa tudi različni </w:t>
      </w:r>
      <w:proofErr w:type="gramStart"/>
      <w:r w:rsidRPr="00922A15">
        <w:rPr>
          <w:rFonts w:asciiTheme="minorHAnsi" w:eastAsiaTheme="minorHAnsi" w:hAnsiTheme="minorHAnsi" w:cstheme="minorBidi"/>
          <w:b/>
          <w:bCs/>
          <w:sz w:val="22"/>
          <w:szCs w:val="22"/>
        </w:rPr>
        <w:t>transferji</w:t>
      </w:r>
      <w:proofErr w:type="gramEnd"/>
      <w:r w:rsidRPr="00922A15">
        <w:rPr>
          <w:rFonts w:asciiTheme="minorHAnsi" w:eastAsiaTheme="minorHAnsi" w:hAnsiTheme="minorHAnsi" w:cstheme="minorBidi"/>
          <w:b/>
          <w:bCs/>
          <w:sz w:val="22"/>
          <w:szCs w:val="22"/>
        </w:rPr>
        <w:t xml:space="preserve"> ranljivim skupinam </w:t>
      </w:r>
      <w:r w:rsidRPr="00922A15">
        <w:rPr>
          <w:rFonts w:asciiTheme="minorHAnsi" w:eastAsiaTheme="minorHAnsi" w:hAnsiTheme="minorHAnsi" w:cstheme="minorBidi"/>
          <w:sz w:val="22"/>
          <w:szCs w:val="22"/>
        </w:rPr>
        <w:t xml:space="preserve">(glej </w:t>
      </w:r>
      <w:r w:rsidR="002B40C6">
        <w:rPr>
          <w:rFonts w:asciiTheme="minorHAnsi" w:eastAsiaTheme="minorHAnsi" w:hAnsiTheme="minorHAnsi" w:cstheme="minorBidi"/>
          <w:sz w:val="22"/>
          <w:szCs w:val="22"/>
        </w:rPr>
        <w:t xml:space="preserve">tudi </w:t>
      </w:r>
      <w:r w:rsidRPr="00922A15">
        <w:rPr>
          <w:rFonts w:asciiTheme="minorHAnsi" w:eastAsiaTheme="minorHAnsi" w:hAnsiTheme="minorHAnsi" w:cstheme="minorBidi"/>
          <w:sz w:val="22"/>
          <w:szCs w:val="22"/>
          <w:u w:val="single"/>
        </w:rPr>
        <w:t>odgovor na vprašanje št. 2, saj se ukrepi ponavljajo</w:t>
      </w:r>
      <w:r w:rsidRPr="00922A15">
        <w:rPr>
          <w:rFonts w:asciiTheme="minorHAnsi" w:eastAsiaTheme="minorHAnsi" w:hAnsiTheme="minorHAnsi" w:cstheme="minorBidi"/>
          <w:sz w:val="22"/>
          <w:szCs w:val="22"/>
        </w:rPr>
        <w:t xml:space="preserve">). </w:t>
      </w:r>
    </w:p>
    <w:p w14:paraId="0974AB47" w14:textId="77777777" w:rsidR="00922A15" w:rsidRPr="00922A15" w:rsidRDefault="00922A15" w:rsidP="00922A15">
      <w:pPr>
        <w:spacing w:line="276" w:lineRule="auto"/>
        <w:textAlignment w:val="baseline"/>
        <w:rPr>
          <w:rFonts w:asciiTheme="minorHAnsi" w:eastAsiaTheme="minorHAnsi" w:hAnsiTheme="minorHAnsi" w:cstheme="minorBidi"/>
          <w:b/>
          <w:bCs/>
          <w:sz w:val="22"/>
          <w:szCs w:val="22"/>
        </w:rPr>
      </w:pPr>
    </w:p>
    <w:p w14:paraId="5BDB8567" w14:textId="77777777" w:rsidR="00922A15" w:rsidRPr="00922A15" w:rsidRDefault="00922A15" w:rsidP="00922A15">
      <w:pPr>
        <w:spacing w:line="276" w:lineRule="auto"/>
        <w:textAlignment w:val="baseline"/>
        <w:rPr>
          <w:rFonts w:asciiTheme="minorHAnsi" w:eastAsiaTheme="minorHAnsi" w:hAnsiTheme="minorHAnsi" w:cstheme="minorBidi"/>
          <w:sz w:val="22"/>
          <w:szCs w:val="22"/>
        </w:rPr>
      </w:pPr>
      <w:r w:rsidRPr="00922A15">
        <w:rPr>
          <w:rFonts w:asciiTheme="minorHAnsi" w:hAnsiTheme="minorHAnsi" w:cstheme="minorHAnsi"/>
          <w:color w:val="111111"/>
          <w:sz w:val="22"/>
          <w:szCs w:val="22"/>
          <w:lang w:eastAsia="sl-SI"/>
        </w:rPr>
        <w:t xml:space="preserve">V nadaljevanju predstavljamo najpomembnejše ukrepe in učinke za posamezna gospodinjstva na različnih področjih, </w:t>
      </w:r>
      <w:r w:rsidRPr="00922A15">
        <w:rPr>
          <w:rFonts w:asciiTheme="minorHAnsi" w:eastAsiaTheme="minorHAnsi" w:hAnsiTheme="minorHAnsi" w:cstheme="minorBidi"/>
          <w:sz w:val="22"/>
          <w:szCs w:val="22"/>
        </w:rPr>
        <w:t>kot so:</w:t>
      </w:r>
    </w:p>
    <w:p w14:paraId="0F99AC9E" w14:textId="77777777" w:rsidR="00922A15" w:rsidRPr="00922A15" w:rsidRDefault="00922A15">
      <w:pPr>
        <w:numPr>
          <w:ilvl w:val="0"/>
          <w:numId w:val="14"/>
        </w:numPr>
        <w:spacing w:after="160" w:line="276" w:lineRule="auto"/>
        <w:contextualSpacing/>
        <w:jc w:val="left"/>
        <w:rPr>
          <w:rFonts w:asciiTheme="minorHAnsi" w:eastAsiaTheme="minorHAnsi" w:hAnsiTheme="minorHAnsi" w:cstheme="minorBidi"/>
          <w:i/>
          <w:iCs/>
          <w:sz w:val="22"/>
          <w:szCs w:val="22"/>
        </w:rPr>
      </w:pPr>
      <w:r w:rsidRPr="00922A15">
        <w:rPr>
          <w:rFonts w:asciiTheme="minorHAnsi" w:eastAsiaTheme="minorHAnsi" w:hAnsiTheme="minorHAnsi" w:cstheme="minorBidi"/>
          <w:i/>
          <w:iCs/>
          <w:sz w:val="22"/>
          <w:szCs w:val="22"/>
        </w:rPr>
        <w:t>solidarnostni dodatek za odpravo posledic energetske revščine</w:t>
      </w:r>
      <w:proofErr w:type="gramStart"/>
      <w:r w:rsidRPr="00922A15">
        <w:rPr>
          <w:rFonts w:asciiTheme="minorHAnsi" w:eastAsiaTheme="minorHAnsi" w:hAnsiTheme="minorHAnsi" w:cstheme="minorBidi"/>
          <w:i/>
          <w:iCs/>
          <w:sz w:val="22"/>
          <w:szCs w:val="22"/>
        </w:rPr>
        <w:t xml:space="preserve"> ,</w:t>
      </w:r>
      <w:proofErr w:type="gramEnd"/>
      <w:r w:rsidRPr="00922A15">
        <w:rPr>
          <w:rFonts w:asciiTheme="minorHAnsi" w:eastAsiaTheme="minorHAnsi" w:hAnsiTheme="minorHAnsi" w:cstheme="minorBidi"/>
          <w:i/>
          <w:iCs/>
          <w:sz w:val="22"/>
          <w:szCs w:val="22"/>
        </w:rPr>
        <w:t xml:space="preserve"> </w:t>
      </w:r>
    </w:p>
    <w:p w14:paraId="157FE7F7" w14:textId="77777777" w:rsidR="00922A15" w:rsidRPr="00922A15" w:rsidRDefault="00922A15">
      <w:pPr>
        <w:numPr>
          <w:ilvl w:val="0"/>
          <w:numId w:val="14"/>
        </w:numPr>
        <w:spacing w:after="160" w:line="276" w:lineRule="auto"/>
        <w:contextualSpacing/>
        <w:jc w:val="left"/>
        <w:rPr>
          <w:rFonts w:asciiTheme="minorHAnsi" w:eastAsiaTheme="minorHAnsi" w:hAnsiTheme="minorHAnsi" w:cstheme="minorBidi"/>
          <w:i/>
          <w:iCs/>
          <w:sz w:val="22"/>
          <w:szCs w:val="22"/>
        </w:rPr>
      </w:pPr>
      <w:r w:rsidRPr="00922A15">
        <w:rPr>
          <w:rFonts w:asciiTheme="minorHAnsi" w:eastAsiaTheme="minorHAnsi" w:hAnsiTheme="minorHAnsi" w:cstheme="minorBidi"/>
          <w:i/>
          <w:iCs/>
          <w:sz w:val="22"/>
          <w:szCs w:val="22"/>
        </w:rPr>
        <w:t>draginjski dodatek za otroke,</w:t>
      </w:r>
    </w:p>
    <w:p w14:paraId="66F2BBE8" w14:textId="77777777" w:rsidR="00922A15" w:rsidRPr="00922A15" w:rsidRDefault="00922A15">
      <w:pPr>
        <w:numPr>
          <w:ilvl w:val="0"/>
          <w:numId w:val="14"/>
        </w:numPr>
        <w:spacing w:after="160" w:line="276" w:lineRule="auto"/>
        <w:contextualSpacing/>
        <w:jc w:val="left"/>
        <w:rPr>
          <w:rFonts w:asciiTheme="minorHAnsi" w:eastAsiaTheme="minorHAnsi" w:hAnsiTheme="minorHAnsi" w:cstheme="minorBidi"/>
          <w:i/>
          <w:iCs/>
          <w:sz w:val="22"/>
          <w:szCs w:val="22"/>
        </w:rPr>
      </w:pPr>
      <w:r w:rsidRPr="00922A15">
        <w:rPr>
          <w:rFonts w:asciiTheme="minorHAnsi" w:eastAsiaTheme="minorHAnsi" w:hAnsiTheme="minorHAnsi" w:cstheme="minorBidi"/>
          <w:i/>
          <w:iCs/>
          <w:sz w:val="22"/>
          <w:szCs w:val="22"/>
        </w:rPr>
        <w:t>omejitev cene nafte in naftnih derivatov,</w:t>
      </w:r>
    </w:p>
    <w:p w14:paraId="091F9092" w14:textId="77777777" w:rsidR="00922A15" w:rsidRPr="00922A15" w:rsidRDefault="00922A15">
      <w:pPr>
        <w:numPr>
          <w:ilvl w:val="0"/>
          <w:numId w:val="14"/>
        </w:numPr>
        <w:spacing w:after="160" w:line="276" w:lineRule="auto"/>
        <w:contextualSpacing/>
        <w:jc w:val="left"/>
        <w:rPr>
          <w:rFonts w:asciiTheme="minorHAnsi" w:eastAsiaTheme="minorHAnsi" w:hAnsiTheme="minorHAnsi" w:cstheme="minorBidi"/>
          <w:i/>
          <w:iCs/>
          <w:sz w:val="22"/>
          <w:szCs w:val="22"/>
        </w:rPr>
      </w:pPr>
      <w:r w:rsidRPr="00922A15">
        <w:rPr>
          <w:rFonts w:asciiTheme="minorHAnsi" w:eastAsiaTheme="minorHAnsi" w:hAnsiTheme="minorHAnsi" w:cstheme="minorBidi"/>
          <w:i/>
          <w:iCs/>
          <w:sz w:val="22"/>
          <w:szCs w:val="22"/>
        </w:rPr>
        <w:t>zamejena cena električne energije,</w:t>
      </w:r>
    </w:p>
    <w:p w14:paraId="1AF9E9FD" w14:textId="77777777" w:rsidR="00922A15" w:rsidRPr="00922A15" w:rsidRDefault="00922A15">
      <w:pPr>
        <w:numPr>
          <w:ilvl w:val="0"/>
          <w:numId w:val="14"/>
        </w:numPr>
        <w:spacing w:after="160" w:line="276" w:lineRule="auto"/>
        <w:contextualSpacing/>
        <w:jc w:val="left"/>
        <w:rPr>
          <w:rFonts w:asciiTheme="minorHAnsi" w:eastAsiaTheme="minorHAnsi" w:hAnsiTheme="minorHAnsi" w:cstheme="minorBidi"/>
          <w:i/>
          <w:iCs/>
          <w:sz w:val="22"/>
          <w:szCs w:val="22"/>
        </w:rPr>
      </w:pPr>
      <w:r w:rsidRPr="00922A15">
        <w:rPr>
          <w:rFonts w:asciiTheme="minorHAnsi" w:eastAsiaTheme="minorHAnsi" w:hAnsiTheme="minorHAnsi" w:cstheme="minorBidi"/>
          <w:i/>
          <w:iCs/>
          <w:sz w:val="22"/>
          <w:szCs w:val="22"/>
        </w:rPr>
        <w:t>zamejena cena zemeljskega plina,</w:t>
      </w:r>
    </w:p>
    <w:p w14:paraId="00924430" w14:textId="0733C042" w:rsidR="00922A15" w:rsidRPr="00922A15" w:rsidRDefault="002B40C6">
      <w:pPr>
        <w:numPr>
          <w:ilvl w:val="0"/>
          <w:numId w:val="14"/>
        </w:numPr>
        <w:spacing w:after="160" w:line="276" w:lineRule="auto"/>
        <w:contextualSpacing/>
        <w:jc w:val="left"/>
        <w:rPr>
          <w:rFonts w:asciiTheme="minorHAnsi" w:eastAsiaTheme="minorHAnsi" w:hAnsiTheme="minorHAnsi" w:cstheme="minorBidi"/>
          <w:i/>
          <w:iCs/>
          <w:sz w:val="22"/>
          <w:szCs w:val="22"/>
        </w:rPr>
      </w:pPr>
      <w:r>
        <w:rPr>
          <w:rFonts w:asciiTheme="minorHAnsi" w:eastAsiaTheme="minorHAnsi" w:hAnsiTheme="minorHAnsi" w:cstheme="minorBidi"/>
          <w:i/>
          <w:iCs/>
          <w:sz w:val="22"/>
          <w:szCs w:val="22"/>
        </w:rPr>
        <w:t>s</w:t>
      </w:r>
      <w:r w:rsidR="00922A15" w:rsidRPr="00922A15">
        <w:rPr>
          <w:rFonts w:asciiTheme="minorHAnsi" w:eastAsiaTheme="minorHAnsi" w:hAnsiTheme="minorHAnsi" w:cstheme="minorBidi"/>
          <w:i/>
          <w:iCs/>
          <w:sz w:val="22"/>
          <w:szCs w:val="22"/>
        </w:rPr>
        <w:t>ubvencioniranje nakupa lesnih peletov,</w:t>
      </w:r>
    </w:p>
    <w:p w14:paraId="064E9E89" w14:textId="2D4D7932" w:rsidR="00922A15" w:rsidRPr="00922A15" w:rsidRDefault="00922A15">
      <w:pPr>
        <w:numPr>
          <w:ilvl w:val="0"/>
          <w:numId w:val="14"/>
        </w:numPr>
        <w:spacing w:after="160" w:line="276" w:lineRule="auto"/>
        <w:contextualSpacing/>
        <w:jc w:val="left"/>
        <w:rPr>
          <w:rFonts w:asciiTheme="minorHAnsi" w:eastAsiaTheme="minorHAnsi" w:hAnsiTheme="minorHAnsi" w:cstheme="minorBidi"/>
          <w:i/>
          <w:iCs/>
          <w:sz w:val="22"/>
          <w:szCs w:val="22"/>
        </w:rPr>
      </w:pPr>
      <w:r w:rsidRPr="00922A15">
        <w:rPr>
          <w:rFonts w:asciiTheme="minorHAnsi" w:eastAsiaTheme="minorHAnsi" w:hAnsiTheme="minorHAnsi" w:cstheme="minorBidi"/>
          <w:i/>
          <w:iCs/>
          <w:sz w:val="22"/>
          <w:szCs w:val="22"/>
        </w:rPr>
        <w:t xml:space="preserve">prilagoditev </w:t>
      </w:r>
      <w:r w:rsidR="003A435B">
        <w:rPr>
          <w:rFonts w:asciiTheme="minorHAnsi" w:eastAsiaTheme="minorHAnsi" w:hAnsiTheme="minorHAnsi" w:cstheme="minorBidi"/>
          <w:i/>
          <w:iCs/>
          <w:sz w:val="22"/>
          <w:szCs w:val="22"/>
        </w:rPr>
        <w:t>višine davčnih olajšav in lestvice za odmero dohodnine in drugi davčni ukrepi,</w:t>
      </w:r>
      <w:proofErr w:type="gramStart"/>
      <w:r w:rsidRPr="00922A15">
        <w:rPr>
          <w:rFonts w:asciiTheme="minorHAnsi" w:eastAsiaTheme="minorHAnsi" w:hAnsiTheme="minorHAnsi" w:cstheme="minorBidi"/>
          <w:i/>
          <w:iCs/>
          <w:sz w:val="22"/>
          <w:szCs w:val="22"/>
        </w:rPr>
        <w:t>,</w:t>
      </w:r>
      <w:proofErr w:type="gramEnd"/>
    </w:p>
    <w:p w14:paraId="1124B0FC" w14:textId="77777777" w:rsidR="00922A15" w:rsidRPr="00922A15" w:rsidRDefault="00922A15">
      <w:pPr>
        <w:numPr>
          <w:ilvl w:val="0"/>
          <w:numId w:val="14"/>
        </w:numPr>
        <w:spacing w:after="160" w:line="276" w:lineRule="auto"/>
        <w:contextualSpacing/>
        <w:jc w:val="left"/>
        <w:rPr>
          <w:rFonts w:asciiTheme="minorHAnsi" w:eastAsiaTheme="minorHAnsi" w:hAnsiTheme="minorHAnsi" w:cstheme="minorBidi"/>
          <w:i/>
          <w:iCs/>
          <w:sz w:val="22"/>
          <w:szCs w:val="22"/>
        </w:rPr>
      </w:pPr>
      <w:r w:rsidRPr="00922A15">
        <w:rPr>
          <w:rFonts w:asciiTheme="minorHAnsi" w:eastAsiaTheme="minorHAnsi" w:hAnsiTheme="minorHAnsi" w:cstheme="minorBidi"/>
          <w:i/>
          <w:iCs/>
          <w:sz w:val="22"/>
          <w:szCs w:val="22"/>
        </w:rPr>
        <w:t xml:space="preserve">energetski dodatek za ranljive skupine (npr. najrevnejša gospodinjstva: prejemniki denarne socialne pomoči, varstvenega dodatka, invalide – ukrep je opisan v odgovoru na </w:t>
      </w:r>
      <w:r w:rsidRPr="00922A15">
        <w:rPr>
          <w:rFonts w:asciiTheme="minorHAnsi" w:eastAsiaTheme="minorHAnsi" w:hAnsiTheme="minorHAnsi" w:cstheme="minorBidi"/>
          <w:b/>
          <w:bCs/>
          <w:i/>
          <w:iCs/>
          <w:sz w:val="22"/>
          <w:szCs w:val="22"/>
        </w:rPr>
        <w:t>2. vprašanje</w:t>
      </w:r>
      <w:r w:rsidRPr="00922A15">
        <w:rPr>
          <w:rFonts w:asciiTheme="minorHAnsi" w:eastAsiaTheme="minorHAnsi" w:hAnsiTheme="minorHAnsi" w:cstheme="minorBidi"/>
          <w:i/>
          <w:iCs/>
          <w:sz w:val="22"/>
          <w:szCs w:val="22"/>
        </w:rPr>
        <w:t xml:space="preserve">), </w:t>
      </w:r>
    </w:p>
    <w:p w14:paraId="47A66FE6" w14:textId="57020E81" w:rsidR="00922A15" w:rsidRPr="00922A15" w:rsidRDefault="00922A15">
      <w:pPr>
        <w:numPr>
          <w:ilvl w:val="0"/>
          <w:numId w:val="14"/>
        </w:numPr>
        <w:spacing w:after="160" w:line="276" w:lineRule="auto"/>
        <w:contextualSpacing/>
        <w:jc w:val="left"/>
        <w:rPr>
          <w:rFonts w:asciiTheme="minorHAnsi" w:eastAsiaTheme="minorHAnsi" w:hAnsiTheme="minorHAnsi" w:cstheme="minorBidi"/>
          <w:i/>
          <w:iCs/>
          <w:sz w:val="22"/>
          <w:szCs w:val="22"/>
        </w:rPr>
      </w:pPr>
      <w:r w:rsidRPr="00922A15">
        <w:rPr>
          <w:rFonts w:asciiTheme="minorHAnsi" w:eastAsiaTheme="minorHAnsi" w:hAnsiTheme="minorHAnsi" w:cstheme="minorBidi"/>
          <w:i/>
          <w:iCs/>
          <w:sz w:val="22"/>
          <w:szCs w:val="22"/>
        </w:rPr>
        <w:lastRenderedPageBreak/>
        <w:t>dodatek za povečanje prihodkov upokojencev (zimski dodatek,</w:t>
      </w:r>
      <w:r w:rsidRPr="00922A15">
        <w:rPr>
          <w:rFonts w:asciiTheme="minorHAnsi" w:eastAsiaTheme="minorHAnsi" w:hAnsiTheme="minorHAnsi" w:cstheme="minorHAnsi"/>
          <w:b/>
          <w:bCs/>
          <w:i/>
          <w:iCs/>
          <w:color w:val="000000" w:themeColor="text1"/>
          <w:sz w:val="22"/>
          <w:szCs w:val="22"/>
        </w:rPr>
        <w:t xml:space="preserve"> </w:t>
      </w:r>
      <w:r w:rsidRPr="00922A15">
        <w:rPr>
          <w:rFonts w:asciiTheme="minorHAnsi" w:eastAsiaTheme="minorHAnsi" w:hAnsiTheme="minorHAnsi" w:cstheme="minorHAnsi"/>
          <w:i/>
          <w:iCs/>
          <w:color w:val="000000" w:themeColor="text1"/>
          <w:sz w:val="22"/>
          <w:szCs w:val="22"/>
        </w:rPr>
        <w:t xml:space="preserve">izplačilo povečanega dela prejemkov upokojencev – ukrepi </w:t>
      </w:r>
      <w:proofErr w:type="gramStart"/>
      <w:r w:rsidRPr="00922A15">
        <w:rPr>
          <w:rFonts w:asciiTheme="minorHAnsi" w:eastAsiaTheme="minorHAnsi" w:hAnsiTheme="minorHAnsi" w:cstheme="minorHAnsi"/>
          <w:i/>
          <w:iCs/>
          <w:color w:val="000000" w:themeColor="text1"/>
          <w:sz w:val="22"/>
          <w:szCs w:val="22"/>
        </w:rPr>
        <w:t>so</w:t>
      </w:r>
      <w:proofErr w:type="gramEnd"/>
      <w:r w:rsidRPr="00922A15">
        <w:rPr>
          <w:rFonts w:asciiTheme="minorHAnsi" w:eastAsiaTheme="minorHAnsi" w:hAnsiTheme="minorHAnsi" w:cstheme="minorHAnsi"/>
          <w:i/>
          <w:iCs/>
          <w:color w:val="000000" w:themeColor="text1"/>
          <w:sz w:val="22"/>
          <w:szCs w:val="22"/>
        </w:rPr>
        <w:t xml:space="preserve"> opisani v odgovoru na</w:t>
      </w:r>
      <w:r w:rsidRPr="00922A15">
        <w:rPr>
          <w:rFonts w:asciiTheme="minorHAnsi" w:eastAsiaTheme="minorHAnsi" w:hAnsiTheme="minorHAnsi" w:cstheme="minorHAnsi"/>
          <w:b/>
          <w:bCs/>
          <w:i/>
          <w:iCs/>
          <w:color w:val="000000" w:themeColor="text1"/>
          <w:sz w:val="22"/>
          <w:szCs w:val="22"/>
        </w:rPr>
        <w:t xml:space="preserve"> </w:t>
      </w:r>
      <w:r w:rsidR="002B40C6">
        <w:rPr>
          <w:rFonts w:asciiTheme="minorHAnsi" w:eastAsiaTheme="minorHAnsi" w:hAnsiTheme="minorHAnsi" w:cstheme="minorHAnsi"/>
          <w:b/>
          <w:bCs/>
          <w:i/>
          <w:iCs/>
          <w:color w:val="000000" w:themeColor="text1"/>
          <w:sz w:val="22"/>
          <w:szCs w:val="22"/>
        </w:rPr>
        <w:t>6</w:t>
      </w:r>
      <w:r w:rsidRPr="00922A15">
        <w:rPr>
          <w:rFonts w:asciiTheme="minorHAnsi" w:eastAsiaTheme="minorHAnsi" w:hAnsiTheme="minorHAnsi" w:cstheme="minorHAnsi"/>
          <w:b/>
          <w:bCs/>
          <w:i/>
          <w:iCs/>
          <w:color w:val="000000" w:themeColor="text1"/>
          <w:sz w:val="22"/>
          <w:szCs w:val="22"/>
        </w:rPr>
        <w:t>. vprašanje</w:t>
      </w:r>
      <w:r w:rsidRPr="00922A15">
        <w:rPr>
          <w:rFonts w:asciiTheme="minorHAnsi" w:eastAsiaTheme="minorHAnsi" w:hAnsiTheme="minorHAnsi" w:cstheme="minorHAnsi"/>
          <w:i/>
          <w:iCs/>
          <w:color w:val="000000" w:themeColor="text1"/>
          <w:sz w:val="22"/>
          <w:szCs w:val="22"/>
        </w:rPr>
        <w:t>),</w:t>
      </w:r>
      <w:r w:rsidRPr="00922A15">
        <w:rPr>
          <w:rFonts w:asciiTheme="minorHAnsi" w:eastAsiaTheme="minorHAnsi" w:hAnsiTheme="minorHAnsi" w:cstheme="minorBidi"/>
          <w:i/>
          <w:iCs/>
          <w:sz w:val="22"/>
          <w:szCs w:val="22"/>
        </w:rPr>
        <w:t xml:space="preserve"> </w:t>
      </w:r>
    </w:p>
    <w:p w14:paraId="571F958A" w14:textId="77777777" w:rsidR="00922A15" w:rsidRPr="00922A15" w:rsidRDefault="00922A15">
      <w:pPr>
        <w:numPr>
          <w:ilvl w:val="0"/>
          <w:numId w:val="14"/>
        </w:numPr>
        <w:spacing w:after="160" w:line="276" w:lineRule="auto"/>
        <w:contextualSpacing/>
        <w:jc w:val="left"/>
        <w:rPr>
          <w:rFonts w:asciiTheme="minorHAnsi" w:eastAsiaTheme="minorHAnsi" w:hAnsiTheme="minorHAnsi" w:cstheme="minorBidi"/>
          <w:i/>
          <w:iCs/>
          <w:sz w:val="22"/>
          <w:szCs w:val="22"/>
        </w:rPr>
      </w:pPr>
      <w:r w:rsidRPr="00922A15">
        <w:rPr>
          <w:rFonts w:asciiTheme="minorHAnsi" w:eastAsiaTheme="minorHAnsi" w:hAnsiTheme="minorHAnsi" w:cstheme="minorBidi"/>
          <w:i/>
          <w:iCs/>
          <w:sz w:val="22"/>
          <w:szCs w:val="22"/>
        </w:rPr>
        <w:t>ukrepi v vzgoji in izobraževanju (</w:t>
      </w:r>
      <w:bookmarkStart w:id="10" w:name="_Hlk148005819"/>
      <w:r w:rsidRPr="00922A15">
        <w:rPr>
          <w:rFonts w:asciiTheme="minorHAnsi" w:eastAsiaTheme="minorHAnsi" w:hAnsiTheme="minorHAnsi" w:cstheme="minorBidi"/>
          <w:i/>
          <w:iCs/>
          <w:sz w:val="22"/>
          <w:szCs w:val="22"/>
        </w:rPr>
        <w:t>zamrznitev cen malic, oskrbnin in stroškov bivanja)</w:t>
      </w:r>
      <w:bookmarkEnd w:id="10"/>
      <w:r w:rsidRPr="00922A15">
        <w:rPr>
          <w:rFonts w:asciiTheme="minorHAnsi" w:eastAsiaTheme="minorHAnsi" w:hAnsiTheme="minorHAnsi" w:cstheme="minorBidi"/>
          <w:i/>
          <w:iCs/>
          <w:sz w:val="22"/>
          <w:szCs w:val="22"/>
        </w:rPr>
        <w:t>,</w:t>
      </w:r>
    </w:p>
    <w:p w14:paraId="71B8AA05" w14:textId="77777777" w:rsidR="00922A15" w:rsidRPr="00922A15" w:rsidRDefault="00922A15">
      <w:pPr>
        <w:numPr>
          <w:ilvl w:val="0"/>
          <w:numId w:val="14"/>
        </w:numPr>
        <w:spacing w:after="160" w:line="276" w:lineRule="auto"/>
        <w:contextualSpacing/>
        <w:jc w:val="left"/>
        <w:rPr>
          <w:rFonts w:asciiTheme="minorHAnsi" w:eastAsiaTheme="minorHAnsi" w:hAnsiTheme="minorHAnsi" w:cstheme="minorBidi"/>
          <w:i/>
          <w:iCs/>
          <w:sz w:val="22"/>
          <w:szCs w:val="22"/>
        </w:rPr>
      </w:pPr>
      <w:r w:rsidRPr="00922A15">
        <w:rPr>
          <w:rFonts w:asciiTheme="minorHAnsi" w:eastAsiaTheme="minorHAnsi" w:hAnsiTheme="minorHAnsi" w:cstheme="minorBidi"/>
          <w:i/>
          <w:iCs/>
          <w:sz w:val="22"/>
          <w:szCs w:val="22"/>
        </w:rPr>
        <w:t xml:space="preserve">vzpostavitev spletnega </w:t>
      </w:r>
      <w:proofErr w:type="gramStart"/>
      <w:r w:rsidRPr="00922A15">
        <w:rPr>
          <w:rFonts w:asciiTheme="minorHAnsi" w:eastAsiaTheme="minorHAnsi" w:hAnsiTheme="minorHAnsi" w:cstheme="minorBidi"/>
          <w:i/>
          <w:iCs/>
          <w:sz w:val="22"/>
          <w:szCs w:val="22"/>
        </w:rPr>
        <w:t>mesta</w:t>
      </w:r>
      <w:proofErr w:type="gramEnd"/>
      <w:r w:rsidRPr="00922A15">
        <w:rPr>
          <w:rFonts w:asciiTheme="minorHAnsi" w:eastAsiaTheme="minorHAnsi" w:hAnsiTheme="minorHAnsi" w:cstheme="minorBidi"/>
          <w:i/>
          <w:iCs/>
          <w:sz w:val="22"/>
          <w:szCs w:val="22"/>
        </w:rPr>
        <w:t xml:space="preserve"> »Primerjaj cene«.</w:t>
      </w:r>
    </w:p>
    <w:p w14:paraId="545F6851" w14:textId="77777777" w:rsidR="00922A15" w:rsidRPr="00922A15" w:rsidRDefault="00922A15" w:rsidP="00922A15">
      <w:pPr>
        <w:spacing w:line="276" w:lineRule="auto"/>
        <w:rPr>
          <w:rFonts w:asciiTheme="minorHAnsi" w:eastAsiaTheme="minorHAnsi" w:hAnsiTheme="minorHAnsi" w:cstheme="minorHAnsi"/>
          <w:sz w:val="22"/>
          <w:szCs w:val="22"/>
        </w:rPr>
      </w:pPr>
    </w:p>
    <w:p w14:paraId="6B31D7D8" w14:textId="77777777" w:rsidR="00922A15" w:rsidRPr="00922A15" w:rsidRDefault="00922A15" w:rsidP="00922A15">
      <w:pPr>
        <w:spacing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 xml:space="preserve">V nadaljevanju sledi natančnejši opis posameznih ukrepov, s katerimi se je neposredno ali posredno zagotovilo kritje stroškov za energijo in hrano: </w:t>
      </w:r>
    </w:p>
    <w:p w14:paraId="7232734D" w14:textId="77777777" w:rsidR="00922A15" w:rsidRPr="00922A15" w:rsidRDefault="00922A15" w:rsidP="00922A15">
      <w:pPr>
        <w:spacing w:line="276" w:lineRule="auto"/>
        <w:rPr>
          <w:rFonts w:asciiTheme="minorHAnsi" w:eastAsiaTheme="minorHAnsi" w:hAnsiTheme="minorHAnsi" w:cstheme="minorHAnsi"/>
          <w:sz w:val="22"/>
          <w:szCs w:val="22"/>
        </w:rPr>
      </w:pPr>
    </w:p>
    <w:p w14:paraId="147E384D" w14:textId="0AA69787" w:rsidR="00922A15" w:rsidRDefault="00922A15" w:rsidP="00922A15">
      <w:pPr>
        <w:spacing w:line="276" w:lineRule="auto"/>
        <w:rPr>
          <w:rFonts w:asciiTheme="minorHAnsi" w:eastAsiaTheme="minorHAnsi" w:hAnsiTheme="minorHAnsi" w:cstheme="minorBidi"/>
          <w:b/>
          <w:bCs/>
          <w:i/>
          <w:iCs/>
          <w:sz w:val="22"/>
          <w:szCs w:val="22"/>
        </w:rPr>
      </w:pPr>
      <w:r w:rsidRPr="00922A15">
        <w:rPr>
          <w:rFonts w:asciiTheme="minorHAnsi" w:eastAsiaTheme="minorHAnsi" w:hAnsiTheme="minorHAnsi" w:cstheme="minorBidi"/>
          <w:b/>
          <w:bCs/>
          <w:i/>
          <w:iCs/>
          <w:sz w:val="22"/>
          <w:szCs w:val="22"/>
          <w:highlight w:val="lightGray"/>
          <w:u w:val="single"/>
        </w:rPr>
        <w:t>UKREP: Solidarnostni dodatek za odpravo posledic energetske revščine</w:t>
      </w:r>
      <w:r w:rsidRPr="00922A15">
        <w:rPr>
          <w:rFonts w:asciiTheme="minorHAnsi" w:eastAsiaTheme="minorHAnsi" w:hAnsiTheme="minorHAnsi" w:cstheme="minorBidi"/>
          <w:b/>
          <w:bCs/>
          <w:i/>
          <w:iCs/>
          <w:sz w:val="22"/>
          <w:szCs w:val="22"/>
          <w:highlight w:val="lightGray"/>
        </w:rPr>
        <w:t xml:space="preserve"> </w:t>
      </w:r>
    </w:p>
    <w:p w14:paraId="340FCF24" w14:textId="77777777" w:rsidR="00B0626D" w:rsidRPr="00922A15" w:rsidRDefault="00B0626D" w:rsidP="00922A15">
      <w:pPr>
        <w:spacing w:line="276" w:lineRule="auto"/>
        <w:rPr>
          <w:rFonts w:asciiTheme="minorHAnsi" w:eastAsiaTheme="minorHAnsi" w:hAnsiTheme="minorHAnsi" w:cstheme="minorBidi"/>
          <w:b/>
          <w:bCs/>
          <w:i/>
          <w:iCs/>
          <w:sz w:val="22"/>
          <w:szCs w:val="22"/>
        </w:rPr>
      </w:pPr>
    </w:p>
    <w:p w14:paraId="4942A808" w14:textId="77777777" w:rsidR="00922A15" w:rsidRPr="00922A15" w:rsidRDefault="00922A15" w:rsidP="00922A15">
      <w:pPr>
        <w:spacing w:line="276" w:lineRule="auto"/>
        <w:rPr>
          <w:rFonts w:asciiTheme="minorHAnsi" w:eastAsiaTheme="minorHAnsi" w:hAnsiTheme="minorHAnsi" w:cstheme="minorBidi"/>
          <w:sz w:val="22"/>
          <w:szCs w:val="22"/>
        </w:rPr>
      </w:pPr>
      <w:r w:rsidRPr="00922A15">
        <w:rPr>
          <w:rFonts w:asciiTheme="minorHAnsi" w:eastAsiaTheme="minorHAnsi" w:hAnsiTheme="minorHAnsi" w:cstheme="minorBidi"/>
          <w:sz w:val="22"/>
          <w:szCs w:val="22"/>
        </w:rPr>
        <w:t xml:space="preserve">V letu 2022 je bil izplačan </w:t>
      </w:r>
      <w:r w:rsidRPr="00922A15">
        <w:rPr>
          <w:rFonts w:asciiTheme="minorHAnsi" w:eastAsiaTheme="minorHAnsi" w:hAnsiTheme="minorHAnsi" w:cstheme="minorBidi"/>
          <w:b/>
          <w:bCs/>
          <w:sz w:val="22"/>
          <w:szCs w:val="22"/>
        </w:rPr>
        <w:t>solidarnostni dodatek za odpravo posledic energetske revščine.</w:t>
      </w:r>
      <w:r w:rsidRPr="00922A15">
        <w:rPr>
          <w:rFonts w:asciiTheme="minorHAnsi" w:eastAsiaTheme="minorHAnsi" w:hAnsiTheme="minorHAnsi" w:cstheme="minorBidi"/>
          <w:sz w:val="22"/>
          <w:szCs w:val="22"/>
        </w:rPr>
        <w:t xml:space="preserve"> </w:t>
      </w:r>
    </w:p>
    <w:p w14:paraId="1D350E61" w14:textId="77777777" w:rsidR="00922A15" w:rsidRPr="00922A15" w:rsidRDefault="00922A15" w:rsidP="00922A15">
      <w:pPr>
        <w:spacing w:line="276" w:lineRule="auto"/>
        <w:rPr>
          <w:rFonts w:asciiTheme="minorHAnsi" w:eastAsiaTheme="minorHAnsi" w:hAnsiTheme="minorHAnsi" w:cstheme="minorBidi"/>
          <w:sz w:val="22"/>
          <w:szCs w:val="22"/>
        </w:rPr>
      </w:pPr>
      <w:r w:rsidRPr="00922A15">
        <w:rPr>
          <w:rFonts w:asciiTheme="minorHAnsi" w:eastAsiaTheme="minorHAnsi" w:hAnsiTheme="minorHAnsi" w:cstheme="minorBidi"/>
          <w:sz w:val="22"/>
          <w:szCs w:val="22"/>
        </w:rPr>
        <w:t>Upravičenci do enkratnega solidarnostnega dodatka v višini 150</w:t>
      </w:r>
      <w:proofErr w:type="gramStart"/>
      <w:r w:rsidRPr="00922A15">
        <w:rPr>
          <w:rFonts w:asciiTheme="minorHAnsi" w:eastAsiaTheme="minorHAnsi" w:hAnsiTheme="minorHAnsi" w:cstheme="minorBidi"/>
          <w:sz w:val="22"/>
          <w:szCs w:val="22"/>
        </w:rPr>
        <w:t xml:space="preserve"> EUR</w:t>
      </w:r>
      <w:proofErr w:type="gramEnd"/>
      <w:r w:rsidRPr="00922A15">
        <w:rPr>
          <w:rFonts w:asciiTheme="minorHAnsi" w:eastAsiaTheme="minorHAnsi" w:hAnsiTheme="minorHAnsi" w:cstheme="minorBidi"/>
          <w:sz w:val="22"/>
          <w:szCs w:val="22"/>
        </w:rPr>
        <w:t xml:space="preserve"> so poleg nekaterih drugih tudi:</w:t>
      </w:r>
    </w:p>
    <w:p w14:paraId="1775600E" w14:textId="77777777" w:rsidR="00922A15" w:rsidRPr="00922A15" w:rsidRDefault="00922A15">
      <w:pPr>
        <w:numPr>
          <w:ilvl w:val="0"/>
          <w:numId w:val="24"/>
        </w:numPr>
        <w:spacing w:after="160" w:line="276" w:lineRule="auto"/>
        <w:contextualSpacing/>
        <w:jc w:val="left"/>
        <w:rPr>
          <w:rFonts w:asciiTheme="minorHAnsi" w:eastAsiaTheme="minorHAnsi" w:hAnsiTheme="minorHAnsi" w:cstheme="minorHAnsi"/>
          <w:bCs/>
          <w:sz w:val="22"/>
          <w:szCs w:val="22"/>
        </w:rPr>
      </w:pPr>
      <w:r w:rsidRPr="00922A15">
        <w:rPr>
          <w:rFonts w:asciiTheme="minorHAnsi" w:eastAsiaTheme="minorHAnsi" w:hAnsiTheme="minorHAnsi" w:cstheme="minorHAnsi"/>
          <w:bCs/>
          <w:sz w:val="22"/>
          <w:szCs w:val="22"/>
        </w:rPr>
        <w:t>upravičenci do otroškega dodatka od prvega do vključno šestega dohodkovnega razreda,</w:t>
      </w:r>
    </w:p>
    <w:p w14:paraId="0CF2B123" w14:textId="77777777" w:rsidR="00922A15" w:rsidRPr="00922A15" w:rsidRDefault="00922A15">
      <w:pPr>
        <w:numPr>
          <w:ilvl w:val="0"/>
          <w:numId w:val="24"/>
        </w:numPr>
        <w:spacing w:after="160" w:line="276" w:lineRule="auto"/>
        <w:contextualSpacing/>
        <w:jc w:val="left"/>
        <w:rPr>
          <w:rFonts w:asciiTheme="minorHAnsi" w:eastAsiaTheme="minorHAnsi" w:hAnsiTheme="minorHAnsi" w:cstheme="minorHAnsi"/>
          <w:bCs/>
          <w:sz w:val="22"/>
          <w:szCs w:val="22"/>
        </w:rPr>
      </w:pPr>
      <w:r w:rsidRPr="00922A15">
        <w:rPr>
          <w:rFonts w:asciiTheme="minorHAnsi" w:eastAsiaTheme="minorHAnsi" w:hAnsiTheme="minorHAnsi" w:cstheme="minorHAnsi"/>
          <w:bCs/>
          <w:sz w:val="22"/>
          <w:szCs w:val="22"/>
        </w:rPr>
        <w:t xml:space="preserve">upravičenci do dodatka za veliko družino za leto 2021 in </w:t>
      </w:r>
    </w:p>
    <w:p w14:paraId="55823A18" w14:textId="77777777" w:rsidR="00922A15" w:rsidRPr="00922A15" w:rsidRDefault="00922A15">
      <w:pPr>
        <w:numPr>
          <w:ilvl w:val="0"/>
          <w:numId w:val="24"/>
        </w:numPr>
        <w:spacing w:after="160" w:line="276" w:lineRule="auto"/>
        <w:contextualSpacing/>
        <w:jc w:val="left"/>
        <w:rPr>
          <w:rFonts w:asciiTheme="minorHAnsi" w:eastAsiaTheme="minorHAnsi" w:hAnsiTheme="minorHAnsi" w:cstheme="minorBidi"/>
          <w:sz w:val="22"/>
          <w:szCs w:val="22"/>
        </w:rPr>
      </w:pPr>
      <w:r w:rsidRPr="00922A15">
        <w:rPr>
          <w:rFonts w:asciiTheme="minorHAnsi" w:eastAsiaTheme="minorHAnsi" w:hAnsiTheme="minorHAnsi" w:cstheme="minorHAnsi"/>
          <w:bCs/>
          <w:sz w:val="22"/>
          <w:szCs w:val="22"/>
        </w:rPr>
        <w:t xml:space="preserve">rejniki, ki so imeli v decembru 2021 </w:t>
      </w:r>
      <w:proofErr w:type="gramStart"/>
      <w:r w:rsidRPr="00922A15">
        <w:rPr>
          <w:rFonts w:asciiTheme="minorHAnsi" w:eastAsiaTheme="minorHAnsi" w:hAnsiTheme="minorHAnsi" w:cstheme="minorHAnsi"/>
          <w:bCs/>
          <w:sz w:val="22"/>
          <w:szCs w:val="22"/>
        </w:rPr>
        <w:t>sklenjeno</w:t>
      </w:r>
      <w:proofErr w:type="gramEnd"/>
      <w:r w:rsidRPr="00922A15">
        <w:rPr>
          <w:rFonts w:asciiTheme="minorHAnsi" w:eastAsiaTheme="minorHAnsi" w:hAnsiTheme="minorHAnsi" w:cstheme="minorHAnsi"/>
          <w:bCs/>
          <w:sz w:val="22"/>
          <w:szCs w:val="22"/>
        </w:rPr>
        <w:t xml:space="preserve"> vsaj eno rejniško pogodbo. </w:t>
      </w:r>
    </w:p>
    <w:p w14:paraId="719A36C7" w14:textId="1FDCFD1A" w:rsidR="00922A15" w:rsidRDefault="00922A15" w:rsidP="00922A15">
      <w:pPr>
        <w:spacing w:before="100" w:beforeAutospacing="1" w:line="276" w:lineRule="auto"/>
        <w:jc w:val="left"/>
        <w:rPr>
          <w:rFonts w:asciiTheme="minorHAnsi" w:hAnsiTheme="minorHAnsi" w:cstheme="minorHAnsi"/>
          <w:b/>
          <w:sz w:val="22"/>
          <w:szCs w:val="22"/>
          <w:lang w:eastAsia="sl-SI"/>
        </w:rPr>
      </w:pPr>
      <w:r w:rsidRPr="00922A15">
        <w:rPr>
          <w:rFonts w:asciiTheme="minorHAnsi" w:hAnsiTheme="minorHAnsi" w:cstheme="minorHAnsi"/>
          <w:bCs/>
          <w:sz w:val="22"/>
          <w:szCs w:val="22"/>
          <w:lang w:eastAsia="sl-SI"/>
        </w:rPr>
        <w:t>Upravičenci do dodatka za veliko družino za štiri ali več otrok za leto 2021</w:t>
      </w:r>
      <w:proofErr w:type="gramStart"/>
      <w:r w:rsidRPr="00922A15">
        <w:rPr>
          <w:rFonts w:asciiTheme="minorHAnsi" w:hAnsiTheme="minorHAnsi" w:cstheme="minorHAnsi"/>
          <w:bCs/>
          <w:sz w:val="22"/>
          <w:szCs w:val="22"/>
          <w:lang w:eastAsia="sl-SI"/>
        </w:rPr>
        <w:t>,</w:t>
      </w:r>
      <w:proofErr w:type="gramEnd"/>
      <w:r w:rsidRPr="00922A15">
        <w:rPr>
          <w:rFonts w:asciiTheme="minorHAnsi" w:hAnsiTheme="minorHAnsi" w:cstheme="minorHAnsi"/>
          <w:bCs/>
          <w:sz w:val="22"/>
          <w:szCs w:val="22"/>
          <w:lang w:eastAsia="sl-SI"/>
        </w:rPr>
        <w:t> </w:t>
      </w:r>
      <w:r w:rsidRPr="00922A15">
        <w:rPr>
          <w:rFonts w:asciiTheme="minorHAnsi" w:hAnsiTheme="minorHAnsi" w:cstheme="minorHAnsi"/>
          <w:b/>
          <w:sz w:val="22"/>
          <w:szCs w:val="22"/>
          <w:lang w:eastAsia="sl-SI"/>
        </w:rPr>
        <w:t xml:space="preserve">so poleg dodatka v višini 150 evrov, upravičeni do dodatnega dodatka v višini 50 evrov. </w:t>
      </w:r>
    </w:p>
    <w:p w14:paraId="7BE69267" w14:textId="77777777" w:rsidR="00B0626D" w:rsidRPr="00B0626D" w:rsidRDefault="00B0626D" w:rsidP="00922A15">
      <w:pPr>
        <w:spacing w:before="100" w:beforeAutospacing="1" w:line="276" w:lineRule="auto"/>
        <w:jc w:val="left"/>
        <w:rPr>
          <w:rFonts w:asciiTheme="minorHAnsi" w:hAnsiTheme="minorHAnsi" w:cstheme="minorHAnsi"/>
          <w:b/>
          <w:sz w:val="22"/>
          <w:szCs w:val="22"/>
          <w:lang w:eastAsia="sl-SI"/>
        </w:rPr>
      </w:pPr>
    </w:p>
    <w:p w14:paraId="443471D8" w14:textId="77777777" w:rsidR="00922A15" w:rsidRPr="00922A15" w:rsidRDefault="00922A15" w:rsidP="00922A15">
      <w:pPr>
        <w:spacing w:line="276" w:lineRule="auto"/>
        <w:textAlignment w:val="baseline"/>
        <w:rPr>
          <w:rFonts w:asciiTheme="minorHAnsi" w:eastAsia="Calibri" w:hAnsiTheme="minorHAnsi" w:cstheme="minorHAnsi"/>
          <w:b/>
          <w:i/>
          <w:sz w:val="22"/>
          <w:szCs w:val="22"/>
          <w:u w:val="single"/>
          <w:lang w:eastAsia="sl-SI" w:bidi="en-US"/>
        </w:rPr>
      </w:pPr>
      <w:r w:rsidRPr="00922A15">
        <w:rPr>
          <w:rFonts w:asciiTheme="minorHAnsi" w:eastAsia="Calibri" w:hAnsiTheme="minorHAnsi" w:cstheme="minorHAnsi"/>
          <w:b/>
          <w:i/>
          <w:sz w:val="22"/>
          <w:szCs w:val="22"/>
          <w:highlight w:val="lightGray"/>
          <w:u w:val="single"/>
          <w:lang w:eastAsia="sl-SI" w:bidi="en-US"/>
        </w:rPr>
        <w:t>UKREP: Draginjski dodatek za otroke</w:t>
      </w:r>
      <w:r w:rsidRPr="00922A15">
        <w:rPr>
          <w:rFonts w:asciiTheme="minorHAnsi" w:eastAsia="Calibri" w:hAnsiTheme="minorHAnsi" w:cstheme="minorHAnsi"/>
          <w:b/>
          <w:i/>
          <w:sz w:val="22"/>
          <w:szCs w:val="22"/>
          <w:u w:val="single"/>
          <w:lang w:eastAsia="sl-SI" w:bidi="en-US"/>
        </w:rPr>
        <w:t xml:space="preserve"> </w:t>
      </w:r>
    </w:p>
    <w:p w14:paraId="2B00478F" w14:textId="77777777" w:rsidR="00922A15" w:rsidRPr="00922A15" w:rsidRDefault="00922A15" w:rsidP="00922A15">
      <w:pPr>
        <w:spacing w:line="276" w:lineRule="auto"/>
        <w:textAlignment w:val="baseline"/>
        <w:rPr>
          <w:rFonts w:asciiTheme="minorHAnsi" w:eastAsia="Calibri" w:hAnsiTheme="minorHAnsi" w:cstheme="minorHAnsi"/>
          <w:b/>
          <w:i/>
          <w:sz w:val="22"/>
          <w:szCs w:val="22"/>
          <w:u w:val="single"/>
          <w:lang w:eastAsia="sl-SI" w:bidi="en-US"/>
        </w:rPr>
      </w:pPr>
    </w:p>
    <w:p w14:paraId="44C5F57E" w14:textId="77777777" w:rsidR="00922A15" w:rsidRPr="00922A15" w:rsidRDefault="00922A15" w:rsidP="00922A15">
      <w:pPr>
        <w:spacing w:line="276" w:lineRule="auto"/>
        <w:textAlignment w:val="baseline"/>
        <w:rPr>
          <w:rFonts w:asciiTheme="minorHAnsi" w:hAnsiTheme="minorHAnsi" w:cstheme="minorHAnsi"/>
          <w:bCs/>
          <w:sz w:val="22"/>
          <w:szCs w:val="22"/>
          <w:lang w:val="en-US" w:eastAsia="sl-SI" w:bidi="en-US"/>
        </w:rPr>
      </w:pPr>
      <w:r w:rsidRPr="00922A15">
        <w:rPr>
          <w:rFonts w:asciiTheme="minorHAnsi" w:eastAsia="Calibri" w:hAnsiTheme="minorHAnsi" w:cstheme="minorHAnsi"/>
          <w:bCs/>
          <w:iCs/>
          <w:sz w:val="22"/>
          <w:szCs w:val="22"/>
          <w:lang w:eastAsia="sl-SI" w:bidi="en-US"/>
        </w:rPr>
        <w:t xml:space="preserve">V letu 2022 in 2023 je bil izplačan </w:t>
      </w:r>
      <w:r w:rsidRPr="00922A15">
        <w:rPr>
          <w:rFonts w:asciiTheme="minorHAnsi" w:eastAsia="Calibri" w:hAnsiTheme="minorHAnsi" w:cstheme="minorHAnsi"/>
          <w:b/>
          <w:iCs/>
          <w:sz w:val="22"/>
          <w:szCs w:val="22"/>
          <w:lang w:eastAsia="sl-SI" w:bidi="en-US"/>
        </w:rPr>
        <w:t>draginjski dodatek za otroke</w:t>
      </w:r>
      <w:r w:rsidRPr="00922A15">
        <w:rPr>
          <w:rFonts w:asciiTheme="minorHAnsi" w:eastAsia="Calibri" w:hAnsiTheme="minorHAnsi" w:cstheme="minorHAnsi"/>
          <w:bCs/>
          <w:iCs/>
          <w:sz w:val="22"/>
          <w:szCs w:val="22"/>
          <w:lang w:eastAsia="sl-SI" w:bidi="en-US"/>
        </w:rPr>
        <w:t xml:space="preserve">. </w:t>
      </w:r>
      <w:r w:rsidRPr="00922A15">
        <w:rPr>
          <w:rFonts w:asciiTheme="minorHAnsi" w:hAnsiTheme="minorHAnsi" w:cstheme="minorHAnsi"/>
          <w:bCs/>
          <w:sz w:val="22"/>
          <w:szCs w:val="22"/>
          <w:lang w:eastAsia="sl-SI"/>
        </w:rPr>
        <w:t>Z ukrepom se je v času draginje pomagalo družinam, ki so upravičene do otroškega dodatka. Tako so </w:t>
      </w:r>
      <w:r w:rsidRPr="00922A15">
        <w:rPr>
          <w:rFonts w:asciiTheme="minorHAnsi" w:hAnsiTheme="minorHAnsi" w:cstheme="minorHAnsi"/>
          <w:bCs/>
          <w:sz w:val="22"/>
          <w:szCs w:val="22"/>
          <w:bdr w:val="none" w:sz="0" w:space="0" w:color="auto" w:frame="1"/>
          <w:lang w:eastAsia="sl-SI"/>
        </w:rPr>
        <w:t>v novembru in decembru 2022 ter januarju 2023</w:t>
      </w:r>
      <w:r w:rsidRPr="00922A15">
        <w:rPr>
          <w:rFonts w:asciiTheme="minorHAnsi" w:hAnsiTheme="minorHAnsi" w:cstheme="minorHAnsi"/>
          <w:bCs/>
          <w:sz w:val="22"/>
          <w:szCs w:val="22"/>
          <w:lang w:eastAsia="sl-SI"/>
        </w:rPr>
        <w:t> poleg otroškega dodatka </w:t>
      </w:r>
      <w:r w:rsidRPr="00922A15">
        <w:rPr>
          <w:rFonts w:asciiTheme="minorHAnsi" w:hAnsiTheme="minorHAnsi" w:cstheme="minorHAnsi"/>
          <w:bCs/>
          <w:sz w:val="22"/>
          <w:szCs w:val="22"/>
          <w:bdr w:val="none" w:sz="0" w:space="0" w:color="auto" w:frame="1"/>
          <w:lang w:eastAsia="sl-SI"/>
        </w:rPr>
        <w:t>za vsakega otroka prejele tudi draginjski dodatek</w:t>
      </w:r>
      <w:r w:rsidRPr="00922A15">
        <w:rPr>
          <w:rFonts w:asciiTheme="minorHAnsi" w:hAnsiTheme="minorHAnsi" w:cstheme="minorHAnsi"/>
          <w:bCs/>
          <w:sz w:val="22"/>
          <w:szCs w:val="22"/>
          <w:lang w:eastAsia="sl-SI"/>
        </w:rPr>
        <w:t xml:space="preserve">.  </w:t>
      </w:r>
      <w:r w:rsidRPr="00922A15">
        <w:rPr>
          <w:rFonts w:asciiTheme="minorHAnsi" w:hAnsiTheme="minorHAnsi" w:cstheme="minorHAnsi"/>
          <w:bCs/>
          <w:sz w:val="22"/>
          <w:szCs w:val="22"/>
          <w:lang w:eastAsia="sl-SI" w:bidi="en-US"/>
        </w:rPr>
        <w:t xml:space="preserve">Do draginjskega dodatka v višini otroškega dodatka za prvega otroka so bile upravičene družine glede na dohodkovni razred. Dodatek je družina prejela za vse otroke, za katere prejema otroški dodatek.  </w:t>
      </w:r>
      <w:proofErr w:type="spellStart"/>
      <w:r w:rsidRPr="00922A15">
        <w:rPr>
          <w:rFonts w:asciiTheme="minorHAnsi" w:hAnsiTheme="minorHAnsi" w:cstheme="minorHAnsi"/>
          <w:bCs/>
          <w:sz w:val="22"/>
          <w:szCs w:val="22"/>
          <w:lang w:val="en-US" w:eastAsia="sl-SI" w:bidi="en-US"/>
        </w:rPr>
        <w:t>Prav</w:t>
      </w:r>
      <w:proofErr w:type="spellEnd"/>
      <w:r w:rsidRPr="00922A15">
        <w:rPr>
          <w:rFonts w:asciiTheme="minorHAnsi" w:hAnsiTheme="minorHAnsi" w:cstheme="minorHAnsi"/>
          <w:bCs/>
          <w:sz w:val="22"/>
          <w:szCs w:val="22"/>
          <w:lang w:val="en-US" w:eastAsia="sl-SI" w:bidi="en-US"/>
        </w:rPr>
        <w:t xml:space="preserve"> </w:t>
      </w:r>
      <w:proofErr w:type="spellStart"/>
      <w:r w:rsidRPr="00922A15">
        <w:rPr>
          <w:rFonts w:asciiTheme="minorHAnsi" w:hAnsiTheme="minorHAnsi" w:cstheme="minorHAnsi"/>
          <w:bCs/>
          <w:sz w:val="22"/>
          <w:szCs w:val="22"/>
          <w:lang w:val="en-US" w:eastAsia="sl-SI" w:bidi="en-US"/>
        </w:rPr>
        <w:t>tako</w:t>
      </w:r>
      <w:proofErr w:type="spellEnd"/>
      <w:r w:rsidRPr="00922A15">
        <w:rPr>
          <w:rFonts w:asciiTheme="minorHAnsi" w:hAnsiTheme="minorHAnsi" w:cstheme="minorHAnsi"/>
          <w:bCs/>
          <w:sz w:val="22"/>
          <w:szCs w:val="22"/>
          <w:lang w:val="en-US" w:eastAsia="sl-SI" w:bidi="en-US"/>
        </w:rPr>
        <w:t xml:space="preserve"> so </w:t>
      </w:r>
      <w:proofErr w:type="spellStart"/>
      <w:r w:rsidRPr="00922A15">
        <w:rPr>
          <w:rFonts w:asciiTheme="minorHAnsi" w:hAnsiTheme="minorHAnsi" w:cstheme="minorHAnsi"/>
          <w:bCs/>
          <w:sz w:val="22"/>
          <w:szCs w:val="22"/>
          <w:lang w:val="en-US" w:eastAsia="sl-SI" w:bidi="en-US"/>
        </w:rPr>
        <w:t>dodatek</w:t>
      </w:r>
      <w:proofErr w:type="spellEnd"/>
      <w:r w:rsidRPr="00922A15">
        <w:rPr>
          <w:rFonts w:asciiTheme="minorHAnsi" w:hAnsiTheme="minorHAnsi" w:cstheme="minorHAnsi"/>
          <w:bCs/>
          <w:sz w:val="22"/>
          <w:szCs w:val="22"/>
          <w:lang w:val="en-US" w:eastAsia="sl-SI" w:bidi="en-US"/>
        </w:rPr>
        <w:t xml:space="preserve"> </w:t>
      </w:r>
      <w:proofErr w:type="spellStart"/>
      <w:r w:rsidRPr="00922A15">
        <w:rPr>
          <w:rFonts w:asciiTheme="minorHAnsi" w:hAnsiTheme="minorHAnsi" w:cstheme="minorHAnsi"/>
          <w:bCs/>
          <w:sz w:val="22"/>
          <w:szCs w:val="22"/>
          <w:lang w:val="en-US" w:eastAsia="sl-SI" w:bidi="en-US"/>
        </w:rPr>
        <w:t>prejeli</w:t>
      </w:r>
      <w:proofErr w:type="spellEnd"/>
      <w:r w:rsidRPr="00922A15">
        <w:rPr>
          <w:rFonts w:asciiTheme="minorHAnsi" w:hAnsiTheme="minorHAnsi" w:cstheme="minorHAnsi"/>
          <w:bCs/>
          <w:sz w:val="22"/>
          <w:szCs w:val="22"/>
          <w:lang w:val="en-US" w:eastAsia="sl-SI" w:bidi="en-US"/>
        </w:rPr>
        <w:t xml:space="preserve"> </w:t>
      </w:r>
      <w:proofErr w:type="spellStart"/>
      <w:r w:rsidRPr="00922A15">
        <w:rPr>
          <w:rFonts w:asciiTheme="minorHAnsi" w:hAnsiTheme="minorHAnsi" w:cstheme="minorHAnsi"/>
          <w:bCs/>
          <w:sz w:val="22"/>
          <w:szCs w:val="22"/>
          <w:lang w:val="en-US" w:eastAsia="sl-SI" w:bidi="en-US"/>
        </w:rPr>
        <w:t>tudi</w:t>
      </w:r>
      <w:proofErr w:type="spellEnd"/>
      <w:r w:rsidRPr="00922A15">
        <w:rPr>
          <w:rFonts w:asciiTheme="minorHAnsi" w:hAnsiTheme="minorHAnsi" w:cstheme="minorHAnsi"/>
          <w:bCs/>
          <w:sz w:val="22"/>
          <w:szCs w:val="22"/>
          <w:lang w:val="en-US" w:eastAsia="sl-SI" w:bidi="en-US"/>
        </w:rPr>
        <w:t xml:space="preserve"> </w:t>
      </w:r>
      <w:proofErr w:type="spellStart"/>
      <w:r w:rsidRPr="00922A15">
        <w:rPr>
          <w:rFonts w:asciiTheme="minorHAnsi" w:hAnsiTheme="minorHAnsi" w:cstheme="minorHAnsi"/>
          <w:bCs/>
          <w:sz w:val="22"/>
          <w:szCs w:val="22"/>
          <w:lang w:val="en-US" w:eastAsia="sl-SI" w:bidi="en-US"/>
        </w:rPr>
        <w:t>rejniki</w:t>
      </w:r>
      <w:proofErr w:type="spellEnd"/>
      <w:r w:rsidRPr="00922A15">
        <w:rPr>
          <w:rFonts w:asciiTheme="minorHAnsi" w:hAnsiTheme="minorHAnsi" w:cstheme="minorHAnsi"/>
          <w:bCs/>
          <w:sz w:val="22"/>
          <w:szCs w:val="22"/>
          <w:lang w:val="en-US" w:eastAsia="sl-SI" w:bidi="en-US"/>
        </w:rPr>
        <w:t xml:space="preserve"> za </w:t>
      </w:r>
      <w:proofErr w:type="spellStart"/>
      <w:r w:rsidRPr="00922A15">
        <w:rPr>
          <w:rFonts w:asciiTheme="minorHAnsi" w:hAnsiTheme="minorHAnsi" w:cstheme="minorHAnsi"/>
          <w:bCs/>
          <w:sz w:val="22"/>
          <w:szCs w:val="22"/>
          <w:lang w:val="en-US" w:eastAsia="sl-SI" w:bidi="en-US"/>
        </w:rPr>
        <w:t>otroke</w:t>
      </w:r>
      <w:proofErr w:type="spellEnd"/>
      <w:r w:rsidRPr="00922A15">
        <w:rPr>
          <w:rFonts w:asciiTheme="minorHAnsi" w:hAnsiTheme="minorHAnsi" w:cstheme="minorHAnsi"/>
          <w:bCs/>
          <w:sz w:val="22"/>
          <w:szCs w:val="22"/>
          <w:lang w:val="en-US" w:eastAsia="sl-SI" w:bidi="en-US"/>
        </w:rPr>
        <w:t xml:space="preserve"> do 18 let.</w:t>
      </w:r>
    </w:p>
    <w:p w14:paraId="7967B39E" w14:textId="77777777" w:rsidR="00922A15" w:rsidRPr="00922A15" w:rsidRDefault="00922A15" w:rsidP="00922A15">
      <w:pPr>
        <w:spacing w:line="276" w:lineRule="auto"/>
        <w:rPr>
          <w:rFonts w:asciiTheme="minorHAnsi" w:eastAsiaTheme="minorHAnsi" w:hAnsiTheme="minorHAnsi" w:cstheme="minorHAnsi"/>
          <w:b/>
          <w:bCs/>
          <w:i/>
          <w:iCs/>
          <w:sz w:val="22"/>
          <w:szCs w:val="22"/>
          <w:u w:val="single"/>
        </w:rPr>
      </w:pPr>
      <w:bookmarkStart w:id="11" w:name="_Hlk148005307"/>
    </w:p>
    <w:p w14:paraId="1A62B43B" w14:textId="77777777" w:rsidR="00922A15" w:rsidRPr="00922A15" w:rsidRDefault="00922A15" w:rsidP="00922A15">
      <w:pPr>
        <w:spacing w:line="276" w:lineRule="auto"/>
        <w:rPr>
          <w:rFonts w:asciiTheme="minorHAnsi" w:eastAsiaTheme="minorHAnsi" w:hAnsiTheme="minorHAnsi" w:cstheme="minorHAnsi"/>
          <w:b/>
          <w:bCs/>
          <w:i/>
          <w:iCs/>
          <w:sz w:val="22"/>
          <w:szCs w:val="22"/>
          <w:u w:val="single"/>
        </w:rPr>
      </w:pPr>
      <w:r w:rsidRPr="00922A15">
        <w:rPr>
          <w:rFonts w:asciiTheme="minorHAnsi" w:eastAsiaTheme="minorHAnsi" w:hAnsiTheme="minorHAnsi" w:cstheme="minorHAnsi"/>
          <w:b/>
          <w:bCs/>
          <w:i/>
          <w:iCs/>
          <w:sz w:val="22"/>
          <w:szCs w:val="22"/>
          <w:highlight w:val="lightGray"/>
          <w:u w:val="single"/>
        </w:rPr>
        <w:t>UKREP</w:t>
      </w:r>
      <w:bookmarkEnd w:id="11"/>
      <w:r w:rsidRPr="00922A15">
        <w:rPr>
          <w:rFonts w:asciiTheme="minorHAnsi" w:eastAsiaTheme="minorHAnsi" w:hAnsiTheme="minorHAnsi" w:cstheme="minorHAnsi"/>
          <w:b/>
          <w:bCs/>
          <w:i/>
          <w:iCs/>
          <w:sz w:val="22"/>
          <w:szCs w:val="22"/>
          <w:highlight w:val="lightGray"/>
          <w:u w:val="single"/>
        </w:rPr>
        <w:t xml:space="preserve">: </w:t>
      </w:r>
      <w:bookmarkStart w:id="12" w:name="_Hlk150424177"/>
      <w:r w:rsidRPr="00922A15">
        <w:rPr>
          <w:rFonts w:asciiTheme="minorHAnsi" w:eastAsiaTheme="minorHAnsi" w:hAnsiTheme="minorHAnsi" w:cstheme="minorHAnsi"/>
          <w:b/>
          <w:bCs/>
          <w:i/>
          <w:iCs/>
          <w:sz w:val="22"/>
          <w:szCs w:val="22"/>
          <w:highlight w:val="lightGray"/>
          <w:u w:val="single"/>
        </w:rPr>
        <w:t>Omejitev cene nafte in naftnih derivatov</w:t>
      </w:r>
      <w:bookmarkEnd w:id="12"/>
    </w:p>
    <w:p w14:paraId="57A8EA6A" w14:textId="77777777" w:rsidR="00922A15" w:rsidRPr="00922A15" w:rsidRDefault="00922A15" w:rsidP="00922A15">
      <w:pPr>
        <w:spacing w:line="276" w:lineRule="auto"/>
        <w:rPr>
          <w:rFonts w:asciiTheme="minorHAnsi" w:eastAsiaTheme="minorHAnsi" w:hAnsiTheme="minorHAnsi" w:cstheme="minorHAnsi"/>
          <w:b/>
          <w:bCs/>
          <w:i/>
          <w:iCs/>
          <w:sz w:val="22"/>
          <w:szCs w:val="22"/>
          <w:u w:val="single"/>
        </w:rPr>
      </w:pPr>
    </w:p>
    <w:p w14:paraId="0635BA14" w14:textId="77777777" w:rsidR="00922A15" w:rsidRPr="00922A15" w:rsidRDefault="00922A15" w:rsidP="00922A15">
      <w:pPr>
        <w:spacing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 xml:space="preserve">Vlada RS je 15. junija 2022 sprejela </w:t>
      </w:r>
      <w:hyperlink r:id="rId47" w:history="1">
        <w:r w:rsidRPr="00922A15">
          <w:rPr>
            <w:rFonts w:asciiTheme="minorHAnsi" w:eastAsiaTheme="minorHAnsi" w:hAnsiTheme="minorHAnsi" w:cstheme="minorBidi"/>
            <w:sz w:val="22"/>
            <w:szCs w:val="22"/>
          </w:rPr>
          <w:t>uredbo o oblikovanju cen določenih naftnih derivatov</w:t>
        </w:r>
      </w:hyperlink>
      <w:r w:rsidRPr="00922A15">
        <w:rPr>
          <w:rFonts w:asciiTheme="minorHAnsi" w:eastAsiaTheme="minorHAnsi" w:hAnsiTheme="minorHAnsi" w:cstheme="minorBidi"/>
          <w:sz w:val="22"/>
          <w:szCs w:val="22"/>
        </w:rPr>
        <w:t>, na podlagi katere je bil 21. junija 2022 uveden režim reguliranih marž trgovcev naftnih derivatov izven avtocest in hitrih cest v notranjosti države ter sproščen režim oblikovanja cen na avtocestah in hitrih cestah</w:t>
      </w:r>
      <w:r w:rsidRPr="00922A15">
        <w:rPr>
          <w:rFonts w:asciiTheme="minorHAnsi" w:eastAsiaTheme="minorHAnsi" w:hAnsiTheme="minorHAnsi" w:cstheme="minorHAnsi"/>
          <w:sz w:val="22"/>
          <w:szCs w:val="22"/>
        </w:rPr>
        <w:t xml:space="preserve">. Sprejetje uredbe je bilo nujno, saj se je nafta v letu in pol podražila za približno 75 odstotkov, maloprodajne cene pri nas pa temu niso v celoti sledile. Vlada RS je pri uvedbi režima iskala ravnovesje, pri katerem vsak deležnik, država na eni strani, trgovci na drugi in potrošniki na tretji, nosi del tega bremena povišanih cen nafte in naftnih derivatov na globalnih trgih. </w:t>
      </w:r>
    </w:p>
    <w:p w14:paraId="56305560" w14:textId="77777777" w:rsidR="00922A15" w:rsidRPr="00922A15" w:rsidRDefault="00922A15" w:rsidP="00922A15">
      <w:pPr>
        <w:spacing w:line="276" w:lineRule="auto"/>
        <w:rPr>
          <w:rFonts w:asciiTheme="minorHAnsi" w:eastAsiaTheme="minorHAnsi" w:hAnsiTheme="minorHAnsi" w:cstheme="minorHAnsi"/>
          <w:sz w:val="22"/>
          <w:szCs w:val="22"/>
        </w:rPr>
      </w:pPr>
    </w:p>
    <w:p w14:paraId="174821FD" w14:textId="77777777" w:rsidR="00922A15" w:rsidRPr="00922A15" w:rsidRDefault="00922A15" w:rsidP="00922A15">
      <w:pPr>
        <w:spacing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Vladni ukrep je zajemal tri področja ukrepanja:</w:t>
      </w:r>
    </w:p>
    <w:p w14:paraId="454C9FC8" w14:textId="77777777" w:rsidR="00922A15" w:rsidRPr="00922A15" w:rsidRDefault="00922A15">
      <w:pPr>
        <w:numPr>
          <w:ilvl w:val="0"/>
          <w:numId w:val="15"/>
        </w:numPr>
        <w:spacing w:after="160" w:line="276" w:lineRule="auto"/>
        <w:jc w:val="left"/>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12-ih mesecih so bile izven avtocestnega križa regulirane marže vseh trgovcev z naftnimi derivati,</w:t>
      </w:r>
    </w:p>
    <w:p w14:paraId="279A9054" w14:textId="77777777" w:rsidR="00922A15" w:rsidRPr="00922A15" w:rsidRDefault="00922A15">
      <w:pPr>
        <w:numPr>
          <w:ilvl w:val="0"/>
          <w:numId w:val="15"/>
        </w:numPr>
        <w:spacing w:after="160" w:line="276" w:lineRule="auto"/>
        <w:jc w:val="left"/>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na avtocestah ni bilo regulacije marž,</w:t>
      </w:r>
    </w:p>
    <w:p w14:paraId="6F9FA3BB" w14:textId="77777777" w:rsidR="00922A15" w:rsidRPr="00922A15" w:rsidRDefault="00922A15">
      <w:pPr>
        <w:numPr>
          <w:ilvl w:val="0"/>
          <w:numId w:val="15"/>
        </w:numPr>
        <w:spacing w:after="160" w:line="276" w:lineRule="auto"/>
        <w:jc w:val="left"/>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lastRenderedPageBreak/>
        <w:t xml:space="preserve">do vključno 16. avgusta 2022 so bile marže vseh trgovcev zamrznjene, hkrati se je v tem obdobju država odpovedala dajatvam, ki se jim v skladu z evropskimi </w:t>
      </w:r>
      <w:proofErr w:type="gramStart"/>
      <w:r w:rsidRPr="00922A15">
        <w:rPr>
          <w:rFonts w:asciiTheme="minorHAnsi" w:eastAsiaTheme="minorHAnsi" w:hAnsiTheme="minorHAnsi" w:cstheme="minorHAnsi"/>
          <w:sz w:val="22"/>
          <w:szCs w:val="22"/>
        </w:rPr>
        <w:t>direktivami</w:t>
      </w:r>
      <w:proofErr w:type="gramEnd"/>
      <w:r w:rsidRPr="00922A15">
        <w:rPr>
          <w:rFonts w:asciiTheme="minorHAnsi" w:eastAsiaTheme="minorHAnsi" w:hAnsiTheme="minorHAnsi" w:cstheme="minorHAnsi"/>
          <w:sz w:val="22"/>
          <w:szCs w:val="22"/>
        </w:rPr>
        <w:t xml:space="preserve"> in zakonodajo lahko odpove.</w:t>
      </w:r>
    </w:p>
    <w:p w14:paraId="5A592622" w14:textId="77777777" w:rsidR="00922A15" w:rsidRPr="00922A15" w:rsidRDefault="00922A15" w:rsidP="00922A15">
      <w:pPr>
        <w:spacing w:line="276" w:lineRule="auto"/>
        <w:ind w:left="720"/>
        <w:rPr>
          <w:rFonts w:asciiTheme="minorHAnsi" w:eastAsiaTheme="minorHAnsi" w:hAnsiTheme="minorHAnsi" w:cstheme="minorHAnsi"/>
          <w:sz w:val="22"/>
          <w:szCs w:val="22"/>
        </w:rPr>
      </w:pPr>
    </w:p>
    <w:p w14:paraId="2918C117" w14:textId="77777777" w:rsidR="00922A15" w:rsidRPr="00922A15" w:rsidRDefault="00922A15" w:rsidP="00922A15">
      <w:pPr>
        <w:spacing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 xml:space="preserve">Z omejevanjem marže vseh trgovcev z naftnimi derivati se je omejila cena nafte in naftnih derivatov zunaj avtocestnega križa. Država se je začasno odpovedala tudi </w:t>
      </w:r>
      <w:proofErr w:type="gramStart"/>
      <w:r w:rsidRPr="00922A15">
        <w:rPr>
          <w:rFonts w:asciiTheme="minorHAnsi" w:eastAsiaTheme="minorHAnsi" w:hAnsiTheme="minorHAnsi" w:cstheme="minorHAnsi"/>
          <w:sz w:val="22"/>
          <w:szCs w:val="22"/>
        </w:rPr>
        <w:t>okoljskim</w:t>
      </w:r>
      <w:proofErr w:type="gramEnd"/>
      <w:r w:rsidRPr="00922A15">
        <w:rPr>
          <w:rFonts w:asciiTheme="minorHAnsi" w:eastAsiaTheme="minorHAnsi" w:hAnsiTheme="minorHAnsi" w:cstheme="minorHAnsi"/>
          <w:sz w:val="22"/>
          <w:szCs w:val="22"/>
        </w:rPr>
        <w:t xml:space="preserve"> dajatvam pri ceni dizelskega goriva na črpalkah zunaj avtocestnega križa. </w:t>
      </w:r>
    </w:p>
    <w:p w14:paraId="35B467EC" w14:textId="77777777" w:rsidR="00922A15" w:rsidRPr="00922A15" w:rsidRDefault="00922A15" w:rsidP="00922A15">
      <w:pPr>
        <w:spacing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 xml:space="preserve">Od 13. septembra 2022 dalje je bila omejena tudi najvišja dovoljena višina marže za </w:t>
      </w:r>
      <w:proofErr w:type="gramStart"/>
      <w:r w:rsidRPr="00922A15">
        <w:rPr>
          <w:rFonts w:asciiTheme="minorHAnsi" w:eastAsiaTheme="minorHAnsi" w:hAnsiTheme="minorHAnsi" w:cstheme="minorHAnsi"/>
          <w:sz w:val="22"/>
          <w:szCs w:val="22"/>
        </w:rPr>
        <w:t>ekstra</w:t>
      </w:r>
      <w:proofErr w:type="gramEnd"/>
      <w:r w:rsidRPr="00922A15">
        <w:rPr>
          <w:rFonts w:asciiTheme="minorHAnsi" w:eastAsiaTheme="minorHAnsi" w:hAnsiTheme="minorHAnsi" w:cstheme="minorHAnsi"/>
          <w:sz w:val="22"/>
          <w:szCs w:val="22"/>
        </w:rPr>
        <w:t xml:space="preserve"> lahko kurilno olje (ELKO) na 0,08 evra/liter. </w:t>
      </w:r>
    </w:p>
    <w:p w14:paraId="65039708" w14:textId="77777777" w:rsidR="00922A15" w:rsidRPr="00922A15" w:rsidRDefault="00922A15" w:rsidP="00922A15">
      <w:pPr>
        <w:spacing w:line="276" w:lineRule="auto"/>
        <w:rPr>
          <w:rFonts w:asciiTheme="minorHAnsi" w:eastAsiaTheme="minorHAnsi" w:hAnsiTheme="minorHAnsi" w:cstheme="minorHAnsi"/>
          <w:sz w:val="22"/>
          <w:szCs w:val="22"/>
        </w:rPr>
      </w:pPr>
    </w:p>
    <w:p w14:paraId="55C606FD" w14:textId="77777777" w:rsidR="00922A15" w:rsidRPr="00922A15" w:rsidRDefault="00922A15" w:rsidP="00922A15">
      <w:pPr>
        <w:spacing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 xml:space="preserve">Vlada RS je režim omejitve cen določenih naftnih derivatov podaljšala 21. junija 2023. </w:t>
      </w:r>
    </w:p>
    <w:p w14:paraId="29070622" w14:textId="77777777" w:rsidR="00922A15" w:rsidRPr="00922A15" w:rsidRDefault="00922A15" w:rsidP="00922A15">
      <w:pPr>
        <w:spacing w:line="276" w:lineRule="auto"/>
        <w:rPr>
          <w:rFonts w:asciiTheme="minorHAnsi" w:eastAsiaTheme="minorHAnsi" w:hAnsiTheme="minorHAnsi" w:cstheme="minorHAnsi"/>
          <w:sz w:val="22"/>
          <w:szCs w:val="22"/>
          <w:highlight w:val="yellow"/>
          <w:u w:val="single"/>
        </w:rPr>
      </w:pPr>
    </w:p>
    <w:p w14:paraId="0D830140" w14:textId="77777777" w:rsidR="00922A15" w:rsidRPr="00922A15" w:rsidRDefault="00922A15" w:rsidP="00922A15">
      <w:pPr>
        <w:spacing w:line="276" w:lineRule="auto"/>
        <w:rPr>
          <w:rFonts w:asciiTheme="minorHAnsi" w:eastAsiaTheme="minorHAnsi" w:hAnsiTheme="minorHAnsi" w:cstheme="minorHAnsi"/>
          <w:b/>
          <w:bCs/>
          <w:i/>
          <w:iCs/>
          <w:sz w:val="22"/>
          <w:szCs w:val="22"/>
          <w:u w:val="single"/>
        </w:rPr>
      </w:pPr>
      <w:r w:rsidRPr="00922A15">
        <w:rPr>
          <w:rFonts w:asciiTheme="minorHAnsi" w:eastAsiaTheme="minorHAnsi" w:hAnsiTheme="minorHAnsi" w:cstheme="minorHAnsi"/>
          <w:b/>
          <w:bCs/>
          <w:i/>
          <w:iCs/>
          <w:sz w:val="22"/>
          <w:szCs w:val="22"/>
          <w:highlight w:val="lightGray"/>
          <w:u w:val="single"/>
        </w:rPr>
        <w:t>UKREP: Zamejena cena električne energije</w:t>
      </w:r>
    </w:p>
    <w:p w14:paraId="75D39EE2" w14:textId="77777777" w:rsidR="00922A15" w:rsidRPr="00922A15" w:rsidRDefault="00922A15" w:rsidP="00922A15">
      <w:pPr>
        <w:spacing w:line="276" w:lineRule="auto"/>
        <w:rPr>
          <w:rFonts w:asciiTheme="minorHAnsi" w:eastAsiaTheme="minorHAnsi" w:hAnsiTheme="minorHAnsi" w:cstheme="minorHAnsi"/>
          <w:b/>
          <w:bCs/>
          <w:i/>
          <w:iCs/>
          <w:sz w:val="22"/>
          <w:szCs w:val="22"/>
          <w:u w:val="single"/>
        </w:rPr>
      </w:pPr>
    </w:p>
    <w:p w14:paraId="52832B80" w14:textId="77777777" w:rsidR="00922A15" w:rsidRPr="00922A15" w:rsidRDefault="00922A15" w:rsidP="00922A15">
      <w:pPr>
        <w:spacing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 xml:space="preserve">Zaradi visoke rasti cen električne energije je bil sprejet ukrep, ko je se </w:t>
      </w:r>
      <w:proofErr w:type="gramStart"/>
      <w:r w:rsidRPr="00922A15">
        <w:rPr>
          <w:rFonts w:asciiTheme="minorHAnsi" w:eastAsiaTheme="minorHAnsi" w:hAnsiTheme="minorHAnsi" w:cstheme="minorHAnsi"/>
          <w:sz w:val="22"/>
          <w:szCs w:val="22"/>
        </w:rPr>
        <w:t>je</w:t>
      </w:r>
      <w:proofErr w:type="gramEnd"/>
      <w:r w:rsidRPr="00922A15">
        <w:rPr>
          <w:rFonts w:asciiTheme="minorHAnsi" w:eastAsiaTheme="minorHAnsi" w:hAnsiTheme="minorHAnsi" w:cstheme="minorHAnsi"/>
          <w:sz w:val="22"/>
          <w:szCs w:val="22"/>
        </w:rPr>
        <w:t xml:space="preserve"> za obdobje enega leta določila najvišja dovoljena ceno električne energije. Na ta način se je posameznim skupinam odjemalcev pomagalo pri obvladovanju stroškov energije zaradi manj </w:t>
      </w:r>
      <w:proofErr w:type="gramStart"/>
      <w:r w:rsidRPr="00922A15">
        <w:rPr>
          <w:rFonts w:asciiTheme="minorHAnsi" w:eastAsiaTheme="minorHAnsi" w:hAnsiTheme="minorHAnsi" w:cstheme="minorHAnsi"/>
          <w:sz w:val="22"/>
          <w:szCs w:val="22"/>
        </w:rPr>
        <w:t>gotovih</w:t>
      </w:r>
      <w:proofErr w:type="gramEnd"/>
      <w:r w:rsidRPr="00922A15">
        <w:rPr>
          <w:rFonts w:asciiTheme="minorHAnsi" w:eastAsiaTheme="minorHAnsi" w:hAnsiTheme="minorHAnsi" w:cstheme="minorHAnsi"/>
          <w:sz w:val="22"/>
          <w:szCs w:val="22"/>
        </w:rPr>
        <w:t xml:space="preserve"> razmer na energetskih trgih.</w:t>
      </w:r>
    </w:p>
    <w:p w14:paraId="0D28C0D1" w14:textId="77777777" w:rsidR="00922A15" w:rsidRPr="00922A15" w:rsidRDefault="00922A15" w:rsidP="00922A15">
      <w:pPr>
        <w:spacing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Določene so bile najvišje maloprodajne cene elektrike za kWh in znižala se je višina dajatev (prispevki in trošarine).</w:t>
      </w:r>
    </w:p>
    <w:p w14:paraId="6F79DA4E" w14:textId="77777777" w:rsidR="00922A15" w:rsidRPr="00922A15" w:rsidRDefault="00922A15" w:rsidP="00922A15">
      <w:pPr>
        <w:spacing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Od 1. septembra 2022 do 31. decembra 2023 je Vlada RS z </w:t>
      </w:r>
      <w:hyperlink r:id="rId48" w:history="1">
        <w:r w:rsidRPr="00922A15">
          <w:rPr>
            <w:rFonts w:asciiTheme="minorHAnsi" w:eastAsiaTheme="minorHAnsi" w:hAnsiTheme="minorHAnsi" w:cstheme="minorBidi"/>
            <w:sz w:val="22"/>
            <w:szCs w:val="22"/>
          </w:rPr>
          <w:t>Uredbo o določitvi cen električne energije</w:t>
        </w:r>
      </w:hyperlink>
      <w:r w:rsidRPr="00922A15">
        <w:rPr>
          <w:rFonts w:asciiTheme="minorHAnsi" w:eastAsiaTheme="minorHAnsi" w:hAnsiTheme="minorHAnsi" w:cstheme="minorHAnsi"/>
          <w:sz w:val="22"/>
          <w:szCs w:val="22"/>
        </w:rPr>
        <w:t> omejila najvišje cene električne energije za gospodinjske odjemalce, vključno z večstanovanjskimi stavbami: </w:t>
      </w:r>
    </w:p>
    <w:p w14:paraId="30B8CE02" w14:textId="77777777" w:rsidR="00922A15" w:rsidRPr="00922A15" w:rsidRDefault="00922A15">
      <w:pPr>
        <w:numPr>
          <w:ilvl w:val="0"/>
          <w:numId w:val="16"/>
        </w:numPr>
        <w:spacing w:after="160" w:line="276" w:lineRule="auto"/>
        <w:jc w:val="left"/>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višja tarifa (VT): 0,11800 evra/kWh</w:t>
      </w:r>
    </w:p>
    <w:p w14:paraId="3CC3FD51" w14:textId="77777777" w:rsidR="00922A15" w:rsidRPr="00922A15" w:rsidRDefault="00922A15">
      <w:pPr>
        <w:numPr>
          <w:ilvl w:val="0"/>
          <w:numId w:val="16"/>
        </w:numPr>
        <w:spacing w:after="160" w:line="276" w:lineRule="auto"/>
        <w:jc w:val="left"/>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nižja tarifa (NT): 0,08200 evra/kWh</w:t>
      </w:r>
    </w:p>
    <w:p w14:paraId="45D9D70E" w14:textId="77777777" w:rsidR="00922A15" w:rsidRPr="00922A15" w:rsidRDefault="00922A15">
      <w:pPr>
        <w:numPr>
          <w:ilvl w:val="0"/>
          <w:numId w:val="16"/>
        </w:numPr>
        <w:spacing w:after="160" w:line="276" w:lineRule="auto"/>
        <w:jc w:val="left"/>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enotna tarifa (ET): 0,09800 evra/kWh. </w:t>
      </w:r>
    </w:p>
    <w:p w14:paraId="511C0AA1" w14:textId="77777777" w:rsidR="00922A15" w:rsidRPr="00922A15" w:rsidRDefault="00922A15" w:rsidP="00922A15">
      <w:pPr>
        <w:spacing w:line="276" w:lineRule="auto"/>
        <w:rPr>
          <w:rFonts w:asciiTheme="minorHAnsi" w:eastAsiaTheme="minorHAnsi" w:hAnsiTheme="minorHAnsi" w:cstheme="minorHAnsi"/>
          <w:sz w:val="22"/>
          <w:szCs w:val="22"/>
        </w:rPr>
      </w:pPr>
    </w:p>
    <w:p w14:paraId="3BD09476" w14:textId="77777777" w:rsidR="00922A15" w:rsidRPr="00922A15" w:rsidRDefault="00922A15" w:rsidP="00922A15">
      <w:pPr>
        <w:spacing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Hkrati je Vlada RS z </w:t>
      </w:r>
      <w:hyperlink r:id="rId49" w:history="1">
        <w:r w:rsidRPr="00922A15">
          <w:rPr>
            <w:rFonts w:asciiTheme="minorHAnsi" w:eastAsiaTheme="minorHAnsi" w:hAnsiTheme="minorHAnsi" w:cstheme="minorBidi"/>
            <w:sz w:val="22"/>
            <w:szCs w:val="22"/>
          </w:rPr>
          <w:t>Uredbo o določitvi zneska trošarine za energente in električno energijo</w:t>
        </w:r>
      </w:hyperlink>
      <w:r w:rsidRPr="00922A15">
        <w:rPr>
          <w:rFonts w:asciiTheme="minorHAnsi" w:eastAsiaTheme="minorHAnsi" w:hAnsiTheme="minorHAnsi" w:cstheme="minorHAnsi"/>
          <w:sz w:val="22"/>
          <w:szCs w:val="22"/>
        </w:rPr>
        <w:t xml:space="preserve"> ohranila že doslej nižjo trošarino in znižala stopnjo DDV na 9,5 odstotka. Ukrep obračunavanja nižje trošarine je veljal do 31. decembra 2023, ukrep obračunavanja nižje stopnje DDV pa je veljal do 31. maja 2023. S 1. septembrom 2022 je za gospodinjske in male poslovne odjemalce električne energije (odjemna skupina NN brez merjenja moči) veljal tudi nižji prispevek za zagotavljanje podpor v proizvodnji električne energije iz obnovljivih virov energije in v soproizvodnji z visokim izkoristkom (prispevek </w:t>
      </w:r>
      <w:proofErr w:type="gramStart"/>
      <w:r w:rsidRPr="00922A15">
        <w:rPr>
          <w:rFonts w:asciiTheme="minorHAnsi" w:eastAsiaTheme="minorHAnsi" w:hAnsiTheme="minorHAnsi" w:cstheme="minorHAnsi"/>
          <w:sz w:val="22"/>
          <w:szCs w:val="22"/>
        </w:rPr>
        <w:t>obnovljivi vire</w:t>
      </w:r>
      <w:proofErr w:type="gramEnd"/>
      <w:r w:rsidRPr="00922A15">
        <w:rPr>
          <w:rFonts w:asciiTheme="minorHAnsi" w:eastAsiaTheme="minorHAnsi" w:hAnsiTheme="minorHAnsi" w:cstheme="minorHAnsi"/>
          <w:sz w:val="22"/>
          <w:szCs w:val="22"/>
        </w:rPr>
        <w:t xml:space="preserve"> energije - OVE + soproizvodnja toplote in električne energije - SPTE). Ukrep je veljal do vključno 31. avgusta 2023.</w:t>
      </w:r>
    </w:p>
    <w:p w14:paraId="4BDC41C4" w14:textId="77777777" w:rsidR="00922A15" w:rsidRPr="00922A15" w:rsidRDefault="00922A15" w:rsidP="00922A15">
      <w:pPr>
        <w:spacing w:line="276" w:lineRule="auto"/>
        <w:rPr>
          <w:rFonts w:asciiTheme="minorHAnsi" w:eastAsiaTheme="minorHAnsi" w:hAnsiTheme="minorHAnsi" w:cstheme="minorHAnsi"/>
          <w:sz w:val="22"/>
          <w:szCs w:val="22"/>
        </w:rPr>
      </w:pPr>
    </w:p>
    <w:p w14:paraId="5BD3E04E" w14:textId="7448B59C" w:rsidR="00922A15" w:rsidRDefault="00922A15" w:rsidP="00922A15">
      <w:pPr>
        <w:spacing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 xml:space="preserve">Zaradi naraščanja socialnih stisk prebivalstva in negotovih razmer za poslovanje gospodarstva, ki so posledica vpliva visokih cen energentov, je bilo tudi </w:t>
      </w:r>
      <w:proofErr w:type="gramStart"/>
      <w:r w:rsidRPr="00922A15">
        <w:rPr>
          <w:rFonts w:asciiTheme="minorHAnsi" w:eastAsiaTheme="minorHAnsi" w:hAnsiTheme="minorHAnsi" w:cstheme="minorHAnsi"/>
          <w:sz w:val="22"/>
          <w:szCs w:val="22"/>
        </w:rPr>
        <w:t>potrebno</w:t>
      </w:r>
      <w:proofErr w:type="gramEnd"/>
      <w:r w:rsidRPr="00922A15">
        <w:rPr>
          <w:rFonts w:asciiTheme="minorHAnsi" w:eastAsiaTheme="minorHAnsi" w:hAnsiTheme="minorHAnsi" w:cstheme="minorHAnsi"/>
          <w:sz w:val="22"/>
          <w:szCs w:val="22"/>
        </w:rPr>
        <w:t xml:space="preserve"> sprejeti nov zakon. Decembra 2022 je Državni zbor RS potrdil besedilo Zakona o nujnem posredovanju za obravnavo visokih cen energije  (Uradni list RS, št. </w:t>
      </w:r>
      <w:hyperlink r:id="rId50" w:tgtFrame="_blank" w:tooltip="Zakon o nujnem posredovanju za obravnavo visokih cen energije (ZNPOVCE)" w:history="1">
        <w:r w:rsidRPr="00922A15">
          <w:rPr>
            <w:rFonts w:asciiTheme="minorHAnsi" w:eastAsiaTheme="minorHAnsi" w:hAnsiTheme="minorHAnsi" w:cstheme="minorBidi"/>
            <w:sz w:val="22"/>
            <w:szCs w:val="22"/>
          </w:rPr>
          <w:t>158/22</w:t>
        </w:r>
      </w:hyperlink>
      <w:r w:rsidRPr="00922A15">
        <w:rPr>
          <w:rFonts w:asciiTheme="minorHAnsi" w:eastAsiaTheme="minorHAnsi" w:hAnsiTheme="minorHAnsi" w:cstheme="minorHAnsi"/>
          <w:sz w:val="22"/>
          <w:szCs w:val="22"/>
        </w:rPr>
        <w:t> in </w:t>
      </w:r>
      <w:hyperlink r:id="rId51" w:tgtFrame="_blank" w:tooltip="Zakon o spremembah Zakona o nujnem posredovanju za obravnavo visokih cen energije" w:history="1">
        <w:r w:rsidRPr="00922A15">
          <w:rPr>
            <w:rFonts w:asciiTheme="minorHAnsi" w:eastAsiaTheme="minorHAnsi" w:hAnsiTheme="minorHAnsi" w:cstheme="minorBidi"/>
            <w:sz w:val="22"/>
            <w:szCs w:val="22"/>
          </w:rPr>
          <w:t>49/23</w:t>
        </w:r>
      </w:hyperlink>
      <w:r w:rsidRPr="00922A15">
        <w:rPr>
          <w:rFonts w:asciiTheme="minorHAnsi" w:eastAsiaTheme="minorHAnsi" w:hAnsiTheme="minorHAnsi" w:cstheme="minorHAnsi"/>
          <w:sz w:val="22"/>
          <w:szCs w:val="22"/>
        </w:rPr>
        <w:t>), v katerem so med drugim opredeljeni nujni ukrepi za zmanjšanje uvozne odvisnosti pri oskrbi z energijo, kontrola cen in pobiranje prispevkov od morebitnih presežnih tržnih prihodkov proizvajalcev električne energije. </w:t>
      </w:r>
      <w:bookmarkStart w:id="13" w:name="_Hlk147996282"/>
    </w:p>
    <w:p w14:paraId="246C1C2F" w14:textId="77777777" w:rsidR="00533022" w:rsidRPr="00922A15" w:rsidRDefault="00533022" w:rsidP="00922A15">
      <w:pPr>
        <w:spacing w:line="276" w:lineRule="auto"/>
        <w:rPr>
          <w:rFonts w:asciiTheme="minorHAnsi" w:eastAsiaTheme="minorHAnsi" w:hAnsiTheme="minorHAnsi" w:cstheme="minorHAnsi"/>
          <w:sz w:val="22"/>
          <w:szCs w:val="22"/>
        </w:rPr>
      </w:pPr>
    </w:p>
    <w:p w14:paraId="6A5103F3" w14:textId="77777777" w:rsidR="00922A15" w:rsidRPr="00922A15" w:rsidRDefault="00922A15" w:rsidP="00922A15">
      <w:pPr>
        <w:spacing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lastRenderedPageBreak/>
        <w:t>S 1. novembrom 2023 se gospodinjskim odjemalcem v celoti oprosti plačevanje prispevka OVE+SPTE, kar bo znižalo račune za električno energijo v povprečju za 9</w:t>
      </w:r>
      <w:proofErr w:type="gramStart"/>
      <w:r w:rsidRPr="00922A15">
        <w:rPr>
          <w:rFonts w:asciiTheme="minorHAnsi" w:eastAsiaTheme="minorHAnsi" w:hAnsiTheme="minorHAnsi" w:cstheme="minorHAnsi"/>
          <w:sz w:val="22"/>
          <w:szCs w:val="22"/>
        </w:rPr>
        <w:t xml:space="preserve"> %</w:t>
      </w:r>
      <w:proofErr w:type="gramEnd"/>
      <w:r w:rsidRPr="00922A15">
        <w:rPr>
          <w:rFonts w:asciiTheme="minorHAnsi" w:eastAsiaTheme="minorHAnsi" w:hAnsiTheme="minorHAnsi" w:cstheme="minorHAnsi"/>
          <w:sz w:val="22"/>
          <w:szCs w:val="22"/>
        </w:rPr>
        <w:t>. Ukrep velja do 31. decembra 2024.</w:t>
      </w:r>
    </w:p>
    <w:p w14:paraId="41116588" w14:textId="77777777" w:rsidR="00922A15" w:rsidRPr="00922A15" w:rsidRDefault="00922A15" w:rsidP="00922A15">
      <w:pPr>
        <w:spacing w:line="276" w:lineRule="auto"/>
        <w:rPr>
          <w:rFonts w:asciiTheme="minorHAnsi" w:eastAsiaTheme="minorHAnsi" w:hAnsiTheme="minorHAnsi" w:cstheme="minorHAnsi"/>
          <w:sz w:val="22"/>
          <w:szCs w:val="22"/>
        </w:rPr>
      </w:pPr>
    </w:p>
    <w:p w14:paraId="5370ED98" w14:textId="77777777" w:rsidR="00922A15" w:rsidRPr="00922A15" w:rsidRDefault="00922A15" w:rsidP="00922A15">
      <w:pPr>
        <w:spacing w:line="276" w:lineRule="auto"/>
        <w:rPr>
          <w:rFonts w:asciiTheme="minorHAnsi" w:eastAsiaTheme="minorHAnsi" w:hAnsiTheme="minorHAnsi" w:cstheme="minorHAnsi"/>
          <w:b/>
          <w:bCs/>
          <w:i/>
          <w:iCs/>
          <w:sz w:val="22"/>
          <w:szCs w:val="22"/>
          <w:u w:val="single"/>
        </w:rPr>
      </w:pPr>
      <w:r w:rsidRPr="00922A15">
        <w:rPr>
          <w:rFonts w:asciiTheme="minorHAnsi" w:eastAsiaTheme="minorHAnsi" w:hAnsiTheme="minorHAnsi" w:cstheme="minorHAnsi"/>
          <w:b/>
          <w:bCs/>
          <w:i/>
          <w:iCs/>
          <w:sz w:val="22"/>
          <w:szCs w:val="22"/>
          <w:highlight w:val="lightGray"/>
          <w:u w:val="single"/>
        </w:rPr>
        <w:t>UKREP: Zamejena cena zemeljskega plina</w:t>
      </w:r>
    </w:p>
    <w:p w14:paraId="2E57BC3B" w14:textId="77777777" w:rsidR="00922A15" w:rsidRPr="00922A15" w:rsidRDefault="00922A15" w:rsidP="00922A15">
      <w:pPr>
        <w:spacing w:line="276" w:lineRule="auto"/>
        <w:rPr>
          <w:rFonts w:asciiTheme="minorHAnsi" w:eastAsiaTheme="minorHAnsi" w:hAnsiTheme="minorHAnsi" w:cstheme="minorHAnsi"/>
          <w:b/>
          <w:bCs/>
          <w:i/>
          <w:iCs/>
          <w:sz w:val="22"/>
          <w:szCs w:val="22"/>
          <w:u w:val="single"/>
        </w:rPr>
      </w:pPr>
    </w:p>
    <w:p w14:paraId="76DCFF5E" w14:textId="77777777" w:rsidR="00922A15" w:rsidRPr="00922A15" w:rsidRDefault="00922A15" w:rsidP="00922A15">
      <w:pPr>
        <w:spacing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 xml:space="preserve">Vlada RS je v luči energetske draginje omejila tudi najvišje dovoljene cene zemeljskega plina za določene skupine upravičenih odjemalcev, med katerimi so bila gospodinjstva. Slednje od 1. septembra 2022 do 31. decembra 2023 znašajo: </w:t>
      </w:r>
    </w:p>
    <w:p w14:paraId="173DB47C" w14:textId="77777777" w:rsidR="00922A15" w:rsidRPr="00922A15" w:rsidRDefault="00922A15">
      <w:pPr>
        <w:numPr>
          <w:ilvl w:val="0"/>
          <w:numId w:val="16"/>
        </w:numPr>
        <w:spacing w:after="160" w:line="276" w:lineRule="auto"/>
        <w:jc w:val="left"/>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za gospodinjstva in za skupne gospodinjske odjemalce znašajo najvišje dovoljene tarifne postavke cene za plin 0,07300 evra/kWh (brez DDV)</w:t>
      </w:r>
    </w:p>
    <w:p w14:paraId="3541ABED" w14:textId="77777777" w:rsidR="00922A15" w:rsidRPr="00922A15" w:rsidRDefault="00922A15">
      <w:pPr>
        <w:numPr>
          <w:ilvl w:val="0"/>
          <w:numId w:val="16"/>
        </w:numPr>
        <w:spacing w:after="160" w:line="276" w:lineRule="auto"/>
        <w:jc w:val="left"/>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za male poslovne odjemalce in osnovne socialne službe znašajo najvišje dovoljene tarifne postavke cene za plin 0,07900 evra/kWh (brez DDV).</w:t>
      </w:r>
    </w:p>
    <w:p w14:paraId="336D6363" w14:textId="77777777" w:rsidR="00922A15" w:rsidRPr="00922A15" w:rsidRDefault="00922A15" w:rsidP="00922A15">
      <w:pPr>
        <w:spacing w:line="276" w:lineRule="auto"/>
        <w:rPr>
          <w:rFonts w:asciiTheme="minorHAnsi" w:eastAsiaTheme="minorHAnsi" w:hAnsiTheme="minorHAnsi" w:cstheme="minorHAnsi"/>
          <w:sz w:val="22"/>
          <w:szCs w:val="22"/>
        </w:rPr>
      </w:pPr>
    </w:p>
    <w:p w14:paraId="068AA0F7" w14:textId="77777777" w:rsidR="00922A15" w:rsidRPr="00922A15" w:rsidRDefault="00922A15" w:rsidP="00922A15">
      <w:pPr>
        <w:spacing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 xml:space="preserve">Zaradi nestabilnih razmer pri oskrbi z zemeljskim plinom se z Uredbo o določitvi cene zemeljskega plina iz plinskega sistema </w:t>
      </w:r>
      <w:proofErr w:type="gramStart"/>
      <w:r w:rsidRPr="00922A15">
        <w:rPr>
          <w:rFonts w:asciiTheme="minorHAnsi" w:eastAsiaTheme="minorHAnsi" w:hAnsiTheme="minorHAnsi" w:cstheme="minorHAnsi"/>
          <w:sz w:val="22"/>
          <w:szCs w:val="22"/>
        </w:rPr>
        <w:t>omejuje</w:t>
      </w:r>
      <w:proofErr w:type="gramEnd"/>
      <w:r w:rsidRPr="00922A15">
        <w:rPr>
          <w:rFonts w:asciiTheme="minorHAnsi" w:eastAsiaTheme="minorHAnsi" w:hAnsiTheme="minorHAnsi" w:cstheme="minorHAnsi"/>
          <w:sz w:val="22"/>
          <w:szCs w:val="22"/>
        </w:rPr>
        <w:t xml:space="preserve"> najvišje dovoljene cene zemeljskega plina iz plinskega sistema tudi za obdobje od 1. januarja do 30. aprila 2024. Za gospodinjske odjemalce in druge upravičence bo najvišja dovoljena tarifna postavka cene zemeljskega plina znašala 0,0599</w:t>
      </w:r>
      <w:proofErr w:type="gramStart"/>
      <w:r w:rsidRPr="00922A15">
        <w:rPr>
          <w:rFonts w:asciiTheme="minorHAnsi" w:eastAsiaTheme="minorHAnsi" w:hAnsiTheme="minorHAnsi" w:cstheme="minorHAnsi"/>
          <w:sz w:val="22"/>
          <w:szCs w:val="22"/>
        </w:rPr>
        <w:t xml:space="preserve"> EUR</w:t>
      </w:r>
      <w:proofErr w:type="gramEnd"/>
      <w:r w:rsidRPr="00922A15">
        <w:rPr>
          <w:rFonts w:asciiTheme="minorHAnsi" w:eastAsiaTheme="minorHAnsi" w:hAnsiTheme="minorHAnsi" w:cstheme="minorHAnsi"/>
          <w:sz w:val="22"/>
          <w:szCs w:val="22"/>
        </w:rPr>
        <w:t>/kWh (brez DDV).</w:t>
      </w:r>
    </w:p>
    <w:p w14:paraId="0F4DC899" w14:textId="77777777" w:rsidR="00922A15" w:rsidRPr="00922A15" w:rsidRDefault="00922A15" w:rsidP="00922A15">
      <w:pPr>
        <w:spacing w:line="276" w:lineRule="auto"/>
        <w:rPr>
          <w:rFonts w:asciiTheme="minorHAnsi" w:eastAsiaTheme="minorHAnsi" w:hAnsiTheme="minorHAnsi" w:cstheme="minorHAnsi"/>
          <w:b/>
          <w:bCs/>
          <w:i/>
          <w:iCs/>
          <w:sz w:val="22"/>
          <w:szCs w:val="22"/>
          <w:highlight w:val="lightGray"/>
          <w:u w:val="single"/>
        </w:rPr>
      </w:pPr>
    </w:p>
    <w:p w14:paraId="36155725" w14:textId="77777777" w:rsidR="00922A15" w:rsidRPr="00922A15" w:rsidRDefault="00922A15" w:rsidP="00922A15">
      <w:pPr>
        <w:spacing w:line="276" w:lineRule="auto"/>
        <w:rPr>
          <w:rFonts w:asciiTheme="minorHAnsi" w:eastAsiaTheme="minorHAnsi" w:hAnsiTheme="minorHAnsi" w:cstheme="minorHAnsi"/>
          <w:b/>
          <w:bCs/>
          <w:i/>
          <w:iCs/>
          <w:sz w:val="22"/>
          <w:szCs w:val="22"/>
          <w:u w:val="single"/>
        </w:rPr>
      </w:pPr>
      <w:r w:rsidRPr="00922A15">
        <w:rPr>
          <w:rFonts w:asciiTheme="minorHAnsi" w:eastAsiaTheme="minorHAnsi" w:hAnsiTheme="minorHAnsi" w:cstheme="minorHAnsi"/>
          <w:b/>
          <w:bCs/>
          <w:i/>
          <w:iCs/>
          <w:sz w:val="22"/>
          <w:szCs w:val="22"/>
          <w:highlight w:val="lightGray"/>
          <w:u w:val="single"/>
        </w:rPr>
        <w:t>UKREP: Subvencioniranje nakupa lesnih peletov</w:t>
      </w:r>
    </w:p>
    <w:p w14:paraId="6BBCFDCE" w14:textId="77777777" w:rsidR="00922A15" w:rsidRPr="00922A15" w:rsidRDefault="00922A15" w:rsidP="00922A15">
      <w:pPr>
        <w:spacing w:line="276" w:lineRule="auto"/>
        <w:rPr>
          <w:rFonts w:asciiTheme="minorHAnsi" w:eastAsiaTheme="minorHAnsi" w:hAnsiTheme="minorHAnsi" w:cstheme="minorHAnsi"/>
          <w:b/>
          <w:bCs/>
          <w:i/>
          <w:iCs/>
          <w:sz w:val="22"/>
          <w:szCs w:val="22"/>
          <w:u w:val="single"/>
        </w:rPr>
      </w:pPr>
    </w:p>
    <w:p w14:paraId="4C61C018" w14:textId="77777777" w:rsidR="00922A15" w:rsidRPr="00922A15" w:rsidRDefault="00922A15" w:rsidP="00922A15">
      <w:pPr>
        <w:spacing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Vlada RS je tudi določila način izplačila subvencije za nakup lesnih peletov. </w:t>
      </w:r>
      <w:proofErr w:type="gramStart"/>
      <w:r w:rsidRPr="00922A15">
        <w:rPr>
          <w:rFonts w:asciiTheme="minorHAnsi" w:eastAsiaTheme="minorHAnsi" w:hAnsiTheme="minorHAnsi" w:cstheme="minorHAnsi"/>
          <w:sz w:val="22"/>
          <w:szCs w:val="22"/>
        </w:rPr>
        <w:t>Center</w:t>
      </w:r>
      <w:proofErr w:type="gramEnd"/>
      <w:r w:rsidRPr="00922A15">
        <w:rPr>
          <w:rFonts w:asciiTheme="minorHAnsi" w:eastAsiaTheme="minorHAnsi" w:hAnsiTheme="minorHAnsi" w:cstheme="minorHAnsi"/>
          <w:sz w:val="22"/>
          <w:szCs w:val="22"/>
        </w:rPr>
        <w:t xml:space="preserve"> za podpore fizičnim osebam, ki razpolagajo z vgrajeno kurilno napravo na lesne pelete in so v obdobju med 1. septembrom in 31. decembrom 2022 opravile nakup peletov za ogrevanje svojega gospodinjstva, je omogočil, da so lahko od 6. marca do 31. maja </w:t>
      </w:r>
      <w:r w:rsidRPr="00922A15">
        <w:rPr>
          <w:rFonts w:asciiTheme="minorHAnsi" w:eastAsiaTheme="minorHAnsi" w:hAnsiTheme="minorHAnsi" w:cstheme="minorHAnsi"/>
          <w:sz w:val="22"/>
          <w:szCs w:val="22"/>
          <w:u w:val="single"/>
        </w:rPr>
        <w:t xml:space="preserve">2023  </w:t>
      </w:r>
      <w:hyperlink r:id="rId52" w:history="1">
        <w:r w:rsidRPr="00922A15">
          <w:rPr>
            <w:rFonts w:asciiTheme="minorHAnsi" w:eastAsiaTheme="minorHAnsi" w:hAnsiTheme="minorHAnsi" w:cstheme="minorHAnsi"/>
            <w:sz w:val="22"/>
            <w:szCs w:val="22"/>
            <w:u w:val="single"/>
          </w:rPr>
          <w:t>oddali vlog</w:t>
        </w:r>
      </w:hyperlink>
      <w:r w:rsidRPr="00922A15">
        <w:rPr>
          <w:rFonts w:asciiTheme="minorHAnsi" w:eastAsiaTheme="minorHAnsi" w:hAnsiTheme="minorHAnsi" w:cstheme="minorHAnsi"/>
          <w:sz w:val="22"/>
          <w:szCs w:val="22"/>
          <w:u w:val="single"/>
        </w:rPr>
        <w:t>e za pridobitev</w:t>
      </w:r>
      <w:r w:rsidRPr="00922A15">
        <w:rPr>
          <w:rFonts w:asciiTheme="minorHAnsi" w:eastAsiaTheme="minorHAnsi" w:hAnsiTheme="minorHAnsi" w:cstheme="minorHAnsi"/>
          <w:sz w:val="22"/>
          <w:szCs w:val="22"/>
        </w:rPr>
        <w:t xml:space="preserve"> subvencije preko spletne aplikacije. </w:t>
      </w:r>
    </w:p>
    <w:p w14:paraId="5D134716" w14:textId="77777777" w:rsidR="00922A15" w:rsidRPr="00922A15" w:rsidRDefault="00922A15" w:rsidP="00922A15">
      <w:pPr>
        <w:spacing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 xml:space="preserve">Center za </w:t>
      </w:r>
      <w:proofErr w:type="gramStart"/>
      <w:r w:rsidRPr="00922A15">
        <w:rPr>
          <w:rFonts w:asciiTheme="minorHAnsi" w:eastAsiaTheme="minorHAnsi" w:hAnsiTheme="minorHAnsi" w:cstheme="minorHAnsi"/>
          <w:sz w:val="22"/>
          <w:szCs w:val="22"/>
        </w:rPr>
        <w:t xml:space="preserve">podpore  </w:t>
      </w:r>
      <w:proofErr w:type="gramEnd"/>
      <w:r w:rsidRPr="00922A15">
        <w:rPr>
          <w:rFonts w:asciiTheme="minorHAnsi" w:eastAsiaTheme="minorHAnsi" w:hAnsiTheme="minorHAnsi" w:cstheme="minorHAnsi"/>
          <w:sz w:val="22"/>
          <w:szCs w:val="22"/>
        </w:rPr>
        <w:t xml:space="preserve">je nato objavil seznam odobrenih vlog </w:t>
      </w:r>
    </w:p>
    <w:p w14:paraId="479B0630" w14:textId="77777777" w:rsidR="00922A15" w:rsidRPr="00922A15" w:rsidRDefault="00922A15" w:rsidP="00922A15">
      <w:pPr>
        <w:spacing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Zamejena cena zemeljskega plina</w:t>
      </w:r>
    </w:p>
    <w:p w14:paraId="21492832" w14:textId="77777777" w:rsidR="00922A15" w:rsidRPr="00922A15" w:rsidRDefault="00922A15" w:rsidP="00922A15">
      <w:pPr>
        <w:spacing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 xml:space="preserve">Do konca leta 2023 je bila določena najvišja dovoljena </w:t>
      </w:r>
      <w:proofErr w:type="gramStart"/>
      <w:r w:rsidRPr="00922A15">
        <w:rPr>
          <w:rFonts w:asciiTheme="minorHAnsi" w:eastAsiaTheme="minorHAnsi" w:hAnsiTheme="minorHAnsi" w:cstheme="minorHAnsi"/>
          <w:sz w:val="22"/>
          <w:szCs w:val="22"/>
        </w:rPr>
        <w:t>maloprodajna cene</w:t>
      </w:r>
      <w:proofErr w:type="gramEnd"/>
      <w:r w:rsidRPr="00922A15">
        <w:rPr>
          <w:rFonts w:asciiTheme="minorHAnsi" w:eastAsiaTheme="minorHAnsi" w:hAnsiTheme="minorHAnsi" w:cstheme="minorHAnsi"/>
          <w:sz w:val="22"/>
          <w:szCs w:val="22"/>
        </w:rPr>
        <w:t xml:space="preserve"> plina za nadomestno in osnovno oskrbo z zemeljskim plinom za gospodinjske odjemalce in skupne gospodinjske odjemalce.</w:t>
      </w:r>
    </w:p>
    <w:p w14:paraId="0E97C7F4" w14:textId="77777777" w:rsidR="00922A15" w:rsidRPr="00922A15" w:rsidRDefault="00922A15" w:rsidP="00922A15">
      <w:pPr>
        <w:spacing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Najvišje dovoljene cene zemeljskega plina so veljale od 1. septembra 2022 do 31. decembra 2023, in sicer </w:t>
      </w:r>
    </w:p>
    <w:p w14:paraId="6FDEA18C" w14:textId="77777777" w:rsidR="00922A15" w:rsidRPr="00922A15" w:rsidRDefault="00922A15">
      <w:pPr>
        <w:numPr>
          <w:ilvl w:val="0"/>
          <w:numId w:val="17"/>
        </w:numPr>
        <w:spacing w:after="160" w:line="276" w:lineRule="auto"/>
        <w:jc w:val="left"/>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za gospodinjstva in za skupne gospodinjske odjemalce so bile najvišje dovoljene tarifne postavke cene za plin znašale 0,07300 evra/kWh (brez DDV);</w:t>
      </w:r>
    </w:p>
    <w:p w14:paraId="4AE863C1" w14:textId="77777777" w:rsidR="00922A15" w:rsidRPr="00922A15" w:rsidRDefault="00922A15">
      <w:pPr>
        <w:numPr>
          <w:ilvl w:val="0"/>
          <w:numId w:val="17"/>
        </w:numPr>
        <w:spacing w:after="160" w:line="276" w:lineRule="auto"/>
        <w:jc w:val="left"/>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za male poslovne odjemalce in osnovne socialne službe so bile najvišje dovoljene tarifne postavke cene za plin znašale 0,07900 evra/kWh (brez DDV).</w:t>
      </w:r>
    </w:p>
    <w:p w14:paraId="5047D288" w14:textId="77777777" w:rsidR="00922A15" w:rsidRPr="00922A15" w:rsidRDefault="00922A15" w:rsidP="00922A15">
      <w:pPr>
        <w:spacing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Za vse odjemalce zemeljskega plina se je  stopnja DDV znižala na 9,5 odstotka, in sicer za obdobje od 1. septembra 2022 do 31. maja 2023. Vlada RS je do konca leta 2023 tudi ohranila </w:t>
      </w:r>
      <w:hyperlink r:id="rId53" w:history="1">
        <w:r w:rsidRPr="00922A15">
          <w:rPr>
            <w:rFonts w:asciiTheme="minorHAnsi" w:eastAsiaTheme="minorHAnsi" w:hAnsiTheme="minorHAnsi" w:cstheme="minorBidi"/>
            <w:sz w:val="22"/>
            <w:szCs w:val="22"/>
          </w:rPr>
          <w:t>nižje trošarine</w:t>
        </w:r>
      </w:hyperlink>
      <w:r w:rsidRPr="00922A15">
        <w:rPr>
          <w:rFonts w:asciiTheme="minorHAnsi" w:eastAsiaTheme="minorHAnsi" w:hAnsiTheme="minorHAnsi" w:cstheme="minorHAnsi"/>
          <w:sz w:val="22"/>
          <w:szCs w:val="22"/>
        </w:rPr>
        <w:t>.</w:t>
      </w:r>
    </w:p>
    <w:p w14:paraId="6E648910" w14:textId="77777777" w:rsidR="00922A15" w:rsidRPr="00922A15" w:rsidRDefault="00922A15" w:rsidP="00922A15">
      <w:pPr>
        <w:spacing w:line="276" w:lineRule="auto"/>
        <w:rPr>
          <w:rFonts w:asciiTheme="minorHAnsi" w:eastAsiaTheme="minorHAnsi" w:hAnsiTheme="minorHAnsi" w:cstheme="minorHAnsi"/>
          <w:b/>
          <w:bCs/>
          <w:sz w:val="22"/>
          <w:szCs w:val="22"/>
          <w:u w:val="single"/>
        </w:rPr>
      </w:pPr>
    </w:p>
    <w:p w14:paraId="21EB2CF7" w14:textId="77777777" w:rsidR="00922A15" w:rsidRPr="00922A15" w:rsidRDefault="00922A15" w:rsidP="00922A15">
      <w:pPr>
        <w:spacing w:line="276" w:lineRule="auto"/>
        <w:rPr>
          <w:rFonts w:asciiTheme="minorHAnsi" w:eastAsiaTheme="minorHAnsi" w:hAnsiTheme="minorHAnsi" w:cstheme="minorHAnsi"/>
          <w:b/>
          <w:bCs/>
          <w:sz w:val="22"/>
          <w:szCs w:val="22"/>
          <w:u w:val="single"/>
        </w:rPr>
      </w:pPr>
      <w:bookmarkStart w:id="14" w:name="_Hlk150422604"/>
      <w:r w:rsidRPr="00922A15">
        <w:rPr>
          <w:rFonts w:asciiTheme="minorHAnsi" w:eastAsiaTheme="minorHAnsi" w:hAnsiTheme="minorHAnsi" w:cstheme="minorHAnsi"/>
          <w:b/>
          <w:bCs/>
          <w:i/>
          <w:iCs/>
          <w:sz w:val="22"/>
          <w:szCs w:val="22"/>
          <w:highlight w:val="lightGray"/>
          <w:u w:val="single"/>
        </w:rPr>
        <w:t>UKREPI</w:t>
      </w:r>
      <w:r w:rsidRPr="00922A15">
        <w:rPr>
          <w:rFonts w:asciiTheme="minorHAnsi" w:eastAsiaTheme="minorHAnsi" w:hAnsiTheme="minorHAnsi" w:cstheme="minorHAnsi"/>
          <w:b/>
          <w:bCs/>
          <w:sz w:val="22"/>
          <w:szCs w:val="22"/>
          <w:highlight w:val="lightGray"/>
          <w:u w:val="single"/>
        </w:rPr>
        <w:t>: v vzgoji in izobraževanju (zamrznitev cen malic, oskrbnin in stroškov bivanja)</w:t>
      </w:r>
    </w:p>
    <w:p w14:paraId="5628C6D6" w14:textId="77777777" w:rsidR="00922A15" w:rsidRPr="00922A15" w:rsidRDefault="00922A15" w:rsidP="00922A15">
      <w:pPr>
        <w:spacing w:line="276" w:lineRule="auto"/>
        <w:rPr>
          <w:rFonts w:asciiTheme="minorHAnsi" w:eastAsiaTheme="minorHAnsi" w:hAnsiTheme="minorHAnsi" w:cstheme="minorHAnsi"/>
          <w:b/>
          <w:bCs/>
          <w:sz w:val="22"/>
          <w:szCs w:val="22"/>
          <w:u w:val="single"/>
        </w:rPr>
      </w:pPr>
    </w:p>
    <w:bookmarkEnd w:id="13"/>
    <w:bookmarkEnd w:id="14"/>
    <w:p w14:paraId="7560E80A" w14:textId="77777777" w:rsidR="00922A15" w:rsidRPr="00922A15" w:rsidRDefault="00922A15" w:rsidP="00922A15">
      <w:pPr>
        <w:spacing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Vlada RS je z namenom, da bi omilila socialno stisko učencev in dijakov ter njihovih družin, za obdobje od 1. septembra 2022 do 31. avgusta 2023 zamrznila cene malic (ostale so na višini, določeni za šolsko leto 2021/2022), oskrbnin in stroškov bivanja v dijaških in študentskih domovih (oskrbnine so ostale v višini izhodiščne cene</w:t>
      </w:r>
      <w:proofErr w:type="gramStart"/>
      <w:r w:rsidRPr="00922A15">
        <w:rPr>
          <w:rFonts w:asciiTheme="minorHAnsi" w:eastAsiaTheme="minorHAnsi" w:hAnsiTheme="minorHAnsi" w:cstheme="minorHAnsi"/>
          <w:sz w:val="22"/>
          <w:szCs w:val="22"/>
        </w:rPr>
        <w:t xml:space="preserve"> kot</w:t>
      </w:r>
      <w:proofErr w:type="gramEnd"/>
      <w:r w:rsidRPr="00922A15">
        <w:rPr>
          <w:rFonts w:asciiTheme="minorHAnsi" w:eastAsiaTheme="minorHAnsi" w:hAnsiTheme="minorHAnsi" w:cstheme="minorHAnsi"/>
          <w:sz w:val="22"/>
          <w:szCs w:val="22"/>
        </w:rPr>
        <w:t xml:space="preserve"> je veljala od 1. januarja 2022 do 31. avgusta 2022). </w:t>
      </w:r>
    </w:p>
    <w:p w14:paraId="21B2C1D8" w14:textId="4C594DBA" w:rsidR="00922A15" w:rsidRPr="00922A15" w:rsidRDefault="00922A15" w:rsidP="00922A15">
      <w:pPr>
        <w:spacing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lastRenderedPageBreak/>
        <w:t xml:space="preserve">Šole so </w:t>
      </w:r>
      <w:r w:rsidR="00F75F95">
        <w:rPr>
          <w:rFonts w:asciiTheme="minorHAnsi" w:eastAsiaTheme="minorHAnsi" w:hAnsiTheme="minorHAnsi" w:cstheme="minorHAnsi"/>
          <w:sz w:val="22"/>
          <w:szCs w:val="22"/>
        </w:rPr>
        <w:t xml:space="preserve">na podlagi sklepa ministra </w:t>
      </w:r>
      <w:r w:rsidRPr="00922A15">
        <w:rPr>
          <w:rFonts w:asciiTheme="minorHAnsi" w:eastAsiaTheme="minorHAnsi" w:hAnsiTheme="minorHAnsi" w:cstheme="minorHAnsi"/>
          <w:sz w:val="22"/>
          <w:szCs w:val="22"/>
        </w:rPr>
        <w:t xml:space="preserve">iz državnega proračuna prejele dodatna sredstva, s katerimi so pokrile izpad dohodka, saj bi v nasprotnem primeru poslovale z izgubo oziroma učencem in dijakom ne bi mogle zagotavljati zdrave malice, kot jo določajo strokovne usmeritve. Tudi dijaški domovi so iz državnega proračuna prejeli dodatna sredstva, saj bi zaradi zamrznjenih cen oskrbnin, ki jih plačujejo dijaki in študenti,  sicer poslovali z izgubo. Dne 7. 10. 2022 je namreč v veljavo stopil Zakon o interventnih ukrepih v vzgoji in izobraževanju (Uradni list RS, št. 133/2022; v nadaljnjem besedilu: ZIUVI), ki je </w:t>
      </w:r>
      <w:r w:rsidR="00F75F95">
        <w:rPr>
          <w:rFonts w:asciiTheme="minorHAnsi" w:eastAsiaTheme="minorHAnsi" w:hAnsiTheme="minorHAnsi" w:cstheme="minorHAnsi"/>
          <w:sz w:val="22"/>
          <w:szCs w:val="22"/>
        </w:rPr>
        <w:t xml:space="preserve">določil navedene ukrepe, </w:t>
      </w:r>
      <w:r w:rsidRPr="00922A15">
        <w:rPr>
          <w:rFonts w:asciiTheme="minorHAnsi" w:eastAsiaTheme="minorHAnsi" w:hAnsiTheme="minorHAnsi" w:cstheme="minorHAnsi"/>
          <w:sz w:val="22"/>
          <w:szCs w:val="22"/>
        </w:rPr>
        <w:t xml:space="preserve">na področju visokega šolstva </w:t>
      </w:r>
      <w:r w:rsidR="00F75F95">
        <w:rPr>
          <w:rFonts w:asciiTheme="minorHAnsi" w:eastAsiaTheme="minorHAnsi" w:hAnsiTheme="minorHAnsi" w:cstheme="minorHAnsi"/>
          <w:sz w:val="22"/>
          <w:szCs w:val="22"/>
        </w:rPr>
        <w:t xml:space="preserve">pa je </w:t>
      </w:r>
      <w:r w:rsidRPr="00922A15">
        <w:rPr>
          <w:rFonts w:asciiTheme="minorHAnsi" w:eastAsiaTheme="minorHAnsi" w:hAnsiTheme="minorHAnsi" w:cstheme="minorHAnsi"/>
          <w:sz w:val="22"/>
          <w:szCs w:val="22"/>
        </w:rPr>
        <w:t xml:space="preserve">s prvim odstavkom 4. člena </w:t>
      </w:r>
      <w:r w:rsidR="00D93260">
        <w:rPr>
          <w:rFonts w:asciiTheme="minorHAnsi" w:eastAsiaTheme="minorHAnsi" w:hAnsiTheme="minorHAnsi" w:cstheme="minorHAnsi"/>
          <w:sz w:val="22"/>
          <w:szCs w:val="22"/>
        </w:rPr>
        <w:t xml:space="preserve">tudi </w:t>
      </w:r>
      <w:r w:rsidRPr="00922A15">
        <w:rPr>
          <w:rFonts w:asciiTheme="minorHAnsi" w:eastAsiaTheme="minorHAnsi" w:hAnsiTheme="minorHAnsi" w:cstheme="minorHAnsi"/>
          <w:sz w:val="22"/>
          <w:szCs w:val="22"/>
        </w:rPr>
        <w:t xml:space="preserve">določil, da v študijskem letu 2022/2023 študent, ki subvencionirano biva v javnem študentskem domu, </w:t>
      </w:r>
      <w:proofErr w:type="gramStart"/>
      <w:r w:rsidRPr="00922A15">
        <w:rPr>
          <w:rFonts w:asciiTheme="minorHAnsi" w:eastAsiaTheme="minorHAnsi" w:hAnsiTheme="minorHAnsi" w:cstheme="minorHAnsi"/>
          <w:sz w:val="22"/>
          <w:szCs w:val="22"/>
        </w:rPr>
        <w:t>javnem</w:t>
      </w:r>
      <w:proofErr w:type="gramEnd"/>
      <w:r w:rsidRPr="00922A15">
        <w:rPr>
          <w:rFonts w:asciiTheme="minorHAnsi" w:eastAsiaTheme="minorHAnsi" w:hAnsiTheme="minorHAnsi" w:cstheme="minorHAnsi"/>
          <w:sz w:val="22"/>
          <w:szCs w:val="22"/>
        </w:rPr>
        <w:t xml:space="preserve"> dijaškem domu in zasebnem študentskem domu, plačuje ceno bivanja v višini, kot je bila določena na dan 1. junij 2022. Skladno z drugim odstavkom tega člena se je iz državnega proračuna v študijskem letu 2022/2023 za nemoteno izvajanje javne službe javnemu študentskemu domu, javnemu dijaškemu domu ter zasebnemu študentskemu domu, v katerem bivajo študenti z dodeljeno subvencijo, zagotavljalo dodatna sredstva v višini, kot jo s sklepom določi minister, pristojen za visoko šolstvo.</w:t>
      </w:r>
    </w:p>
    <w:p w14:paraId="61C338D5" w14:textId="77777777" w:rsidR="00922A15" w:rsidRPr="00922A15" w:rsidRDefault="00922A15" w:rsidP="00922A15">
      <w:pPr>
        <w:spacing w:line="276" w:lineRule="auto"/>
        <w:rPr>
          <w:rFonts w:asciiTheme="minorHAnsi" w:eastAsiaTheme="minorHAnsi" w:hAnsiTheme="minorHAnsi" w:cstheme="minorHAnsi"/>
          <w:sz w:val="22"/>
          <w:szCs w:val="22"/>
          <w:u w:val="single"/>
        </w:rPr>
      </w:pPr>
    </w:p>
    <w:p w14:paraId="19683A84" w14:textId="7581CB45" w:rsidR="00922A15" w:rsidRPr="00922A15" w:rsidRDefault="00922A15" w:rsidP="00922A15">
      <w:pPr>
        <w:spacing w:line="276" w:lineRule="auto"/>
        <w:rPr>
          <w:rFonts w:asciiTheme="minorHAnsi" w:eastAsiaTheme="minorHAnsi" w:hAnsiTheme="minorHAnsi" w:cstheme="minorHAnsi"/>
          <w:b/>
          <w:bCs/>
          <w:i/>
          <w:iCs/>
          <w:sz w:val="22"/>
          <w:szCs w:val="22"/>
          <w:u w:val="single"/>
        </w:rPr>
      </w:pPr>
      <w:r w:rsidRPr="00922A15">
        <w:rPr>
          <w:rFonts w:asciiTheme="minorHAnsi" w:eastAsiaTheme="minorHAnsi" w:hAnsiTheme="minorHAnsi" w:cstheme="minorHAnsi"/>
          <w:b/>
          <w:bCs/>
          <w:i/>
          <w:iCs/>
          <w:sz w:val="22"/>
          <w:szCs w:val="22"/>
          <w:highlight w:val="lightGray"/>
          <w:u w:val="single"/>
        </w:rPr>
        <w:t xml:space="preserve">UKREP: </w:t>
      </w:r>
      <w:r w:rsidR="003A435B">
        <w:rPr>
          <w:rFonts w:asciiTheme="minorHAnsi" w:eastAsiaTheme="minorHAnsi" w:hAnsiTheme="minorHAnsi" w:cstheme="minorHAnsi"/>
          <w:b/>
          <w:bCs/>
          <w:i/>
          <w:iCs/>
          <w:sz w:val="22"/>
          <w:szCs w:val="22"/>
          <w:highlight w:val="lightGray"/>
          <w:u w:val="single"/>
        </w:rPr>
        <w:t>P</w:t>
      </w:r>
      <w:r w:rsidR="003A435B" w:rsidRPr="003A435B">
        <w:rPr>
          <w:rFonts w:asciiTheme="minorHAnsi" w:eastAsiaTheme="minorHAnsi" w:hAnsiTheme="minorHAnsi" w:cstheme="minorHAnsi"/>
          <w:b/>
          <w:bCs/>
          <w:i/>
          <w:iCs/>
          <w:sz w:val="22"/>
          <w:szCs w:val="22"/>
          <w:highlight w:val="lightGray"/>
          <w:u w:val="single"/>
        </w:rPr>
        <w:t>rilagoditev višine davčnih olajšav in lestvice za odmero dohodnine in drugi davčni ukrepi</w:t>
      </w:r>
      <w:r w:rsidR="003A435B">
        <w:rPr>
          <w:rFonts w:asciiTheme="minorHAnsi" w:eastAsiaTheme="minorHAnsi" w:hAnsiTheme="minorHAnsi" w:cstheme="minorHAnsi"/>
          <w:b/>
          <w:bCs/>
          <w:i/>
          <w:iCs/>
          <w:sz w:val="22"/>
          <w:szCs w:val="22"/>
          <w:highlight w:val="lightGray"/>
          <w:u w:val="single"/>
        </w:rPr>
        <w:t xml:space="preserve"> </w:t>
      </w:r>
    </w:p>
    <w:p w14:paraId="4FABD60E" w14:textId="77777777" w:rsidR="003A435B" w:rsidRDefault="003A435B" w:rsidP="003A435B">
      <w:pPr>
        <w:spacing w:line="276" w:lineRule="auto"/>
        <w:rPr>
          <w:rFonts w:asciiTheme="minorHAnsi" w:eastAsiaTheme="minorHAnsi" w:hAnsiTheme="minorHAnsi" w:cstheme="minorHAnsi"/>
          <w:b/>
          <w:bCs/>
          <w:i/>
          <w:iCs/>
          <w:sz w:val="22"/>
          <w:szCs w:val="22"/>
          <w:u w:val="single"/>
        </w:rPr>
      </w:pPr>
    </w:p>
    <w:p w14:paraId="481C3172" w14:textId="7572C992" w:rsidR="003A435B" w:rsidRPr="00E32FA5" w:rsidRDefault="003A435B" w:rsidP="003A435B">
      <w:pPr>
        <w:spacing w:line="276" w:lineRule="auto"/>
        <w:rPr>
          <w:rFonts w:asciiTheme="minorHAnsi" w:eastAsiaTheme="minorHAnsi" w:hAnsiTheme="minorHAnsi" w:cstheme="minorHAnsi"/>
          <w:sz w:val="22"/>
          <w:szCs w:val="22"/>
        </w:rPr>
      </w:pPr>
      <w:r w:rsidRPr="00E32FA5">
        <w:rPr>
          <w:rFonts w:asciiTheme="minorHAnsi" w:eastAsiaTheme="minorHAnsi" w:hAnsiTheme="minorHAnsi" w:cstheme="minorHAnsi"/>
          <w:sz w:val="22"/>
          <w:szCs w:val="22"/>
        </w:rPr>
        <w:t>Zaradi splošnih podražitev so bile uveljavljene spremembe na področju obdavčitve fizičnih oseb z dohodnino. Višine vseh olajšav so bile prilagojene, prav tako lestvica za odmero dohodnine. Dodati pa je treba, da se je splošna olajšava odstotkovno zvišala bistveno več kot ostale (iz 3.500</w:t>
      </w:r>
      <w:proofErr w:type="gramStart"/>
      <w:r w:rsidRPr="00E32FA5">
        <w:rPr>
          <w:rFonts w:asciiTheme="minorHAnsi" w:eastAsiaTheme="minorHAnsi" w:hAnsiTheme="minorHAnsi" w:cstheme="minorHAnsi"/>
          <w:sz w:val="22"/>
          <w:szCs w:val="22"/>
        </w:rPr>
        <w:t xml:space="preserve"> €</w:t>
      </w:r>
      <w:proofErr w:type="gramEnd"/>
      <w:r w:rsidRPr="00E32FA5">
        <w:rPr>
          <w:rFonts w:asciiTheme="minorHAnsi" w:eastAsiaTheme="minorHAnsi" w:hAnsiTheme="minorHAnsi" w:cstheme="minorHAnsi"/>
          <w:sz w:val="22"/>
          <w:szCs w:val="22"/>
        </w:rPr>
        <w:t xml:space="preserve"> v letu 2021 na 5.000 € v letu 2023), prav tako pa se je bistveno prilagodila meja za uveljavljanje dodatne splošne olajšave – meja 13.316,83 € bruto dohodka, ki je bila v letu 2021 meja, do katere so imeli zavezanci pravico uveljavljati dodatno splošno olajšavo, se je zvišala na 16.000,00 € bruto dohodka (v letu 2023). Navedeno pa pomeni, da zavezanec z bruto dohodkom iz delovnega razmerja do nekaj čez 12.000</w:t>
      </w:r>
      <w:proofErr w:type="gramStart"/>
      <w:r w:rsidRPr="00E32FA5">
        <w:rPr>
          <w:rFonts w:asciiTheme="minorHAnsi" w:eastAsiaTheme="minorHAnsi" w:hAnsiTheme="minorHAnsi" w:cstheme="minorHAnsi"/>
          <w:sz w:val="22"/>
          <w:szCs w:val="22"/>
        </w:rPr>
        <w:t xml:space="preserve"> €</w:t>
      </w:r>
      <w:proofErr w:type="gramEnd"/>
      <w:r w:rsidRPr="00E32FA5">
        <w:rPr>
          <w:rFonts w:asciiTheme="minorHAnsi" w:eastAsiaTheme="minorHAnsi" w:hAnsiTheme="minorHAnsi" w:cstheme="minorHAnsi"/>
          <w:sz w:val="22"/>
          <w:szCs w:val="22"/>
        </w:rPr>
        <w:t xml:space="preserve"> ne plača dohodnine. </w:t>
      </w:r>
    </w:p>
    <w:p w14:paraId="7CA1AFD0" w14:textId="4524E8D2" w:rsidR="003A435B" w:rsidRPr="00E32FA5" w:rsidRDefault="003A435B" w:rsidP="003A435B">
      <w:pPr>
        <w:spacing w:line="276" w:lineRule="auto"/>
        <w:rPr>
          <w:rFonts w:asciiTheme="minorHAnsi" w:eastAsiaTheme="minorHAnsi" w:hAnsiTheme="minorHAnsi" w:cstheme="minorHAnsi"/>
          <w:sz w:val="22"/>
          <w:szCs w:val="22"/>
        </w:rPr>
      </w:pPr>
      <w:r w:rsidRPr="00E32FA5">
        <w:rPr>
          <w:rFonts w:asciiTheme="minorHAnsi" w:eastAsiaTheme="minorHAnsi" w:hAnsiTheme="minorHAnsi" w:cstheme="minorHAnsi"/>
          <w:sz w:val="22"/>
          <w:szCs w:val="22"/>
        </w:rPr>
        <w:t>Zaradi podražitev hrane, ki vplivajo tudi na višje stroške zaposlenih za prehrano med delom, je Vlada Republike Slovenije za približno 30 odstotkov zvišala mejo za neobdavčeno povračilo stroškov za prehrano med delom z Uredbo o davčni obravnavi povračil stroškov in drugih dohodkov iz delovnega razmerja. Za vsak dan, ko je delojemalec na delu prisoten štiri ure ali več, se je neobdavčen znesek zvišal s 6,12</w:t>
      </w:r>
      <w:proofErr w:type="gramStart"/>
      <w:r w:rsidRPr="00E32FA5">
        <w:rPr>
          <w:rFonts w:asciiTheme="minorHAnsi" w:eastAsiaTheme="minorHAnsi" w:hAnsiTheme="minorHAnsi" w:cstheme="minorHAnsi"/>
          <w:sz w:val="22"/>
          <w:szCs w:val="22"/>
        </w:rPr>
        <w:t xml:space="preserve"> €</w:t>
      </w:r>
      <w:proofErr w:type="gramEnd"/>
      <w:r w:rsidRPr="00E32FA5">
        <w:rPr>
          <w:rFonts w:asciiTheme="minorHAnsi" w:eastAsiaTheme="minorHAnsi" w:hAnsiTheme="minorHAnsi" w:cstheme="minorHAnsi"/>
          <w:sz w:val="22"/>
          <w:szCs w:val="22"/>
        </w:rPr>
        <w:t xml:space="preserve"> na 7,96 €. Če je delojemalec na delu prisoten deset ur ali več, pa se je neobdavčen znesek zvišal z 0,76</w:t>
      </w:r>
      <w:proofErr w:type="gramStart"/>
      <w:r w:rsidRPr="00E32FA5">
        <w:rPr>
          <w:rFonts w:asciiTheme="minorHAnsi" w:eastAsiaTheme="minorHAnsi" w:hAnsiTheme="minorHAnsi" w:cstheme="minorHAnsi"/>
          <w:sz w:val="22"/>
          <w:szCs w:val="22"/>
        </w:rPr>
        <w:t xml:space="preserve"> €</w:t>
      </w:r>
      <w:proofErr w:type="gramEnd"/>
      <w:r w:rsidRPr="00E32FA5">
        <w:rPr>
          <w:rFonts w:asciiTheme="minorHAnsi" w:eastAsiaTheme="minorHAnsi" w:hAnsiTheme="minorHAnsi" w:cstheme="minorHAnsi"/>
          <w:sz w:val="22"/>
          <w:szCs w:val="22"/>
        </w:rPr>
        <w:t xml:space="preserve"> na 0,99 € za vsako dopolnjeno uro prisotnosti na delu po osmih urah prisotnosti na delu. Spremenjena uredba se je začela uporabljati za povračila stroškov za september 2022. Z navedeno uredbo so se zvišali so se tudi zneski neobdavčenih povračil za prevoz na delo in </w:t>
      </w:r>
      <w:proofErr w:type="gramStart"/>
      <w:r w:rsidRPr="00E32FA5">
        <w:rPr>
          <w:rFonts w:asciiTheme="minorHAnsi" w:eastAsiaTheme="minorHAnsi" w:hAnsiTheme="minorHAnsi" w:cstheme="minorHAnsi"/>
          <w:sz w:val="22"/>
          <w:szCs w:val="22"/>
        </w:rPr>
        <w:t>službene poti</w:t>
      </w:r>
      <w:proofErr w:type="gramEnd"/>
      <w:r w:rsidRPr="00E32FA5">
        <w:rPr>
          <w:rFonts w:asciiTheme="minorHAnsi" w:eastAsiaTheme="minorHAnsi" w:hAnsiTheme="minorHAnsi" w:cstheme="minorHAnsi"/>
          <w:sz w:val="22"/>
          <w:szCs w:val="22"/>
        </w:rPr>
        <w:t>, dnevnice, terenski dodatek, nadomestila za ločeno življenje, jubilejne nagrade, odpravnine ob upokojitvi ter plačila vajencem, dijakom in študentom. Višji je tudi neobdavčeni znesek solidarnostne pomoči v primeru smrti zaposlenega ali družinskega člana, težje invalidnosti ali daljše bolezni. Navedena prilagoditev neobdavčenih zneskov za povračila stroškov in določenih drugih dohodkov iz delovnega razmerja pa je podlaga za prilagoditve dejanske pravice do višine povračila stroškov prehrane v sindikalnem dogovarjanju ali pa na podlagi odločitve delodajalca.</w:t>
      </w:r>
    </w:p>
    <w:p w14:paraId="4E99AC73" w14:textId="11D3890B" w:rsidR="00922A15" w:rsidRDefault="00922A15" w:rsidP="00922A15">
      <w:pPr>
        <w:spacing w:line="276" w:lineRule="auto"/>
        <w:rPr>
          <w:rFonts w:asciiTheme="minorHAnsi" w:eastAsiaTheme="minorHAnsi" w:hAnsiTheme="minorHAnsi" w:cstheme="minorHAnsi"/>
          <w:b/>
          <w:bCs/>
          <w:i/>
          <w:iCs/>
          <w:sz w:val="22"/>
          <w:szCs w:val="22"/>
          <w:u w:val="single"/>
        </w:rPr>
      </w:pPr>
    </w:p>
    <w:p w14:paraId="7B3D1879" w14:textId="387C44A6" w:rsidR="00E32FA5" w:rsidRDefault="00E32FA5" w:rsidP="00922A15">
      <w:pPr>
        <w:spacing w:line="276" w:lineRule="auto"/>
        <w:rPr>
          <w:rFonts w:asciiTheme="minorHAnsi" w:eastAsiaTheme="minorHAnsi" w:hAnsiTheme="minorHAnsi" w:cstheme="minorHAnsi"/>
          <w:b/>
          <w:bCs/>
          <w:i/>
          <w:iCs/>
          <w:sz w:val="22"/>
          <w:szCs w:val="22"/>
          <w:u w:val="single"/>
        </w:rPr>
      </w:pPr>
    </w:p>
    <w:p w14:paraId="12626EAC" w14:textId="48EE5BE7" w:rsidR="00E32FA5" w:rsidRDefault="00E32FA5" w:rsidP="00922A15">
      <w:pPr>
        <w:spacing w:line="276" w:lineRule="auto"/>
        <w:rPr>
          <w:rFonts w:asciiTheme="minorHAnsi" w:eastAsiaTheme="minorHAnsi" w:hAnsiTheme="minorHAnsi" w:cstheme="minorHAnsi"/>
          <w:b/>
          <w:bCs/>
          <w:i/>
          <w:iCs/>
          <w:sz w:val="22"/>
          <w:szCs w:val="22"/>
          <w:u w:val="single"/>
        </w:rPr>
      </w:pPr>
    </w:p>
    <w:p w14:paraId="7B488A46" w14:textId="73F02515" w:rsidR="00E32FA5" w:rsidRDefault="00E32FA5" w:rsidP="00922A15">
      <w:pPr>
        <w:spacing w:line="276" w:lineRule="auto"/>
        <w:rPr>
          <w:rFonts w:asciiTheme="minorHAnsi" w:eastAsiaTheme="minorHAnsi" w:hAnsiTheme="minorHAnsi" w:cstheme="minorHAnsi"/>
          <w:b/>
          <w:bCs/>
          <w:i/>
          <w:iCs/>
          <w:sz w:val="22"/>
          <w:szCs w:val="22"/>
          <w:u w:val="single"/>
        </w:rPr>
      </w:pPr>
    </w:p>
    <w:p w14:paraId="5ECB88AB" w14:textId="77777777" w:rsidR="00E32FA5" w:rsidRPr="00922A15" w:rsidRDefault="00E32FA5" w:rsidP="00922A15">
      <w:pPr>
        <w:spacing w:line="276" w:lineRule="auto"/>
        <w:rPr>
          <w:rFonts w:asciiTheme="minorHAnsi" w:eastAsiaTheme="minorHAnsi" w:hAnsiTheme="minorHAnsi" w:cstheme="minorHAnsi"/>
          <w:b/>
          <w:bCs/>
          <w:i/>
          <w:iCs/>
          <w:sz w:val="22"/>
          <w:szCs w:val="22"/>
          <w:u w:val="single"/>
        </w:rPr>
      </w:pPr>
    </w:p>
    <w:p w14:paraId="2E30D386" w14:textId="77777777" w:rsidR="00922A15" w:rsidRPr="00922A15" w:rsidRDefault="00922A15" w:rsidP="00922A15">
      <w:pPr>
        <w:spacing w:line="276" w:lineRule="auto"/>
        <w:rPr>
          <w:rFonts w:asciiTheme="minorHAnsi" w:eastAsiaTheme="minorHAnsi" w:hAnsiTheme="minorHAnsi" w:cstheme="minorHAnsi"/>
          <w:b/>
          <w:bCs/>
          <w:sz w:val="22"/>
          <w:szCs w:val="22"/>
        </w:rPr>
      </w:pPr>
    </w:p>
    <w:p w14:paraId="222F93A6" w14:textId="6D858E49" w:rsidR="00922A15" w:rsidRDefault="00922A15" w:rsidP="00922A15">
      <w:pPr>
        <w:spacing w:line="276" w:lineRule="auto"/>
        <w:rPr>
          <w:rFonts w:asciiTheme="minorHAnsi" w:eastAsiaTheme="minorHAnsi" w:hAnsiTheme="minorHAnsi" w:cstheme="minorBidi"/>
          <w:b/>
          <w:bCs/>
          <w:i/>
          <w:iCs/>
          <w:sz w:val="22"/>
          <w:szCs w:val="22"/>
          <w:u w:val="single"/>
        </w:rPr>
      </w:pPr>
      <w:r w:rsidRPr="00922A15">
        <w:rPr>
          <w:rFonts w:asciiTheme="minorHAnsi" w:eastAsiaTheme="minorHAnsi" w:hAnsiTheme="minorHAnsi" w:cstheme="minorHAnsi"/>
          <w:b/>
          <w:bCs/>
          <w:i/>
          <w:iCs/>
          <w:sz w:val="22"/>
          <w:szCs w:val="22"/>
          <w:highlight w:val="lightGray"/>
          <w:u w:val="single"/>
        </w:rPr>
        <w:lastRenderedPageBreak/>
        <w:t>UKREP</w:t>
      </w:r>
      <w:r w:rsidRPr="00922A15">
        <w:rPr>
          <w:rFonts w:asciiTheme="minorHAnsi" w:eastAsiaTheme="minorHAnsi" w:hAnsiTheme="minorHAnsi" w:cstheme="minorBidi"/>
          <w:b/>
          <w:bCs/>
          <w:i/>
          <w:iCs/>
          <w:sz w:val="22"/>
          <w:szCs w:val="22"/>
          <w:highlight w:val="lightGray"/>
          <w:u w:val="single"/>
        </w:rPr>
        <w:t xml:space="preserve">: Vzpostavitev spletnega </w:t>
      </w:r>
      <w:proofErr w:type="gramStart"/>
      <w:r w:rsidRPr="00922A15">
        <w:rPr>
          <w:rFonts w:asciiTheme="minorHAnsi" w:eastAsiaTheme="minorHAnsi" w:hAnsiTheme="minorHAnsi" w:cstheme="minorBidi"/>
          <w:b/>
          <w:bCs/>
          <w:i/>
          <w:iCs/>
          <w:sz w:val="22"/>
          <w:szCs w:val="22"/>
          <w:highlight w:val="lightGray"/>
          <w:u w:val="single"/>
        </w:rPr>
        <w:t>mesta</w:t>
      </w:r>
      <w:proofErr w:type="gramEnd"/>
      <w:r w:rsidRPr="00922A15">
        <w:rPr>
          <w:rFonts w:asciiTheme="minorHAnsi" w:eastAsiaTheme="minorHAnsi" w:hAnsiTheme="minorHAnsi" w:cstheme="minorBidi"/>
          <w:b/>
          <w:bCs/>
          <w:i/>
          <w:iCs/>
          <w:sz w:val="22"/>
          <w:szCs w:val="22"/>
          <w:highlight w:val="lightGray"/>
          <w:u w:val="single"/>
        </w:rPr>
        <w:t xml:space="preserve"> »Primerjaj cene«</w:t>
      </w:r>
    </w:p>
    <w:p w14:paraId="37B07EEE" w14:textId="77777777" w:rsidR="00533022" w:rsidRPr="00922A15" w:rsidRDefault="00533022" w:rsidP="00922A15">
      <w:pPr>
        <w:spacing w:line="276" w:lineRule="auto"/>
        <w:rPr>
          <w:rFonts w:asciiTheme="minorHAnsi" w:eastAsiaTheme="minorHAnsi" w:hAnsiTheme="minorHAnsi" w:cstheme="minorBidi"/>
          <w:b/>
          <w:bCs/>
          <w:i/>
          <w:iCs/>
          <w:sz w:val="22"/>
          <w:szCs w:val="22"/>
          <w:u w:val="single"/>
        </w:rPr>
      </w:pPr>
    </w:p>
    <w:p w14:paraId="16400439" w14:textId="77777777" w:rsidR="00922A15" w:rsidRPr="00922A15" w:rsidRDefault="00922A15" w:rsidP="00922A15">
      <w:pPr>
        <w:spacing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 xml:space="preserve">Spletno mesto </w:t>
      </w:r>
      <w:r w:rsidRPr="00922A15">
        <w:rPr>
          <w:rFonts w:asciiTheme="minorHAnsi" w:eastAsiaTheme="minorHAnsi" w:hAnsiTheme="minorHAnsi" w:cstheme="minorHAnsi"/>
          <w:i/>
          <w:iCs/>
          <w:sz w:val="22"/>
          <w:szCs w:val="22"/>
        </w:rPr>
        <w:t>Primerjaj-cene.si</w:t>
      </w:r>
      <w:r w:rsidRPr="00922A15">
        <w:rPr>
          <w:rFonts w:asciiTheme="minorHAnsi" w:eastAsiaTheme="minorHAnsi" w:hAnsiTheme="minorHAnsi" w:cstheme="minorHAnsi"/>
          <w:sz w:val="22"/>
          <w:szCs w:val="22"/>
          <w:vertAlign w:val="superscript"/>
        </w:rPr>
        <w:footnoteReference w:id="2"/>
      </w:r>
      <w:r w:rsidRPr="00922A15">
        <w:rPr>
          <w:rFonts w:asciiTheme="minorHAnsi" w:eastAsiaTheme="minorHAnsi" w:hAnsiTheme="minorHAnsi" w:cstheme="minorHAnsi"/>
          <w:sz w:val="22"/>
          <w:szCs w:val="22"/>
        </w:rPr>
        <w:t xml:space="preserve"> na enem mestu podaja informacije o fizičnih popisih cen in informacije o živilskih izdelkih, ki so na voljo pri spletnih trgovcih. Dnevno dostavlja sveže podatke o ponudbi in cenah živil v spletnih trgovinah štirih trgovcev ter informacije o rezultatih 14-dnevnih fizičnih popisov. Potrošnik lahko primerja več kot 17.000 izdelkov na enem mestu in si tako olajša nakupno izbiro.</w:t>
      </w:r>
    </w:p>
    <w:p w14:paraId="30EECC09" w14:textId="77777777" w:rsidR="00922A15" w:rsidRPr="00922A15" w:rsidRDefault="00922A15" w:rsidP="00922A15">
      <w:pPr>
        <w:spacing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 xml:space="preserve">Fizični popis cen dostavlja informacije o 14-dnevnih fizičnih popisih cen za točno določen nabor živil v fizičnih trgovinah Eurospin, Lidl, Hofer, Mercator, Spar in Tuš. Spletni popis cen dostavlja dnevno sveže javno dostopne podatke o ponudbi in cenah živil, za skupno </w:t>
      </w:r>
      <w:proofErr w:type="gramStart"/>
      <w:r w:rsidRPr="00922A15">
        <w:rPr>
          <w:rFonts w:asciiTheme="minorHAnsi" w:eastAsiaTheme="minorHAnsi" w:hAnsiTheme="minorHAnsi" w:cstheme="minorHAnsi"/>
          <w:sz w:val="22"/>
          <w:szCs w:val="22"/>
        </w:rPr>
        <w:t>preko</w:t>
      </w:r>
      <w:proofErr w:type="gramEnd"/>
      <w:r w:rsidRPr="00922A15">
        <w:rPr>
          <w:rFonts w:asciiTheme="minorHAnsi" w:eastAsiaTheme="minorHAnsi" w:hAnsiTheme="minorHAnsi" w:cstheme="minorHAnsi"/>
          <w:sz w:val="22"/>
          <w:szCs w:val="22"/>
        </w:rPr>
        <w:t xml:space="preserve"> 17.000 živil iz 4 spletnih trgovin trgovcev </w:t>
      </w:r>
      <w:hyperlink r:id="rId54" w:tgtFrame="_blank" w:tooltip="Tuš" w:history="1">
        <w:r w:rsidRPr="00922A15">
          <w:rPr>
            <w:rFonts w:asciiTheme="minorHAnsi" w:eastAsiaTheme="minorHAnsi" w:hAnsiTheme="minorHAnsi" w:cstheme="minorBidi"/>
            <w:sz w:val="22"/>
            <w:szCs w:val="22"/>
          </w:rPr>
          <w:t>Tuš</w:t>
        </w:r>
      </w:hyperlink>
      <w:r w:rsidRPr="00922A15">
        <w:rPr>
          <w:rFonts w:asciiTheme="minorHAnsi" w:eastAsiaTheme="minorHAnsi" w:hAnsiTheme="minorHAnsi" w:cstheme="minorHAnsi"/>
          <w:sz w:val="22"/>
          <w:szCs w:val="22"/>
        </w:rPr>
        <w:t>, </w:t>
      </w:r>
      <w:hyperlink r:id="rId55" w:tgtFrame="_blank" w:tooltip="Spar" w:history="1">
        <w:r w:rsidRPr="00922A15">
          <w:rPr>
            <w:rFonts w:asciiTheme="minorHAnsi" w:eastAsiaTheme="minorHAnsi" w:hAnsiTheme="minorHAnsi" w:cstheme="minorBidi"/>
            <w:sz w:val="22"/>
            <w:szCs w:val="22"/>
          </w:rPr>
          <w:t>Spar</w:t>
        </w:r>
      </w:hyperlink>
      <w:r w:rsidRPr="00922A15">
        <w:rPr>
          <w:rFonts w:asciiTheme="minorHAnsi" w:eastAsiaTheme="minorHAnsi" w:hAnsiTheme="minorHAnsi" w:cstheme="minorHAnsi"/>
          <w:sz w:val="22"/>
          <w:szCs w:val="22"/>
        </w:rPr>
        <w:t>, </w:t>
      </w:r>
      <w:hyperlink r:id="rId56" w:tgtFrame="_blank" w:tooltip="Mercator" w:history="1">
        <w:r w:rsidRPr="00922A15">
          <w:rPr>
            <w:rFonts w:asciiTheme="minorHAnsi" w:eastAsiaTheme="minorHAnsi" w:hAnsiTheme="minorHAnsi" w:cstheme="minorBidi"/>
            <w:sz w:val="22"/>
            <w:szCs w:val="22"/>
          </w:rPr>
          <w:t>Mercator</w:t>
        </w:r>
      </w:hyperlink>
      <w:r w:rsidRPr="00922A15">
        <w:rPr>
          <w:rFonts w:asciiTheme="minorHAnsi" w:eastAsiaTheme="minorHAnsi" w:hAnsiTheme="minorHAnsi" w:cstheme="minorHAnsi"/>
          <w:sz w:val="22"/>
          <w:szCs w:val="22"/>
        </w:rPr>
        <w:t> in </w:t>
      </w:r>
      <w:hyperlink r:id="rId57" w:tgtFrame="_blank" w:tooltip="Jager" w:history="1">
        <w:r w:rsidRPr="00922A15">
          <w:rPr>
            <w:rFonts w:asciiTheme="minorHAnsi" w:eastAsiaTheme="minorHAnsi" w:hAnsiTheme="minorHAnsi" w:cstheme="minorBidi"/>
            <w:sz w:val="22"/>
            <w:szCs w:val="22"/>
          </w:rPr>
          <w:t>Jager</w:t>
        </w:r>
      </w:hyperlink>
      <w:r w:rsidRPr="00922A15">
        <w:rPr>
          <w:rFonts w:asciiTheme="minorHAnsi" w:eastAsiaTheme="minorHAnsi" w:hAnsiTheme="minorHAnsi" w:cstheme="minorHAnsi"/>
          <w:sz w:val="22"/>
          <w:szCs w:val="22"/>
        </w:rPr>
        <w:t>. </w:t>
      </w:r>
    </w:p>
    <w:p w14:paraId="73C0DB0D" w14:textId="4B244711" w:rsidR="00922A15" w:rsidRPr="00922A15" w:rsidRDefault="00922A15" w:rsidP="003368A0">
      <w:pPr>
        <w:spacing w:line="276" w:lineRule="auto"/>
        <w:rPr>
          <w:rFonts w:asciiTheme="minorHAnsi" w:eastAsiaTheme="minorHAnsi" w:hAnsiTheme="minorHAnsi" w:cstheme="minorBidi"/>
          <w:sz w:val="22"/>
          <w:szCs w:val="22"/>
        </w:rPr>
      </w:pPr>
      <w:r w:rsidRPr="00922A15">
        <w:rPr>
          <w:rFonts w:asciiTheme="minorHAnsi" w:eastAsiaTheme="minorHAnsi" w:hAnsiTheme="minorHAnsi" w:cstheme="minorHAnsi"/>
          <w:sz w:val="22"/>
          <w:szCs w:val="22"/>
        </w:rPr>
        <w:t xml:space="preserve">  </w:t>
      </w:r>
    </w:p>
    <w:p w14:paraId="48A08479" w14:textId="77777777" w:rsidR="00922A15" w:rsidRPr="00922A15" w:rsidRDefault="00922A15">
      <w:pPr>
        <w:numPr>
          <w:ilvl w:val="0"/>
          <w:numId w:val="11"/>
        </w:numPr>
        <w:pBdr>
          <w:top w:val="single" w:sz="4" w:space="1" w:color="auto"/>
          <w:left w:val="single" w:sz="4" w:space="4" w:color="auto"/>
          <w:bottom w:val="single" w:sz="4" w:space="1" w:color="auto"/>
          <w:right w:val="single" w:sz="4" w:space="4" w:color="auto"/>
        </w:pBdr>
        <w:shd w:val="clear" w:color="auto" w:fill="E7E6E6" w:themeFill="background2"/>
        <w:spacing w:after="160" w:line="276" w:lineRule="auto"/>
        <w:jc w:val="left"/>
        <w:rPr>
          <w:rFonts w:asciiTheme="minorHAnsi" w:eastAsiaTheme="minorHAnsi" w:hAnsiTheme="minorHAnsi" w:cstheme="minorHAnsi"/>
          <w:color w:val="4472C4" w:themeColor="accent1"/>
          <w:sz w:val="22"/>
          <w:szCs w:val="22"/>
        </w:rPr>
      </w:pPr>
      <w:r w:rsidRPr="00922A15">
        <w:rPr>
          <w:rFonts w:asciiTheme="minorHAnsi" w:eastAsiaTheme="minorHAnsi" w:hAnsiTheme="minorHAnsi" w:cstheme="minorHAnsi"/>
          <w:color w:val="4472C4" w:themeColor="accent1"/>
          <w:sz w:val="22"/>
          <w:szCs w:val="22"/>
        </w:rPr>
        <w:t>Zagotovite najnovejše informacije o stopnjah tveganja revščine za prebivalstvo kot celoto, pa tudi za otroke, družine, za katere je bilo ugotovljeno, da jim grozi revščina, invalide in starejše osebe. Prikažite trend v zadnjih petih letih in napovedi za prihodnja leta</w:t>
      </w:r>
    </w:p>
    <w:p w14:paraId="5106EE72" w14:textId="77777777" w:rsidR="00922A15" w:rsidRPr="00922A15" w:rsidRDefault="00922A15" w:rsidP="00922A15">
      <w:pPr>
        <w:spacing w:line="276" w:lineRule="auto"/>
        <w:rPr>
          <w:rFonts w:asciiTheme="minorHAnsi" w:eastAsiaTheme="minorHAnsi" w:hAnsiTheme="minorHAnsi" w:cstheme="minorBidi"/>
          <w:sz w:val="22"/>
          <w:szCs w:val="22"/>
        </w:rPr>
      </w:pPr>
    </w:p>
    <w:p w14:paraId="11F6791D" w14:textId="7766A0AF" w:rsidR="00922A15" w:rsidRPr="00922A15" w:rsidRDefault="00922A15" w:rsidP="00922A15">
      <w:pPr>
        <w:spacing w:line="276" w:lineRule="auto"/>
        <w:rPr>
          <w:rFonts w:asciiTheme="minorHAnsi" w:eastAsiaTheme="minorHAnsi" w:hAnsiTheme="minorHAnsi" w:cstheme="minorBidi"/>
          <w:sz w:val="22"/>
          <w:szCs w:val="22"/>
        </w:rPr>
      </w:pPr>
      <w:r w:rsidRPr="00922A15">
        <w:rPr>
          <w:rFonts w:asciiTheme="minorHAnsi" w:eastAsiaTheme="minorHAnsi" w:hAnsiTheme="minorHAnsi" w:cstheme="minorBidi"/>
          <w:sz w:val="22"/>
          <w:szCs w:val="22"/>
        </w:rPr>
        <w:t xml:space="preserve">Zadnji razpoložljivi kazalniki glede socialne izključenosti, materialne in socialne prikrajšanosti ter tveganja revščine so se </w:t>
      </w:r>
      <w:r w:rsidRPr="00922A15">
        <w:rPr>
          <w:rFonts w:asciiTheme="minorHAnsi" w:eastAsiaTheme="minorHAnsi" w:hAnsiTheme="minorHAnsi" w:cstheme="minorBidi"/>
          <w:b/>
          <w:bCs/>
          <w:sz w:val="22"/>
          <w:szCs w:val="22"/>
          <w:u w:val="single"/>
        </w:rPr>
        <w:t>ohranili na nižjih ravneh kot pred pandemijo</w:t>
      </w:r>
      <w:r w:rsidRPr="00922A15">
        <w:rPr>
          <w:rFonts w:asciiTheme="minorHAnsi" w:eastAsiaTheme="minorHAnsi" w:hAnsiTheme="minorHAnsi" w:cstheme="minorBidi"/>
          <w:sz w:val="22"/>
          <w:szCs w:val="22"/>
        </w:rPr>
        <w:t xml:space="preserve">, tudi vpliv energetske draginje na finančno stanje gospodinjstev je bil leta 2022 nižji kot v povprečju EU. Materialna in družbena blaginja prebivalstva sta se s krepitvijo zaposlenosti in razpoložljivega dohodka gospodinjstev po letu 2015 izboljševali, po letu 2019 se je ob velikem pomanjkanju delovne sile izboljševal tudi položaj težje zaposljivih skupin prebivalstva. Realni razpoložljivi dohodek gospodinjstev se je ob podpori ukrepov za pomoč prebivalstvu med epidemijo in energetsko krizo v letih 2020 in 2021 zvišal, v letu 2022 pa je ob visoki inflaciji le nekoliko upadel, finančne težave gospodinjstev pa so bile manjše kot leto prej in veliko manjše kot v povprečju EU. Prav tako sta se stopnji tveganja socialne izključenosti ter materialne in socialne prikrajšanosti tudi leta 2022 ohranili blizu najnižjih ravni in krepko pod povprečjem EU. </w:t>
      </w:r>
      <w:r w:rsidR="00836E4C" w:rsidRPr="00836E4C">
        <w:rPr>
          <w:rFonts w:asciiTheme="minorHAnsi" w:eastAsiaTheme="minorHAnsi" w:hAnsiTheme="minorHAnsi" w:cstheme="minorBidi"/>
          <w:sz w:val="22"/>
          <w:szCs w:val="22"/>
        </w:rPr>
        <w:t>V letu 2023 je Slovenija beležila najnižje število brezposelnih v samostojni Sloveniji in imela tudi eno najnižjih stopenj anketne brezposelnosti v EU.</w:t>
      </w:r>
    </w:p>
    <w:p w14:paraId="3790FE04" w14:textId="77777777" w:rsidR="00922A15" w:rsidRPr="00922A15" w:rsidRDefault="00922A15" w:rsidP="00922A15">
      <w:pPr>
        <w:spacing w:line="276" w:lineRule="auto"/>
        <w:rPr>
          <w:rFonts w:asciiTheme="minorHAnsi" w:eastAsiaTheme="minorHAnsi" w:hAnsiTheme="minorHAnsi" w:cstheme="minorBidi"/>
          <w:sz w:val="22"/>
          <w:szCs w:val="22"/>
        </w:rPr>
      </w:pPr>
    </w:p>
    <w:p w14:paraId="506DA6EF" w14:textId="77777777" w:rsidR="00922A15" w:rsidRPr="00922A15" w:rsidRDefault="00922A15" w:rsidP="00922A15">
      <w:pPr>
        <w:spacing w:line="276" w:lineRule="auto"/>
        <w:rPr>
          <w:rFonts w:asciiTheme="minorHAnsi" w:eastAsiaTheme="minorHAnsi" w:hAnsiTheme="minorHAnsi" w:cstheme="minorBidi"/>
          <w:sz w:val="22"/>
          <w:szCs w:val="22"/>
        </w:rPr>
      </w:pPr>
      <w:r w:rsidRPr="00922A15">
        <w:rPr>
          <w:rFonts w:asciiTheme="minorHAnsi" w:eastAsiaTheme="minorHAnsi" w:hAnsiTheme="minorHAnsi" w:cstheme="minorBidi"/>
          <w:b/>
          <w:bCs/>
          <w:sz w:val="22"/>
          <w:szCs w:val="22"/>
          <w:u w:val="single"/>
        </w:rPr>
        <w:t>Stopnja tveganja revščine</w:t>
      </w:r>
      <w:r w:rsidRPr="00922A15">
        <w:rPr>
          <w:rFonts w:asciiTheme="minorHAnsi" w:eastAsiaTheme="minorHAnsi" w:hAnsiTheme="minorHAnsi" w:cstheme="minorBidi"/>
          <w:b/>
          <w:bCs/>
          <w:sz w:val="22"/>
          <w:szCs w:val="22"/>
        </w:rPr>
        <w:t xml:space="preserve"> se je po postopnem zniževanju v obdobju 2015–2021 leta 2022 nekoliko povišala, </w:t>
      </w:r>
      <w:r w:rsidRPr="00922A15">
        <w:rPr>
          <w:rFonts w:asciiTheme="minorHAnsi" w:eastAsiaTheme="minorHAnsi" w:hAnsiTheme="minorHAnsi" w:cstheme="minorBidi"/>
          <w:b/>
          <w:bCs/>
          <w:sz w:val="22"/>
          <w:szCs w:val="22"/>
          <w:u w:val="single"/>
        </w:rPr>
        <w:t>a ostaja ena najnižjih v EU</w:t>
      </w:r>
      <w:r w:rsidRPr="00922A15">
        <w:rPr>
          <w:rFonts w:asciiTheme="minorHAnsi" w:eastAsiaTheme="minorHAnsi" w:hAnsiTheme="minorHAnsi" w:cstheme="minorBidi"/>
          <w:sz w:val="22"/>
          <w:szCs w:val="22"/>
          <w:u w:val="single"/>
        </w:rPr>
        <w:t>.</w:t>
      </w:r>
      <w:r w:rsidRPr="00922A15">
        <w:rPr>
          <w:rFonts w:asciiTheme="minorHAnsi" w:eastAsiaTheme="minorHAnsi" w:hAnsiTheme="minorHAnsi" w:cstheme="minorBidi"/>
          <w:sz w:val="22"/>
          <w:szCs w:val="22"/>
        </w:rPr>
        <w:t xml:space="preserve"> Ta najbolj prizadene posamezne ranljive skupine prebivalstva, kot so starejše ženske in nizko izobraženi starejši prebivalci, brezposelni, enočlanska gospodinjstva, </w:t>
      </w:r>
      <w:proofErr w:type="gramStart"/>
      <w:r w:rsidRPr="00922A15">
        <w:rPr>
          <w:rFonts w:asciiTheme="minorHAnsi" w:eastAsiaTheme="minorHAnsi" w:hAnsiTheme="minorHAnsi" w:cstheme="minorBidi"/>
          <w:sz w:val="22"/>
          <w:szCs w:val="22"/>
        </w:rPr>
        <w:t>hendikepirane</w:t>
      </w:r>
      <w:proofErr w:type="gramEnd"/>
      <w:r w:rsidRPr="00922A15">
        <w:rPr>
          <w:rFonts w:asciiTheme="minorHAnsi" w:eastAsiaTheme="minorHAnsi" w:hAnsiTheme="minorHAnsi" w:cstheme="minorBidi"/>
          <w:sz w:val="22"/>
          <w:szCs w:val="22"/>
        </w:rPr>
        <w:t xml:space="preserve"> osebe, otroci nizko izobraženih staršev, najemniki stanovanj idr. </w:t>
      </w:r>
      <w:r w:rsidRPr="00922A15">
        <w:rPr>
          <w:rFonts w:asciiTheme="minorHAnsi" w:eastAsiaTheme="minorHAnsi" w:hAnsiTheme="minorHAnsi" w:cstheme="minorBidi"/>
          <w:b/>
          <w:bCs/>
          <w:sz w:val="22"/>
          <w:szCs w:val="22"/>
        </w:rPr>
        <w:t>Pod pragom tveganja revščine je leta 2022 (izračun na dohodkih iz leta 2021) živelo 251.000 oseb, znatno pa se je zmanjšalo tveganje dolgotrajne revščine</w:t>
      </w:r>
      <w:r w:rsidRPr="00922A15">
        <w:rPr>
          <w:rFonts w:asciiTheme="minorHAnsi" w:eastAsiaTheme="minorHAnsi" w:hAnsiTheme="minorHAnsi" w:cstheme="minorBidi"/>
          <w:sz w:val="22"/>
          <w:szCs w:val="22"/>
        </w:rPr>
        <w:t xml:space="preserve"> (na 100.000 oseb). Nekatere skupine prebivalstva so revščino še vedno tvegale pogosteje kot v povprečju EU, zlasti enočlanska gospodinjstva, upokojenci (ter stari 65 let in več) in nizko izobraženi. </w:t>
      </w:r>
      <w:r w:rsidRPr="00922A15">
        <w:rPr>
          <w:rFonts w:asciiTheme="minorHAnsi" w:eastAsiaTheme="minorHAnsi" w:hAnsiTheme="minorHAnsi" w:cstheme="minorBidi"/>
          <w:b/>
          <w:bCs/>
          <w:sz w:val="22"/>
          <w:szCs w:val="22"/>
        </w:rPr>
        <w:t>Delež revnih gospodinjstev (pod pragom tveganja revščine) je bil leta 2021 (16,4</w:t>
      </w:r>
      <w:proofErr w:type="gramStart"/>
      <w:r w:rsidRPr="00922A15">
        <w:rPr>
          <w:rFonts w:asciiTheme="minorHAnsi" w:eastAsiaTheme="minorHAnsi" w:hAnsiTheme="minorHAnsi" w:cstheme="minorBidi"/>
          <w:b/>
          <w:bCs/>
          <w:sz w:val="22"/>
          <w:szCs w:val="22"/>
        </w:rPr>
        <w:t xml:space="preserve"> %</w:t>
      </w:r>
      <w:proofErr w:type="gramEnd"/>
      <w:r w:rsidRPr="00922A15">
        <w:rPr>
          <w:rFonts w:asciiTheme="minorHAnsi" w:eastAsiaTheme="minorHAnsi" w:hAnsiTheme="minorHAnsi" w:cstheme="minorBidi"/>
          <w:b/>
          <w:bCs/>
          <w:sz w:val="22"/>
          <w:szCs w:val="22"/>
        </w:rPr>
        <w:t>) blizu povprečja EU (18,4 %),</w:t>
      </w:r>
      <w:r w:rsidRPr="00922A15">
        <w:rPr>
          <w:rFonts w:asciiTheme="minorHAnsi" w:eastAsiaTheme="minorHAnsi" w:hAnsiTheme="minorHAnsi" w:cstheme="minorBidi"/>
          <w:sz w:val="22"/>
          <w:szCs w:val="22"/>
        </w:rPr>
        <w:t xml:space="preserve"> kar je Slovenijo uvrstilo na 10. mesto v EU. (Umar, 2023)</w:t>
      </w:r>
    </w:p>
    <w:p w14:paraId="19AA039B" w14:textId="77777777" w:rsidR="00922A15" w:rsidRPr="00922A15" w:rsidRDefault="00922A15" w:rsidP="00922A15">
      <w:pPr>
        <w:spacing w:line="276" w:lineRule="auto"/>
        <w:rPr>
          <w:rFonts w:asciiTheme="minorHAnsi" w:eastAsiaTheme="minorHAnsi" w:hAnsiTheme="minorHAnsi" w:cstheme="minorBidi"/>
          <w:sz w:val="22"/>
          <w:szCs w:val="22"/>
        </w:rPr>
      </w:pPr>
    </w:p>
    <w:p w14:paraId="2A59108D" w14:textId="77777777" w:rsidR="00922A15" w:rsidRPr="00922A15" w:rsidRDefault="00922A15" w:rsidP="00922A15">
      <w:pPr>
        <w:spacing w:line="276" w:lineRule="auto"/>
        <w:rPr>
          <w:rFonts w:asciiTheme="minorHAnsi" w:eastAsiaTheme="minorHAnsi" w:hAnsiTheme="minorHAnsi" w:cstheme="minorBidi"/>
          <w:sz w:val="22"/>
          <w:szCs w:val="22"/>
        </w:rPr>
      </w:pPr>
      <w:r w:rsidRPr="00922A15">
        <w:rPr>
          <w:rFonts w:asciiTheme="minorHAnsi" w:eastAsiaTheme="minorHAnsi" w:hAnsiTheme="minorHAnsi" w:cstheme="minorBidi"/>
          <w:sz w:val="22"/>
          <w:szCs w:val="22"/>
        </w:rPr>
        <w:t>Od leta 2015 se zmanjšuje tudi dohodkovna neenakost, ki je med najnižjimi v EU, kar zagotavljajo nizke plačne neenakosti, sistem progresivne obdavčitve dohodka in socialni transferji. Republika Slovenija</w:t>
      </w:r>
      <w:r w:rsidRPr="00922A15">
        <w:rPr>
          <w:rFonts w:asciiTheme="minorHAnsi" w:eastAsiaTheme="minorHAnsi" w:hAnsiTheme="minorHAnsi" w:cstheme="minorBidi"/>
          <w:b/>
          <w:bCs/>
          <w:sz w:val="22"/>
          <w:szCs w:val="22"/>
        </w:rPr>
        <w:t xml:space="preserve"> že </w:t>
      </w:r>
      <w:r w:rsidRPr="00922A15">
        <w:rPr>
          <w:rFonts w:asciiTheme="minorHAnsi" w:eastAsiaTheme="minorHAnsi" w:hAnsiTheme="minorHAnsi" w:cstheme="minorBidi"/>
          <w:sz w:val="22"/>
          <w:szCs w:val="22"/>
        </w:rPr>
        <w:t>daljše obdobje</w:t>
      </w:r>
      <w:r w:rsidRPr="00922A15">
        <w:rPr>
          <w:rFonts w:asciiTheme="minorHAnsi" w:eastAsiaTheme="minorHAnsi" w:hAnsiTheme="minorHAnsi" w:cstheme="minorBidi"/>
          <w:b/>
          <w:bCs/>
          <w:sz w:val="22"/>
          <w:szCs w:val="22"/>
        </w:rPr>
        <w:t xml:space="preserve"> s socialnimi transferji tudi bistveno bolj znižuje tveganje revščine, kot to velja za </w:t>
      </w:r>
      <w:r w:rsidRPr="00922A15">
        <w:rPr>
          <w:rFonts w:asciiTheme="minorHAnsi" w:eastAsiaTheme="minorHAnsi" w:hAnsiTheme="minorHAnsi" w:cstheme="minorBidi"/>
          <w:b/>
          <w:bCs/>
          <w:sz w:val="22"/>
          <w:szCs w:val="22"/>
        </w:rPr>
        <w:lastRenderedPageBreak/>
        <w:t xml:space="preserve">povprečje EU. </w:t>
      </w:r>
      <w:r w:rsidRPr="00922A15">
        <w:rPr>
          <w:rFonts w:asciiTheme="minorHAnsi" w:eastAsiaTheme="minorHAnsi" w:hAnsiTheme="minorHAnsi" w:cstheme="minorBidi"/>
          <w:sz w:val="22"/>
          <w:szCs w:val="22"/>
        </w:rPr>
        <w:t xml:space="preserve">Vendar ostaja visoko tveganje revščine oz. slabi življenjski pogoji nekaterih ranljivih skupin prebivalcev (starejše ženske in nizko izobraženi starejši prebivalci, brezposelni, enočlanska gospodinjstva, </w:t>
      </w:r>
      <w:proofErr w:type="gramStart"/>
      <w:r w:rsidRPr="00922A15">
        <w:rPr>
          <w:rFonts w:asciiTheme="minorHAnsi" w:eastAsiaTheme="minorHAnsi" w:hAnsiTheme="minorHAnsi" w:cstheme="minorBidi"/>
          <w:sz w:val="22"/>
          <w:szCs w:val="22"/>
        </w:rPr>
        <w:t>hendikepirane</w:t>
      </w:r>
      <w:proofErr w:type="gramEnd"/>
      <w:r w:rsidRPr="00922A15">
        <w:rPr>
          <w:rFonts w:asciiTheme="minorHAnsi" w:eastAsiaTheme="minorHAnsi" w:hAnsiTheme="minorHAnsi" w:cstheme="minorBidi"/>
          <w:sz w:val="22"/>
          <w:szCs w:val="22"/>
        </w:rPr>
        <w:t xml:space="preserve"> osebe, otroci nizko izobraženih staršev, najemniki stanovanj idr.).</w:t>
      </w:r>
    </w:p>
    <w:p w14:paraId="35DCB063" w14:textId="77777777" w:rsidR="00922A15" w:rsidRPr="00922A15" w:rsidRDefault="00922A15" w:rsidP="00922A15">
      <w:pPr>
        <w:spacing w:line="276" w:lineRule="auto"/>
        <w:rPr>
          <w:rFonts w:asciiTheme="minorHAnsi" w:eastAsiaTheme="minorHAnsi" w:hAnsiTheme="minorHAnsi" w:cstheme="minorBidi"/>
          <w:sz w:val="22"/>
          <w:szCs w:val="22"/>
        </w:rPr>
      </w:pPr>
    </w:p>
    <w:p w14:paraId="6E67A486" w14:textId="77777777" w:rsidR="00922A15" w:rsidRPr="00922A15" w:rsidRDefault="00922A15" w:rsidP="00922A15">
      <w:pPr>
        <w:spacing w:line="276" w:lineRule="auto"/>
        <w:rPr>
          <w:rFonts w:asciiTheme="minorHAnsi" w:eastAsiaTheme="minorHAnsi" w:hAnsiTheme="minorHAnsi" w:cstheme="minorBidi"/>
          <w:sz w:val="22"/>
          <w:szCs w:val="22"/>
        </w:rPr>
      </w:pPr>
      <w:r w:rsidRPr="00922A15">
        <w:rPr>
          <w:rFonts w:asciiTheme="minorHAnsi" w:eastAsiaTheme="minorHAnsi" w:hAnsiTheme="minorHAnsi" w:cstheme="minorBidi"/>
          <w:sz w:val="22"/>
          <w:szCs w:val="22"/>
        </w:rPr>
        <w:t xml:space="preserve">V nadaljevanju </w:t>
      </w:r>
      <w:r w:rsidRPr="00922A15">
        <w:rPr>
          <w:rFonts w:asciiTheme="minorHAnsi" w:eastAsiaTheme="minorHAnsi" w:hAnsiTheme="minorHAnsi" w:cstheme="minorBidi"/>
          <w:b/>
          <w:bCs/>
          <w:sz w:val="22"/>
          <w:szCs w:val="22"/>
        </w:rPr>
        <w:t xml:space="preserve">prikazujemo podatke glede stopnje tveganja revščine v Sloveniji </w:t>
      </w:r>
      <w:r w:rsidRPr="00922A15">
        <w:rPr>
          <w:rFonts w:asciiTheme="minorHAnsi" w:eastAsiaTheme="minorHAnsi" w:hAnsiTheme="minorHAnsi" w:cstheme="minorBidi"/>
          <w:sz w:val="22"/>
          <w:szCs w:val="22"/>
        </w:rPr>
        <w:t>(</w:t>
      </w:r>
      <w:r w:rsidRPr="00922A15">
        <w:rPr>
          <w:rFonts w:asciiTheme="minorHAnsi" w:eastAsiaTheme="minorHAnsi" w:hAnsiTheme="minorHAnsi" w:cstheme="minorBidi"/>
          <w:i/>
          <w:iCs/>
          <w:sz w:val="22"/>
          <w:szCs w:val="22"/>
        </w:rPr>
        <w:t>Delež oseb, ki živijo v gospodinjstvu z ekvivalentnim razpoložljivim dohodkom, manjšim od 60</w:t>
      </w:r>
      <w:proofErr w:type="gramStart"/>
      <w:r w:rsidRPr="00922A15">
        <w:rPr>
          <w:rFonts w:asciiTheme="minorHAnsi" w:eastAsiaTheme="minorHAnsi" w:hAnsiTheme="minorHAnsi" w:cstheme="minorBidi"/>
          <w:i/>
          <w:iCs/>
          <w:sz w:val="22"/>
          <w:szCs w:val="22"/>
        </w:rPr>
        <w:t xml:space="preserve"> %</w:t>
      </w:r>
      <w:proofErr w:type="gramEnd"/>
      <w:r w:rsidRPr="00922A15">
        <w:rPr>
          <w:rFonts w:asciiTheme="minorHAnsi" w:eastAsiaTheme="minorHAnsi" w:hAnsiTheme="minorHAnsi" w:cstheme="minorBidi"/>
          <w:i/>
          <w:iCs/>
          <w:sz w:val="22"/>
          <w:szCs w:val="22"/>
        </w:rPr>
        <w:t xml:space="preserve"> mediane ekvivalentnega razpoložljivega dohodka (ERD) vseh gospodinjstev, pri čemer se upošteva t. i. prilagojena OECD-jeva ekvivalenčna lestvica)</w:t>
      </w:r>
      <w:r w:rsidRPr="00922A15">
        <w:rPr>
          <w:rFonts w:asciiTheme="minorHAnsi" w:eastAsiaTheme="minorHAnsi" w:hAnsiTheme="minorHAnsi" w:cstheme="minorBidi"/>
          <w:sz w:val="22"/>
          <w:szCs w:val="22"/>
        </w:rPr>
        <w:t>, ki zajemajo obdobje od 2005 do 2023 ter primerjavo s povprečjem EU.</w:t>
      </w:r>
    </w:p>
    <w:p w14:paraId="191F8B5D" w14:textId="77777777" w:rsidR="00922A15" w:rsidRPr="00922A15" w:rsidRDefault="00922A15" w:rsidP="00922A15">
      <w:pPr>
        <w:spacing w:after="160" w:line="276" w:lineRule="auto"/>
        <w:rPr>
          <w:rFonts w:asciiTheme="minorHAnsi" w:eastAsiaTheme="minorHAnsi" w:hAnsiTheme="minorHAnsi" w:cstheme="minorBidi"/>
          <w:b/>
          <w:bCs/>
          <w:sz w:val="22"/>
          <w:szCs w:val="22"/>
        </w:rPr>
      </w:pPr>
    </w:p>
    <w:p w14:paraId="6A322ACD" w14:textId="77777777" w:rsidR="00922A15" w:rsidRPr="00922A15" w:rsidRDefault="00922A15" w:rsidP="00922A15">
      <w:pPr>
        <w:spacing w:after="160" w:line="276" w:lineRule="auto"/>
        <w:rPr>
          <w:rFonts w:asciiTheme="minorHAnsi" w:eastAsiaTheme="minorHAnsi" w:hAnsiTheme="minorHAnsi" w:cstheme="minorBidi"/>
          <w:sz w:val="22"/>
          <w:szCs w:val="22"/>
        </w:rPr>
      </w:pPr>
      <w:r w:rsidRPr="00922A15">
        <w:rPr>
          <w:rFonts w:asciiTheme="minorHAnsi" w:eastAsiaTheme="minorHAnsi" w:hAnsiTheme="minorHAnsi" w:cstheme="minorBidi"/>
          <w:b/>
          <w:bCs/>
          <w:sz w:val="22"/>
          <w:szCs w:val="22"/>
        </w:rPr>
        <w:t>Slika 1:</w:t>
      </w:r>
      <w:r w:rsidRPr="00922A15">
        <w:rPr>
          <w:rFonts w:asciiTheme="minorHAnsi" w:eastAsiaTheme="minorHAnsi" w:hAnsiTheme="minorHAnsi" w:cstheme="minorBidi"/>
          <w:sz w:val="22"/>
          <w:szCs w:val="22"/>
        </w:rPr>
        <w:t xml:space="preserve"> Stopnja tveganja revščine, 2005-2022 (Slovenija, EU)</w:t>
      </w:r>
    </w:p>
    <w:p w14:paraId="21A0E745" w14:textId="77777777" w:rsidR="00922A15" w:rsidRPr="00922A15" w:rsidRDefault="00922A15" w:rsidP="00922A15">
      <w:pPr>
        <w:spacing w:after="160" w:line="276" w:lineRule="auto"/>
        <w:rPr>
          <w:rFonts w:asciiTheme="minorHAnsi" w:eastAsiaTheme="minorHAnsi" w:hAnsiTheme="minorHAnsi" w:cstheme="minorBidi"/>
          <w:sz w:val="22"/>
          <w:szCs w:val="22"/>
        </w:rPr>
      </w:pPr>
      <w:r w:rsidRPr="00922A15">
        <w:rPr>
          <w:rFonts w:asciiTheme="minorHAnsi" w:eastAsiaTheme="minorHAnsi" w:hAnsiTheme="minorHAnsi" w:cstheme="minorBidi"/>
          <w:noProof/>
          <w:sz w:val="22"/>
          <w:szCs w:val="22"/>
        </w:rPr>
        <w:drawing>
          <wp:inline distT="0" distB="0" distL="0" distR="0" wp14:anchorId="67E0B7F2" wp14:editId="32FDAC3C">
            <wp:extent cx="3322320" cy="2069763"/>
            <wp:effectExtent l="0" t="0" r="0" b="698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8"/>
                    <a:stretch>
                      <a:fillRect/>
                    </a:stretch>
                  </pic:blipFill>
                  <pic:spPr>
                    <a:xfrm>
                      <a:off x="0" y="0"/>
                      <a:ext cx="3408204" cy="2123268"/>
                    </a:xfrm>
                    <a:prstGeom prst="rect">
                      <a:avLst/>
                    </a:prstGeom>
                  </pic:spPr>
                </pic:pic>
              </a:graphicData>
            </a:graphic>
          </wp:inline>
        </w:drawing>
      </w:r>
    </w:p>
    <w:p w14:paraId="34D51204" w14:textId="77777777" w:rsidR="00922A15" w:rsidRPr="00922A15" w:rsidRDefault="00922A15" w:rsidP="00922A15">
      <w:pPr>
        <w:spacing w:after="160" w:line="276" w:lineRule="auto"/>
        <w:rPr>
          <w:rFonts w:asciiTheme="minorHAnsi" w:eastAsiaTheme="minorHAnsi" w:hAnsiTheme="minorHAnsi" w:cstheme="minorBidi"/>
          <w:sz w:val="22"/>
          <w:szCs w:val="22"/>
        </w:rPr>
      </w:pPr>
      <w:r w:rsidRPr="00922A15">
        <w:rPr>
          <w:rFonts w:asciiTheme="minorHAnsi" w:eastAsiaTheme="minorHAnsi" w:hAnsiTheme="minorHAnsi" w:cstheme="minorBidi"/>
          <w:b/>
          <w:bCs/>
          <w:sz w:val="22"/>
          <w:szCs w:val="22"/>
        </w:rPr>
        <w:t>Vir</w:t>
      </w:r>
      <w:r w:rsidRPr="00922A15">
        <w:rPr>
          <w:rFonts w:asciiTheme="minorHAnsi" w:eastAsiaTheme="minorHAnsi" w:hAnsiTheme="minorHAnsi" w:cstheme="minorBidi"/>
          <w:sz w:val="22"/>
          <w:szCs w:val="22"/>
        </w:rPr>
        <w:t>: Poročilo o razvoju, Umar (2023, str. 17)</w:t>
      </w:r>
    </w:p>
    <w:p w14:paraId="6D20F606" w14:textId="77777777" w:rsidR="00922A15" w:rsidRPr="00922A15" w:rsidRDefault="00922A15" w:rsidP="00922A15">
      <w:pPr>
        <w:spacing w:line="276" w:lineRule="auto"/>
        <w:rPr>
          <w:rFonts w:asciiTheme="minorHAnsi" w:eastAsiaTheme="minorHAnsi" w:hAnsiTheme="minorHAnsi" w:cstheme="minorBidi"/>
          <w:b/>
          <w:bCs/>
          <w:sz w:val="22"/>
          <w:szCs w:val="22"/>
        </w:rPr>
      </w:pPr>
    </w:p>
    <w:p w14:paraId="248B2477" w14:textId="77777777" w:rsidR="00922A15" w:rsidRPr="00922A15" w:rsidRDefault="00922A15" w:rsidP="00922A15">
      <w:pPr>
        <w:spacing w:line="276" w:lineRule="auto"/>
        <w:rPr>
          <w:rFonts w:asciiTheme="minorHAnsi" w:eastAsiaTheme="minorHAnsi" w:hAnsiTheme="minorHAnsi" w:cstheme="minorBidi"/>
          <w:sz w:val="22"/>
          <w:szCs w:val="22"/>
        </w:rPr>
      </w:pPr>
      <w:r w:rsidRPr="00922A15">
        <w:rPr>
          <w:rFonts w:asciiTheme="minorHAnsi" w:eastAsiaTheme="minorHAnsi" w:hAnsiTheme="minorHAnsi" w:cstheme="minorBidi"/>
          <w:b/>
          <w:bCs/>
          <w:sz w:val="22"/>
          <w:szCs w:val="22"/>
        </w:rPr>
        <w:t>Stopnji tveganja revščine delovno aktivnih oseb</w:t>
      </w:r>
      <w:r w:rsidRPr="00922A15">
        <w:rPr>
          <w:rFonts w:asciiTheme="minorHAnsi" w:eastAsiaTheme="minorHAnsi" w:hAnsiTheme="minorHAnsi" w:cstheme="minorBidi"/>
          <w:sz w:val="22"/>
          <w:szCs w:val="22"/>
          <w:vertAlign w:val="superscript"/>
        </w:rPr>
        <w:footnoteReference w:id="3"/>
      </w:r>
      <w:r w:rsidRPr="00922A15">
        <w:rPr>
          <w:rFonts w:asciiTheme="minorHAnsi" w:eastAsiaTheme="minorHAnsi" w:hAnsiTheme="minorHAnsi" w:cstheme="minorBidi"/>
          <w:sz w:val="22"/>
          <w:szCs w:val="22"/>
        </w:rPr>
        <w:t xml:space="preserve">, </w:t>
      </w:r>
      <w:r w:rsidRPr="00922A15">
        <w:rPr>
          <w:rFonts w:asciiTheme="minorHAnsi" w:eastAsiaTheme="minorHAnsi" w:hAnsiTheme="minorHAnsi" w:cstheme="minorBidi"/>
          <w:b/>
          <w:bCs/>
          <w:sz w:val="22"/>
          <w:szCs w:val="22"/>
        </w:rPr>
        <w:t xml:space="preserve">starih 18 let in </w:t>
      </w:r>
      <w:r w:rsidRPr="00922A15">
        <w:rPr>
          <w:rFonts w:asciiTheme="minorHAnsi" w:eastAsiaTheme="minorHAnsi" w:hAnsiTheme="minorHAnsi" w:cstheme="minorBidi"/>
          <w:sz w:val="22"/>
          <w:szCs w:val="22"/>
        </w:rPr>
        <w:t>več je bilo leta 2021 izpostavljeno 5</w:t>
      </w:r>
      <w:proofErr w:type="gramStart"/>
      <w:r w:rsidRPr="00922A15">
        <w:rPr>
          <w:rFonts w:asciiTheme="minorHAnsi" w:eastAsiaTheme="minorHAnsi" w:hAnsiTheme="minorHAnsi" w:cstheme="minorBidi"/>
          <w:sz w:val="22"/>
          <w:szCs w:val="22"/>
        </w:rPr>
        <w:t xml:space="preserve"> %</w:t>
      </w:r>
      <w:proofErr w:type="gramEnd"/>
      <w:r w:rsidRPr="00922A15">
        <w:rPr>
          <w:rFonts w:asciiTheme="minorHAnsi" w:eastAsiaTheme="minorHAnsi" w:hAnsiTheme="minorHAnsi" w:cstheme="minorBidi"/>
          <w:sz w:val="22"/>
          <w:szCs w:val="22"/>
        </w:rPr>
        <w:t xml:space="preserve"> prebivalcev. Republika Slovenija je v Strategiji razvoja (2017) med kazalnike uspešnosti (razvojni cilj 7) opredelila ciljno vrednost za leto 2030, in sicer naj bi stopnji tveganja revščine delovno aktivnih bilo izpostavljenih manj kot 5</w:t>
      </w:r>
      <w:proofErr w:type="gramStart"/>
      <w:r w:rsidRPr="00922A15">
        <w:rPr>
          <w:rFonts w:asciiTheme="minorHAnsi" w:eastAsiaTheme="minorHAnsi" w:hAnsiTheme="minorHAnsi" w:cstheme="minorBidi"/>
          <w:sz w:val="22"/>
          <w:szCs w:val="22"/>
        </w:rPr>
        <w:t xml:space="preserve"> %</w:t>
      </w:r>
      <w:proofErr w:type="gramEnd"/>
      <w:r w:rsidRPr="00922A15">
        <w:rPr>
          <w:rFonts w:asciiTheme="minorHAnsi" w:eastAsiaTheme="minorHAnsi" w:hAnsiTheme="minorHAnsi" w:cstheme="minorBidi"/>
          <w:sz w:val="22"/>
          <w:szCs w:val="22"/>
        </w:rPr>
        <w:t xml:space="preserve"> prebivalstva.</w:t>
      </w:r>
    </w:p>
    <w:p w14:paraId="0902AC72" w14:textId="77777777" w:rsidR="00922A15" w:rsidRPr="00922A15" w:rsidRDefault="00922A15" w:rsidP="00922A15">
      <w:pPr>
        <w:spacing w:line="276" w:lineRule="auto"/>
        <w:rPr>
          <w:rFonts w:asciiTheme="minorHAnsi" w:eastAsiaTheme="minorHAnsi" w:hAnsiTheme="minorHAnsi" w:cstheme="minorBidi"/>
          <w:sz w:val="22"/>
          <w:szCs w:val="22"/>
        </w:rPr>
      </w:pPr>
    </w:p>
    <w:p w14:paraId="469E4244" w14:textId="5549E4BE" w:rsidR="00922A15" w:rsidRPr="00922A15" w:rsidRDefault="00922A15" w:rsidP="00922A15">
      <w:pPr>
        <w:spacing w:line="276" w:lineRule="auto"/>
        <w:rPr>
          <w:rFonts w:asciiTheme="minorHAnsi" w:eastAsiaTheme="minorHAnsi" w:hAnsiTheme="minorHAnsi" w:cstheme="minorBidi"/>
          <w:sz w:val="22"/>
          <w:szCs w:val="22"/>
        </w:rPr>
      </w:pPr>
      <w:r w:rsidRPr="00922A15">
        <w:rPr>
          <w:rFonts w:asciiTheme="minorHAnsi" w:eastAsiaTheme="minorHAnsi" w:hAnsiTheme="minorHAnsi" w:cstheme="minorBidi"/>
          <w:sz w:val="22"/>
          <w:szCs w:val="22"/>
        </w:rPr>
        <w:t>Stopnja tveganja revščine delovno aktivnih se je po močnem znižanju leta 2019 v letu 2020 nekoliko povišala in leta 2021 ostala na doseženi ravni. Po podatkih EU-SILC 2021 (ki upoštevajo dohodke iz leta 2020) je bilo tveganju revščine leta 2021 izpostavljeno 5 % delovno aktivnih prebivalcev, starih 18 let</w:t>
      </w:r>
      <w:proofErr w:type="gramStart"/>
      <w:r w:rsidRPr="00922A15">
        <w:rPr>
          <w:rFonts w:asciiTheme="minorHAnsi" w:eastAsiaTheme="minorHAnsi" w:hAnsiTheme="minorHAnsi" w:cstheme="minorBidi"/>
          <w:sz w:val="22"/>
          <w:szCs w:val="22"/>
        </w:rPr>
        <w:t xml:space="preserve"> in</w:t>
      </w:r>
      <w:proofErr w:type="gramEnd"/>
      <w:r w:rsidRPr="00922A15">
        <w:rPr>
          <w:rFonts w:asciiTheme="minorHAnsi" w:eastAsiaTheme="minorHAnsi" w:hAnsiTheme="minorHAnsi" w:cstheme="minorBidi"/>
          <w:sz w:val="22"/>
          <w:szCs w:val="22"/>
        </w:rPr>
        <w:t xml:space="preserve"> več, kar je enako kot leta 2020. </w:t>
      </w:r>
      <w:r w:rsidRPr="00922A15">
        <w:rPr>
          <w:rFonts w:asciiTheme="minorHAnsi" w:eastAsiaTheme="minorHAnsi" w:hAnsiTheme="minorHAnsi" w:cstheme="minorBidi"/>
          <w:b/>
          <w:bCs/>
          <w:sz w:val="22"/>
          <w:szCs w:val="22"/>
          <w:u w:val="single"/>
        </w:rPr>
        <w:t>Stopnja tveganja revščine delovno aktivnih starejših od 18 let je bila v Sloveniji v zadnjem desetletju nižja kot v povprečju EU</w:t>
      </w:r>
      <w:r w:rsidRPr="00922A15">
        <w:rPr>
          <w:rFonts w:asciiTheme="minorHAnsi" w:eastAsiaTheme="minorHAnsi" w:hAnsiTheme="minorHAnsi" w:cstheme="minorBidi"/>
          <w:b/>
          <w:bCs/>
          <w:sz w:val="22"/>
          <w:szCs w:val="22"/>
        </w:rPr>
        <w:t>,</w:t>
      </w:r>
      <w:r w:rsidRPr="00922A15">
        <w:rPr>
          <w:rFonts w:asciiTheme="minorHAnsi" w:eastAsiaTheme="minorHAnsi" w:hAnsiTheme="minorHAnsi" w:cstheme="minorBidi"/>
          <w:sz w:val="22"/>
          <w:szCs w:val="22"/>
        </w:rPr>
        <w:t xml:space="preserve"> najnižja (4,5</w:t>
      </w:r>
      <w:proofErr w:type="gramStart"/>
      <w:r w:rsidRPr="00922A15">
        <w:rPr>
          <w:rFonts w:asciiTheme="minorHAnsi" w:eastAsiaTheme="minorHAnsi" w:hAnsiTheme="minorHAnsi" w:cstheme="minorBidi"/>
          <w:sz w:val="22"/>
          <w:szCs w:val="22"/>
        </w:rPr>
        <w:t xml:space="preserve"> %</w:t>
      </w:r>
      <w:proofErr w:type="gramEnd"/>
      <w:r w:rsidRPr="00922A15">
        <w:rPr>
          <w:rFonts w:asciiTheme="minorHAnsi" w:eastAsiaTheme="minorHAnsi" w:hAnsiTheme="minorHAnsi" w:cstheme="minorBidi"/>
          <w:sz w:val="22"/>
          <w:szCs w:val="22"/>
        </w:rPr>
        <w:t>) pa leta 2019 (EU: 9,2 %). Pri ženskah je leta 2021 znašala 4,4</w:t>
      </w:r>
      <w:proofErr w:type="gramStart"/>
      <w:r w:rsidRPr="00922A15">
        <w:rPr>
          <w:rFonts w:asciiTheme="minorHAnsi" w:eastAsiaTheme="minorHAnsi" w:hAnsiTheme="minorHAnsi" w:cstheme="minorBidi"/>
          <w:sz w:val="22"/>
          <w:szCs w:val="22"/>
        </w:rPr>
        <w:t xml:space="preserve"> %</w:t>
      </w:r>
      <w:proofErr w:type="gramEnd"/>
      <w:r w:rsidRPr="00922A15">
        <w:rPr>
          <w:rFonts w:asciiTheme="minorHAnsi" w:eastAsiaTheme="minorHAnsi" w:hAnsiTheme="minorHAnsi" w:cstheme="minorBidi"/>
          <w:sz w:val="22"/>
          <w:szCs w:val="22"/>
        </w:rPr>
        <w:t xml:space="preserve">, v zadnjih dveh letih se je povišala za 1,2 o. t., medtem ko je pri moških v zadnjih treh letih podobna (5,4 %). Glede na starost je </w:t>
      </w:r>
      <w:r w:rsidRPr="00922A15">
        <w:rPr>
          <w:rFonts w:asciiTheme="minorHAnsi" w:eastAsiaTheme="minorHAnsi" w:hAnsiTheme="minorHAnsi" w:cstheme="minorBidi"/>
          <w:b/>
          <w:bCs/>
          <w:sz w:val="22"/>
          <w:szCs w:val="22"/>
          <w:u w:val="single"/>
        </w:rPr>
        <w:t>stopnja tveganja revščine najnižja v starostni skupini 55–64,2 in je leta 2021 znašala 3,9</w:t>
      </w:r>
      <w:proofErr w:type="gramStart"/>
      <w:r w:rsidRPr="00922A15">
        <w:rPr>
          <w:rFonts w:asciiTheme="minorHAnsi" w:eastAsiaTheme="minorHAnsi" w:hAnsiTheme="minorHAnsi" w:cstheme="minorBidi"/>
          <w:b/>
          <w:bCs/>
          <w:sz w:val="22"/>
          <w:szCs w:val="22"/>
          <w:u w:val="single"/>
        </w:rPr>
        <w:t xml:space="preserve"> %</w:t>
      </w:r>
      <w:proofErr w:type="gramEnd"/>
      <w:r w:rsidRPr="00922A15">
        <w:rPr>
          <w:rFonts w:asciiTheme="minorHAnsi" w:eastAsiaTheme="minorHAnsi" w:hAnsiTheme="minorHAnsi" w:cstheme="minorBidi"/>
          <w:b/>
          <w:bCs/>
          <w:sz w:val="22"/>
          <w:szCs w:val="22"/>
          <w:u w:val="single"/>
        </w:rPr>
        <w:t xml:space="preserve"> (EU: 8,5 %).</w:t>
      </w:r>
      <w:r w:rsidRPr="00922A15">
        <w:rPr>
          <w:rFonts w:asciiTheme="minorHAnsi" w:eastAsiaTheme="minorHAnsi" w:hAnsiTheme="minorHAnsi" w:cstheme="minorBidi"/>
          <w:sz w:val="22"/>
          <w:szCs w:val="22"/>
        </w:rPr>
        <w:t xml:space="preserve"> Na nizko stopnjo tveganja revščine v tej starostni skupini po oceni UMAR vpliva sistem dodatkov na delovno dobo, ki na enako zahtevnih delovnih mestih starejšim zaposlenim zagotavlja višje plače kot mlajšim. </w:t>
      </w:r>
      <w:r w:rsidRPr="00922A15">
        <w:rPr>
          <w:rFonts w:asciiTheme="minorHAnsi" w:eastAsiaTheme="minorHAnsi" w:hAnsiTheme="minorHAnsi" w:cstheme="minorBidi"/>
          <w:b/>
          <w:bCs/>
          <w:sz w:val="22"/>
          <w:szCs w:val="22"/>
          <w:u w:val="single"/>
        </w:rPr>
        <w:t>Glede na izobrazbo je tveganje revščine najnižje pri visoko izobraženih delovno aktivnih. Leta 2021 jih je 3,2 % tvegalo revščino (EU: 4</w:t>
      </w:r>
      <w:proofErr w:type="gramStart"/>
      <w:r w:rsidRPr="00922A15">
        <w:rPr>
          <w:rFonts w:asciiTheme="minorHAnsi" w:eastAsiaTheme="minorHAnsi" w:hAnsiTheme="minorHAnsi" w:cstheme="minorBidi"/>
          <w:b/>
          <w:bCs/>
          <w:sz w:val="22"/>
          <w:szCs w:val="22"/>
          <w:u w:val="single"/>
        </w:rPr>
        <w:t xml:space="preserve"> %</w:t>
      </w:r>
      <w:proofErr w:type="gramEnd"/>
      <w:r w:rsidRPr="00922A15">
        <w:rPr>
          <w:rFonts w:asciiTheme="minorHAnsi" w:eastAsiaTheme="minorHAnsi" w:hAnsiTheme="minorHAnsi" w:cstheme="minorBidi"/>
          <w:b/>
          <w:bCs/>
          <w:sz w:val="22"/>
          <w:szCs w:val="22"/>
          <w:u w:val="single"/>
        </w:rPr>
        <w:t>), med nizko izobraženimi pa 13 % (</w:t>
      </w:r>
      <w:r w:rsidR="00F00505">
        <w:rPr>
          <w:rFonts w:asciiTheme="minorHAnsi" w:eastAsiaTheme="minorHAnsi" w:hAnsiTheme="minorHAnsi" w:cstheme="minorBidi"/>
          <w:b/>
          <w:bCs/>
          <w:sz w:val="22"/>
          <w:szCs w:val="22"/>
          <w:u w:val="single"/>
        </w:rPr>
        <w:t xml:space="preserve">EU: </w:t>
      </w:r>
      <w:r w:rsidRPr="00922A15">
        <w:rPr>
          <w:rFonts w:asciiTheme="minorHAnsi" w:eastAsiaTheme="minorHAnsi" w:hAnsiTheme="minorHAnsi" w:cstheme="minorBidi"/>
          <w:b/>
          <w:bCs/>
          <w:sz w:val="22"/>
          <w:szCs w:val="22"/>
          <w:u w:val="single"/>
        </w:rPr>
        <w:t>19,8 %).</w:t>
      </w:r>
      <w:r w:rsidRPr="00922A15">
        <w:rPr>
          <w:rFonts w:asciiTheme="minorHAnsi" w:eastAsiaTheme="minorHAnsi" w:hAnsiTheme="minorHAnsi" w:cstheme="minorBidi"/>
          <w:sz w:val="22"/>
          <w:szCs w:val="22"/>
          <w:u w:val="single"/>
        </w:rPr>
        <w:t xml:space="preserve"> </w:t>
      </w:r>
      <w:r w:rsidRPr="00922A15">
        <w:rPr>
          <w:rFonts w:asciiTheme="minorHAnsi" w:eastAsiaTheme="minorHAnsi" w:hAnsiTheme="minorHAnsi" w:cstheme="minorBidi"/>
          <w:sz w:val="22"/>
          <w:szCs w:val="22"/>
        </w:rPr>
        <w:t xml:space="preserve">Tveganje revščine visoko izobraženih </w:t>
      </w:r>
      <w:r w:rsidRPr="00922A15">
        <w:rPr>
          <w:rFonts w:asciiTheme="minorHAnsi" w:eastAsiaTheme="minorHAnsi" w:hAnsiTheme="minorHAnsi" w:cstheme="minorBidi"/>
          <w:sz w:val="22"/>
          <w:szCs w:val="22"/>
        </w:rPr>
        <w:lastRenderedPageBreak/>
        <w:t>delovno aktivnih se je v zadnjih dveh letih v Sloveniji povečalo (za 0,9 o. t.), v povprečju EU pa nekoliko zmanjšalo.</w:t>
      </w:r>
    </w:p>
    <w:p w14:paraId="40611507" w14:textId="77777777" w:rsidR="00922A15" w:rsidRPr="00922A15" w:rsidRDefault="00922A15" w:rsidP="00922A15">
      <w:pPr>
        <w:spacing w:line="276" w:lineRule="auto"/>
        <w:rPr>
          <w:rFonts w:asciiTheme="minorHAnsi" w:eastAsiaTheme="minorHAnsi" w:hAnsiTheme="minorHAnsi" w:cstheme="minorBidi"/>
          <w:sz w:val="22"/>
          <w:szCs w:val="22"/>
        </w:rPr>
      </w:pPr>
    </w:p>
    <w:p w14:paraId="67707DB7" w14:textId="293FF477" w:rsidR="00922A15" w:rsidRPr="00922A15" w:rsidRDefault="00922A15" w:rsidP="00922A15">
      <w:pPr>
        <w:spacing w:line="276" w:lineRule="auto"/>
        <w:rPr>
          <w:rFonts w:asciiTheme="minorHAnsi" w:eastAsiaTheme="minorHAnsi" w:hAnsiTheme="minorHAnsi" w:cstheme="minorBidi"/>
          <w:sz w:val="22"/>
          <w:szCs w:val="22"/>
        </w:rPr>
      </w:pPr>
      <w:r w:rsidRPr="00922A15">
        <w:rPr>
          <w:rFonts w:asciiTheme="minorHAnsi" w:eastAsiaTheme="minorHAnsi" w:hAnsiTheme="minorHAnsi" w:cstheme="minorBidi"/>
          <w:sz w:val="22"/>
          <w:szCs w:val="22"/>
        </w:rPr>
        <w:t xml:space="preserve">Podobno kot v drugih državah je tudi v Republiki Sloveniji stopnja tveganja revščine </w:t>
      </w:r>
      <w:r w:rsidRPr="00922A15">
        <w:rPr>
          <w:rFonts w:asciiTheme="minorHAnsi" w:eastAsiaTheme="minorHAnsi" w:hAnsiTheme="minorHAnsi" w:cstheme="minorBidi"/>
          <w:b/>
          <w:bCs/>
          <w:sz w:val="22"/>
          <w:szCs w:val="22"/>
          <w:u w:val="single"/>
        </w:rPr>
        <w:t>višja med zaposlenimi z začasnimi oblikami dela, s krajšim delovnim časom in med samozaposlenimi</w:t>
      </w:r>
      <w:r w:rsidRPr="00922A15">
        <w:rPr>
          <w:rFonts w:asciiTheme="minorHAnsi" w:eastAsiaTheme="minorHAnsi" w:hAnsiTheme="minorHAnsi" w:cstheme="minorBidi"/>
          <w:b/>
          <w:bCs/>
          <w:sz w:val="22"/>
          <w:szCs w:val="22"/>
        </w:rPr>
        <w:t>.</w:t>
      </w:r>
      <w:r w:rsidRPr="00922A15">
        <w:rPr>
          <w:rFonts w:asciiTheme="minorHAnsi" w:eastAsiaTheme="minorHAnsi" w:hAnsiTheme="minorHAnsi" w:cstheme="minorBidi"/>
          <w:sz w:val="22"/>
          <w:szCs w:val="22"/>
        </w:rPr>
        <w:t xml:space="preserve"> Stopnja tveganja revščine </w:t>
      </w:r>
      <w:r w:rsidRPr="00922A15">
        <w:rPr>
          <w:rFonts w:asciiTheme="minorHAnsi" w:eastAsiaTheme="minorHAnsi" w:hAnsiTheme="minorHAnsi" w:cstheme="minorBidi"/>
          <w:b/>
          <w:bCs/>
          <w:sz w:val="22"/>
          <w:szCs w:val="22"/>
          <w:u w:val="single"/>
        </w:rPr>
        <w:t>stalno zaposlenih je bila v zadnjih desetih letih najvišja leta 2015, ko je znašala 4,5 %. Po izračunu za leto 2021, ki zajema podatke o dohodkih za leto 2020, pa je znašala 2,4 %,</w:t>
      </w:r>
      <w:r w:rsidRPr="00922A15">
        <w:rPr>
          <w:rFonts w:asciiTheme="minorHAnsi" w:eastAsiaTheme="minorHAnsi" w:hAnsiTheme="minorHAnsi" w:cstheme="minorBidi"/>
          <w:sz w:val="22"/>
          <w:szCs w:val="22"/>
        </w:rPr>
        <w:t xml:space="preserve"> kar je najmanj, odkar se meri. </w:t>
      </w:r>
      <w:r w:rsidRPr="00922A15">
        <w:rPr>
          <w:rFonts w:asciiTheme="minorHAnsi" w:eastAsiaTheme="minorHAnsi" w:hAnsiTheme="minorHAnsi" w:cstheme="minorBidi"/>
          <w:b/>
          <w:bCs/>
          <w:sz w:val="22"/>
          <w:szCs w:val="22"/>
          <w:u w:val="single"/>
        </w:rPr>
        <w:t>V letu 2021 je izstopalo povečanje stopnje tveganja revščine začasno zaposlenih</w:t>
      </w:r>
      <w:r w:rsidRPr="00922A15">
        <w:rPr>
          <w:rFonts w:asciiTheme="minorHAnsi" w:eastAsiaTheme="minorHAnsi" w:hAnsiTheme="minorHAnsi" w:cstheme="minorBidi"/>
          <w:sz w:val="22"/>
          <w:szCs w:val="22"/>
        </w:rPr>
        <w:t xml:space="preserve">, kar je lahko povezano z ukrepi za ohranjanje delovnih mest, ki so jih delodajalci uporabljali predvsem za stalno zaposlene, medtem ko so začasno zaposleni pogosteje ostali brez zaposlitve. </w:t>
      </w:r>
      <w:r w:rsidRPr="00922A15">
        <w:rPr>
          <w:rFonts w:asciiTheme="minorHAnsi" w:eastAsiaTheme="minorHAnsi" w:hAnsiTheme="minorHAnsi" w:cstheme="minorBidi"/>
          <w:b/>
          <w:bCs/>
          <w:sz w:val="22"/>
          <w:szCs w:val="22"/>
          <w:u w:val="single"/>
        </w:rPr>
        <w:t>Stopnja tveganja revščine zaposlenih s krajšim delovnim časom je leta 2021 znašala 9,2 %, kar je za 4,7 o. t. več kot v primeru zaposlitve za polni delovni čas</w:t>
      </w:r>
      <w:r w:rsidRPr="00922A15">
        <w:rPr>
          <w:rFonts w:asciiTheme="minorHAnsi" w:eastAsiaTheme="minorHAnsi" w:hAnsiTheme="minorHAnsi" w:cstheme="minorBidi"/>
          <w:sz w:val="22"/>
          <w:szCs w:val="22"/>
        </w:rPr>
        <w:t xml:space="preserve"> (4,5 %). </w:t>
      </w:r>
      <w:r w:rsidR="00663B50" w:rsidRPr="00663B50">
        <w:rPr>
          <w:rFonts w:asciiTheme="minorHAnsi" w:eastAsiaTheme="minorHAnsi" w:hAnsiTheme="minorHAnsi" w:cstheme="minorBidi"/>
          <w:sz w:val="22"/>
          <w:szCs w:val="22"/>
        </w:rPr>
        <w:t>V povprečju EU je stopnja tveganja revščine zaposlenih s krajšim delovnim časom znašala 13,2</w:t>
      </w:r>
      <w:proofErr w:type="gramStart"/>
      <w:r w:rsidR="00663B50" w:rsidRPr="00663B50">
        <w:rPr>
          <w:rFonts w:asciiTheme="minorHAnsi" w:eastAsiaTheme="minorHAnsi" w:hAnsiTheme="minorHAnsi" w:cstheme="minorBidi"/>
          <w:sz w:val="22"/>
          <w:szCs w:val="22"/>
        </w:rPr>
        <w:t xml:space="preserve"> %</w:t>
      </w:r>
      <w:proofErr w:type="gramEnd"/>
      <w:r w:rsidR="00663B50" w:rsidRPr="00663B50">
        <w:rPr>
          <w:rFonts w:asciiTheme="minorHAnsi" w:eastAsiaTheme="minorHAnsi" w:hAnsiTheme="minorHAnsi" w:cstheme="minorBidi"/>
          <w:sz w:val="22"/>
          <w:szCs w:val="22"/>
        </w:rPr>
        <w:t xml:space="preserve">, kar je za 5,8 o. t. več kot v primeru zaposlitve s polnim delovnim časom (7,4 %). </w:t>
      </w:r>
      <w:r w:rsidRPr="00922A15">
        <w:rPr>
          <w:rFonts w:asciiTheme="minorHAnsi" w:eastAsiaTheme="minorHAnsi" w:hAnsiTheme="minorHAnsi" w:cstheme="minorBidi"/>
          <w:sz w:val="22"/>
          <w:szCs w:val="22"/>
        </w:rPr>
        <w:t>(Umar, 2023)</w:t>
      </w:r>
    </w:p>
    <w:p w14:paraId="6193BCF4" w14:textId="77777777" w:rsidR="00922A15" w:rsidRPr="00922A15" w:rsidRDefault="00922A15" w:rsidP="00922A15">
      <w:pPr>
        <w:spacing w:after="160" w:line="276" w:lineRule="auto"/>
        <w:rPr>
          <w:rFonts w:asciiTheme="minorHAnsi" w:eastAsiaTheme="minorHAnsi" w:hAnsiTheme="minorHAnsi" w:cstheme="minorBidi"/>
          <w:b/>
          <w:bCs/>
          <w:sz w:val="22"/>
          <w:szCs w:val="22"/>
        </w:rPr>
      </w:pPr>
    </w:p>
    <w:p w14:paraId="7BC4D6EC" w14:textId="77777777" w:rsidR="00922A15" w:rsidRPr="00922A15" w:rsidRDefault="00922A15" w:rsidP="00922A15">
      <w:pPr>
        <w:spacing w:after="160" w:line="276" w:lineRule="auto"/>
        <w:rPr>
          <w:rFonts w:asciiTheme="minorHAnsi" w:eastAsiaTheme="minorHAnsi" w:hAnsiTheme="minorHAnsi" w:cstheme="minorBidi"/>
          <w:sz w:val="22"/>
          <w:szCs w:val="22"/>
        </w:rPr>
      </w:pPr>
      <w:r w:rsidRPr="00922A15">
        <w:rPr>
          <w:rFonts w:asciiTheme="minorHAnsi" w:eastAsiaTheme="minorHAnsi" w:hAnsiTheme="minorHAnsi" w:cstheme="minorBidi"/>
          <w:b/>
          <w:bCs/>
          <w:sz w:val="22"/>
          <w:szCs w:val="22"/>
        </w:rPr>
        <w:t>Tabela:</w:t>
      </w:r>
      <w:r w:rsidRPr="00922A15">
        <w:rPr>
          <w:rFonts w:asciiTheme="minorHAnsi" w:eastAsiaTheme="minorHAnsi" w:hAnsiTheme="minorHAnsi" w:cstheme="minorBidi"/>
          <w:sz w:val="22"/>
          <w:szCs w:val="22"/>
        </w:rPr>
        <w:t xml:space="preserve"> Stopnja tveganja revščine delovno aktivnih oseb, starih 18 let in več, 2011-2021, v % </w:t>
      </w:r>
    </w:p>
    <w:tbl>
      <w:tblPr>
        <w:tblStyle w:val="Tabelamrea"/>
        <w:tblW w:w="9241" w:type="dxa"/>
        <w:tblLook w:val="04A0" w:firstRow="1" w:lastRow="0" w:firstColumn="1" w:lastColumn="0" w:noHBand="0" w:noVBand="1"/>
      </w:tblPr>
      <w:tblGrid>
        <w:gridCol w:w="613"/>
        <w:gridCol w:w="724"/>
        <w:gridCol w:w="724"/>
        <w:gridCol w:w="724"/>
        <w:gridCol w:w="724"/>
        <w:gridCol w:w="724"/>
        <w:gridCol w:w="724"/>
        <w:gridCol w:w="724"/>
        <w:gridCol w:w="724"/>
        <w:gridCol w:w="724"/>
        <w:gridCol w:w="724"/>
        <w:gridCol w:w="724"/>
        <w:gridCol w:w="664"/>
      </w:tblGrid>
      <w:tr w:rsidR="00922A15" w:rsidRPr="00922A15" w14:paraId="1F8E5B9F" w14:textId="77777777" w:rsidTr="009767A5">
        <w:trPr>
          <w:trHeight w:val="590"/>
        </w:trPr>
        <w:tc>
          <w:tcPr>
            <w:tcW w:w="613" w:type="dxa"/>
            <w:shd w:val="clear" w:color="auto" w:fill="D9E2F3" w:themeFill="accent1" w:themeFillTint="33"/>
          </w:tcPr>
          <w:p w14:paraId="4976065B" w14:textId="77777777" w:rsidR="00922A15" w:rsidRPr="00922A15" w:rsidRDefault="00922A15" w:rsidP="00922A15">
            <w:pPr>
              <w:spacing w:after="160" w:line="276" w:lineRule="auto"/>
              <w:rPr>
                <w:rFonts w:asciiTheme="minorHAnsi" w:eastAsiaTheme="minorHAnsi" w:hAnsiTheme="minorHAnsi" w:cstheme="minorHAnsi"/>
                <w:sz w:val="22"/>
                <w:szCs w:val="22"/>
              </w:rPr>
            </w:pPr>
          </w:p>
        </w:tc>
        <w:tc>
          <w:tcPr>
            <w:tcW w:w="724" w:type="dxa"/>
            <w:shd w:val="clear" w:color="auto" w:fill="D9E2F3" w:themeFill="accent1" w:themeFillTint="33"/>
          </w:tcPr>
          <w:p w14:paraId="4FDEBD2E" w14:textId="77777777" w:rsidR="00922A15" w:rsidRPr="00922A15" w:rsidRDefault="00922A15" w:rsidP="00922A15">
            <w:pPr>
              <w:spacing w:after="160" w:line="276" w:lineRule="auto"/>
              <w:rPr>
                <w:rFonts w:asciiTheme="minorHAnsi" w:eastAsiaTheme="minorHAnsi" w:hAnsiTheme="minorHAnsi" w:cstheme="minorHAnsi"/>
                <w:b/>
                <w:bCs/>
                <w:sz w:val="22"/>
                <w:szCs w:val="22"/>
              </w:rPr>
            </w:pPr>
            <w:r w:rsidRPr="00922A15">
              <w:rPr>
                <w:rFonts w:asciiTheme="minorHAnsi" w:eastAsiaTheme="minorHAnsi" w:hAnsiTheme="minorHAnsi" w:cstheme="minorHAnsi"/>
                <w:b/>
                <w:bCs/>
                <w:sz w:val="22"/>
                <w:szCs w:val="22"/>
              </w:rPr>
              <w:t>2011</w:t>
            </w:r>
          </w:p>
        </w:tc>
        <w:tc>
          <w:tcPr>
            <w:tcW w:w="724" w:type="dxa"/>
            <w:shd w:val="clear" w:color="auto" w:fill="D9E2F3" w:themeFill="accent1" w:themeFillTint="33"/>
          </w:tcPr>
          <w:p w14:paraId="2F0C6BAC" w14:textId="77777777" w:rsidR="00922A15" w:rsidRPr="00922A15" w:rsidRDefault="00922A15" w:rsidP="00922A15">
            <w:pPr>
              <w:spacing w:after="160" w:line="276" w:lineRule="auto"/>
              <w:rPr>
                <w:rFonts w:asciiTheme="minorHAnsi" w:eastAsiaTheme="minorHAnsi" w:hAnsiTheme="minorHAnsi" w:cstheme="minorHAnsi"/>
                <w:b/>
                <w:bCs/>
                <w:sz w:val="22"/>
                <w:szCs w:val="22"/>
              </w:rPr>
            </w:pPr>
            <w:r w:rsidRPr="00922A15">
              <w:rPr>
                <w:rFonts w:asciiTheme="minorHAnsi" w:eastAsiaTheme="minorHAnsi" w:hAnsiTheme="minorHAnsi" w:cstheme="minorHAnsi"/>
                <w:b/>
                <w:bCs/>
                <w:sz w:val="22"/>
                <w:szCs w:val="22"/>
              </w:rPr>
              <w:t>2012</w:t>
            </w:r>
          </w:p>
        </w:tc>
        <w:tc>
          <w:tcPr>
            <w:tcW w:w="724" w:type="dxa"/>
            <w:shd w:val="clear" w:color="auto" w:fill="D9E2F3" w:themeFill="accent1" w:themeFillTint="33"/>
          </w:tcPr>
          <w:p w14:paraId="0A8B76C9" w14:textId="77777777" w:rsidR="00922A15" w:rsidRPr="00922A15" w:rsidRDefault="00922A15" w:rsidP="00922A15">
            <w:pPr>
              <w:spacing w:after="160" w:line="276" w:lineRule="auto"/>
              <w:rPr>
                <w:rFonts w:asciiTheme="minorHAnsi" w:eastAsiaTheme="minorHAnsi" w:hAnsiTheme="minorHAnsi" w:cstheme="minorHAnsi"/>
                <w:b/>
                <w:bCs/>
                <w:sz w:val="22"/>
                <w:szCs w:val="22"/>
              </w:rPr>
            </w:pPr>
            <w:r w:rsidRPr="00922A15">
              <w:rPr>
                <w:rFonts w:asciiTheme="minorHAnsi" w:eastAsiaTheme="minorHAnsi" w:hAnsiTheme="minorHAnsi" w:cstheme="minorHAnsi"/>
                <w:b/>
                <w:bCs/>
                <w:sz w:val="22"/>
                <w:szCs w:val="22"/>
              </w:rPr>
              <w:t>2013</w:t>
            </w:r>
          </w:p>
        </w:tc>
        <w:tc>
          <w:tcPr>
            <w:tcW w:w="724" w:type="dxa"/>
            <w:shd w:val="clear" w:color="auto" w:fill="D9E2F3" w:themeFill="accent1" w:themeFillTint="33"/>
          </w:tcPr>
          <w:p w14:paraId="2358B392" w14:textId="77777777" w:rsidR="00922A15" w:rsidRPr="00922A15" w:rsidRDefault="00922A15" w:rsidP="00922A15">
            <w:pPr>
              <w:spacing w:after="160" w:line="276" w:lineRule="auto"/>
              <w:rPr>
                <w:rFonts w:asciiTheme="minorHAnsi" w:eastAsiaTheme="minorHAnsi" w:hAnsiTheme="minorHAnsi" w:cstheme="minorHAnsi"/>
                <w:b/>
                <w:bCs/>
                <w:sz w:val="22"/>
                <w:szCs w:val="22"/>
              </w:rPr>
            </w:pPr>
            <w:r w:rsidRPr="00922A15">
              <w:rPr>
                <w:rFonts w:asciiTheme="minorHAnsi" w:eastAsiaTheme="minorHAnsi" w:hAnsiTheme="minorHAnsi" w:cstheme="minorHAnsi"/>
                <w:b/>
                <w:bCs/>
                <w:sz w:val="22"/>
                <w:szCs w:val="22"/>
              </w:rPr>
              <w:t>2014</w:t>
            </w:r>
          </w:p>
        </w:tc>
        <w:tc>
          <w:tcPr>
            <w:tcW w:w="724" w:type="dxa"/>
            <w:shd w:val="clear" w:color="auto" w:fill="D9E2F3" w:themeFill="accent1" w:themeFillTint="33"/>
          </w:tcPr>
          <w:p w14:paraId="1CEDA482" w14:textId="77777777" w:rsidR="00922A15" w:rsidRPr="00922A15" w:rsidRDefault="00922A15" w:rsidP="00922A15">
            <w:pPr>
              <w:spacing w:after="160" w:line="276" w:lineRule="auto"/>
              <w:rPr>
                <w:rFonts w:asciiTheme="minorHAnsi" w:eastAsiaTheme="minorHAnsi" w:hAnsiTheme="minorHAnsi" w:cstheme="minorHAnsi"/>
                <w:b/>
                <w:bCs/>
                <w:sz w:val="22"/>
                <w:szCs w:val="22"/>
              </w:rPr>
            </w:pPr>
            <w:r w:rsidRPr="00922A15">
              <w:rPr>
                <w:rFonts w:asciiTheme="minorHAnsi" w:eastAsiaTheme="minorHAnsi" w:hAnsiTheme="minorHAnsi" w:cstheme="minorHAnsi"/>
                <w:b/>
                <w:bCs/>
                <w:sz w:val="22"/>
                <w:szCs w:val="22"/>
              </w:rPr>
              <w:t>2015</w:t>
            </w:r>
          </w:p>
        </w:tc>
        <w:tc>
          <w:tcPr>
            <w:tcW w:w="724" w:type="dxa"/>
            <w:shd w:val="clear" w:color="auto" w:fill="D9E2F3" w:themeFill="accent1" w:themeFillTint="33"/>
          </w:tcPr>
          <w:p w14:paraId="63CCD91B" w14:textId="77777777" w:rsidR="00922A15" w:rsidRPr="00922A15" w:rsidRDefault="00922A15" w:rsidP="00922A15">
            <w:pPr>
              <w:spacing w:after="160" w:line="276" w:lineRule="auto"/>
              <w:rPr>
                <w:rFonts w:asciiTheme="minorHAnsi" w:eastAsiaTheme="minorHAnsi" w:hAnsiTheme="minorHAnsi" w:cstheme="minorHAnsi"/>
                <w:b/>
                <w:bCs/>
                <w:sz w:val="22"/>
                <w:szCs w:val="22"/>
              </w:rPr>
            </w:pPr>
            <w:r w:rsidRPr="00922A15">
              <w:rPr>
                <w:rFonts w:asciiTheme="minorHAnsi" w:eastAsiaTheme="minorHAnsi" w:hAnsiTheme="minorHAnsi" w:cstheme="minorHAnsi"/>
                <w:b/>
                <w:bCs/>
                <w:sz w:val="22"/>
                <w:szCs w:val="22"/>
              </w:rPr>
              <w:t>2016</w:t>
            </w:r>
          </w:p>
        </w:tc>
        <w:tc>
          <w:tcPr>
            <w:tcW w:w="724" w:type="dxa"/>
            <w:shd w:val="clear" w:color="auto" w:fill="D9E2F3" w:themeFill="accent1" w:themeFillTint="33"/>
          </w:tcPr>
          <w:p w14:paraId="44B1BE65" w14:textId="77777777" w:rsidR="00922A15" w:rsidRPr="00922A15" w:rsidRDefault="00922A15" w:rsidP="00922A15">
            <w:pPr>
              <w:spacing w:after="160" w:line="276" w:lineRule="auto"/>
              <w:rPr>
                <w:rFonts w:asciiTheme="minorHAnsi" w:eastAsiaTheme="minorHAnsi" w:hAnsiTheme="minorHAnsi" w:cstheme="minorHAnsi"/>
                <w:b/>
                <w:bCs/>
                <w:sz w:val="22"/>
                <w:szCs w:val="22"/>
              </w:rPr>
            </w:pPr>
            <w:r w:rsidRPr="00922A15">
              <w:rPr>
                <w:rFonts w:asciiTheme="minorHAnsi" w:eastAsiaTheme="minorHAnsi" w:hAnsiTheme="minorHAnsi" w:cstheme="minorHAnsi"/>
                <w:b/>
                <w:bCs/>
                <w:sz w:val="22"/>
                <w:szCs w:val="22"/>
              </w:rPr>
              <w:t>2017</w:t>
            </w:r>
          </w:p>
        </w:tc>
        <w:tc>
          <w:tcPr>
            <w:tcW w:w="724" w:type="dxa"/>
            <w:shd w:val="clear" w:color="auto" w:fill="D9E2F3" w:themeFill="accent1" w:themeFillTint="33"/>
          </w:tcPr>
          <w:p w14:paraId="71E1FD82" w14:textId="77777777" w:rsidR="00922A15" w:rsidRPr="00922A15" w:rsidRDefault="00922A15" w:rsidP="00922A15">
            <w:pPr>
              <w:spacing w:after="160" w:line="276" w:lineRule="auto"/>
              <w:rPr>
                <w:rFonts w:asciiTheme="minorHAnsi" w:eastAsiaTheme="minorHAnsi" w:hAnsiTheme="minorHAnsi" w:cstheme="minorHAnsi"/>
                <w:b/>
                <w:bCs/>
                <w:sz w:val="22"/>
                <w:szCs w:val="22"/>
              </w:rPr>
            </w:pPr>
            <w:r w:rsidRPr="00922A15">
              <w:rPr>
                <w:rFonts w:asciiTheme="minorHAnsi" w:eastAsiaTheme="minorHAnsi" w:hAnsiTheme="minorHAnsi" w:cstheme="minorHAnsi"/>
                <w:b/>
                <w:bCs/>
                <w:sz w:val="22"/>
                <w:szCs w:val="22"/>
              </w:rPr>
              <w:t>2018</w:t>
            </w:r>
          </w:p>
        </w:tc>
        <w:tc>
          <w:tcPr>
            <w:tcW w:w="724" w:type="dxa"/>
            <w:shd w:val="clear" w:color="auto" w:fill="D9E2F3" w:themeFill="accent1" w:themeFillTint="33"/>
          </w:tcPr>
          <w:p w14:paraId="05C755BF" w14:textId="77777777" w:rsidR="00922A15" w:rsidRPr="00922A15" w:rsidRDefault="00922A15" w:rsidP="00922A15">
            <w:pPr>
              <w:spacing w:after="160" w:line="276" w:lineRule="auto"/>
              <w:rPr>
                <w:rFonts w:asciiTheme="minorHAnsi" w:eastAsiaTheme="minorHAnsi" w:hAnsiTheme="minorHAnsi" w:cstheme="minorHAnsi"/>
                <w:b/>
                <w:bCs/>
                <w:sz w:val="22"/>
                <w:szCs w:val="22"/>
              </w:rPr>
            </w:pPr>
            <w:r w:rsidRPr="00922A15">
              <w:rPr>
                <w:rFonts w:asciiTheme="minorHAnsi" w:eastAsiaTheme="minorHAnsi" w:hAnsiTheme="minorHAnsi" w:cstheme="minorHAnsi"/>
                <w:b/>
                <w:bCs/>
                <w:sz w:val="22"/>
                <w:szCs w:val="22"/>
              </w:rPr>
              <w:t>2019</w:t>
            </w:r>
          </w:p>
        </w:tc>
        <w:tc>
          <w:tcPr>
            <w:tcW w:w="724" w:type="dxa"/>
            <w:shd w:val="clear" w:color="auto" w:fill="D9E2F3" w:themeFill="accent1" w:themeFillTint="33"/>
          </w:tcPr>
          <w:p w14:paraId="4B313B0E" w14:textId="77777777" w:rsidR="00922A15" w:rsidRPr="00922A15" w:rsidRDefault="00922A15" w:rsidP="00922A15">
            <w:pPr>
              <w:spacing w:after="160" w:line="276" w:lineRule="auto"/>
              <w:rPr>
                <w:rFonts w:asciiTheme="minorHAnsi" w:eastAsiaTheme="minorHAnsi" w:hAnsiTheme="minorHAnsi" w:cstheme="minorHAnsi"/>
                <w:b/>
                <w:bCs/>
                <w:sz w:val="22"/>
                <w:szCs w:val="22"/>
              </w:rPr>
            </w:pPr>
            <w:r w:rsidRPr="00922A15">
              <w:rPr>
                <w:rFonts w:asciiTheme="minorHAnsi" w:eastAsiaTheme="minorHAnsi" w:hAnsiTheme="minorHAnsi" w:cstheme="minorHAnsi"/>
                <w:b/>
                <w:bCs/>
                <w:sz w:val="22"/>
                <w:szCs w:val="22"/>
              </w:rPr>
              <w:t>2020</w:t>
            </w:r>
          </w:p>
        </w:tc>
        <w:tc>
          <w:tcPr>
            <w:tcW w:w="724" w:type="dxa"/>
            <w:shd w:val="clear" w:color="auto" w:fill="D9E2F3" w:themeFill="accent1" w:themeFillTint="33"/>
          </w:tcPr>
          <w:p w14:paraId="3AB36A8B" w14:textId="77777777" w:rsidR="00922A15" w:rsidRPr="00922A15" w:rsidRDefault="00922A15" w:rsidP="00922A15">
            <w:pPr>
              <w:spacing w:after="160" w:line="276" w:lineRule="auto"/>
              <w:rPr>
                <w:rFonts w:asciiTheme="minorHAnsi" w:eastAsiaTheme="minorHAnsi" w:hAnsiTheme="minorHAnsi" w:cstheme="minorHAnsi"/>
                <w:b/>
                <w:bCs/>
                <w:sz w:val="22"/>
                <w:szCs w:val="22"/>
              </w:rPr>
            </w:pPr>
            <w:r w:rsidRPr="00922A15">
              <w:rPr>
                <w:rFonts w:asciiTheme="minorHAnsi" w:eastAsiaTheme="minorHAnsi" w:hAnsiTheme="minorHAnsi" w:cstheme="minorHAnsi"/>
                <w:b/>
                <w:bCs/>
                <w:sz w:val="22"/>
                <w:szCs w:val="22"/>
              </w:rPr>
              <w:t>2021</w:t>
            </w:r>
          </w:p>
        </w:tc>
        <w:tc>
          <w:tcPr>
            <w:tcW w:w="664" w:type="dxa"/>
            <w:shd w:val="clear" w:color="auto" w:fill="8EAADB" w:themeFill="accent1" w:themeFillTint="99"/>
          </w:tcPr>
          <w:p w14:paraId="100B23E6" w14:textId="77777777" w:rsidR="00922A15" w:rsidRPr="00922A15" w:rsidRDefault="00922A15" w:rsidP="00922A15">
            <w:pPr>
              <w:spacing w:after="160"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Cilj</w:t>
            </w:r>
          </w:p>
          <w:p w14:paraId="166CFA63" w14:textId="77777777" w:rsidR="00922A15" w:rsidRPr="00922A15" w:rsidRDefault="00922A15" w:rsidP="00922A15">
            <w:pPr>
              <w:spacing w:after="160"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SRS</w:t>
            </w:r>
            <w:r w:rsidRPr="00922A15">
              <w:rPr>
                <w:rFonts w:asciiTheme="minorHAnsi" w:eastAsiaTheme="minorHAnsi" w:hAnsiTheme="minorHAnsi" w:cstheme="minorHAnsi"/>
                <w:sz w:val="22"/>
                <w:szCs w:val="22"/>
                <w:vertAlign w:val="superscript"/>
              </w:rPr>
              <w:footnoteReference w:id="4"/>
            </w:r>
          </w:p>
          <w:p w14:paraId="6DCE548B" w14:textId="77777777" w:rsidR="00922A15" w:rsidRPr="00922A15" w:rsidRDefault="00922A15" w:rsidP="00922A15">
            <w:pPr>
              <w:spacing w:after="160" w:line="276" w:lineRule="auto"/>
              <w:rPr>
                <w:rFonts w:asciiTheme="minorHAnsi" w:eastAsiaTheme="minorHAnsi" w:hAnsiTheme="minorHAnsi" w:cstheme="minorHAnsi"/>
                <w:sz w:val="22"/>
                <w:szCs w:val="22"/>
              </w:rPr>
            </w:pPr>
          </w:p>
        </w:tc>
      </w:tr>
      <w:tr w:rsidR="00922A15" w:rsidRPr="00922A15" w14:paraId="62F7AA4C" w14:textId="77777777" w:rsidTr="009767A5">
        <w:trPr>
          <w:trHeight w:val="202"/>
        </w:trPr>
        <w:tc>
          <w:tcPr>
            <w:tcW w:w="613" w:type="dxa"/>
            <w:shd w:val="clear" w:color="auto" w:fill="8EAADB" w:themeFill="accent1" w:themeFillTint="99"/>
          </w:tcPr>
          <w:p w14:paraId="335DB7CE" w14:textId="77777777" w:rsidR="00922A15" w:rsidRPr="00922A15" w:rsidRDefault="00922A15" w:rsidP="00922A15">
            <w:pPr>
              <w:spacing w:after="160" w:line="276" w:lineRule="auto"/>
              <w:rPr>
                <w:rFonts w:asciiTheme="minorHAnsi" w:eastAsiaTheme="minorHAnsi" w:hAnsiTheme="minorHAnsi" w:cstheme="minorHAnsi"/>
                <w:b/>
                <w:bCs/>
                <w:sz w:val="22"/>
                <w:szCs w:val="22"/>
              </w:rPr>
            </w:pPr>
            <w:r w:rsidRPr="00922A15">
              <w:rPr>
                <w:rFonts w:asciiTheme="minorHAnsi" w:eastAsiaTheme="minorHAnsi" w:hAnsiTheme="minorHAnsi" w:cstheme="minorHAnsi"/>
                <w:b/>
                <w:bCs/>
                <w:sz w:val="22"/>
                <w:szCs w:val="22"/>
              </w:rPr>
              <w:t>SLO</w:t>
            </w:r>
          </w:p>
        </w:tc>
        <w:tc>
          <w:tcPr>
            <w:tcW w:w="724" w:type="dxa"/>
          </w:tcPr>
          <w:p w14:paraId="2D6139E5" w14:textId="77777777" w:rsidR="00922A15" w:rsidRPr="00922A15" w:rsidRDefault="00922A15" w:rsidP="00922A15">
            <w:pPr>
              <w:spacing w:after="160"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6,0</w:t>
            </w:r>
          </w:p>
        </w:tc>
        <w:tc>
          <w:tcPr>
            <w:tcW w:w="724" w:type="dxa"/>
          </w:tcPr>
          <w:p w14:paraId="05F6DACA" w14:textId="77777777" w:rsidR="00922A15" w:rsidRPr="00922A15" w:rsidRDefault="00922A15" w:rsidP="00922A15">
            <w:pPr>
              <w:spacing w:after="160"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6,5</w:t>
            </w:r>
          </w:p>
        </w:tc>
        <w:tc>
          <w:tcPr>
            <w:tcW w:w="724" w:type="dxa"/>
          </w:tcPr>
          <w:p w14:paraId="6A342DA1" w14:textId="77777777" w:rsidR="00922A15" w:rsidRPr="00922A15" w:rsidRDefault="00922A15" w:rsidP="00922A15">
            <w:pPr>
              <w:spacing w:after="160"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7,1</w:t>
            </w:r>
          </w:p>
        </w:tc>
        <w:tc>
          <w:tcPr>
            <w:tcW w:w="724" w:type="dxa"/>
          </w:tcPr>
          <w:p w14:paraId="6EC766CE" w14:textId="77777777" w:rsidR="00922A15" w:rsidRPr="00922A15" w:rsidRDefault="00922A15" w:rsidP="00922A15">
            <w:pPr>
              <w:spacing w:after="160"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6,4</w:t>
            </w:r>
          </w:p>
        </w:tc>
        <w:tc>
          <w:tcPr>
            <w:tcW w:w="724" w:type="dxa"/>
          </w:tcPr>
          <w:p w14:paraId="72BFED8F" w14:textId="77777777" w:rsidR="00922A15" w:rsidRPr="00922A15" w:rsidRDefault="00922A15" w:rsidP="00922A15">
            <w:pPr>
              <w:spacing w:after="160"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6,7</w:t>
            </w:r>
          </w:p>
        </w:tc>
        <w:tc>
          <w:tcPr>
            <w:tcW w:w="724" w:type="dxa"/>
          </w:tcPr>
          <w:p w14:paraId="4809898D" w14:textId="77777777" w:rsidR="00922A15" w:rsidRPr="00922A15" w:rsidRDefault="00922A15" w:rsidP="00922A15">
            <w:pPr>
              <w:spacing w:after="160"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6,1</w:t>
            </w:r>
          </w:p>
        </w:tc>
        <w:tc>
          <w:tcPr>
            <w:tcW w:w="724" w:type="dxa"/>
          </w:tcPr>
          <w:p w14:paraId="30EEB0C7" w14:textId="77777777" w:rsidR="00922A15" w:rsidRPr="00922A15" w:rsidRDefault="00922A15" w:rsidP="00922A15">
            <w:pPr>
              <w:spacing w:after="160"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6,6</w:t>
            </w:r>
          </w:p>
        </w:tc>
        <w:tc>
          <w:tcPr>
            <w:tcW w:w="724" w:type="dxa"/>
          </w:tcPr>
          <w:p w14:paraId="500091DE" w14:textId="77777777" w:rsidR="00922A15" w:rsidRPr="00922A15" w:rsidRDefault="00922A15" w:rsidP="00922A15">
            <w:pPr>
              <w:spacing w:after="160"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6,0</w:t>
            </w:r>
          </w:p>
        </w:tc>
        <w:tc>
          <w:tcPr>
            <w:tcW w:w="724" w:type="dxa"/>
          </w:tcPr>
          <w:p w14:paraId="40E8C7BE" w14:textId="77777777" w:rsidR="00922A15" w:rsidRPr="00922A15" w:rsidRDefault="00922A15" w:rsidP="00922A15">
            <w:pPr>
              <w:spacing w:after="160"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4,5</w:t>
            </w:r>
          </w:p>
        </w:tc>
        <w:tc>
          <w:tcPr>
            <w:tcW w:w="724" w:type="dxa"/>
          </w:tcPr>
          <w:p w14:paraId="3D43928C" w14:textId="77777777" w:rsidR="00922A15" w:rsidRPr="00922A15" w:rsidRDefault="00922A15" w:rsidP="00922A15">
            <w:pPr>
              <w:spacing w:after="160"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5.0</w:t>
            </w:r>
          </w:p>
        </w:tc>
        <w:tc>
          <w:tcPr>
            <w:tcW w:w="724" w:type="dxa"/>
          </w:tcPr>
          <w:p w14:paraId="6459EC7C" w14:textId="77777777" w:rsidR="00922A15" w:rsidRPr="00922A15" w:rsidRDefault="00922A15" w:rsidP="00922A15">
            <w:pPr>
              <w:spacing w:after="160"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5,0</w:t>
            </w:r>
          </w:p>
        </w:tc>
        <w:tc>
          <w:tcPr>
            <w:tcW w:w="664" w:type="dxa"/>
          </w:tcPr>
          <w:p w14:paraId="68D232E7" w14:textId="77777777" w:rsidR="00922A15" w:rsidRPr="00922A15" w:rsidRDefault="00922A15" w:rsidP="00922A15">
            <w:pPr>
              <w:spacing w:after="160"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&lt; 5</w:t>
            </w:r>
          </w:p>
        </w:tc>
      </w:tr>
      <w:tr w:rsidR="00922A15" w:rsidRPr="00922A15" w14:paraId="7D9F9E34" w14:textId="77777777" w:rsidTr="009767A5">
        <w:trPr>
          <w:trHeight w:val="193"/>
        </w:trPr>
        <w:tc>
          <w:tcPr>
            <w:tcW w:w="613" w:type="dxa"/>
            <w:shd w:val="clear" w:color="auto" w:fill="8EAADB" w:themeFill="accent1" w:themeFillTint="99"/>
          </w:tcPr>
          <w:p w14:paraId="524D1268" w14:textId="77777777" w:rsidR="00922A15" w:rsidRPr="00922A15" w:rsidRDefault="00922A15" w:rsidP="00922A15">
            <w:pPr>
              <w:spacing w:after="160"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EU</w:t>
            </w:r>
          </w:p>
        </w:tc>
        <w:tc>
          <w:tcPr>
            <w:tcW w:w="724" w:type="dxa"/>
          </w:tcPr>
          <w:p w14:paraId="71C7EFBA" w14:textId="77777777" w:rsidR="00922A15" w:rsidRPr="00922A15" w:rsidRDefault="00922A15" w:rsidP="00922A15">
            <w:pPr>
              <w:spacing w:after="160"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8,8</w:t>
            </w:r>
          </w:p>
        </w:tc>
        <w:tc>
          <w:tcPr>
            <w:tcW w:w="724" w:type="dxa"/>
          </w:tcPr>
          <w:p w14:paraId="1E44AB82" w14:textId="77777777" w:rsidR="00922A15" w:rsidRPr="00922A15" w:rsidRDefault="00922A15" w:rsidP="00922A15">
            <w:pPr>
              <w:spacing w:after="160"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8,9</w:t>
            </w:r>
          </w:p>
        </w:tc>
        <w:tc>
          <w:tcPr>
            <w:tcW w:w="724" w:type="dxa"/>
          </w:tcPr>
          <w:p w14:paraId="4B74544C" w14:textId="77777777" w:rsidR="00922A15" w:rsidRPr="00922A15" w:rsidRDefault="00922A15" w:rsidP="00922A15">
            <w:pPr>
              <w:spacing w:after="160"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9,0</w:t>
            </w:r>
          </w:p>
        </w:tc>
        <w:tc>
          <w:tcPr>
            <w:tcW w:w="724" w:type="dxa"/>
          </w:tcPr>
          <w:p w14:paraId="48D2B8AE" w14:textId="77777777" w:rsidR="00922A15" w:rsidRPr="00922A15" w:rsidRDefault="00922A15" w:rsidP="00922A15">
            <w:pPr>
              <w:spacing w:after="160"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9,5</w:t>
            </w:r>
          </w:p>
        </w:tc>
        <w:tc>
          <w:tcPr>
            <w:tcW w:w="724" w:type="dxa"/>
          </w:tcPr>
          <w:p w14:paraId="5703D994" w14:textId="77777777" w:rsidR="00922A15" w:rsidRPr="00922A15" w:rsidRDefault="00922A15" w:rsidP="00922A15">
            <w:pPr>
              <w:spacing w:after="160"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9,5</w:t>
            </w:r>
          </w:p>
        </w:tc>
        <w:tc>
          <w:tcPr>
            <w:tcW w:w="724" w:type="dxa"/>
          </w:tcPr>
          <w:p w14:paraId="49BEF1F5" w14:textId="77777777" w:rsidR="00922A15" w:rsidRPr="00922A15" w:rsidRDefault="00922A15" w:rsidP="00922A15">
            <w:pPr>
              <w:spacing w:after="160"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9,6</w:t>
            </w:r>
          </w:p>
        </w:tc>
        <w:tc>
          <w:tcPr>
            <w:tcW w:w="724" w:type="dxa"/>
          </w:tcPr>
          <w:p w14:paraId="3D553320" w14:textId="77777777" w:rsidR="00922A15" w:rsidRPr="00922A15" w:rsidRDefault="00922A15" w:rsidP="00922A15">
            <w:pPr>
              <w:spacing w:after="160"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9,4</w:t>
            </w:r>
          </w:p>
        </w:tc>
        <w:tc>
          <w:tcPr>
            <w:tcW w:w="724" w:type="dxa"/>
          </w:tcPr>
          <w:p w14:paraId="0897146A" w14:textId="77777777" w:rsidR="00922A15" w:rsidRPr="00922A15" w:rsidRDefault="00922A15" w:rsidP="00922A15">
            <w:pPr>
              <w:spacing w:after="160"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9,4</w:t>
            </w:r>
          </w:p>
        </w:tc>
        <w:tc>
          <w:tcPr>
            <w:tcW w:w="724" w:type="dxa"/>
          </w:tcPr>
          <w:p w14:paraId="26F6EC6B" w14:textId="77777777" w:rsidR="00922A15" w:rsidRPr="00922A15" w:rsidRDefault="00922A15" w:rsidP="00922A15">
            <w:pPr>
              <w:spacing w:after="160"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9,2</w:t>
            </w:r>
          </w:p>
        </w:tc>
        <w:tc>
          <w:tcPr>
            <w:tcW w:w="724" w:type="dxa"/>
          </w:tcPr>
          <w:p w14:paraId="69D88A67" w14:textId="77777777" w:rsidR="00922A15" w:rsidRPr="00922A15" w:rsidRDefault="00922A15" w:rsidP="00922A15">
            <w:pPr>
              <w:spacing w:after="160"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8,8</w:t>
            </w:r>
          </w:p>
        </w:tc>
        <w:tc>
          <w:tcPr>
            <w:tcW w:w="724" w:type="dxa"/>
          </w:tcPr>
          <w:p w14:paraId="334280D6" w14:textId="77777777" w:rsidR="00922A15" w:rsidRPr="00922A15" w:rsidRDefault="00922A15" w:rsidP="00922A15">
            <w:pPr>
              <w:spacing w:after="160"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8,9</w:t>
            </w:r>
          </w:p>
        </w:tc>
        <w:tc>
          <w:tcPr>
            <w:tcW w:w="664" w:type="dxa"/>
          </w:tcPr>
          <w:p w14:paraId="19556F68" w14:textId="77777777" w:rsidR="00922A15" w:rsidRPr="00922A15" w:rsidRDefault="00922A15" w:rsidP="00922A15">
            <w:pPr>
              <w:spacing w:after="160" w:line="276" w:lineRule="auto"/>
              <w:rPr>
                <w:rFonts w:asciiTheme="minorHAnsi" w:eastAsiaTheme="minorHAnsi" w:hAnsiTheme="minorHAnsi" w:cstheme="minorHAnsi"/>
                <w:sz w:val="22"/>
                <w:szCs w:val="22"/>
              </w:rPr>
            </w:pPr>
          </w:p>
        </w:tc>
      </w:tr>
    </w:tbl>
    <w:p w14:paraId="6F851E49" w14:textId="77777777" w:rsidR="00922A15" w:rsidRPr="00922A15" w:rsidRDefault="00922A15" w:rsidP="00922A15">
      <w:pPr>
        <w:spacing w:after="160"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b/>
          <w:bCs/>
          <w:sz w:val="22"/>
          <w:szCs w:val="22"/>
        </w:rPr>
        <w:t>Vir</w:t>
      </w:r>
      <w:r w:rsidRPr="00922A15">
        <w:rPr>
          <w:rFonts w:asciiTheme="minorHAnsi" w:eastAsiaTheme="minorHAnsi" w:hAnsiTheme="minorHAnsi" w:cstheme="minorHAnsi"/>
          <w:sz w:val="22"/>
          <w:szCs w:val="22"/>
        </w:rPr>
        <w:t>: Eurostat (Poročilo o razvoju, Umar, 2023)</w:t>
      </w:r>
    </w:p>
    <w:p w14:paraId="60E7B7DA" w14:textId="77777777" w:rsidR="00922A15" w:rsidRPr="00922A15" w:rsidRDefault="00922A15" w:rsidP="00922A15">
      <w:pPr>
        <w:spacing w:after="160"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 xml:space="preserve">Podatki o stopnji tveganja revščine glede na tip gospodinjstva kažejo, da se dohodkovni položaj gospodinjstev z vzdrževanimi otroki od leta 2014 v splošnem izboljšuje, z izjemo prvega leta pandemije Covid-19 (tj. 2020), ko je stopnja tveganja revščine rahlo narasla (za 0,3 </w:t>
      </w:r>
      <w:proofErr w:type="gramStart"/>
      <w:r w:rsidRPr="00922A15">
        <w:rPr>
          <w:rFonts w:asciiTheme="minorHAnsi" w:eastAsiaTheme="minorHAnsi" w:hAnsiTheme="minorHAnsi" w:cstheme="minorHAnsi"/>
          <w:sz w:val="22"/>
          <w:szCs w:val="22"/>
        </w:rPr>
        <w:t>o.</w:t>
      </w:r>
      <w:proofErr w:type="gramEnd"/>
      <w:r w:rsidRPr="00922A15">
        <w:rPr>
          <w:rFonts w:asciiTheme="minorHAnsi" w:eastAsiaTheme="minorHAnsi" w:hAnsiTheme="minorHAnsi" w:cstheme="minorHAnsi"/>
          <w:sz w:val="22"/>
          <w:szCs w:val="22"/>
        </w:rPr>
        <w:t xml:space="preserve">t.), a do leta 2022 ponovno padla in znaša 8,0 %. Nasprotno je položaj gospodinjstev brez vzdrževanih otrok tekom let nekoliko manj stabilen, predvsem pa je stopnja tveganja revščine slednjih v času od leta 2020 do leta 2022, kljub </w:t>
      </w:r>
      <w:proofErr w:type="gramStart"/>
      <w:r w:rsidRPr="00922A15">
        <w:rPr>
          <w:rFonts w:asciiTheme="minorHAnsi" w:eastAsiaTheme="minorHAnsi" w:hAnsiTheme="minorHAnsi" w:cstheme="minorHAnsi"/>
          <w:sz w:val="22"/>
          <w:szCs w:val="22"/>
        </w:rPr>
        <w:t>vmesnem</w:t>
      </w:r>
      <w:proofErr w:type="gramEnd"/>
      <w:r w:rsidRPr="00922A15">
        <w:rPr>
          <w:rFonts w:asciiTheme="minorHAnsi" w:eastAsiaTheme="minorHAnsi" w:hAnsiTheme="minorHAnsi" w:cstheme="minorHAnsi"/>
          <w:sz w:val="22"/>
          <w:szCs w:val="22"/>
        </w:rPr>
        <w:t xml:space="preserve"> upadu, nekoliko narasla (in sicer za 0,6 o.t.). Stopnja tveganja revščine gospodinjstev z vzdrževanimi otroki je sicer od leta 2012 dalje vztrajno nižja v primerjavi z gospodinjstvi brez vzdrževanih otrok – pri čemer je bila ta razlika največja ravno v letu 2022 (in sicer za 8,5 </w:t>
      </w:r>
      <w:proofErr w:type="gramStart"/>
      <w:r w:rsidRPr="00922A15">
        <w:rPr>
          <w:rFonts w:asciiTheme="minorHAnsi" w:eastAsiaTheme="minorHAnsi" w:hAnsiTheme="minorHAnsi" w:cstheme="minorHAnsi"/>
          <w:sz w:val="22"/>
          <w:szCs w:val="22"/>
        </w:rPr>
        <w:t>o.</w:t>
      </w:r>
      <w:proofErr w:type="gramEnd"/>
      <w:r w:rsidRPr="00922A15">
        <w:rPr>
          <w:rFonts w:asciiTheme="minorHAnsi" w:eastAsiaTheme="minorHAnsi" w:hAnsiTheme="minorHAnsi" w:cstheme="minorHAnsi"/>
          <w:sz w:val="22"/>
          <w:szCs w:val="22"/>
        </w:rPr>
        <w:t>t).</w:t>
      </w:r>
    </w:p>
    <w:p w14:paraId="3484FE3D" w14:textId="77777777" w:rsidR="00922A15" w:rsidRPr="00922A15" w:rsidRDefault="00922A15" w:rsidP="00922A15">
      <w:pPr>
        <w:spacing w:after="160"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 xml:space="preserve">Pomemben dejavnik, ki omogoča ohranjanje ustrezne življenjske ravni gospodinjstev z vzdrževanimi otroki in prispeva k zagotavljanju primerljivega (ali celo boljšega) položaja slednjih z gospodinjstvi brez vzdrževanih otrok, </w:t>
      </w:r>
      <w:proofErr w:type="gramStart"/>
      <w:r w:rsidRPr="00922A15">
        <w:rPr>
          <w:rFonts w:asciiTheme="minorHAnsi" w:eastAsiaTheme="minorHAnsi" w:hAnsiTheme="minorHAnsi" w:cstheme="minorHAnsi"/>
          <w:sz w:val="22"/>
          <w:szCs w:val="22"/>
        </w:rPr>
        <w:t>so</w:t>
      </w:r>
      <w:proofErr w:type="gramEnd"/>
      <w:r w:rsidRPr="00922A15">
        <w:rPr>
          <w:rFonts w:asciiTheme="minorHAnsi" w:eastAsiaTheme="minorHAnsi" w:hAnsiTheme="minorHAnsi" w:cstheme="minorHAnsi"/>
          <w:sz w:val="22"/>
          <w:szCs w:val="22"/>
        </w:rPr>
        <w:t xml:space="preserve"> učinkoviti socialni transferji. Skladno s podatki za leto 2022, so socialni transferji (brez upoštevanja pokojnin) za 33 </w:t>
      </w:r>
      <w:proofErr w:type="gramStart"/>
      <w:r w:rsidRPr="00922A15">
        <w:rPr>
          <w:rFonts w:asciiTheme="minorHAnsi" w:eastAsiaTheme="minorHAnsi" w:hAnsiTheme="minorHAnsi" w:cstheme="minorHAnsi"/>
          <w:sz w:val="22"/>
          <w:szCs w:val="22"/>
        </w:rPr>
        <w:t>o.</w:t>
      </w:r>
      <w:proofErr w:type="gramEnd"/>
      <w:r w:rsidRPr="00922A15">
        <w:rPr>
          <w:rFonts w:asciiTheme="minorHAnsi" w:eastAsiaTheme="minorHAnsi" w:hAnsiTheme="minorHAnsi" w:cstheme="minorHAnsi"/>
          <w:sz w:val="22"/>
          <w:szCs w:val="22"/>
        </w:rPr>
        <w:t xml:space="preserve">t. bolj učinkoviti pri blaženju tveganja revščine gospodinjstev z vzdrževanimi otroki, kakor tistih brez vzdrževanih otrok. V letu 2021 je bila zabeležena najvišja stopnja učinkovitosti socialnih transferjev pri blaženju tveganja revščine gospodinjstev z vzdrževanimi otroki v zadnjih desetih letih, in sicer 57,5 %, ki pa je v letu 2022 nekoliko padla (in sicer za 2,7 </w:t>
      </w:r>
      <w:proofErr w:type="gramStart"/>
      <w:r w:rsidRPr="00922A15">
        <w:rPr>
          <w:rFonts w:asciiTheme="minorHAnsi" w:eastAsiaTheme="minorHAnsi" w:hAnsiTheme="minorHAnsi" w:cstheme="minorHAnsi"/>
          <w:sz w:val="22"/>
          <w:szCs w:val="22"/>
        </w:rPr>
        <w:t>o.</w:t>
      </w:r>
      <w:proofErr w:type="gramEnd"/>
      <w:r w:rsidRPr="00922A15">
        <w:rPr>
          <w:rFonts w:asciiTheme="minorHAnsi" w:eastAsiaTheme="minorHAnsi" w:hAnsiTheme="minorHAnsi" w:cstheme="minorHAnsi"/>
          <w:sz w:val="22"/>
          <w:szCs w:val="22"/>
        </w:rPr>
        <w:t>t.).</w:t>
      </w:r>
    </w:p>
    <w:p w14:paraId="6D1A2E0B" w14:textId="77777777" w:rsidR="00922A15" w:rsidRPr="00922A15" w:rsidRDefault="00922A15" w:rsidP="00922A15">
      <w:pPr>
        <w:spacing w:after="160"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lastRenderedPageBreak/>
        <w:t>Kljub temu</w:t>
      </w:r>
      <w:proofErr w:type="gramStart"/>
      <w:r w:rsidRPr="00922A15">
        <w:rPr>
          <w:rFonts w:asciiTheme="minorHAnsi" w:eastAsiaTheme="minorHAnsi" w:hAnsiTheme="minorHAnsi" w:cstheme="minorHAnsi"/>
          <w:sz w:val="22"/>
          <w:szCs w:val="22"/>
        </w:rPr>
        <w:t>,</w:t>
      </w:r>
      <w:proofErr w:type="gramEnd"/>
      <w:r w:rsidRPr="00922A15">
        <w:rPr>
          <w:rFonts w:asciiTheme="minorHAnsi" w:eastAsiaTheme="minorHAnsi" w:hAnsiTheme="minorHAnsi" w:cstheme="minorHAnsi"/>
          <w:sz w:val="22"/>
          <w:szCs w:val="22"/>
        </w:rPr>
        <w:t xml:space="preserve"> da obstajajo precejšnje razlike v življenjski ravni med tipi gospodinjstev z vzdrževanimi otroki, se je v času od 2021 do 2022 stopnja tveganja revščine pri vseh načeloma nekoliko znižala. Največji padec stopnje tveganja revščine je opazen pri enostarševskih gospodinjstvih z vsaj enim vzdrževanim otrokom (in sicer za 5,3 </w:t>
      </w:r>
      <w:proofErr w:type="gramStart"/>
      <w:r w:rsidRPr="00922A15">
        <w:rPr>
          <w:rFonts w:asciiTheme="minorHAnsi" w:eastAsiaTheme="minorHAnsi" w:hAnsiTheme="minorHAnsi" w:cstheme="minorHAnsi"/>
          <w:sz w:val="22"/>
          <w:szCs w:val="22"/>
        </w:rPr>
        <w:t>o.</w:t>
      </w:r>
      <w:proofErr w:type="gramEnd"/>
      <w:r w:rsidRPr="00922A15">
        <w:rPr>
          <w:rFonts w:asciiTheme="minorHAnsi" w:eastAsiaTheme="minorHAnsi" w:hAnsiTheme="minorHAnsi" w:cstheme="minorHAnsi"/>
          <w:sz w:val="22"/>
          <w:szCs w:val="22"/>
        </w:rPr>
        <w:t>t.) in v letu 2022 znaša 16,5 %. Gre za najnižjo vrednost stopnje tveganja revščine enostarševskih gospodinjstev z vsaj enim vzdrževanim otrokom v zadnjih desetih letih, ki se je v primerjavi z letom 2015 (32,5</w:t>
      </w:r>
      <w:proofErr w:type="gramStart"/>
      <w:r w:rsidRPr="00922A15">
        <w:rPr>
          <w:rFonts w:asciiTheme="minorHAnsi" w:eastAsiaTheme="minorHAnsi" w:hAnsiTheme="minorHAnsi" w:cstheme="minorHAnsi"/>
          <w:sz w:val="22"/>
          <w:szCs w:val="22"/>
        </w:rPr>
        <w:t xml:space="preserve"> %</w:t>
      </w:r>
      <w:proofErr w:type="gramEnd"/>
      <w:r w:rsidRPr="00922A15">
        <w:rPr>
          <w:rFonts w:asciiTheme="minorHAnsi" w:eastAsiaTheme="minorHAnsi" w:hAnsiTheme="minorHAnsi" w:cstheme="minorHAnsi"/>
          <w:sz w:val="22"/>
          <w:szCs w:val="22"/>
        </w:rPr>
        <w:t>) prepolovila, še vedno pa ostaja najvišja med vsemi gospodinjstvi z vzdrževanimi otroki. Nadaljuje pa se tudi trend izboljševanja dohodkovnega položaja gospodinjstev z dvema odraslima in dvema otrokoma, za katera je v letu 2022 zabeležena najnižja stopnja tveganja revščine od leta 2012, in sicer 5,9</w:t>
      </w:r>
      <w:proofErr w:type="gramStart"/>
      <w:r w:rsidRPr="00922A15">
        <w:rPr>
          <w:rFonts w:asciiTheme="minorHAnsi" w:eastAsiaTheme="minorHAnsi" w:hAnsiTheme="minorHAnsi" w:cstheme="minorHAnsi"/>
          <w:sz w:val="22"/>
          <w:szCs w:val="22"/>
        </w:rPr>
        <w:t xml:space="preserve"> %</w:t>
      </w:r>
      <w:proofErr w:type="gramEnd"/>
      <w:r w:rsidRPr="00922A15">
        <w:rPr>
          <w:rFonts w:asciiTheme="minorHAnsi" w:eastAsiaTheme="minorHAnsi" w:hAnsiTheme="minorHAnsi" w:cstheme="minorHAnsi"/>
          <w:sz w:val="22"/>
          <w:szCs w:val="22"/>
        </w:rPr>
        <w:t>.</w:t>
      </w:r>
    </w:p>
    <w:p w14:paraId="20654B91" w14:textId="77777777" w:rsidR="00922A15" w:rsidRPr="00922A15" w:rsidRDefault="00922A15" w:rsidP="00922A15">
      <w:pPr>
        <w:spacing w:after="160"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Glede na podatke o stopnji tveganja revščine otrok v Republiki Sloveniji</w:t>
      </w:r>
      <w:proofErr w:type="gramStart"/>
      <w:r w:rsidRPr="00922A15">
        <w:rPr>
          <w:rFonts w:asciiTheme="minorHAnsi" w:eastAsiaTheme="minorHAnsi" w:hAnsiTheme="minorHAnsi" w:cstheme="minorHAnsi"/>
          <w:sz w:val="22"/>
          <w:szCs w:val="22"/>
        </w:rPr>
        <w:t>,</w:t>
      </w:r>
      <w:proofErr w:type="gramEnd"/>
      <w:r w:rsidRPr="00922A15">
        <w:rPr>
          <w:rFonts w:asciiTheme="minorHAnsi" w:eastAsiaTheme="minorHAnsi" w:hAnsiTheme="minorHAnsi" w:cstheme="minorHAnsi"/>
          <w:sz w:val="22"/>
          <w:szCs w:val="22"/>
        </w:rPr>
        <w:t xml:space="preserve"> se je ta v letu 2022, v primerjavi s prejšnjimi leti, nekoliko znižala. Znašala je namreč 9,3 % in je bila v primerjavi z letom 2021 nižja za 0,9 o.t. Stopnja tveganja revščine otrok</w:t>
      </w:r>
      <w:proofErr w:type="gramStart"/>
      <w:r w:rsidRPr="00922A15">
        <w:rPr>
          <w:rFonts w:asciiTheme="minorHAnsi" w:eastAsiaTheme="minorHAnsi" w:hAnsiTheme="minorHAnsi" w:cstheme="minorHAnsi"/>
          <w:sz w:val="22"/>
          <w:szCs w:val="22"/>
        </w:rPr>
        <w:t xml:space="preserve"> sicer</w:t>
      </w:r>
      <w:proofErr w:type="gramEnd"/>
      <w:r w:rsidRPr="00922A15">
        <w:rPr>
          <w:rFonts w:asciiTheme="minorHAnsi" w:eastAsiaTheme="minorHAnsi" w:hAnsiTheme="minorHAnsi" w:cstheme="minorHAnsi"/>
          <w:sz w:val="22"/>
          <w:szCs w:val="22"/>
        </w:rPr>
        <w:t xml:space="preserve"> vztrajno pada od leta 2017 (ko je znašala 12,8 %), v primerjavi s stopnjo tveganja revščine splošne populacije v Republiki Sloveniji pa ostaja nižja od leta 2015 dalje – razlika med stopnjama je največja ravno v letu 2022, in sicer za 2,8 o.t. Slednje kaže na dolgoročni pozitiven trend ugodne življenjske ravni otrok v Republiki Sloveniji. Pomemben dejavnik za blaženje tveganja revščine in s tem ohranitev ugodnega položaja ter življenjske ravni otrok so učinkoviti socialni transferji.</w:t>
      </w:r>
    </w:p>
    <w:p w14:paraId="6910BEFB" w14:textId="77777777" w:rsidR="00922A15" w:rsidRPr="00922A15" w:rsidRDefault="00922A15" w:rsidP="00922A15">
      <w:pPr>
        <w:spacing w:after="160" w:line="276" w:lineRule="auto"/>
        <w:rPr>
          <w:rFonts w:asciiTheme="minorHAnsi" w:eastAsiaTheme="minorHAnsi" w:hAnsiTheme="minorHAnsi" w:cstheme="minorHAnsi"/>
          <w:sz w:val="22"/>
          <w:szCs w:val="22"/>
        </w:rPr>
      </w:pPr>
    </w:p>
    <w:p w14:paraId="427BA40F" w14:textId="77777777" w:rsidR="00922A15" w:rsidRPr="00922A15" w:rsidRDefault="00922A15">
      <w:pPr>
        <w:numPr>
          <w:ilvl w:val="0"/>
          <w:numId w:val="11"/>
        </w:numPr>
        <w:pBdr>
          <w:top w:val="single" w:sz="4" w:space="1" w:color="auto"/>
          <w:left w:val="single" w:sz="4" w:space="4" w:color="auto"/>
          <w:bottom w:val="single" w:sz="4" w:space="1" w:color="auto"/>
          <w:right w:val="single" w:sz="4" w:space="4" w:color="auto"/>
        </w:pBdr>
        <w:shd w:val="clear" w:color="auto" w:fill="E7E6E6" w:themeFill="background2"/>
        <w:spacing w:after="160" w:line="276" w:lineRule="auto"/>
        <w:contextualSpacing/>
        <w:jc w:val="left"/>
        <w:rPr>
          <w:rFonts w:asciiTheme="minorHAnsi" w:eastAsiaTheme="minorHAnsi" w:hAnsiTheme="minorHAnsi" w:cstheme="minorHAnsi"/>
          <w:color w:val="4472C4" w:themeColor="accent1"/>
          <w:sz w:val="22"/>
          <w:szCs w:val="22"/>
        </w:rPr>
      </w:pPr>
      <w:r w:rsidRPr="00922A15">
        <w:rPr>
          <w:rFonts w:asciiTheme="minorHAnsi" w:eastAsiaTheme="minorHAnsi" w:hAnsiTheme="minorHAnsi" w:cstheme="minorHAnsi"/>
          <w:color w:val="4472C4" w:themeColor="accent1"/>
          <w:sz w:val="22"/>
          <w:szCs w:val="22"/>
        </w:rPr>
        <w:t>Navedite informacije o tem, kateri ukrepi so bili sprejeti za zagotovitev usklajenega pristopa spopadanja z  revščino, kot to zahteva 30. člen Listine, in ukrepe, ki zmanjšujejo odvisnosti od pomoči, kot so npr. banke hrane (</w:t>
      </w:r>
      <w:r w:rsidRPr="00922A15">
        <w:rPr>
          <w:rFonts w:asciiTheme="minorHAnsi" w:eastAsiaTheme="minorHAnsi" w:hAnsiTheme="minorHAnsi" w:cstheme="minorHAnsi"/>
          <w:i/>
          <w:iCs/>
          <w:color w:val="4472C4" w:themeColor="accent1"/>
          <w:sz w:val="22"/>
          <w:szCs w:val="22"/>
        </w:rPr>
        <w:t xml:space="preserve">food </w:t>
      </w:r>
      <w:proofErr w:type="spellStart"/>
      <w:proofErr w:type="gramStart"/>
      <w:r w:rsidRPr="00922A15">
        <w:rPr>
          <w:rFonts w:asciiTheme="minorHAnsi" w:eastAsiaTheme="minorHAnsi" w:hAnsiTheme="minorHAnsi" w:cstheme="minorHAnsi"/>
          <w:i/>
          <w:iCs/>
          <w:color w:val="4472C4" w:themeColor="accent1"/>
          <w:sz w:val="22"/>
          <w:szCs w:val="22"/>
        </w:rPr>
        <w:t>banks</w:t>
      </w:r>
      <w:proofErr w:type="spellEnd"/>
      <w:proofErr w:type="gramEnd"/>
      <w:r w:rsidRPr="00922A15">
        <w:rPr>
          <w:rFonts w:asciiTheme="minorHAnsi" w:eastAsiaTheme="minorHAnsi" w:hAnsiTheme="minorHAnsi" w:cstheme="minorHAnsi"/>
          <w:i/>
          <w:iCs/>
          <w:color w:val="4472C4" w:themeColor="accent1"/>
          <w:sz w:val="22"/>
          <w:szCs w:val="22"/>
        </w:rPr>
        <w:t>)</w:t>
      </w:r>
      <w:r w:rsidRPr="00922A15">
        <w:rPr>
          <w:rFonts w:asciiTheme="minorHAnsi" w:eastAsiaTheme="minorHAnsi" w:hAnsiTheme="minorHAnsi" w:cstheme="minorHAnsi"/>
          <w:i/>
          <w:iCs/>
          <w:color w:val="000000"/>
          <w:sz w:val="22"/>
          <w:szCs w:val="22"/>
        </w:rPr>
        <w:t xml:space="preserve"> </w:t>
      </w:r>
      <w:r w:rsidRPr="00922A15">
        <w:rPr>
          <w:rFonts w:asciiTheme="minorHAnsi" w:eastAsiaTheme="minorHAnsi" w:hAnsiTheme="minorHAnsi" w:cstheme="minorHAnsi"/>
          <w:color w:val="4472C4" w:themeColor="accent1"/>
          <w:sz w:val="22"/>
          <w:szCs w:val="22"/>
        </w:rPr>
        <w:t>in javne kuhinje</w:t>
      </w:r>
      <w:r w:rsidRPr="00922A15">
        <w:rPr>
          <w:rFonts w:asciiTheme="minorHAnsi" w:eastAsiaTheme="minorHAnsi" w:hAnsiTheme="minorHAnsi" w:cstheme="minorHAnsi"/>
          <w:i/>
          <w:iCs/>
          <w:color w:val="4472C4" w:themeColor="accent1"/>
          <w:sz w:val="22"/>
          <w:szCs w:val="22"/>
        </w:rPr>
        <w:t xml:space="preserve"> (</w:t>
      </w:r>
      <w:proofErr w:type="spellStart"/>
      <w:r w:rsidRPr="00922A15">
        <w:rPr>
          <w:rFonts w:asciiTheme="minorHAnsi" w:eastAsiaTheme="minorHAnsi" w:hAnsiTheme="minorHAnsi" w:cstheme="minorHAnsi"/>
          <w:i/>
          <w:iCs/>
          <w:color w:val="4472C4" w:themeColor="accent1"/>
          <w:sz w:val="22"/>
          <w:szCs w:val="22"/>
        </w:rPr>
        <w:t>soup</w:t>
      </w:r>
      <w:proofErr w:type="spellEnd"/>
      <w:r w:rsidRPr="00922A15">
        <w:rPr>
          <w:rFonts w:asciiTheme="minorHAnsi" w:eastAsiaTheme="minorHAnsi" w:hAnsiTheme="minorHAnsi" w:cstheme="minorHAnsi"/>
          <w:i/>
          <w:iCs/>
          <w:color w:val="4472C4" w:themeColor="accent1"/>
          <w:sz w:val="22"/>
          <w:szCs w:val="22"/>
        </w:rPr>
        <w:t xml:space="preserve"> </w:t>
      </w:r>
      <w:proofErr w:type="spellStart"/>
      <w:r w:rsidRPr="00922A15">
        <w:rPr>
          <w:rFonts w:asciiTheme="minorHAnsi" w:eastAsiaTheme="minorHAnsi" w:hAnsiTheme="minorHAnsi" w:cstheme="minorHAnsi"/>
          <w:i/>
          <w:iCs/>
          <w:color w:val="4472C4" w:themeColor="accent1"/>
          <w:sz w:val="22"/>
          <w:szCs w:val="22"/>
        </w:rPr>
        <w:t>kitchens</w:t>
      </w:r>
      <w:proofErr w:type="spellEnd"/>
      <w:r w:rsidRPr="00922A15">
        <w:rPr>
          <w:rFonts w:asciiTheme="minorHAnsi" w:eastAsiaTheme="minorHAnsi" w:hAnsiTheme="minorHAnsi" w:cstheme="minorHAnsi"/>
          <w:i/>
          <w:iCs/>
          <w:color w:val="4472C4" w:themeColor="accent1"/>
          <w:sz w:val="22"/>
          <w:szCs w:val="22"/>
        </w:rPr>
        <w:t>)</w:t>
      </w:r>
      <w:r w:rsidRPr="00922A15">
        <w:rPr>
          <w:rFonts w:asciiTheme="minorHAnsi" w:eastAsiaTheme="minorHAnsi" w:hAnsiTheme="minorHAnsi" w:cstheme="minorHAnsi"/>
          <w:color w:val="4472C4" w:themeColor="accent1"/>
          <w:sz w:val="22"/>
          <w:szCs w:val="22"/>
        </w:rPr>
        <w:t>.</w:t>
      </w:r>
    </w:p>
    <w:p w14:paraId="2864762E" w14:textId="77777777" w:rsidR="0003128B" w:rsidRDefault="0003128B" w:rsidP="00922A15">
      <w:pPr>
        <w:spacing w:after="160" w:line="276" w:lineRule="auto"/>
        <w:rPr>
          <w:rFonts w:asciiTheme="minorHAnsi" w:eastAsiaTheme="minorHAnsi" w:hAnsiTheme="minorHAnsi" w:cstheme="minorHAnsi"/>
          <w:sz w:val="22"/>
          <w:szCs w:val="22"/>
        </w:rPr>
      </w:pPr>
    </w:p>
    <w:p w14:paraId="1C51BD7A" w14:textId="37433567" w:rsidR="00922A15" w:rsidRPr="00922A15" w:rsidRDefault="00922A15" w:rsidP="00922A15">
      <w:pPr>
        <w:spacing w:after="160" w:line="276" w:lineRule="auto"/>
        <w:rPr>
          <w:rFonts w:asciiTheme="minorHAnsi" w:eastAsiaTheme="minorHAnsi" w:hAnsiTheme="minorHAnsi" w:cstheme="minorHAnsi"/>
          <w:b/>
          <w:bCs/>
          <w:sz w:val="22"/>
          <w:szCs w:val="22"/>
        </w:rPr>
      </w:pPr>
      <w:r w:rsidRPr="00922A15">
        <w:rPr>
          <w:rFonts w:asciiTheme="minorHAnsi" w:eastAsiaTheme="minorHAnsi" w:hAnsiTheme="minorHAnsi" w:cstheme="minorHAnsi"/>
          <w:sz w:val="22"/>
          <w:szCs w:val="22"/>
        </w:rPr>
        <w:t xml:space="preserve">Za zagotovitev usklajenega pristopa spopadanja z revščino in socialno izključenostjo otrok je Republika Slovenija pripravila in sprejela </w:t>
      </w:r>
      <w:r w:rsidRPr="00922A15">
        <w:rPr>
          <w:rFonts w:asciiTheme="minorHAnsi" w:eastAsiaTheme="minorHAnsi" w:hAnsiTheme="minorHAnsi" w:cstheme="minorBidi"/>
          <w:b/>
          <w:bCs/>
          <w:sz w:val="22"/>
          <w:szCs w:val="22"/>
        </w:rPr>
        <w:t>Akcijski načrt za jamstvo za otroke 2022 – 2030</w:t>
      </w:r>
      <w:r w:rsidRPr="00922A15">
        <w:rPr>
          <w:rFonts w:asciiTheme="minorHAnsi" w:eastAsiaTheme="minorHAnsi" w:hAnsiTheme="minorHAnsi" w:cstheme="minorBidi"/>
          <w:sz w:val="22"/>
          <w:szCs w:val="22"/>
        </w:rPr>
        <w:t xml:space="preserve">. Cilj akcijskega načrta je vzpostavitev enakih priložnosti za vse otroke ter preprečevanje medgeneracijskega prenosa revščine. 62 ukrepov, ki naslavljajo vse točke </w:t>
      </w:r>
      <w:r w:rsidRPr="00922A15">
        <w:rPr>
          <w:rFonts w:asciiTheme="minorHAnsi" w:eastAsiaTheme="minorHAnsi" w:hAnsiTheme="minorHAnsi" w:cstheme="minorBidi"/>
          <w:color w:val="111111"/>
          <w:sz w:val="22"/>
          <w:szCs w:val="22"/>
        </w:rPr>
        <w:t>Priporočila Sveta (EU) o vzpostavitvi evropskega jamstva za otroke</w:t>
      </w:r>
      <w:r w:rsidRPr="00922A15">
        <w:rPr>
          <w:rFonts w:asciiTheme="minorHAnsi" w:eastAsiaTheme="minorHAnsi" w:hAnsiTheme="minorHAnsi" w:cstheme="minorBidi"/>
          <w:sz w:val="22"/>
          <w:szCs w:val="22"/>
        </w:rPr>
        <w:t xml:space="preserve">, je usmerjenih v krepitev blaginje otrok, zagotovitev enakih možnosti in pravic za vse otroke, krepitev njihove zaščite in varstva ter izboljšanja možnosti vključevanja in sodelovanja otrok. Ob tem je posebna pozornost namenjena vsesplošni dostopnosti storitev predšolske vzgoje in varstva, izobraževanja (vključno s šolskimi dejavnostmi), vsaj enega zdravega obroka vsak šolski dan za vse otroke, široko dostopnega zdravstvenega varstva ter učinkovitega dostopa do zdrave prehrane in ustrezne nastanitve. Pri oblikovanju ciljnih ukrepov je bila posebna pozornost, namenjena otrokom priseljencev, otrokom z migrantskim ozadjem ali iz etničnih manjšin (še posebej romskim otrokom), otrokom s posebnimi potrebami, otrokom s težavami z duševnim zdravjem in/ali duševnimi motnjami in otrokom, ki živijo v disfunkcionalnih, negotovih družinskih razmerah in/ali v socialno in finančno prikrajšanem okolju ter otrokom v alternativni (zlasti institucionalni) oskrbi. Akcijski načrt je usklajen s temeljnimi mednarodnimi dokumenti kot tudi z razvojnimi dokumenti države, ki zadevajo otroke, opredeljeni cilji in ukrepi se izvajajo v okviru načrtovanih politik več ministrstev, ob uresničevanju pa bodo pomembno prispevali k izboljšanju blaginje otrok in njihovih družin ter zagotavljanju otrokovih pravic. </w:t>
      </w:r>
    </w:p>
    <w:p w14:paraId="06DEA5A0" w14:textId="686E88B1" w:rsidR="00922A15" w:rsidRPr="00922A15" w:rsidRDefault="00922A15" w:rsidP="00922A15">
      <w:pPr>
        <w:spacing w:after="160" w:line="276" w:lineRule="auto"/>
        <w:rPr>
          <w:rFonts w:asciiTheme="minorHAnsi" w:eastAsiaTheme="minorHAnsi" w:hAnsiTheme="minorHAnsi" w:cstheme="minorHAnsi"/>
          <w:b/>
          <w:bCs/>
          <w:sz w:val="22"/>
          <w:szCs w:val="22"/>
        </w:rPr>
      </w:pPr>
      <w:r w:rsidRPr="00922A15">
        <w:rPr>
          <w:rFonts w:asciiTheme="minorHAnsi" w:eastAsiaTheme="minorHAnsi" w:hAnsiTheme="minorHAnsi" w:cstheme="minorHAnsi"/>
          <w:sz w:val="22"/>
          <w:szCs w:val="22"/>
        </w:rPr>
        <w:br/>
        <w:t>Državni zbor RS je julija 2023 potrdil predlog novele</w:t>
      </w:r>
      <w:r w:rsidRPr="00922A15">
        <w:rPr>
          <w:rFonts w:asciiTheme="minorHAnsi" w:eastAsiaTheme="minorHAnsi" w:hAnsiTheme="minorHAnsi" w:cstheme="minorHAnsi"/>
          <w:b/>
          <w:bCs/>
          <w:sz w:val="22"/>
          <w:szCs w:val="22"/>
        </w:rPr>
        <w:t xml:space="preserve"> Zakona o socialnem varstvu</w:t>
      </w:r>
      <w:r w:rsidRPr="00922A15">
        <w:rPr>
          <w:rFonts w:eastAsiaTheme="minorHAnsi" w:cs="Arial"/>
          <w:b/>
          <w:bCs/>
          <w:color w:val="626060"/>
          <w:sz w:val="18"/>
          <w:szCs w:val="18"/>
          <w:shd w:val="clear" w:color="auto" w:fill="FFFFFF"/>
        </w:rPr>
        <w:t xml:space="preserve"> </w:t>
      </w:r>
      <w:r w:rsidRPr="00922A15">
        <w:rPr>
          <w:rFonts w:asciiTheme="minorHAnsi" w:eastAsiaTheme="minorHAnsi" w:hAnsiTheme="minorHAnsi" w:cstheme="minorHAnsi"/>
          <w:b/>
          <w:bCs/>
          <w:sz w:val="22"/>
          <w:szCs w:val="22"/>
        </w:rPr>
        <w:t> </w:t>
      </w:r>
      <w:r w:rsidRPr="00922A15">
        <w:rPr>
          <w:rFonts w:asciiTheme="minorHAnsi" w:eastAsiaTheme="minorHAnsi" w:hAnsiTheme="minorHAnsi" w:cstheme="minorHAnsi"/>
          <w:sz w:val="22"/>
          <w:szCs w:val="22"/>
        </w:rPr>
        <w:t xml:space="preserve">(Uradni list RS, </w:t>
      </w:r>
      <w:r w:rsidRPr="00922A15">
        <w:rPr>
          <w:rFonts w:asciiTheme="minorHAnsi" w:eastAsiaTheme="minorHAnsi" w:hAnsiTheme="minorHAnsi" w:cstheme="minorHAnsi"/>
          <w:sz w:val="22"/>
          <w:szCs w:val="22"/>
        </w:rPr>
        <w:lastRenderedPageBreak/>
        <w:t>št. </w:t>
      </w:r>
      <w:hyperlink r:id="rId59" w:tgtFrame="_blank" w:tooltip="Zakon o socialnem varstvu (uradno prečiščeno besedilo)" w:history="1">
        <w:r w:rsidRPr="00922A15">
          <w:rPr>
            <w:rFonts w:asciiTheme="minorHAnsi" w:eastAsiaTheme="minorHAnsi" w:hAnsiTheme="minorHAnsi" w:cstheme="minorBidi"/>
            <w:sz w:val="22"/>
            <w:szCs w:val="22"/>
          </w:rPr>
          <w:t>3/07</w:t>
        </w:r>
      </w:hyperlink>
      <w:r w:rsidRPr="00922A15">
        <w:rPr>
          <w:rFonts w:asciiTheme="minorHAnsi" w:eastAsiaTheme="minorHAnsi" w:hAnsiTheme="minorHAnsi" w:cstheme="minorHAnsi"/>
          <w:sz w:val="22"/>
          <w:szCs w:val="22"/>
        </w:rPr>
        <w:t> – uradno prečiščeno besedilo, </w:t>
      </w:r>
      <w:hyperlink r:id="rId60" w:tgtFrame="_blank" w:tooltip="Popravek Uradnega prečiščenega besedila Zakona o socialnem varstvu (ZSV-UPB2)" w:history="1">
        <w:r w:rsidRPr="00922A15">
          <w:rPr>
            <w:rFonts w:asciiTheme="minorHAnsi" w:eastAsiaTheme="minorHAnsi" w:hAnsiTheme="minorHAnsi" w:cstheme="minorBidi"/>
            <w:sz w:val="22"/>
            <w:szCs w:val="22"/>
          </w:rPr>
          <w:t>23/07 – popr.</w:t>
        </w:r>
      </w:hyperlink>
      <w:r w:rsidRPr="00922A15">
        <w:rPr>
          <w:rFonts w:asciiTheme="minorHAnsi" w:eastAsiaTheme="minorHAnsi" w:hAnsiTheme="minorHAnsi" w:cstheme="minorHAnsi"/>
          <w:sz w:val="22"/>
          <w:szCs w:val="22"/>
        </w:rPr>
        <w:t>, </w:t>
      </w:r>
      <w:hyperlink r:id="rId61" w:tgtFrame="_blank" w:tooltip="Popravek Zakona o socialnem varstvu – uradno prečiščeno besedilo (ZSV-UPB2)" w:history="1">
        <w:r w:rsidRPr="00922A15">
          <w:rPr>
            <w:rFonts w:asciiTheme="minorHAnsi" w:eastAsiaTheme="minorHAnsi" w:hAnsiTheme="minorHAnsi" w:cstheme="minorBidi"/>
            <w:sz w:val="22"/>
            <w:szCs w:val="22"/>
          </w:rPr>
          <w:t>41/07 – popr.</w:t>
        </w:r>
      </w:hyperlink>
      <w:r w:rsidRPr="00922A15">
        <w:rPr>
          <w:rFonts w:asciiTheme="minorHAnsi" w:eastAsiaTheme="minorHAnsi" w:hAnsiTheme="minorHAnsi" w:cstheme="minorHAnsi"/>
          <w:sz w:val="22"/>
          <w:szCs w:val="22"/>
        </w:rPr>
        <w:t>, </w:t>
      </w:r>
      <w:hyperlink r:id="rId62" w:tgtFrame="_blank" w:tooltip="Zakon o socialno varstvenih prejemkih" w:history="1">
        <w:r w:rsidRPr="00922A15">
          <w:rPr>
            <w:rFonts w:asciiTheme="minorHAnsi" w:eastAsiaTheme="minorHAnsi" w:hAnsiTheme="minorHAnsi" w:cstheme="minorBidi"/>
            <w:sz w:val="22"/>
            <w:szCs w:val="22"/>
          </w:rPr>
          <w:t>61/10</w:t>
        </w:r>
      </w:hyperlink>
      <w:r w:rsidRPr="00922A15">
        <w:rPr>
          <w:rFonts w:asciiTheme="minorHAnsi" w:eastAsiaTheme="minorHAnsi" w:hAnsiTheme="minorHAnsi" w:cstheme="minorHAnsi"/>
          <w:sz w:val="22"/>
          <w:szCs w:val="22"/>
        </w:rPr>
        <w:t xml:space="preserve"> – </w:t>
      </w:r>
      <w:proofErr w:type="spellStart"/>
      <w:r w:rsidRPr="00922A15">
        <w:rPr>
          <w:rFonts w:asciiTheme="minorHAnsi" w:eastAsiaTheme="minorHAnsi" w:hAnsiTheme="minorHAnsi" w:cstheme="minorHAnsi"/>
          <w:sz w:val="22"/>
          <w:szCs w:val="22"/>
        </w:rPr>
        <w:t>ZSVarPre</w:t>
      </w:r>
      <w:proofErr w:type="spellEnd"/>
      <w:r w:rsidRPr="00922A15">
        <w:rPr>
          <w:rFonts w:asciiTheme="minorHAnsi" w:eastAsiaTheme="minorHAnsi" w:hAnsiTheme="minorHAnsi" w:cstheme="minorHAnsi"/>
          <w:sz w:val="22"/>
          <w:szCs w:val="22"/>
        </w:rPr>
        <w:t>, </w:t>
      </w:r>
      <w:hyperlink r:id="rId63" w:tgtFrame="_blank" w:tooltip="Zakon o uveljavljanju pravic iz javnih sredstev" w:history="1">
        <w:r w:rsidRPr="00922A15">
          <w:rPr>
            <w:rFonts w:asciiTheme="minorHAnsi" w:eastAsiaTheme="minorHAnsi" w:hAnsiTheme="minorHAnsi" w:cstheme="minorBidi"/>
            <w:sz w:val="22"/>
            <w:szCs w:val="22"/>
          </w:rPr>
          <w:t>62/10</w:t>
        </w:r>
      </w:hyperlink>
      <w:r w:rsidRPr="00922A15">
        <w:rPr>
          <w:rFonts w:asciiTheme="minorHAnsi" w:eastAsiaTheme="minorHAnsi" w:hAnsiTheme="minorHAnsi" w:cstheme="minorHAnsi"/>
          <w:sz w:val="22"/>
          <w:szCs w:val="22"/>
        </w:rPr>
        <w:t> – ZUPJS, </w:t>
      </w:r>
      <w:hyperlink r:id="rId64" w:tgtFrame="_blank" w:tooltip="Zakon o dopolnitvi Zakona o socialnem varstvu" w:history="1">
        <w:r w:rsidRPr="00922A15">
          <w:rPr>
            <w:rFonts w:asciiTheme="minorHAnsi" w:eastAsiaTheme="minorHAnsi" w:hAnsiTheme="minorHAnsi" w:cstheme="minorBidi"/>
            <w:sz w:val="22"/>
            <w:szCs w:val="22"/>
          </w:rPr>
          <w:t>57/12</w:t>
        </w:r>
      </w:hyperlink>
      <w:r w:rsidRPr="00922A15">
        <w:rPr>
          <w:rFonts w:asciiTheme="minorHAnsi" w:eastAsiaTheme="minorHAnsi" w:hAnsiTheme="minorHAnsi" w:cstheme="minorHAnsi"/>
          <w:sz w:val="22"/>
          <w:szCs w:val="22"/>
        </w:rPr>
        <w:t>, </w:t>
      </w:r>
      <w:hyperlink r:id="rId65" w:tgtFrame="_blank" w:tooltip="Zakon o spremembah in dopolnitvah Zakona o socialnem varstvu" w:history="1">
        <w:r w:rsidRPr="00922A15">
          <w:rPr>
            <w:rFonts w:asciiTheme="minorHAnsi" w:eastAsiaTheme="minorHAnsi" w:hAnsiTheme="minorHAnsi" w:cstheme="minorBidi"/>
            <w:sz w:val="22"/>
            <w:szCs w:val="22"/>
          </w:rPr>
          <w:t>39/16</w:t>
        </w:r>
      </w:hyperlink>
      <w:r w:rsidRPr="00922A15">
        <w:rPr>
          <w:rFonts w:asciiTheme="minorHAnsi" w:eastAsiaTheme="minorHAnsi" w:hAnsiTheme="minorHAnsi" w:cstheme="minorHAnsi"/>
          <w:sz w:val="22"/>
          <w:szCs w:val="22"/>
        </w:rPr>
        <w:t>, </w:t>
      </w:r>
      <w:hyperlink r:id="rId66" w:tgtFrame="_blank" w:tooltip="Zakon o prijavi prebivališča" w:history="1">
        <w:r w:rsidRPr="00922A15">
          <w:rPr>
            <w:rFonts w:asciiTheme="minorHAnsi" w:eastAsiaTheme="minorHAnsi" w:hAnsiTheme="minorHAnsi" w:cstheme="minorBidi"/>
            <w:sz w:val="22"/>
            <w:szCs w:val="22"/>
          </w:rPr>
          <w:t>52/16</w:t>
        </w:r>
      </w:hyperlink>
      <w:r w:rsidRPr="00922A15">
        <w:rPr>
          <w:rFonts w:asciiTheme="minorHAnsi" w:eastAsiaTheme="minorHAnsi" w:hAnsiTheme="minorHAnsi" w:cstheme="minorHAnsi"/>
          <w:sz w:val="22"/>
          <w:szCs w:val="22"/>
        </w:rPr>
        <w:t> – ZPPreb-1, </w:t>
      </w:r>
      <w:hyperlink r:id="rId67" w:tgtFrame="_blank" w:tooltip="Družinski zakonik" w:history="1">
        <w:r w:rsidRPr="00922A15">
          <w:rPr>
            <w:rFonts w:asciiTheme="minorHAnsi" w:eastAsiaTheme="minorHAnsi" w:hAnsiTheme="minorHAnsi" w:cstheme="minorBidi"/>
            <w:sz w:val="22"/>
            <w:szCs w:val="22"/>
          </w:rPr>
          <w:t>15/17</w:t>
        </w:r>
      </w:hyperlink>
      <w:r w:rsidRPr="00922A15">
        <w:rPr>
          <w:rFonts w:asciiTheme="minorHAnsi" w:eastAsiaTheme="minorHAnsi" w:hAnsiTheme="minorHAnsi" w:cstheme="minorHAnsi"/>
          <w:sz w:val="22"/>
          <w:szCs w:val="22"/>
        </w:rPr>
        <w:t> – DZ, </w:t>
      </w:r>
      <w:hyperlink r:id="rId68" w:tgtFrame="_blank" w:tooltip="Zakon o dopolnitvah Zakona o socialnem varstvu" w:history="1">
        <w:r w:rsidRPr="00922A15">
          <w:rPr>
            <w:rFonts w:asciiTheme="minorHAnsi" w:eastAsiaTheme="minorHAnsi" w:hAnsiTheme="minorHAnsi" w:cstheme="minorBidi"/>
            <w:sz w:val="22"/>
            <w:szCs w:val="22"/>
          </w:rPr>
          <w:t>29/17</w:t>
        </w:r>
      </w:hyperlink>
      <w:r w:rsidRPr="00922A15">
        <w:rPr>
          <w:rFonts w:asciiTheme="minorHAnsi" w:eastAsiaTheme="minorHAnsi" w:hAnsiTheme="minorHAnsi" w:cstheme="minorHAnsi"/>
          <w:sz w:val="22"/>
          <w:szCs w:val="22"/>
        </w:rPr>
        <w:t>, </w:t>
      </w:r>
      <w:hyperlink r:id="rId69" w:tgtFrame="_blank" w:tooltip="Zakon o spremembah in dopolnitvah Zakona o socialnem varstvu" w:history="1">
        <w:r w:rsidRPr="00922A15">
          <w:rPr>
            <w:rFonts w:asciiTheme="minorHAnsi" w:eastAsiaTheme="minorHAnsi" w:hAnsiTheme="minorHAnsi" w:cstheme="minorBidi"/>
            <w:sz w:val="22"/>
            <w:szCs w:val="22"/>
          </w:rPr>
          <w:t>54/17</w:t>
        </w:r>
      </w:hyperlink>
      <w:r w:rsidRPr="00922A15">
        <w:rPr>
          <w:rFonts w:asciiTheme="minorHAnsi" w:eastAsiaTheme="minorHAnsi" w:hAnsiTheme="minorHAnsi" w:cstheme="minorHAnsi"/>
          <w:sz w:val="22"/>
          <w:szCs w:val="22"/>
        </w:rPr>
        <w:t>, </w:t>
      </w:r>
      <w:hyperlink r:id="rId70" w:tgtFrame="_blank" w:tooltip="Zakon o nevladnih organizacijah" w:history="1">
        <w:r w:rsidRPr="00922A15">
          <w:rPr>
            <w:rFonts w:asciiTheme="minorHAnsi" w:eastAsiaTheme="minorHAnsi" w:hAnsiTheme="minorHAnsi" w:cstheme="minorBidi"/>
            <w:sz w:val="22"/>
            <w:szCs w:val="22"/>
          </w:rPr>
          <w:t>21/18</w:t>
        </w:r>
      </w:hyperlink>
      <w:r w:rsidRPr="00922A15">
        <w:rPr>
          <w:rFonts w:asciiTheme="minorHAnsi" w:eastAsiaTheme="minorHAnsi" w:hAnsiTheme="minorHAnsi" w:cstheme="minorHAnsi"/>
          <w:sz w:val="22"/>
          <w:szCs w:val="22"/>
        </w:rPr>
        <w:t> – ZNOrg, </w:t>
      </w:r>
      <w:hyperlink r:id="rId71" w:tgtFrame="_blank" w:tooltip="Zakon o spremembah in dopolnitvah Zakona o osebni asistenci" w:history="1">
        <w:r w:rsidRPr="00922A15">
          <w:rPr>
            <w:rFonts w:asciiTheme="minorHAnsi" w:eastAsiaTheme="minorHAnsi" w:hAnsiTheme="minorHAnsi" w:cstheme="minorBidi"/>
            <w:sz w:val="22"/>
            <w:szCs w:val="22"/>
          </w:rPr>
          <w:t>31/18</w:t>
        </w:r>
      </w:hyperlink>
      <w:r w:rsidRPr="00922A15">
        <w:rPr>
          <w:rFonts w:asciiTheme="minorHAnsi" w:eastAsiaTheme="minorHAnsi" w:hAnsiTheme="minorHAnsi" w:cstheme="minorHAnsi"/>
          <w:sz w:val="22"/>
          <w:szCs w:val="22"/>
        </w:rPr>
        <w:t> – ZOA-A, </w:t>
      </w:r>
      <w:hyperlink r:id="rId72" w:tgtFrame="_blank" w:tooltip="Zakon o spremembah in dopolnitvah Zakona o socialnem varstvu" w:history="1">
        <w:r w:rsidRPr="00922A15">
          <w:rPr>
            <w:rFonts w:asciiTheme="minorHAnsi" w:eastAsiaTheme="minorHAnsi" w:hAnsiTheme="minorHAnsi" w:cstheme="minorBidi"/>
            <w:sz w:val="22"/>
            <w:szCs w:val="22"/>
          </w:rPr>
          <w:t>28/19</w:t>
        </w:r>
      </w:hyperlink>
      <w:r w:rsidRPr="00922A15">
        <w:rPr>
          <w:rFonts w:asciiTheme="minorHAnsi" w:eastAsiaTheme="minorHAnsi" w:hAnsiTheme="minorHAnsi" w:cstheme="minorHAnsi"/>
          <w:sz w:val="22"/>
          <w:szCs w:val="22"/>
        </w:rPr>
        <w:t>, </w:t>
      </w:r>
      <w:hyperlink r:id="rId73" w:tgtFrame="_blank" w:tooltip="Zakon o finančni razbremenitvi občin" w:history="1">
        <w:r w:rsidRPr="00922A15">
          <w:rPr>
            <w:rFonts w:asciiTheme="minorHAnsi" w:eastAsiaTheme="minorHAnsi" w:hAnsiTheme="minorHAnsi" w:cstheme="minorBidi"/>
            <w:sz w:val="22"/>
            <w:szCs w:val="22"/>
          </w:rPr>
          <w:t>189/20</w:t>
        </w:r>
      </w:hyperlink>
      <w:r w:rsidRPr="00922A15">
        <w:rPr>
          <w:rFonts w:asciiTheme="minorHAnsi" w:eastAsiaTheme="minorHAnsi" w:hAnsiTheme="minorHAnsi" w:cstheme="minorHAnsi"/>
          <w:sz w:val="22"/>
          <w:szCs w:val="22"/>
        </w:rPr>
        <w:t> – ZFRO, </w:t>
      </w:r>
      <w:hyperlink r:id="rId74" w:tgtFrame="_blank" w:tooltip="Zakon o dolgotrajni oskrbi" w:history="1">
        <w:r w:rsidRPr="00922A15">
          <w:rPr>
            <w:rFonts w:asciiTheme="minorHAnsi" w:eastAsiaTheme="minorHAnsi" w:hAnsiTheme="minorHAnsi" w:cstheme="minorBidi"/>
            <w:sz w:val="22"/>
            <w:szCs w:val="22"/>
          </w:rPr>
          <w:t>196/21</w:t>
        </w:r>
      </w:hyperlink>
      <w:r w:rsidRPr="00922A15">
        <w:rPr>
          <w:rFonts w:asciiTheme="minorHAnsi" w:eastAsiaTheme="minorHAnsi" w:hAnsiTheme="minorHAnsi" w:cstheme="minorHAnsi"/>
          <w:sz w:val="22"/>
          <w:szCs w:val="22"/>
        </w:rPr>
        <w:t xml:space="preserve"> – </w:t>
      </w:r>
      <w:proofErr w:type="spellStart"/>
      <w:r w:rsidRPr="00922A15">
        <w:rPr>
          <w:rFonts w:asciiTheme="minorHAnsi" w:eastAsiaTheme="minorHAnsi" w:hAnsiTheme="minorHAnsi" w:cstheme="minorHAnsi"/>
          <w:sz w:val="22"/>
          <w:szCs w:val="22"/>
        </w:rPr>
        <w:t>ZDOsk</w:t>
      </w:r>
      <w:proofErr w:type="spellEnd"/>
      <w:r w:rsidRPr="00922A15">
        <w:rPr>
          <w:rFonts w:asciiTheme="minorHAnsi" w:eastAsiaTheme="minorHAnsi" w:hAnsiTheme="minorHAnsi" w:cstheme="minorHAnsi"/>
          <w:sz w:val="22"/>
          <w:szCs w:val="22"/>
        </w:rPr>
        <w:t>, </w:t>
      </w:r>
      <w:hyperlink r:id="rId75" w:tgtFrame="_blank" w:tooltip="Zakon o spremembah in dopolnitvah Zakona o socialnem varstvu" w:history="1">
        <w:r w:rsidRPr="00922A15">
          <w:rPr>
            <w:rFonts w:asciiTheme="minorHAnsi" w:eastAsiaTheme="minorHAnsi" w:hAnsiTheme="minorHAnsi" w:cstheme="minorBidi"/>
            <w:sz w:val="22"/>
            <w:szCs w:val="22"/>
          </w:rPr>
          <w:t>82/23</w:t>
        </w:r>
      </w:hyperlink>
      <w:r w:rsidRPr="00922A15">
        <w:rPr>
          <w:rFonts w:asciiTheme="minorHAnsi" w:eastAsiaTheme="minorHAnsi" w:hAnsiTheme="minorHAnsi" w:cstheme="minorHAnsi"/>
          <w:sz w:val="22"/>
          <w:szCs w:val="22"/>
        </w:rPr>
        <w:t> in </w:t>
      </w:r>
      <w:hyperlink r:id="rId76" w:tgtFrame="_blank" w:tooltip="Zakon o dolgotrajni oskrbi" w:history="1">
        <w:r w:rsidRPr="00922A15">
          <w:rPr>
            <w:rFonts w:asciiTheme="minorHAnsi" w:eastAsiaTheme="minorHAnsi" w:hAnsiTheme="minorHAnsi" w:cstheme="minorBidi"/>
            <w:sz w:val="22"/>
            <w:szCs w:val="22"/>
          </w:rPr>
          <w:t>84/23</w:t>
        </w:r>
      </w:hyperlink>
      <w:r w:rsidRPr="00922A15">
        <w:rPr>
          <w:rFonts w:asciiTheme="minorHAnsi" w:eastAsiaTheme="minorHAnsi" w:hAnsiTheme="minorHAnsi" w:cstheme="minorHAnsi"/>
          <w:sz w:val="22"/>
          <w:szCs w:val="22"/>
        </w:rPr>
        <w:t xml:space="preserve"> – </w:t>
      </w:r>
      <w:proofErr w:type="spellStart"/>
      <w:r w:rsidRPr="00922A15">
        <w:rPr>
          <w:rFonts w:asciiTheme="minorHAnsi" w:eastAsiaTheme="minorHAnsi" w:hAnsiTheme="minorHAnsi" w:cstheme="minorHAnsi"/>
          <w:sz w:val="22"/>
          <w:szCs w:val="22"/>
        </w:rPr>
        <w:t>ZDOsk</w:t>
      </w:r>
      <w:proofErr w:type="spellEnd"/>
      <w:r w:rsidRPr="00922A15">
        <w:rPr>
          <w:rFonts w:asciiTheme="minorHAnsi" w:eastAsiaTheme="minorHAnsi" w:hAnsiTheme="minorHAnsi" w:cstheme="minorHAnsi"/>
          <w:sz w:val="22"/>
          <w:szCs w:val="22"/>
        </w:rPr>
        <w:t>-1), ki uvaja kadrovsko štipendiranje na področju socialnega varstva in daje podlago za izvajanje ukrepov in črpanje sredstev evropskih skladov za ukrepe spodbujanja socialnega vključevanja oseb, izpostavljenih tveganju revščine ali socialni izključenosti, vključno z najbolj ogroženimi osebami in otroki.</w:t>
      </w:r>
      <w:r w:rsidRPr="00922A15">
        <w:rPr>
          <w:rFonts w:asciiTheme="minorHAnsi" w:eastAsiaTheme="minorHAnsi" w:hAnsiTheme="minorHAnsi" w:cstheme="minorBidi"/>
          <w:sz w:val="22"/>
          <w:szCs w:val="22"/>
        </w:rPr>
        <w:t xml:space="preserve"> </w:t>
      </w:r>
      <w:r w:rsidRPr="00922A15">
        <w:rPr>
          <w:rFonts w:asciiTheme="minorHAnsi" w:eastAsiaTheme="minorHAnsi" w:hAnsiTheme="minorHAnsi" w:cstheme="minorHAnsi"/>
          <w:sz w:val="22"/>
          <w:szCs w:val="22"/>
        </w:rPr>
        <w:t xml:space="preserve">Leta 2022 je Državni zbor RS sprejel </w:t>
      </w:r>
      <w:r w:rsidRPr="00922A15">
        <w:rPr>
          <w:rFonts w:asciiTheme="minorHAnsi" w:eastAsiaTheme="minorHAnsi" w:hAnsiTheme="minorHAnsi" w:cstheme="minorHAnsi"/>
          <w:b/>
          <w:bCs/>
          <w:sz w:val="22"/>
          <w:szCs w:val="22"/>
        </w:rPr>
        <w:t>Resolucijo o nacionalnem programu socialnega varstva za obdobje 2022 – 2030</w:t>
      </w:r>
      <w:r w:rsidRPr="00922A15">
        <w:rPr>
          <w:rFonts w:asciiTheme="minorHAnsi" w:eastAsiaTheme="minorHAnsi" w:hAnsiTheme="minorHAnsi" w:cstheme="minorHAnsi"/>
          <w:sz w:val="22"/>
          <w:szCs w:val="22"/>
        </w:rPr>
        <w:t xml:space="preserve"> (Uradni list RS, št. 49/22, </w:t>
      </w:r>
      <w:r w:rsidR="008A3B21" w:rsidRPr="008A3B21">
        <w:rPr>
          <w:rFonts w:asciiTheme="minorHAnsi" w:eastAsiaTheme="minorHAnsi" w:hAnsiTheme="minorHAnsi" w:cstheme="minorHAnsi"/>
          <w:iCs/>
          <w:sz w:val="22"/>
          <w:szCs w:val="22"/>
        </w:rPr>
        <w:t>nadaljnjem besedilu</w:t>
      </w:r>
      <w:r w:rsidR="008A3B21">
        <w:rPr>
          <w:rFonts w:asciiTheme="minorHAnsi" w:eastAsiaTheme="minorHAnsi" w:hAnsiTheme="minorHAnsi" w:cstheme="minorHAnsi"/>
          <w:iCs/>
          <w:sz w:val="22"/>
          <w:szCs w:val="22"/>
        </w:rPr>
        <w:t>:</w:t>
      </w:r>
      <w:r w:rsidR="008A3B21" w:rsidRPr="008A3B21">
        <w:rPr>
          <w:rFonts w:asciiTheme="minorHAnsi" w:eastAsiaTheme="minorHAnsi" w:hAnsiTheme="minorHAnsi" w:cstheme="minorHAnsi"/>
          <w:sz w:val="22"/>
          <w:szCs w:val="22"/>
        </w:rPr>
        <w:t xml:space="preserve"> </w:t>
      </w:r>
      <w:r w:rsidRPr="00922A15">
        <w:rPr>
          <w:rFonts w:asciiTheme="minorHAnsi" w:eastAsiaTheme="minorHAnsi" w:hAnsiTheme="minorHAnsi" w:cstheme="minorHAnsi"/>
          <w:sz w:val="22"/>
          <w:szCs w:val="22"/>
        </w:rPr>
        <w:t xml:space="preserve">ReNPSV22-30). ReNPSV22-30 je strateški dokument, ki </w:t>
      </w:r>
      <w:proofErr w:type="gramStart"/>
      <w:r w:rsidRPr="00922A15">
        <w:rPr>
          <w:rFonts w:asciiTheme="minorHAnsi" w:eastAsiaTheme="minorHAnsi" w:hAnsiTheme="minorHAnsi" w:cstheme="minorHAnsi"/>
          <w:sz w:val="22"/>
          <w:szCs w:val="22"/>
        </w:rPr>
        <w:t>daje</w:t>
      </w:r>
      <w:proofErr w:type="gramEnd"/>
      <w:r w:rsidRPr="00922A15">
        <w:rPr>
          <w:rFonts w:asciiTheme="minorHAnsi" w:eastAsiaTheme="minorHAnsi" w:hAnsiTheme="minorHAnsi" w:cstheme="minorHAnsi"/>
          <w:sz w:val="22"/>
          <w:szCs w:val="22"/>
        </w:rPr>
        <w:t xml:space="preserve"> usmeritve za usklajen in povezan dolgoročen razvoj na področju socialnega varstva. Opredeljuje politike, programe in ukrepe za preprečevanje tveganja revščine in socialne izključenosti na nacionalni in lokalni ravni. ReNPSV22-30 se osredotoča na ukrepe za posodobitev in povečanje odzivnosti sistema socialnega varstva, ukrepe za preprečevanje tveganja revščine in socialne izključenosti otrok, mladih in starejših ter ukrepe za zmanjševanje tveganja brezposelnosti in ohranjanja povezanosti težje zaposljivih posameznikov s trgom dela.</w:t>
      </w:r>
    </w:p>
    <w:p w14:paraId="2684965C" w14:textId="77777777" w:rsidR="00922A15" w:rsidRPr="00922A15" w:rsidRDefault="00922A15" w:rsidP="00922A15">
      <w:pPr>
        <w:spacing w:after="160" w:line="276" w:lineRule="auto"/>
        <w:rPr>
          <w:rFonts w:asciiTheme="minorHAnsi" w:eastAsiaTheme="minorHAnsi" w:hAnsiTheme="minorHAnsi" w:cstheme="minorHAnsi"/>
          <w:sz w:val="22"/>
          <w:szCs w:val="22"/>
        </w:rPr>
      </w:pPr>
    </w:p>
    <w:p w14:paraId="71B145D0" w14:textId="7243DA85" w:rsidR="00922A15" w:rsidRPr="00922A15" w:rsidRDefault="00922A15">
      <w:pPr>
        <w:numPr>
          <w:ilvl w:val="0"/>
          <w:numId w:val="11"/>
        </w:numPr>
        <w:pBdr>
          <w:top w:val="single" w:sz="4" w:space="1" w:color="auto"/>
          <w:left w:val="single" w:sz="4" w:space="4" w:color="auto"/>
          <w:bottom w:val="single" w:sz="4" w:space="1" w:color="auto"/>
          <w:right w:val="single" w:sz="4" w:space="4" w:color="auto"/>
        </w:pBdr>
        <w:shd w:val="clear" w:color="auto" w:fill="E7E6E6" w:themeFill="background2"/>
        <w:spacing w:after="160" w:line="276" w:lineRule="auto"/>
        <w:jc w:val="left"/>
        <w:rPr>
          <w:rFonts w:asciiTheme="minorHAnsi" w:eastAsiaTheme="minorHAnsi" w:hAnsiTheme="minorHAnsi" w:cstheme="minorHAnsi"/>
          <w:color w:val="4472C4" w:themeColor="accent1"/>
          <w:sz w:val="22"/>
          <w:szCs w:val="22"/>
        </w:rPr>
      </w:pPr>
      <w:r w:rsidRPr="00922A15">
        <w:rPr>
          <w:rFonts w:asciiTheme="minorHAnsi" w:eastAsiaTheme="minorHAnsi" w:hAnsiTheme="minorHAnsi" w:cstheme="minorHAnsi"/>
          <w:color w:val="4472C4" w:themeColor="accent1"/>
          <w:sz w:val="22"/>
          <w:szCs w:val="22"/>
        </w:rPr>
        <w:t>Posredujte informacije o ukrepih v obliki svetovanja ter zagotovitve sodelovanja z osebami, ki jih je kriza življenjskih stroškov najbolj prizadela, in/ali organizacij, ki zastopajo njihove interese, v postopku oblikovanja ukrepov za odzivanje na krizo.</w:t>
      </w:r>
    </w:p>
    <w:p w14:paraId="38D02E4E" w14:textId="77777777" w:rsidR="00922A15" w:rsidRPr="00922A15" w:rsidRDefault="00922A15" w:rsidP="00922A15">
      <w:pPr>
        <w:spacing w:after="160" w:line="276" w:lineRule="auto"/>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V nadaljevanju podajamo informacije o nekaterih ukrepih, naslovljenih predvsem na osebe, ki jih je kriza življenjskih stroškov najbolj prizadela, in sicer:</w:t>
      </w:r>
    </w:p>
    <w:p w14:paraId="258D35FD" w14:textId="77777777" w:rsidR="00922A15" w:rsidRPr="00922A15" w:rsidRDefault="00922A15">
      <w:pPr>
        <w:numPr>
          <w:ilvl w:val="0"/>
          <w:numId w:val="21"/>
        </w:numPr>
        <w:spacing w:after="160" w:line="276" w:lineRule="auto"/>
        <w:contextualSpacing/>
        <w:jc w:val="left"/>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 xml:space="preserve">Vsi potencialni upravičenci do varstvenega dodatka (vse osebe, ki prejemajo pokojnino v višini, ki ne dosega cenzusa za varstveni dodatek) so bili oktobra 2022 </w:t>
      </w:r>
      <w:r w:rsidRPr="00922A15">
        <w:rPr>
          <w:rFonts w:asciiTheme="minorHAnsi" w:eastAsiaTheme="minorHAnsi" w:hAnsiTheme="minorHAnsi" w:cstheme="minorHAnsi"/>
          <w:b/>
          <w:bCs/>
          <w:sz w:val="22"/>
          <w:szCs w:val="22"/>
        </w:rPr>
        <w:t>pozvani, da preverijo, ali so do varstvenega dodatka in posledično do energetskega dodatka morda upravičeni</w:t>
      </w:r>
      <w:r w:rsidRPr="00922A15">
        <w:rPr>
          <w:rFonts w:asciiTheme="minorHAnsi" w:eastAsiaTheme="minorHAnsi" w:hAnsiTheme="minorHAnsi" w:cstheme="minorHAnsi"/>
          <w:sz w:val="22"/>
          <w:szCs w:val="22"/>
        </w:rPr>
        <w:t xml:space="preserve">. </w:t>
      </w:r>
    </w:p>
    <w:p w14:paraId="355CE19C" w14:textId="7B260F42" w:rsidR="00922A15" w:rsidRDefault="00922A15">
      <w:pPr>
        <w:numPr>
          <w:ilvl w:val="0"/>
          <w:numId w:val="21"/>
        </w:numPr>
        <w:spacing w:after="160" w:line="276" w:lineRule="auto"/>
        <w:contextualSpacing/>
        <w:jc w:val="left"/>
        <w:rPr>
          <w:rFonts w:asciiTheme="minorHAnsi" w:eastAsiaTheme="minorHAnsi" w:hAnsiTheme="minorHAnsi" w:cstheme="minorHAnsi"/>
          <w:sz w:val="22"/>
          <w:szCs w:val="22"/>
        </w:rPr>
      </w:pPr>
      <w:r w:rsidRPr="00922A15">
        <w:rPr>
          <w:rFonts w:asciiTheme="minorHAnsi" w:eastAsiaTheme="minorHAnsi" w:hAnsiTheme="minorHAnsi" w:cstheme="minorHAnsi"/>
          <w:sz w:val="22"/>
          <w:szCs w:val="22"/>
        </w:rPr>
        <w:t xml:space="preserve">Na spletnem mestu vlade je zaživel </w:t>
      </w:r>
      <w:r w:rsidRPr="00922A15">
        <w:rPr>
          <w:rFonts w:asciiTheme="minorHAnsi" w:eastAsiaTheme="minorHAnsi" w:hAnsiTheme="minorHAnsi" w:cstheme="minorHAnsi"/>
          <w:b/>
          <w:bCs/>
          <w:sz w:val="22"/>
          <w:szCs w:val="22"/>
        </w:rPr>
        <w:t xml:space="preserve">spletni </w:t>
      </w:r>
      <w:proofErr w:type="gramStart"/>
      <w:r w:rsidRPr="00922A15">
        <w:rPr>
          <w:rFonts w:asciiTheme="minorHAnsi" w:eastAsiaTheme="minorHAnsi" w:hAnsiTheme="minorHAnsi" w:cstheme="minorHAnsi"/>
          <w:b/>
          <w:bCs/>
          <w:sz w:val="22"/>
          <w:szCs w:val="22"/>
        </w:rPr>
        <w:t>kalkulator</w:t>
      </w:r>
      <w:proofErr w:type="gramEnd"/>
      <w:r w:rsidRPr="00922A15">
        <w:rPr>
          <w:rFonts w:asciiTheme="minorHAnsi" w:eastAsiaTheme="minorHAnsi" w:hAnsiTheme="minorHAnsi" w:cstheme="minorHAnsi"/>
          <w:sz w:val="22"/>
          <w:szCs w:val="22"/>
        </w:rPr>
        <w:t xml:space="preserve"> za izračun energetskega dodatka za prejemnike denarne socialne pomoči in varstvenega dodatka.</w:t>
      </w:r>
    </w:p>
    <w:p w14:paraId="7E244950" w14:textId="77777777" w:rsidR="00922A15" w:rsidRPr="00922A15" w:rsidRDefault="00922A15" w:rsidP="00922A15">
      <w:pPr>
        <w:spacing w:after="160" w:line="276" w:lineRule="auto"/>
        <w:ind w:left="720"/>
        <w:contextualSpacing/>
        <w:jc w:val="left"/>
        <w:rPr>
          <w:rFonts w:asciiTheme="minorHAnsi" w:eastAsiaTheme="minorHAnsi" w:hAnsiTheme="minorHAnsi" w:cstheme="minorHAnsi"/>
          <w:sz w:val="22"/>
          <w:szCs w:val="22"/>
        </w:rPr>
      </w:pPr>
    </w:p>
    <w:p w14:paraId="4747E813" w14:textId="77777777" w:rsidR="00922A15" w:rsidRPr="00922A15" w:rsidRDefault="00922A15" w:rsidP="00922A15">
      <w:pPr>
        <w:spacing w:after="160" w:line="276" w:lineRule="auto"/>
        <w:rPr>
          <w:rFonts w:asciiTheme="minorHAnsi" w:eastAsiaTheme="minorHAnsi" w:hAnsiTheme="minorHAnsi" w:cstheme="minorHAnsi"/>
          <w:b/>
          <w:bCs/>
          <w:sz w:val="22"/>
          <w:szCs w:val="22"/>
          <w:highlight w:val="yellow"/>
        </w:rPr>
      </w:pPr>
      <w:r w:rsidRPr="00922A15">
        <w:rPr>
          <w:rFonts w:asciiTheme="minorHAnsi" w:eastAsiaTheme="minorHAnsi" w:hAnsiTheme="minorHAnsi" w:cstheme="minorHAnsi"/>
          <w:sz w:val="22"/>
          <w:szCs w:val="22"/>
        </w:rPr>
        <w:t xml:space="preserve">Pripravljen je bil </w:t>
      </w:r>
      <w:r w:rsidRPr="00922A15">
        <w:rPr>
          <w:rFonts w:asciiTheme="minorHAnsi" w:eastAsiaTheme="minorHAnsi" w:hAnsiTheme="minorHAnsi" w:cstheme="minorHAnsi"/>
          <w:b/>
          <w:bCs/>
          <w:sz w:val="22"/>
          <w:szCs w:val="22"/>
        </w:rPr>
        <w:t>Vodnik po socialnih pravicah</w:t>
      </w:r>
      <w:r w:rsidRPr="00922A15">
        <w:rPr>
          <w:rFonts w:asciiTheme="minorHAnsi" w:eastAsiaTheme="minorHAnsi" w:hAnsiTheme="minorHAnsi" w:cstheme="minorHAnsi"/>
          <w:b/>
          <w:bCs/>
          <w:sz w:val="22"/>
          <w:szCs w:val="22"/>
          <w:vertAlign w:val="superscript"/>
        </w:rPr>
        <w:footnoteReference w:id="5"/>
      </w:r>
      <w:r w:rsidRPr="00922A15">
        <w:rPr>
          <w:rFonts w:asciiTheme="minorHAnsi" w:eastAsiaTheme="minorHAnsi" w:hAnsiTheme="minorHAnsi" w:cstheme="minorHAnsi"/>
          <w:b/>
          <w:bCs/>
          <w:sz w:val="22"/>
          <w:szCs w:val="22"/>
        </w:rPr>
        <w:t xml:space="preserve">, </w:t>
      </w:r>
      <w:r w:rsidRPr="00922A15">
        <w:rPr>
          <w:rFonts w:asciiTheme="minorHAnsi" w:eastAsiaTheme="minorHAnsi" w:hAnsiTheme="minorHAnsi" w:cstheme="minorHAnsi"/>
          <w:sz w:val="22"/>
          <w:szCs w:val="22"/>
        </w:rPr>
        <w:t>ki posameznikom in gospodinjstvom v stiski pomaga, da ugotovijo, do katerih denarnih prejemkov, subvencij in znižanih plačil so lahko upravičeni in kako lahko svoje pravice uveljavijo.</w:t>
      </w:r>
      <w:r w:rsidRPr="00922A15">
        <w:rPr>
          <w:rFonts w:asciiTheme="minorHAnsi" w:eastAsiaTheme="minorHAnsi" w:hAnsiTheme="minorHAnsi" w:cstheme="minorHAnsi"/>
          <w:b/>
          <w:bCs/>
          <w:sz w:val="22"/>
          <w:szCs w:val="22"/>
          <w:highlight w:val="yellow"/>
        </w:rPr>
        <w:t xml:space="preserve"> </w:t>
      </w:r>
    </w:p>
    <w:p w14:paraId="2C9F08E8" w14:textId="77777777" w:rsidR="00922A15" w:rsidRPr="00922A15" w:rsidRDefault="00922A15" w:rsidP="00922A15">
      <w:pPr>
        <w:spacing w:after="160" w:line="276" w:lineRule="auto"/>
        <w:rPr>
          <w:rFonts w:asciiTheme="minorHAnsi" w:eastAsiaTheme="minorHAnsi" w:hAnsiTheme="minorHAnsi" w:cstheme="minorHAnsi"/>
          <w:color w:val="000000" w:themeColor="text1"/>
          <w:sz w:val="22"/>
          <w:szCs w:val="22"/>
        </w:rPr>
      </w:pPr>
      <w:r w:rsidRPr="00922A15">
        <w:rPr>
          <w:rFonts w:asciiTheme="minorHAnsi" w:eastAsiaTheme="minorHAnsi" w:hAnsiTheme="minorHAnsi" w:cstheme="minorHAnsi"/>
          <w:color w:val="000000" w:themeColor="text1"/>
          <w:sz w:val="22"/>
          <w:szCs w:val="22"/>
        </w:rPr>
        <w:t xml:space="preserve">Sicer pa Ministrstvo za delo, družino, socialne zadeve in enake možnosti </w:t>
      </w:r>
      <w:r w:rsidRPr="00922A15">
        <w:rPr>
          <w:rFonts w:asciiTheme="minorHAnsi" w:eastAsiaTheme="minorHAnsi" w:hAnsiTheme="minorHAnsi" w:cstheme="minorHAnsi"/>
          <w:b/>
          <w:bCs/>
          <w:color w:val="000000" w:themeColor="text1"/>
          <w:sz w:val="22"/>
          <w:szCs w:val="22"/>
        </w:rPr>
        <w:t>sofinancira različne programe s področja socialnega varstva. Socialnovarstveni programi</w:t>
      </w:r>
      <w:r w:rsidRPr="00922A15">
        <w:rPr>
          <w:rFonts w:asciiTheme="minorHAnsi" w:eastAsiaTheme="minorHAnsi" w:hAnsiTheme="minorHAnsi" w:cstheme="minorHAnsi"/>
          <w:color w:val="000000" w:themeColor="text1"/>
          <w:sz w:val="22"/>
          <w:szCs w:val="22"/>
        </w:rPr>
        <w:t xml:space="preserve"> so namenjeni preprečevanju in reševanju socialnih stisk posameznih ranljivih skupin prebivalstva ter v določenih primerih tudi vzdrževanju sprejemljivega socialnega stanja posameznikov. Mreže socialnovarstvenih programov se oblikujejo za posamezna področja oziroma posamezne ciljne skupine, in sicer na področju preprečevanja nasilja, pomoči žrtvam nasilja in dela s povzročitelji nasilja, zasvojenosti, duševnega zdravja, pomoči </w:t>
      </w:r>
      <w:r w:rsidRPr="00922A15">
        <w:rPr>
          <w:rFonts w:asciiTheme="minorHAnsi" w:eastAsiaTheme="minorHAnsi" w:hAnsiTheme="minorHAnsi" w:cstheme="minorHAnsi"/>
          <w:color w:val="000000" w:themeColor="text1"/>
        </w:rPr>
        <w:t>brezdomcem</w:t>
      </w:r>
      <w:r w:rsidRPr="00922A15">
        <w:rPr>
          <w:rFonts w:asciiTheme="minorHAnsi" w:eastAsiaTheme="minorHAnsi" w:hAnsiTheme="minorHAnsi" w:cstheme="minorHAnsi"/>
          <w:color w:val="000000" w:themeColor="text1"/>
          <w:sz w:val="22"/>
          <w:szCs w:val="22"/>
        </w:rPr>
        <w:t>, pomoči otrokom in mladoletnikom, prikrajšanim za primerno družinsko življenje</w:t>
      </w:r>
      <w:proofErr w:type="gramStart"/>
      <w:r w:rsidRPr="00922A15">
        <w:rPr>
          <w:rFonts w:asciiTheme="minorHAnsi" w:eastAsiaTheme="minorHAnsi" w:hAnsiTheme="minorHAnsi" w:cstheme="minorHAnsi"/>
          <w:color w:val="000000" w:themeColor="text1"/>
          <w:sz w:val="22"/>
          <w:szCs w:val="22"/>
        </w:rPr>
        <w:t xml:space="preserve"> in</w:t>
      </w:r>
      <w:proofErr w:type="gramEnd"/>
      <w:r w:rsidRPr="00922A15">
        <w:rPr>
          <w:rFonts w:asciiTheme="minorHAnsi" w:eastAsiaTheme="minorHAnsi" w:hAnsiTheme="minorHAnsi" w:cstheme="minorHAnsi"/>
          <w:color w:val="000000" w:themeColor="text1"/>
          <w:sz w:val="22"/>
          <w:szCs w:val="22"/>
        </w:rPr>
        <w:t xml:space="preserve"> mladoletnikom s težavami v odraščanju, pomoči starejšim osebam, ki potrebujejo podporo v vsakodnevnem življenju, podpori za neodvisno življenje invalidov, psihosocialni pomoči otrokom, odraslim in družinam, socialnega vključevana Romov, specializirane pomoči žrtvam kaznivih dejanj ter </w:t>
      </w:r>
      <w:r w:rsidRPr="00922A15">
        <w:rPr>
          <w:rFonts w:asciiTheme="minorHAnsi" w:eastAsiaTheme="minorHAnsi" w:hAnsiTheme="minorHAnsi" w:cstheme="minorHAnsi"/>
          <w:color w:val="000000" w:themeColor="text1"/>
          <w:sz w:val="22"/>
          <w:szCs w:val="22"/>
        </w:rPr>
        <w:lastRenderedPageBreak/>
        <w:t xml:space="preserve">preprečevanja in odpravljanja socialnih stisk drugih ranljivih skupin. V letu 2023 je bilo za 192 socialnovarstvenih programov namenjenih nekaj manj kot 22,5 </w:t>
      </w:r>
      <w:proofErr w:type="gramStart"/>
      <w:r w:rsidRPr="00922A15">
        <w:rPr>
          <w:rFonts w:asciiTheme="minorHAnsi" w:eastAsiaTheme="minorHAnsi" w:hAnsiTheme="minorHAnsi" w:cstheme="minorHAnsi"/>
          <w:color w:val="000000" w:themeColor="text1"/>
          <w:sz w:val="22"/>
          <w:szCs w:val="22"/>
        </w:rPr>
        <w:t>mio</w:t>
      </w:r>
      <w:proofErr w:type="gramEnd"/>
      <w:r w:rsidRPr="00922A15">
        <w:rPr>
          <w:rFonts w:asciiTheme="minorHAnsi" w:eastAsiaTheme="minorHAnsi" w:hAnsiTheme="minorHAnsi" w:cstheme="minorHAnsi"/>
          <w:color w:val="000000" w:themeColor="text1"/>
          <w:sz w:val="22"/>
          <w:szCs w:val="22"/>
        </w:rPr>
        <w:t xml:space="preserve"> EUR. </w:t>
      </w:r>
    </w:p>
    <w:p w14:paraId="6C256440" w14:textId="77777777" w:rsidR="00922A15" w:rsidRPr="00922A15" w:rsidRDefault="00922A15" w:rsidP="00922A15">
      <w:pPr>
        <w:spacing w:after="160" w:line="276" w:lineRule="auto"/>
        <w:rPr>
          <w:rFonts w:asciiTheme="minorHAnsi" w:eastAsiaTheme="minorHAnsi" w:hAnsiTheme="minorHAnsi" w:cstheme="minorHAnsi"/>
          <w:color w:val="000000" w:themeColor="text1"/>
          <w:sz w:val="22"/>
          <w:szCs w:val="22"/>
        </w:rPr>
      </w:pPr>
      <w:r w:rsidRPr="00922A15">
        <w:rPr>
          <w:rFonts w:asciiTheme="minorHAnsi" w:eastAsiaTheme="minorHAnsi" w:hAnsiTheme="minorHAnsi" w:cstheme="minorHAnsi"/>
          <w:color w:val="000000" w:themeColor="text1"/>
          <w:sz w:val="22"/>
          <w:szCs w:val="22"/>
        </w:rPr>
        <w:t xml:space="preserve">Na področju celostne podpore družin v okviru Javnega razpisa za financiranje razpisanih vsebin </w:t>
      </w:r>
      <w:proofErr w:type="gramStart"/>
      <w:r w:rsidRPr="00922A15">
        <w:rPr>
          <w:rFonts w:asciiTheme="minorHAnsi" w:eastAsiaTheme="minorHAnsi" w:hAnsiTheme="minorHAnsi" w:cstheme="minorHAnsi"/>
          <w:color w:val="000000" w:themeColor="text1"/>
          <w:sz w:val="22"/>
          <w:szCs w:val="22"/>
        </w:rPr>
        <w:t>centrov</w:t>
      </w:r>
      <w:proofErr w:type="gramEnd"/>
      <w:r w:rsidRPr="00922A15">
        <w:rPr>
          <w:rFonts w:asciiTheme="minorHAnsi" w:eastAsiaTheme="minorHAnsi" w:hAnsiTheme="minorHAnsi" w:cstheme="minorHAnsi"/>
          <w:color w:val="000000" w:themeColor="text1"/>
          <w:sz w:val="22"/>
          <w:szCs w:val="22"/>
        </w:rPr>
        <w:t xml:space="preserve"> za družine v letih 2021 – 2025 ministrstvo financira tudi 12 centrov za družine, ki pomembno dopolnjujejo socialnovarstvene storitve in programe ter pozitivno vplivajo na dvig kakovosti življenja tako posameznika kot družin.</w:t>
      </w:r>
      <w:r w:rsidRPr="00922A15">
        <w:rPr>
          <w:rFonts w:asciiTheme="minorHAnsi" w:eastAsiaTheme="minorHAnsi" w:hAnsiTheme="minorHAnsi" w:cstheme="minorHAnsi"/>
          <w:i/>
          <w:iCs/>
          <w:color w:val="000000" w:themeColor="text1"/>
          <w:sz w:val="22"/>
          <w:szCs w:val="22"/>
        </w:rPr>
        <w:t xml:space="preserve"> P</w:t>
      </w:r>
      <w:r w:rsidRPr="00922A15">
        <w:rPr>
          <w:rFonts w:asciiTheme="minorHAnsi" w:eastAsiaTheme="minorHAnsi" w:hAnsiTheme="minorHAnsi" w:cstheme="minorHAnsi"/>
          <w:color w:val="000000" w:themeColor="text1"/>
          <w:sz w:val="22"/>
          <w:szCs w:val="22"/>
        </w:rPr>
        <w:t>redstavljajo prostor druženja različnih generacij, prostor za kakovostno krepitev socialnih vlog posameznika, podporo pri lažjem usklajevanju družinskega in poklicnega življenja, izboljšanju medsebojnih odnosov ter starševskih kompetenc in prostor za izmenjavo dobrih praks ter pozitivnih izkušenj. Zagotavljajo prostor za neformalno druženje ter izvajanje različnih vsebin, ko so:  izobraževalne in praktične delavnice na temo razvijanja pozitivnega starševstva; izvajanje počitniških aktivnosti za otroke in organizirane delavnice za otroke oziroma mladostnike; svetovanje z namenom izboljšanja sposobnosti obvladovanja čustev, gradnje pozitivne samopodobe, učenje reševanja raznovrstnih problemov</w:t>
      </w:r>
      <w:proofErr w:type="gramStart"/>
      <w:r w:rsidRPr="00922A15">
        <w:rPr>
          <w:rFonts w:asciiTheme="minorHAnsi" w:eastAsiaTheme="minorHAnsi" w:hAnsiTheme="minorHAnsi" w:cstheme="minorHAnsi"/>
          <w:color w:val="000000" w:themeColor="text1"/>
          <w:sz w:val="22"/>
          <w:szCs w:val="22"/>
        </w:rPr>
        <w:t>,</w:t>
      </w:r>
      <w:proofErr w:type="gramEnd"/>
      <w:r w:rsidRPr="00922A15">
        <w:rPr>
          <w:rFonts w:asciiTheme="minorHAnsi" w:eastAsiaTheme="minorHAnsi" w:hAnsiTheme="minorHAnsi" w:cstheme="minorHAnsi"/>
          <w:color w:val="000000" w:themeColor="text1"/>
          <w:sz w:val="22"/>
          <w:szCs w:val="22"/>
        </w:rPr>
        <w:t xml:space="preserve"> ipd. Programi se med seboj razlikujejo glede na zaznane potrebe posameznikov/uporabnikov, uporabnikom pa nudijo prilagojeno podporo v različnih življenjskih </w:t>
      </w:r>
      <w:proofErr w:type="gramStart"/>
      <w:r w:rsidRPr="00922A15">
        <w:rPr>
          <w:rFonts w:asciiTheme="minorHAnsi" w:eastAsiaTheme="minorHAnsi" w:hAnsiTheme="minorHAnsi" w:cstheme="minorHAnsi"/>
          <w:color w:val="000000" w:themeColor="text1"/>
          <w:sz w:val="22"/>
          <w:szCs w:val="22"/>
        </w:rPr>
        <w:t>situacijah</w:t>
      </w:r>
      <w:proofErr w:type="gramEnd"/>
      <w:r w:rsidRPr="00922A15">
        <w:rPr>
          <w:rFonts w:asciiTheme="minorHAnsi" w:eastAsiaTheme="minorHAnsi" w:hAnsiTheme="minorHAnsi" w:cstheme="minorHAnsi"/>
          <w:color w:val="000000" w:themeColor="text1"/>
          <w:sz w:val="22"/>
          <w:szCs w:val="22"/>
        </w:rPr>
        <w:t xml:space="preserve"> v njihovem lokalnem okolju. </w:t>
      </w:r>
    </w:p>
    <w:p w14:paraId="7183DF63" w14:textId="77777777" w:rsidR="00922A15" w:rsidRPr="00922A15" w:rsidRDefault="00922A15" w:rsidP="00922A15">
      <w:pPr>
        <w:spacing w:after="160" w:line="276" w:lineRule="auto"/>
        <w:rPr>
          <w:rFonts w:asciiTheme="minorHAnsi" w:eastAsiaTheme="minorHAnsi" w:hAnsiTheme="minorHAnsi" w:cstheme="minorHAnsi"/>
          <w:color w:val="000000" w:themeColor="text1"/>
          <w:sz w:val="22"/>
          <w:szCs w:val="22"/>
        </w:rPr>
      </w:pPr>
    </w:p>
    <w:p w14:paraId="26969A7B" w14:textId="7AB116A1" w:rsidR="00922A15" w:rsidRDefault="00922A15" w:rsidP="000E5409">
      <w:pPr>
        <w:shd w:val="clear" w:color="auto" w:fill="FFFFFF"/>
        <w:rPr>
          <w:rFonts w:cs="Arial"/>
          <w:sz w:val="20"/>
          <w:szCs w:val="20"/>
        </w:rPr>
      </w:pPr>
    </w:p>
    <w:p w14:paraId="76BE164C" w14:textId="77777777" w:rsidR="00922A15" w:rsidRDefault="00922A15" w:rsidP="000E5409">
      <w:pPr>
        <w:shd w:val="clear" w:color="auto" w:fill="FFFFFF"/>
        <w:rPr>
          <w:rFonts w:cs="Arial"/>
          <w:sz w:val="20"/>
          <w:szCs w:val="20"/>
        </w:rPr>
      </w:pPr>
    </w:p>
    <w:p w14:paraId="1424B953" w14:textId="77777777" w:rsidR="000E5409" w:rsidRDefault="000E5409" w:rsidP="00935294">
      <w:pPr>
        <w:shd w:val="clear" w:color="auto" w:fill="FFFFFF"/>
        <w:jc w:val="center"/>
        <w:rPr>
          <w:rFonts w:cs="Arial"/>
          <w:sz w:val="20"/>
          <w:szCs w:val="20"/>
        </w:rPr>
      </w:pPr>
    </w:p>
    <w:p w14:paraId="24E29324" w14:textId="77777777" w:rsidR="000E5409" w:rsidRDefault="000E5409" w:rsidP="00935294">
      <w:pPr>
        <w:shd w:val="clear" w:color="auto" w:fill="FFFFFF"/>
        <w:jc w:val="center"/>
        <w:rPr>
          <w:rFonts w:cs="Arial"/>
          <w:sz w:val="20"/>
          <w:szCs w:val="20"/>
        </w:rPr>
      </w:pPr>
    </w:p>
    <w:sectPr w:rsidR="000E5409" w:rsidSect="009F07E2">
      <w:footerReference w:type="default" r:id="rId77"/>
      <w:headerReference w:type="first" r:id="rId78"/>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005C3" w14:textId="77777777" w:rsidR="00920D33" w:rsidRDefault="00920D33">
      <w:r>
        <w:separator/>
      </w:r>
    </w:p>
  </w:endnote>
  <w:endnote w:type="continuationSeparator" w:id="0">
    <w:p w14:paraId="46B3D317" w14:textId="77777777" w:rsidR="00920D33" w:rsidRDefault="00920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ItalicMT">
    <w:altName w:val="Arial"/>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3DEA8" w14:textId="77777777" w:rsidR="008D7829" w:rsidRDefault="008D782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798E5" w14:textId="77777777" w:rsidR="00920D33" w:rsidRDefault="00920D33">
      <w:r>
        <w:separator/>
      </w:r>
    </w:p>
  </w:footnote>
  <w:footnote w:type="continuationSeparator" w:id="0">
    <w:p w14:paraId="41E3A14A" w14:textId="77777777" w:rsidR="00920D33" w:rsidRDefault="00920D33">
      <w:r>
        <w:continuationSeparator/>
      </w:r>
    </w:p>
  </w:footnote>
  <w:footnote w:id="1">
    <w:p w14:paraId="48C55429" w14:textId="77777777" w:rsidR="00922A15" w:rsidRDefault="00922A15" w:rsidP="00922A15">
      <w:pPr>
        <w:pStyle w:val="Sprotnaopomba-besedilo"/>
      </w:pPr>
      <w:r>
        <w:rPr>
          <w:rStyle w:val="Sprotnaopomba-sklic"/>
        </w:rPr>
        <w:footnoteRef/>
      </w:r>
      <w:r>
        <w:t xml:space="preserve"> V letu </w:t>
      </w:r>
      <w:r w:rsidRPr="00503242">
        <w:rPr>
          <w:b/>
          <w:bCs/>
        </w:rPr>
        <w:t>2021</w:t>
      </w:r>
      <w:r>
        <w:t xml:space="preserve"> je bila redna uskladitev 2,5 odstotka, v letu </w:t>
      </w:r>
      <w:r w:rsidRPr="00503242">
        <w:rPr>
          <w:b/>
          <w:bCs/>
        </w:rPr>
        <w:t>2022</w:t>
      </w:r>
      <w:r>
        <w:t xml:space="preserve">, pa redna 4,4 odstotka, dodatna pa med 3,5 in 1 odstotkom (odvisno od priznanja pravice). </w:t>
      </w:r>
    </w:p>
  </w:footnote>
  <w:footnote w:id="2">
    <w:p w14:paraId="553A84FB" w14:textId="77777777" w:rsidR="00922A15" w:rsidRDefault="00922A15" w:rsidP="00922A15">
      <w:pPr>
        <w:pStyle w:val="Sprotnaopomba-besedilo"/>
      </w:pPr>
      <w:r>
        <w:rPr>
          <w:rStyle w:val="Sprotnaopomba-sklic"/>
        </w:rPr>
        <w:footnoteRef/>
      </w:r>
      <w:r>
        <w:t xml:space="preserve"> P</w:t>
      </w:r>
      <w:r w:rsidRPr="00F83DC2">
        <w:t>ovezava</w:t>
      </w:r>
      <w:r>
        <w:t xml:space="preserve"> na spletno stran</w:t>
      </w:r>
      <w:r w:rsidRPr="00F83DC2">
        <w:t xml:space="preserve">: </w:t>
      </w:r>
      <w:hyperlink r:id="rId1" w:history="1">
        <w:r w:rsidRPr="00F83DC2">
          <w:rPr>
            <w:rStyle w:val="Hiperpovezava"/>
          </w:rPr>
          <w:t>Primerjaj cene - Hrana (primerjaj-cene.si)</w:t>
        </w:r>
      </w:hyperlink>
    </w:p>
  </w:footnote>
  <w:footnote w:id="3">
    <w:p w14:paraId="410C7417" w14:textId="77777777" w:rsidR="00922A15" w:rsidRDefault="00922A15" w:rsidP="00922A15">
      <w:pPr>
        <w:pStyle w:val="Sprotnaopomba-besedilo"/>
      </w:pPr>
      <w:r>
        <w:rPr>
          <w:rStyle w:val="Sprotnaopomba-sklic"/>
        </w:rPr>
        <w:footnoteRef/>
      </w:r>
      <w:r>
        <w:t xml:space="preserve"> Stopnja tveganja revščine delovno aktivnih je odstotek delovno aktivnih, ki živijo v gospodinjstvih, v katerih je razpoložljivi dohodek pod pragom tveganja revščine (tj. pod 60 % mediane razpoložljivega dohodka vseh gospodinjstev)</w:t>
      </w:r>
    </w:p>
  </w:footnote>
  <w:footnote w:id="4">
    <w:p w14:paraId="15CE6735" w14:textId="77777777" w:rsidR="00922A15" w:rsidRDefault="00922A15" w:rsidP="00922A15">
      <w:pPr>
        <w:pStyle w:val="Sprotnaopomba-besedilo"/>
      </w:pPr>
      <w:r>
        <w:rPr>
          <w:rStyle w:val="Sprotnaopomba-sklic"/>
        </w:rPr>
        <w:footnoteRef/>
      </w:r>
      <w:r>
        <w:t xml:space="preserve"> </w:t>
      </w:r>
      <w:r w:rsidRPr="000D703E">
        <w:rPr>
          <w:sz w:val="22"/>
          <w:szCs w:val="22"/>
        </w:rPr>
        <w:t>Vlada RS je 7. decembra 2017 sprejela Strategijo razvoja Slovenije 2030, krovni razvojni okvir</w:t>
      </w:r>
      <w:r w:rsidRPr="00F36F71">
        <w:rPr>
          <w:sz w:val="22"/>
          <w:szCs w:val="22"/>
        </w:rPr>
        <w:t xml:space="preserve"> </w:t>
      </w:r>
      <w:r w:rsidRPr="000D703E">
        <w:rPr>
          <w:sz w:val="22"/>
          <w:szCs w:val="22"/>
        </w:rPr>
        <w:t>države</w:t>
      </w:r>
      <w:r>
        <w:rPr>
          <w:sz w:val="22"/>
          <w:szCs w:val="22"/>
        </w:rPr>
        <w:t>:</w:t>
      </w:r>
      <w:r>
        <w:rPr>
          <w:rFonts w:ascii="Republika" w:hAnsi="Republika"/>
          <w:color w:val="111111"/>
          <w:sz w:val="32"/>
          <w:szCs w:val="32"/>
        </w:rPr>
        <w:t xml:space="preserve"> </w:t>
      </w:r>
      <w:hyperlink r:id="rId2" w:history="1">
        <w:r w:rsidRPr="000D703E">
          <w:rPr>
            <w:color w:val="0000FF"/>
            <w:sz w:val="22"/>
            <w:szCs w:val="22"/>
            <w:u w:val="single"/>
          </w:rPr>
          <w:t>Slovenian-Development-Strategy-2030.pdf (gov.si)</w:t>
        </w:r>
      </w:hyperlink>
      <w:r>
        <w:rPr>
          <w:sz w:val="22"/>
          <w:szCs w:val="22"/>
        </w:rPr>
        <w:t>.</w:t>
      </w:r>
    </w:p>
  </w:footnote>
  <w:footnote w:id="5">
    <w:p w14:paraId="2A5A0F5B" w14:textId="77777777" w:rsidR="00922A15" w:rsidRDefault="00922A15" w:rsidP="00922A15">
      <w:pPr>
        <w:pStyle w:val="Sprotnaopomba-besedilo"/>
      </w:pPr>
      <w:r>
        <w:rPr>
          <w:rStyle w:val="Sprotnaopomba-sklic"/>
        </w:rPr>
        <w:footnoteRef/>
      </w:r>
      <w:r>
        <w:t xml:space="preserve"> </w:t>
      </w:r>
      <w:r w:rsidRPr="00F83DC2">
        <w:t xml:space="preserve">Dostopen na povezavi: </w:t>
      </w:r>
      <w:hyperlink r:id="rId3" w:history="1">
        <w:r w:rsidRPr="00F83DC2">
          <w:rPr>
            <w:rStyle w:val="Hiperpovezava"/>
            <w:i/>
            <w:iCs/>
          </w:rPr>
          <w:t>Vodnik-po-socialnih-pravicah-2022.pdf (gov.si)</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EF0F2" w14:textId="4249474F" w:rsidR="000E5409" w:rsidRDefault="000E5409" w:rsidP="005F53F3">
    <w:pPr>
      <w:pStyle w:val="Glava"/>
      <w:tabs>
        <w:tab w:val="clear" w:pos="4513"/>
        <w:tab w:val="clear" w:pos="9026"/>
        <w:tab w:val="left" w:pos="1230"/>
      </w:tabs>
    </w:pPr>
    <w:r w:rsidRPr="00CE54C0">
      <w:rPr>
        <w:rFonts w:eastAsia="Calibri" w:cs="Arial"/>
        <w:noProof/>
        <w:sz w:val="16"/>
        <w:szCs w:val="16"/>
        <w:lang w:val="sl-SI" w:eastAsia="sl-SI"/>
      </w:rPr>
      <w:drawing>
        <wp:anchor distT="0" distB="0" distL="114300" distR="114300" simplePos="0" relativeHeight="251659264" behindDoc="1" locked="0" layoutInCell="1" allowOverlap="1" wp14:anchorId="61F5CDF0" wp14:editId="67D8CAE5">
          <wp:simplePos x="0" y="0"/>
          <wp:positionH relativeFrom="page">
            <wp:posOffset>48564</wp:posOffset>
          </wp:positionH>
          <wp:positionV relativeFrom="paragraph">
            <wp:posOffset>-747533</wp:posOffset>
          </wp:positionV>
          <wp:extent cx="3371850" cy="1574800"/>
          <wp:effectExtent l="0" t="0" r="0" b="6350"/>
          <wp:wrapNone/>
          <wp:docPr id="4" name="Slika 4" descr="MDD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DDS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71850" cy="157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F53F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54426"/>
    <w:multiLevelType w:val="hybridMultilevel"/>
    <w:tmpl w:val="C358BF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6432E2A"/>
    <w:multiLevelType w:val="hybridMultilevel"/>
    <w:tmpl w:val="0DAE1A8C"/>
    <w:lvl w:ilvl="0" w:tplc="04240011">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1C1E5411"/>
    <w:multiLevelType w:val="hybridMultilevel"/>
    <w:tmpl w:val="BCC8CC5E"/>
    <w:lvl w:ilvl="0" w:tplc="D10E8EB8">
      <w:start w:val="10"/>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11E2494"/>
    <w:multiLevelType w:val="hybridMultilevel"/>
    <w:tmpl w:val="ED628AC8"/>
    <w:lvl w:ilvl="0" w:tplc="D10E8EB8">
      <w:start w:val="10"/>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2803310"/>
    <w:multiLevelType w:val="multilevel"/>
    <w:tmpl w:val="47C4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A9032B"/>
    <w:multiLevelType w:val="hybridMultilevel"/>
    <w:tmpl w:val="A534396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2D6A0130"/>
    <w:multiLevelType w:val="hybridMultilevel"/>
    <w:tmpl w:val="706AFB86"/>
    <w:lvl w:ilvl="0" w:tplc="D10E8EB8">
      <w:start w:val="10"/>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FC062E0"/>
    <w:multiLevelType w:val="multilevel"/>
    <w:tmpl w:val="D7CC6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451C7EEE"/>
    <w:multiLevelType w:val="hybridMultilevel"/>
    <w:tmpl w:val="8DFEF1C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81C1A1B"/>
    <w:multiLevelType w:val="hybridMultilevel"/>
    <w:tmpl w:val="3F8C58F8"/>
    <w:lvl w:ilvl="0" w:tplc="35D69CA8">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9D77387"/>
    <w:multiLevelType w:val="hybridMultilevel"/>
    <w:tmpl w:val="A15CD5CE"/>
    <w:lvl w:ilvl="0" w:tplc="947A7A70">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AC059FF"/>
    <w:multiLevelType w:val="hybridMultilevel"/>
    <w:tmpl w:val="4ADAEDEE"/>
    <w:lvl w:ilvl="0" w:tplc="DE3C4BCC">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CB16555"/>
    <w:multiLevelType w:val="hybridMultilevel"/>
    <w:tmpl w:val="DBAE1EFA"/>
    <w:lvl w:ilvl="0" w:tplc="220C72D6">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6" w15:restartNumberingAfterBreak="0">
    <w:nsid w:val="4F7F0A28"/>
    <w:multiLevelType w:val="hybridMultilevel"/>
    <w:tmpl w:val="B852CAA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52327DB1"/>
    <w:multiLevelType w:val="multilevel"/>
    <w:tmpl w:val="9146C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B4F1D20"/>
    <w:multiLevelType w:val="hybridMultilevel"/>
    <w:tmpl w:val="7DB02B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743358C"/>
    <w:multiLevelType w:val="hybridMultilevel"/>
    <w:tmpl w:val="19F4E650"/>
    <w:lvl w:ilvl="0" w:tplc="D10E8EB8">
      <w:start w:val="10"/>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F166F55"/>
    <w:multiLevelType w:val="hybridMultilevel"/>
    <w:tmpl w:val="B9AA4BA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784C3D38"/>
    <w:multiLevelType w:val="hybridMultilevel"/>
    <w:tmpl w:val="20FCA540"/>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7EBB2034"/>
    <w:multiLevelType w:val="hybridMultilevel"/>
    <w:tmpl w:val="6192753C"/>
    <w:lvl w:ilvl="0" w:tplc="D10E8EB8">
      <w:start w:val="10"/>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7F1F27F2"/>
    <w:multiLevelType w:val="hybridMultilevel"/>
    <w:tmpl w:val="D1343814"/>
    <w:lvl w:ilvl="0" w:tplc="EC5ADFF0">
      <w:start w:val="1"/>
      <w:numFmt w:val="decimal"/>
      <w:lvlText w:val="%1."/>
      <w:lvlJc w:val="left"/>
      <w:pPr>
        <w:ind w:left="720" w:hanging="360"/>
      </w:pPr>
      <w:rPr>
        <w:rFonts w:eastAsiaTheme="minorHAnsi" w:hint="default"/>
        <w:b/>
        <w:color w:val="626060"/>
        <w:sz w:val="18"/>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24801605">
    <w:abstractNumId w:val="3"/>
  </w:num>
  <w:num w:numId="2" w16cid:durableId="471407237">
    <w:abstractNumId w:val="18"/>
  </w:num>
  <w:num w:numId="3" w16cid:durableId="283001907">
    <w:abstractNumId w:val="21"/>
  </w:num>
  <w:num w:numId="4" w16cid:durableId="961157911">
    <w:abstractNumId w:val="26"/>
  </w:num>
  <w:num w:numId="5" w16cid:durableId="1202591379">
    <w:abstractNumId w:val="10"/>
  </w:num>
  <w:num w:numId="6" w16cid:durableId="1368338081">
    <w:abstractNumId w:val="7"/>
  </w:num>
  <w:num w:numId="7" w16cid:durableId="1040394833">
    <w:abstractNumId w:val="12"/>
  </w:num>
  <w:num w:numId="8" w16cid:durableId="1012293124">
    <w:abstractNumId w:val="25"/>
  </w:num>
  <w:num w:numId="9" w16cid:durableId="982657491">
    <w:abstractNumId w:val="13"/>
  </w:num>
  <w:num w:numId="10" w16cid:durableId="900562486">
    <w:abstractNumId w:val="6"/>
  </w:num>
  <w:num w:numId="11" w16cid:durableId="1763717210">
    <w:abstractNumId w:val="1"/>
  </w:num>
  <w:num w:numId="12" w16cid:durableId="266349789">
    <w:abstractNumId w:val="16"/>
  </w:num>
  <w:num w:numId="13" w16cid:durableId="1349059288">
    <w:abstractNumId w:val="22"/>
  </w:num>
  <w:num w:numId="14" w16cid:durableId="1424450544">
    <w:abstractNumId w:val="14"/>
  </w:num>
  <w:num w:numId="15" w16cid:durableId="1115102979">
    <w:abstractNumId w:val="5"/>
  </w:num>
  <w:num w:numId="16" w16cid:durableId="1721902835">
    <w:abstractNumId w:val="9"/>
  </w:num>
  <w:num w:numId="17" w16cid:durableId="1613586946">
    <w:abstractNumId w:val="17"/>
  </w:num>
  <w:num w:numId="18" w16cid:durableId="906383786">
    <w:abstractNumId w:val="15"/>
  </w:num>
  <w:num w:numId="19" w16cid:durableId="608708161">
    <w:abstractNumId w:val="19"/>
  </w:num>
  <w:num w:numId="20" w16cid:durableId="914163354">
    <w:abstractNumId w:val="11"/>
  </w:num>
  <w:num w:numId="21" w16cid:durableId="531653039">
    <w:abstractNumId w:val="0"/>
  </w:num>
  <w:num w:numId="22" w16cid:durableId="1467435073">
    <w:abstractNumId w:val="2"/>
  </w:num>
  <w:num w:numId="23" w16cid:durableId="1507359523">
    <w:abstractNumId w:val="24"/>
  </w:num>
  <w:num w:numId="24" w16cid:durableId="1072046901">
    <w:abstractNumId w:val="20"/>
  </w:num>
  <w:num w:numId="25" w16cid:durableId="1363163844">
    <w:abstractNumId w:val="23"/>
  </w:num>
  <w:num w:numId="26" w16cid:durableId="977105074">
    <w:abstractNumId w:val="4"/>
  </w:num>
  <w:num w:numId="27" w16cid:durableId="603922339">
    <w:abstractNumId w:val="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AE5"/>
    <w:rsid w:val="0000205D"/>
    <w:rsid w:val="00002288"/>
    <w:rsid w:val="000030E6"/>
    <w:rsid w:val="00004AE5"/>
    <w:rsid w:val="000061B7"/>
    <w:rsid w:val="00006529"/>
    <w:rsid w:val="00006B37"/>
    <w:rsid w:val="0001077E"/>
    <w:rsid w:val="00012833"/>
    <w:rsid w:val="00013B14"/>
    <w:rsid w:val="00013EC3"/>
    <w:rsid w:val="000142D9"/>
    <w:rsid w:val="0001493C"/>
    <w:rsid w:val="00014F25"/>
    <w:rsid w:val="000152A1"/>
    <w:rsid w:val="000173E9"/>
    <w:rsid w:val="0001775C"/>
    <w:rsid w:val="00021137"/>
    <w:rsid w:val="000228BC"/>
    <w:rsid w:val="00022A88"/>
    <w:rsid w:val="00030AE5"/>
    <w:rsid w:val="0003120F"/>
    <w:rsid w:val="0003128B"/>
    <w:rsid w:val="000312B9"/>
    <w:rsid w:val="00031340"/>
    <w:rsid w:val="00032B30"/>
    <w:rsid w:val="000351E7"/>
    <w:rsid w:val="00036DBD"/>
    <w:rsid w:val="00037FB3"/>
    <w:rsid w:val="00051B59"/>
    <w:rsid w:val="00052D9D"/>
    <w:rsid w:val="00055CF2"/>
    <w:rsid w:val="00056919"/>
    <w:rsid w:val="000570FA"/>
    <w:rsid w:val="00057370"/>
    <w:rsid w:val="00061E71"/>
    <w:rsid w:val="00062E26"/>
    <w:rsid w:val="00063AC8"/>
    <w:rsid w:val="00066DB4"/>
    <w:rsid w:val="00067339"/>
    <w:rsid w:val="000712AB"/>
    <w:rsid w:val="000733D0"/>
    <w:rsid w:val="0007498F"/>
    <w:rsid w:val="00074C6C"/>
    <w:rsid w:val="000760E6"/>
    <w:rsid w:val="00077F25"/>
    <w:rsid w:val="00080811"/>
    <w:rsid w:val="0008145D"/>
    <w:rsid w:val="0008158D"/>
    <w:rsid w:val="00084389"/>
    <w:rsid w:val="00085AB9"/>
    <w:rsid w:val="00093115"/>
    <w:rsid w:val="000940D6"/>
    <w:rsid w:val="000956F6"/>
    <w:rsid w:val="00095E43"/>
    <w:rsid w:val="00097CBE"/>
    <w:rsid w:val="000A04A4"/>
    <w:rsid w:val="000A0F4D"/>
    <w:rsid w:val="000A2AF3"/>
    <w:rsid w:val="000A4844"/>
    <w:rsid w:val="000A53F9"/>
    <w:rsid w:val="000B0D92"/>
    <w:rsid w:val="000B0E53"/>
    <w:rsid w:val="000B1203"/>
    <w:rsid w:val="000B1B53"/>
    <w:rsid w:val="000B1FB9"/>
    <w:rsid w:val="000B2764"/>
    <w:rsid w:val="000B40F4"/>
    <w:rsid w:val="000B49F7"/>
    <w:rsid w:val="000B61F2"/>
    <w:rsid w:val="000B7790"/>
    <w:rsid w:val="000C0ADB"/>
    <w:rsid w:val="000C2712"/>
    <w:rsid w:val="000C2CCC"/>
    <w:rsid w:val="000C61F9"/>
    <w:rsid w:val="000C6C65"/>
    <w:rsid w:val="000D1143"/>
    <w:rsid w:val="000D2051"/>
    <w:rsid w:val="000D392E"/>
    <w:rsid w:val="000D58B3"/>
    <w:rsid w:val="000D6707"/>
    <w:rsid w:val="000E0551"/>
    <w:rsid w:val="000E05E2"/>
    <w:rsid w:val="000E2076"/>
    <w:rsid w:val="000E2918"/>
    <w:rsid w:val="000E316C"/>
    <w:rsid w:val="000E5409"/>
    <w:rsid w:val="000E6CE0"/>
    <w:rsid w:val="000E74EC"/>
    <w:rsid w:val="000E7BAB"/>
    <w:rsid w:val="000F0F1B"/>
    <w:rsid w:val="000F3994"/>
    <w:rsid w:val="000F3C0F"/>
    <w:rsid w:val="000F4EB7"/>
    <w:rsid w:val="000F5321"/>
    <w:rsid w:val="000F5340"/>
    <w:rsid w:val="000F5D50"/>
    <w:rsid w:val="000F7ADA"/>
    <w:rsid w:val="00103D26"/>
    <w:rsid w:val="00107EC2"/>
    <w:rsid w:val="00110021"/>
    <w:rsid w:val="001136DE"/>
    <w:rsid w:val="00113BCF"/>
    <w:rsid w:val="001150D3"/>
    <w:rsid w:val="001164CB"/>
    <w:rsid w:val="00116D7A"/>
    <w:rsid w:val="001204D1"/>
    <w:rsid w:val="001207D7"/>
    <w:rsid w:val="00121EA8"/>
    <w:rsid w:val="00122CF7"/>
    <w:rsid w:val="00123868"/>
    <w:rsid w:val="0012394B"/>
    <w:rsid w:val="00124205"/>
    <w:rsid w:val="00126346"/>
    <w:rsid w:val="00126CCE"/>
    <w:rsid w:val="001271C9"/>
    <w:rsid w:val="00131ECB"/>
    <w:rsid w:val="0013440E"/>
    <w:rsid w:val="001348D7"/>
    <w:rsid w:val="001349A3"/>
    <w:rsid w:val="00135122"/>
    <w:rsid w:val="0013573B"/>
    <w:rsid w:val="00137C60"/>
    <w:rsid w:val="00141642"/>
    <w:rsid w:val="00142B90"/>
    <w:rsid w:val="00152289"/>
    <w:rsid w:val="00152FC6"/>
    <w:rsid w:val="00153328"/>
    <w:rsid w:val="00154424"/>
    <w:rsid w:val="001562C9"/>
    <w:rsid w:val="001563C1"/>
    <w:rsid w:val="00157933"/>
    <w:rsid w:val="00160E9C"/>
    <w:rsid w:val="001613CD"/>
    <w:rsid w:val="00163220"/>
    <w:rsid w:val="00164713"/>
    <w:rsid w:val="001654D2"/>
    <w:rsid w:val="001671A0"/>
    <w:rsid w:val="00170C13"/>
    <w:rsid w:val="001714DF"/>
    <w:rsid w:val="001720A1"/>
    <w:rsid w:val="00172FA3"/>
    <w:rsid w:val="00174771"/>
    <w:rsid w:val="00174E7D"/>
    <w:rsid w:val="0017720E"/>
    <w:rsid w:val="00177246"/>
    <w:rsid w:val="00180473"/>
    <w:rsid w:val="00182263"/>
    <w:rsid w:val="001832A0"/>
    <w:rsid w:val="00183AC5"/>
    <w:rsid w:val="00183D30"/>
    <w:rsid w:val="00184CD6"/>
    <w:rsid w:val="00185E6F"/>
    <w:rsid w:val="00186CF5"/>
    <w:rsid w:val="00187589"/>
    <w:rsid w:val="00187C2E"/>
    <w:rsid w:val="001936F4"/>
    <w:rsid w:val="00193AFE"/>
    <w:rsid w:val="00197C65"/>
    <w:rsid w:val="001A16B6"/>
    <w:rsid w:val="001A2DC1"/>
    <w:rsid w:val="001A3931"/>
    <w:rsid w:val="001A3B1B"/>
    <w:rsid w:val="001A435A"/>
    <w:rsid w:val="001A4716"/>
    <w:rsid w:val="001A4F38"/>
    <w:rsid w:val="001A5218"/>
    <w:rsid w:val="001A6BC9"/>
    <w:rsid w:val="001A747B"/>
    <w:rsid w:val="001B1D8F"/>
    <w:rsid w:val="001B2E0B"/>
    <w:rsid w:val="001B3C5A"/>
    <w:rsid w:val="001B5561"/>
    <w:rsid w:val="001C39F5"/>
    <w:rsid w:val="001C461F"/>
    <w:rsid w:val="001C55FB"/>
    <w:rsid w:val="001C6575"/>
    <w:rsid w:val="001C7212"/>
    <w:rsid w:val="001C77BE"/>
    <w:rsid w:val="001D0FCD"/>
    <w:rsid w:val="001D53A8"/>
    <w:rsid w:val="001E19CB"/>
    <w:rsid w:val="001E3233"/>
    <w:rsid w:val="001E509C"/>
    <w:rsid w:val="001E680A"/>
    <w:rsid w:val="001E6B23"/>
    <w:rsid w:val="001E7A7A"/>
    <w:rsid w:val="001F0A30"/>
    <w:rsid w:val="001F0EEC"/>
    <w:rsid w:val="001F7547"/>
    <w:rsid w:val="00201181"/>
    <w:rsid w:val="00203061"/>
    <w:rsid w:val="00203E4B"/>
    <w:rsid w:val="00204283"/>
    <w:rsid w:val="00204C69"/>
    <w:rsid w:val="00206AD8"/>
    <w:rsid w:val="0020753D"/>
    <w:rsid w:val="00211926"/>
    <w:rsid w:val="00213537"/>
    <w:rsid w:val="00214F16"/>
    <w:rsid w:val="00216777"/>
    <w:rsid w:val="00217734"/>
    <w:rsid w:val="00217D26"/>
    <w:rsid w:val="00220797"/>
    <w:rsid w:val="002223C5"/>
    <w:rsid w:val="00222777"/>
    <w:rsid w:val="00222945"/>
    <w:rsid w:val="00225857"/>
    <w:rsid w:val="00226DB3"/>
    <w:rsid w:val="00227287"/>
    <w:rsid w:val="00231145"/>
    <w:rsid w:val="00232F05"/>
    <w:rsid w:val="00242C77"/>
    <w:rsid w:val="00244E26"/>
    <w:rsid w:val="00245488"/>
    <w:rsid w:val="00250E83"/>
    <w:rsid w:val="00254E1B"/>
    <w:rsid w:val="00255C0B"/>
    <w:rsid w:val="002562D3"/>
    <w:rsid w:val="00257031"/>
    <w:rsid w:val="00262205"/>
    <w:rsid w:val="0026240F"/>
    <w:rsid w:val="002627DE"/>
    <w:rsid w:val="002655CC"/>
    <w:rsid w:val="0026588F"/>
    <w:rsid w:val="002679B1"/>
    <w:rsid w:val="0027081C"/>
    <w:rsid w:val="00272263"/>
    <w:rsid w:val="00273C9F"/>
    <w:rsid w:val="00273E68"/>
    <w:rsid w:val="00274F6F"/>
    <w:rsid w:val="00275981"/>
    <w:rsid w:val="00276846"/>
    <w:rsid w:val="00277203"/>
    <w:rsid w:val="0027729F"/>
    <w:rsid w:val="00280280"/>
    <w:rsid w:val="00282E1F"/>
    <w:rsid w:val="002832D6"/>
    <w:rsid w:val="00285013"/>
    <w:rsid w:val="00285AE5"/>
    <w:rsid w:val="00286373"/>
    <w:rsid w:val="002900D5"/>
    <w:rsid w:val="00292881"/>
    <w:rsid w:val="002932DB"/>
    <w:rsid w:val="00294353"/>
    <w:rsid w:val="00294452"/>
    <w:rsid w:val="00295644"/>
    <w:rsid w:val="002A338E"/>
    <w:rsid w:val="002A36BE"/>
    <w:rsid w:val="002A379E"/>
    <w:rsid w:val="002A6D1A"/>
    <w:rsid w:val="002B2C85"/>
    <w:rsid w:val="002B3F8E"/>
    <w:rsid w:val="002B40C6"/>
    <w:rsid w:val="002B5826"/>
    <w:rsid w:val="002B590D"/>
    <w:rsid w:val="002B603C"/>
    <w:rsid w:val="002C0031"/>
    <w:rsid w:val="002C04A2"/>
    <w:rsid w:val="002C05D5"/>
    <w:rsid w:val="002C070C"/>
    <w:rsid w:val="002C4F77"/>
    <w:rsid w:val="002C6744"/>
    <w:rsid w:val="002C71DE"/>
    <w:rsid w:val="002D073A"/>
    <w:rsid w:val="002D0D45"/>
    <w:rsid w:val="002D129E"/>
    <w:rsid w:val="002D41A0"/>
    <w:rsid w:val="002E15F9"/>
    <w:rsid w:val="002E5CF2"/>
    <w:rsid w:val="002E5DB3"/>
    <w:rsid w:val="002E62BD"/>
    <w:rsid w:val="002E799E"/>
    <w:rsid w:val="002E7F0F"/>
    <w:rsid w:val="002F16B7"/>
    <w:rsid w:val="002F7524"/>
    <w:rsid w:val="002F77D7"/>
    <w:rsid w:val="00300AFA"/>
    <w:rsid w:val="00300C59"/>
    <w:rsid w:val="003017AB"/>
    <w:rsid w:val="00301D38"/>
    <w:rsid w:val="003039C9"/>
    <w:rsid w:val="00304764"/>
    <w:rsid w:val="00311AAF"/>
    <w:rsid w:val="00311FD9"/>
    <w:rsid w:val="003123F1"/>
    <w:rsid w:val="0031320E"/>
    <w:rsid w:val="00314C79"/>
    <w:rsid w:val="0031557F"/>
    <w:rsid w:val="00316F08"/>
    <w:rsid w:val="0031725E"/>
    <w:rsid w:val="00320BE4"/>
    <w:rsid w:val="00322A42"/>
    <w:rsid w:val="00323996"/>
    <w:rsid w:val="0032430F"/>
    <w:rsid w:val="0032587F"/>
    <w:rsid w:val="00327262"/>
    <w:rsid w:val="003301E7"/>
    <w:rsid w:val="00330372"/>
    <w:rsid w:val="003303DB"/>
    <w:rsid w:val="003304DD"/>
    <w:rsid w:val="00330870"/>
    <w:rsid w:val="00330BA6"/>
    <w:rsid w:val="00330DC4"/>
    <w:rsid w:val="00333C09"/>
    <w:rsid w:val="003367C8"/>
    <w:rsid w:val="003368A0"/>
    <w:rsid w:val="00336D51"/>
    <w:rsid w:val="00336F37"/>
    <w:rsid w:val="00337694"/>
    <w:rsid w:val="00341184"/>
    <w:rsid w:val="00341930"/>
    <w:rsid w:val="00342C1F"/>
    <w:rsid w:val="00342C69"/>
    <w:rsid w:val="003437BE"/>
    <w:rsid w:val="00345D12"/>
    <w:rsid w:val="00347011"/>
    <w:rsid w:val="00347192"/>
    <w:rsid w:val="003506FF"/>
    <w:rsid w:val="00350B9F"/>
    <w:rsid w:val="0035362A"/>
    <w:rsid w:val="00354EC2"/>
    <w:rsid w:val="00355A12"/>
    <w:rsid w:val="00357BFA"/>
    <w:rsid w:val="003605AB"/>
    <w:rsid w:val="0036136A"/>
    <w:rsid w:val="0036137C"/>
    <w:rsid w:val="003615A7"/>
    <w:rsid w:val="003623CC"/>
    <w:rsid w:val="0036265E"/>
    <w:rsid w:val="00362BA3"/>
    <w:rsid w:val="003635F2"/>
    <w:rsid w:val="00365EE1"/>
    <w:rsid w:val="00366527"/>
    <w:rsid w:val="00370E82"/>
    <w:rsid w:val="0037469B"/>
    <w:rsid w:val="00374CEC"/>
    <w:rsid w:val="003750CC"/>
    <w:rsid w:val="0037514F"/>
    <w:rsid w:val="00375264"/>
    <w:rsid w:val="00375C7E"/>
    <w:rsid w:val="0038101D"/>
    <w:rsid w:val="00381ABF"/>
    <w:rsid w:val="00386190"/>
    <w:rsid w:val="00387BA2"/>
    <w:rsid w:val="0039059E"/>
    <w:rsid w:val="00391078"/>
    <w:rsid w:val="00391347"/>
    <w:rsid w:val="003927C0"/>
    <w:rsid w:val="003A435B"/>
    <w:rsid w:val="003A68AE"/>
    <w:rsid w:val="003A7547"/>
    <w:rsid w:val="003B0916"/>
    <w:rsid w:val="003B223E"/>
    <w:rsid w:val="003B25EE"/>
    <w:rsid w:val="003B5E6F"/>
    <w:rsid w:val="003B6940"/>
    <w:rsid w:val="003B75D1"/>
    <w:rsid w:val="003B770C"/>
    <w:rsid w:val="003C00BE"/>
    <w:rsid w:val="003C0188"/>
    <w:rsid w:val="003C0AAF"/>
    <w:rsid w:val="003C18DE"/>
    <w:rsid w:val="003C255B"/>
    <w:rsid w:val="003C300E"/>
    <w:rsid w:val="003C3F80"/>
    <w:rsid w:val="003C510C"/>
    <w:rsid w:val="003C530F"/>
    <w:rsid w:val="003C7473"/>
    <w:rsid w:val="003C7661"/>
    <w:rsid w:val="003D0D7C"/>
    <w:rsid w:val="003D197C"/>
    <w:rsid w:val="003D213C"/>
    <w:rsid w:val="003D213E"/>
    <w:rsid w:val="003D6F65"/>
    <w:rsid w:val="003D70D4"/>
    <w:rsid w:val="003E0339"/>
    <w:rsid w:val="003E0740"/>
    <w:rsid w:val="003E1B39"/>
    <w:rsid w:val="003E3155"/>
    <w:rsid w:val="003E3353"/>
    <w:rsid w:val="003E5B36"/>
    <w:rsid w:val="003F00B2"/>
    <w:rsid w:val="003F1A85"/>
    <w:rsid w:val="003F2C48"/>
    <w:rsid w:val="003F3895"/>
    <w:rsid w:val="003F4F09"/>
    <w:rsid w:val="00401197"/>
    <w:rsid w:val="00401997"/>
    <w:rsid w:val="00402DA5"/>
    <w:rsid w:val="004036B3"/>
    <w:rsid w:val="00404150"/>
    <w:rsid w:val="00404BDE"/>
    <w:rsid w:val="0040581F"/>
    <w:rsid w:val="004079EF"/>
    <w:rsid w:val="00407BDC"/>
    <w:rsid w:val="004102EC"/>
    <w:rsid w:val="004138B7"/>
    <w:rsid w:val="00414E9D"/>
    <w:rsid w:val="004152AD"/>
    <w:rsid w:val="00415394"/>
    <w:rsid w:val="0041717A"/>
    <w:rsid w:val="0042105E"/>
    <w:rsid w:val="00421E97"/>
    <w:rsid w:val="00421EC1"/>
    <w:rsid w:val="004229AF"/>
    <w:rsid w:val="004235C6"/>
    <w:rsid w:val="00424513"/>
    <w:rsid w:val="00424607"/>
    <w:rsid w:val="0042509D"/>
    <w:rsid w:val="004271D1"/>
    <w:rsid w:val="00427814"/>
    <w:rsid w:val="00427A0E"/>
    <w:rsid w:val="00430063"/>
    <w:rsid w:val="004304EC"/>
    <w:rsid w:val="004318BA"/>
    <w:rsid w:val="0043701E"/>
    <w:rsid w:val="00441399"/>
    <w:rsid w:val="004413B2"/>
    <w:rsid w:val="00442675"/>
    <w:rsid w:val="00445252"/>
    <w:rsid w:val="00445D66"/>
    <w:rsid w:val="00447217"/>
    <w:rsid w:val="00450233"/>
    <w:rsid w:val="00451E69"/>
    <w:rsid w:val="00452C14"/>
    <w:rsid w:val="004539C3"/>
    <w:rsid w:val="00460FED"/>
    <w:rsid w:val="0046125A"/>
    <w:rsid w:val="00461477"/>
    <w:rsid w:val="00462BFD"/>
    <w:rsid w:val="0046488C"/>
    <w:rsid w:val="00464D5E"/>
    <w:rsid w:val="00473829"/>
    <w:rsid w:val="00473C9C"/>
    <w:rsid w:val="004746D8"/>
    <w:rsid w:val="0047585F"/>
    <w:rsid w:val="00475F9E"/>
    <w:rsid w:val="004769D8"/>
    <w:rsid w:val="0047787E"/>
    <w:rsid w:val="0048144F"/>
    <w:rsid w:val="00483B4E"/>
    <w:rsid w:val="00484A01"/>
    <w:rsid w:val="00487F70"/>
    <w:rsid w:val="004917E4"/>
    <w:rsid w:val="0049318E"/>
    <w:rsid w:val="00493314"/>
    <w:rsid w:val="004935B5"/>
    <w:rsid w:val="004A0617"/>
    <w:rsid w:val="004A075F"/>
    <w:rsid w:val="004A2C6E"/>
    <w:rsid w:val="004A3720"/>
    <w:rsid w:val="004A44F6"/>
    <w:rsid w:val="004A5E74"/>
    <w:rsid w:val="004B1CD9"/>
    <w:rsid w:val="004B30B2"/>
    <w:rsid w:val="004B37B9"/>
    <w:rsid w:val="004B391D"/>
    <w:rsid w:val="004B4D34"/>
    <w:rsid w:val="004B78EA"/>
    <w:rsid w:val="004C1ACE"/>
    <w:rsid w:val="004C36E2"/>
    <w:rsid w:val="004C3758"/>
    <w:rsid w:val="004C467C"/>
    <w:rsid w:val="004C4FB0"/>
    <w:rsid w:val="004C606F"/>
    <w:rsid w:val="004C607C"/>
    <w:rsid w:val="004C6BC7"/>
    <w:rsid w:val="004C7840"/>
    <w:rsid w:val="004D2FD0"/>
    <w:rsid w:val="004D4A28"/>
    <w:rsid w:val="004D4B3C"/>
    <w:rsid w:val="004D537A"/>
    <w:rsid w:val="004D54D9"/>
    <w:rsid w:val="004D57F9"/>
    <w:rsid w:val="004D5AE0"/>
    <w:rsid w:val="004E0C93"/>
    <w:rsid w:val="004E0ECA"/>
    <w:rsid w:val="004E1563"/>
    <w:rsid w:val="004E2220"/>
    <w:rsid w:val="004E2970"/>
    <w:rsid w:val="004E2A33"/>
    <w:rsid w:val="004E32A7"/>
    <w:rsid w:val="004E5433"/>
    <w:rsid w:val="004E7248"/>
    <w:rsid w:val="004F06DB"/>
    <w:rsid w:val="004F0D06"/>
    <w:rsid w:val="004F23A2"/>
    <w:rsid w:val="004F2D07"/>
    <w:rsid w:val="004F433D"/>
    <w:rsid w:val="004F46AD"/>
    <w:rsid w:val="004F4793"/>
    <w:rsid w:val="004F4B66"/>
    <w:rsid w:val="004F5C20"/>
    <w:rsid w:val="004F6FF7"/>
    <w:rsid w:val="004F7E57"/>
    <w:rsid w:val="004F7EB4"/>
    <w:rsid w:val="00501361"/>
    <w:rsid w:val="00503516"/>
    <w:rsid w:val="005061AC"/>
    <w:rsid w:val="00507B82"/>
    <w:rsid w:val="00510416"/>
    <w:rsid w:val="00515980"/>
    <w:rsid w:val="00521C07"/>
    <w:rsid w:val="005233F8"/>
    <w:rsid w:val="00524866"/>
    <w:rsid w:val="00524FF9"/>
    <w:rsid w:val="00525107"/>
    <w:rsid w:val="00525457"/>
    <w:rsid w:val="00525A1E"/>
    <w:rsid w:val="00526163"/>
    <w:rsid w:val="00532343"/>
    <w:rsid w:val="00532E4D"/>
    <w:rsid w:val="00533022"/>
    <w:rsid w:val="00533997"/>
    <w:rsid w:val="005341C7"/>
    <w:rsid w:val="005355A4"/>
    <w:rsid w:val="00537FC0"/>
    <w:rsid w:val="00540E74"/>
    <w:rsid w:val="0054243F"/>
    <w:rsid w:val="00542D52"/>
    <w:rsid w:val="005462DF"/>
    <w:rsid w:val="00546A94"/>
    <w:rsid w:val="00552429"/>
    <w:rsid w:val="005526C4"/>
    <w:rsid w:val="0055335B"/>
    <w:rsid w:val="005544E9"/>
    <w:rsid w:val="00554DB7"/>
    <w:rsid w:val="00554F5F"/>
    <w:rsid w:val="005559CB"/>
    <w:rsid w:val="00556098"/>
    <w:rsid w:val="005565BF"/>
    <w:rsid w:val="00556739"/>
    <w:rsid w:val="00557297"/>
    <w:rsid w:val="005574EB"/>
    <w:rsid w:val="005636AF"/>
    <w:rsid w:val="00563A82"/>
    <w:rsid w:val="00564043"/>
    <w:rsid w:val="00567030"/>
    <w:rsid w:val="005674AF"/>
    <w:rsid w:val="00571386"/>
    <w:rsid w:val="00571B32"/>
    <w:rsid w:val="005726D6"/>
    <w:rsid w:val="0057527B"/>
    <w:rsid w:val="00575B2F"/>
    <w:rsid w:val="00576DA3"/>
    <w:rsid w:val="00577F10"/>
    <w:rsid w:val="00580D13"/>
    <w:rsid w:val="00580FE9"/>
    <w:rsid w:val="00584E5B"/>
    <w:rsid w:val="00585249"/>
    <w:rsid w:val="00585A86"/>
    <w:rsid w:val="00585E5E"/>
    <w:rsid w:val="00586C77"/>
    <w:rsid w:val="00595B97"/>
    <w:rsid w:val="00595C22"/>
    <w:rsid w:val="00597338"/>
    <w:rsid w:val="005977A3"/>
    <w:rsid w:val="00597F07"/>
    <w:rsid w:val="005A0E6B"/>
    <w:rsid w:val="005A1048"/>
    <w:rsid w:val="005A16A6"/>
    <w:rsid w:val="005A6633"/>
    <w:rsid w:val="005A6684"/>
    <w:rsid w:val="005A6805"/>
    <w:rsid w:val="005A6C84"/>
    <w:rsid w:val="005B2A9A"/>
    <w:rsid w:val="005B6A34"/>
    <w:rsid w:val="005B7288"/>
    <w:rsid w:val="005C1341"/>
    <w:rsid w:val="005C27A4"/>
    <w:rsid w:val="005C2C24"/>
    <w:rsid w:val="005C55C6"/>
    <w:rsid w:val="005D0F6E"/>
    <w:rsid w:val="005D37AB"/>
    <w:rsid w:val="005D3D98"/>
    <w:rsid w:val="005D5BFB"/>
    <w:rsid w:val="005E2409"/>
    <w:rsid w:val="005E3056"/>
    <w:rsid w:val="005E3F3D"/>
    <w:rsid w:val="005F0D1A"/>
    <w:rsid w:val="005F1A83"/>
    <w:rsid w:val="005F1C11"/>
    <w:rsid w:val="005F42CC"/>
    <w:rsid w:val="005F53F3"/>
    <w:rsid w:val="005F6215"/>
    <w:rsid w:val="00601575"/>
    <w:rsid w:val="00601D20"/>
    <w:rsid w:val="00603D7C"/>
    <w:rsid w:val="00607E0B"/>
    <w:rsid w:val="006135AD"/>
    <w:rsid w:val="00614A66"/>
    <w:rsid w:val="00614F0D"/>
    <w:rsid w:val="00616B7C"/>
    <w:rsid w:val="006174C0"/>
    <w:rsid w:val="00620D2E"/>
    <w:rsid w:val="0062210C"/>
    <w:rsid w:val="00622461"/>
    <w:rsid w:val="0062268A"/>
    <w:rsid w:val="0062268E"/>
    <w:rsid w:val="00624307"/>
    <w:rsid w:val="00624DB7"/>
    <w:rsid w:val="0062575A"/>
    <w:rsid w:val="00625960"/>
    <w:rsid w:val="0062708B"/>
    <w:rsid w:val="00627EF9"/>
    <w:rsid w:val="0063121E"/>
    <w:rsid w:val="00631840"/>
    <w:rsid w:val="0063476E"/>
    <w:rsid w:val="00634D08"/>
    <w:rsid w:val="00634D68"/>
    <w:rsid w:val="00637218"/>
    <w:rsid w:val="006372CA"/>
    <w:rsid w:val="00640506"/>
    <w:rsid w:val="00641622"/>
    <w:rsid w:val="0064263C"/>
    <w:rsid w:val="00645980"/>
    <w:rsid w:val="00645E36"/>
    <w:rsid w:val="00647267"/>
    <w:rsid w:val="006533BB"/>
    <w:rsid w:val="006533E8"/>
    <w:rsid w:val="006536EC"/>
    <w:rsid w:val="006537B8"/>
    <w:rsid w:val="006543DD"/>
    <w:rsid w:val="00655A6A"/>
    <w:rsid w:val="00656DC7"/>
    <w:rsid w:val="00662927"/>
    <w:rsid w:val="00662C38"/>
    <w:rsid w:val="00663B50"/>
    <w:rsid w:val="006663C1"/>
    <w:rsid w:val="00667F3C"/>
    <w:rsid w:val="00670F6B"/>
    <w:rsid w:val="00672E2E"/>
    <w:rsid w:val="00673661"/>
    <w:rsid w:val="00674E4A"/>
    <w:rsid w:val="006778B9"/>
    <w:rsid w:val="00682328"/>
    <w:rsid w:val="006823D3"/>
    <w:rsid w:val="00682490"/>
    <w:rsid w:val="00682F76"/>
    <w:rsid w:val="00684D2B"/>
    <w:rsid w:val="0068528D"/>
    <w:rsid w:val="006900C7"/>
    <w:rsid w:val="00692041"/>
    <w:rsid w:val="00693279"/>
    <w:rsid w:val="0069526B"/>
    <w:rsid w:val="00696647"/>
    <w:rsid w:val="00697F78"/>
    <w:rsid w:val="006A0183"/>
    <w:rsid w:val="006A0BBE"/>
    <w:rsid w:val="006A0E3C"/>
    <w:rsid w:val="006A1469"/>
    <w:rsid w:val="006A2517"/>
    <w:rsid w:val="006A2887"/>
    <w:rsid w:val="006A399C"/>
    <w:rsid w:val="006A5204"/>
    <w:rsid w:val="006A53FE"/>
    <w:rsid w:val="006B1836"/>
    <w:rsid w:val="006B1C6C"/>
    <w:rsid w:val="006B2A92"/>
    <w:rsid w:val="006B2F3F"/>
    <w:rsid w:val="006B316D"/>
    <w:rsid w:val="006B5FFE"/>
    <w:rsid w:val="006B70DB"/>
    <w:rsid w:val="006B7755"/>
    <w:rsid w:val="006C092F"/>
    <w:rsid w:val="006D07CC"/>
    <w:rsid w:val="006D28E4"/>
    <w:rsid w:val="006D2A04"/>
    <w:rsid w:val="006D3597"/>
    <w:rsid w:val="006D4306"/>
    <w:rsid w:val="006D5A10"/>
    <w:rsid w:val="006D7694"/>
    <w:rsid w:val="006E1D45"/>
    <w:rsid w:val="006E72E5"/>
    <w:rsid w:val="006F0F2B"/>
    <w:rsid w:val="006F1039"/>
    <w:rsid w:val="006F1A7E"/>
    <w:rsid w:val="006F298E"/>
    <w:rsid w:val="006F314B"/>
    <w:rsid w:val="006F4469"/>
    <w:rsid w:val="006F6255"/>
    <w:rsid w:val="006F661F"/>
    <w:rsid w:val="006F665C"/>
    <w:rsid w:val="00700CCC"/>
    <w:rsid w:val="00701C16"/>
    <w:rsid w:val="00702CED"/>
    <w:rsid w:val="007034DD"/>
    <w:rsid w:val="007046C2"/>
    <w:rsid w:val="00704FFE"/>
    <w:rsid w:val="0070699E"/>
    <w:rsid w:val="00706B21"/>
    <w:rsid w:val="00707286"/>
    <w:rsid w:val="007123D7"/>
    <w:rsid w:val="0071398F"/>
    <w:rsid w:val="0071540B"/>
    <w:rsid w:val="00716978"/>
    <w:rsid w:val="0072132D"/>
    <w:rsid w:val="00721B6B"/>
    <w:rsid w:val="00722226"/>
    <w:rsid w:val="00722A87"/>
    <w:rsid w:val="00724CB6"/>
    <w:rsid w:val="00725838"/>
    <w:rsid w:val="00726791"/>
    <w:rsid w:val="00726B03"/>
    <w:rsid w:val="007272FF"/>
    <w:rsid w:val="00730A8C"/>
    <w:rsid w:val="0073125F"/>
    <w:rsid w:val="00733B17"/>
    <w:rsid w:val="007349BE"/>
    <w:rsid w:val="00735B88"/>
    <w:rsid w:val="00736F5E"/>
    <w:rsid w:val="00737B81"/>
    <w:rsid w:val="00742113"/>
    <w:rsid w:val="00742B43"/>
    <w:rsid w:val="00745F80"/>
    <w:rsid w:val="00746BE0"/>
    <w:rsid w:val="00750011"/>
    <w:rsid w:val="007503E6"/>
    <w:rsid w:val="00751D2B"/>
    <w:rsid w:val="00752EC0"/>
    <w:rsid w:val="0075602B"/>
    <w:rsid w:val="007563CD"/>
    <w:rsid w:val="00756F67"/>
    <w:rsid w:val="00763121"/>
    <w:rsid w:val="00764F88"/>
    <w:rsid w:val="00765FFD"/>
    <w:rsid w:val="0076685C"/>
    <w:rsid w:val="00771DE1"/>
    <w:rsid w:val="00774514"/>
    <w:rsid w:val="00774871"/>
    <w:rsid w:val="00774A6D"/>
    <w:rsid w:val="007768AC"/>
    <w:rsid w:val="0078143F"/>
    <w:rsid w:val="00781C3E"/>
    <w:rsid w:val="007852D2"/>
    <w:rsid w:val="007852F5"/>
    <w:rsid w:val="00785ABA"/>
    <w:rsid w:val="0078784E"/>
    <w:rsid w:val="00790BF1"/>
    <w:rsid w:val="0079269D"/>
    <w:rsid w:val="00792E3B"/>
    <w:rsid w:val="0079335C"/>
    <w:rsid w:val="00793B93"/>
    <w:rsid w:val="00794714"/>
    <w:rsid w:val="00795F90"/>
    <w:rsid w:val="00795FB0"/>
    <w:rsid w:val="00796540"/>
    <w:rsid w:val="0079773C"/>
    <w:rsid w:val="007A78D6"/>
    <w:rsid w:val="007B0230"/>
    <w:rsid w:val="007B22A1"/>
    <w:rsid w:val="007B4FFE"/>
    <w:rsid w:val="007B6500"/>
    <w:rsid w:val="007B676C"/>
    <w:rsid w:val="007C0DFE"/>
    <w:rsid w:val="007C5808"/>
    <w:rsid w:val="007C5D20"/>
    <w:rsid w:val="007C705B"/>
    <w:rsid w:val="007D01A1"/>
    <w:rsid w:val="007D0A59"/>
    <w:rsid w:val="007D1DAD"/>
    <w:rsid w:val="007D31DC"/>
    <w:rsid w:val="007D3283"/>
    <w:rsid w:val="007D4C93"/>
    <w:rsid w:val="007D72A1"/>
    <w:rsid w:val="007E18F7"/>
    <w:rsid w:val="007E59EA"/>
    <w:rsid w:val="007E5A05"/>
    <w:rsid w:val="007E6E3D"/>
    <w:rsid w:val="007E714F"/>
    <w:rsid w:val="007E79A5"/>
    <w:rsid w:val="007F121A"/>
    <w:rsid w:val="007F2380"/>
    <w:rsid w:val="007F2A90"/>
    <w:rsid w:val="007F3191"/>
    <w:rsid w:val="00801CF3"/>
    <w:rsid w:val="00801FBF"/>
    <w:rsid w:val="0080286A"/>
    <w:rsid w:val="00805E86"/>
    <w:rsid w:val="008063F8"/>
    <w:rsid w:val="00807C38"/>
    <w:rsid w:val="00807E7A"/>
    <w:rsid w:val="00813465"/>
    <w:rsid w:val="00814DF1"/>
    <w:rsid w:val="00815BAF"/>
    <w:rsid w:val="0081705F"/>
    <w:rsid w:val="00817858"/>
    <w:rsid w:val="008205C9"/>
    <w:rsid w:val="0082176F"/>
    <w:rsid w:val="00822D67"/>
    <w:rsid w:val="00823D10"/>
    <w:rsid w:val="00824C5C"/>
    <w:rsid w:val="0083061D"/>
    <w:rsid w:val="0083142B"/>
    <w:rsid w:val="00831573"/>
    <w:rsid w:val="00831F3D"/>
    <w:rsid w:val="00832178"/>
    <w:rsid w:val="00832F48"/>
    <w:rsid w:val="0083314A"/>
    <w:rsid w:val="00835DCD"/>
    <w:rsid w:val="00836E4C"/>
    <w:rsid w:val="00836F30"/>
    <w:rsid w:val="00840FF8"/>
    <w:rsid w:val="008439F7"/>
    <w:rsid w:val="00846D21"/>
    <w:rsid w:val="008501D1"/>
    <w:rsid w:val="00855EB4"/>
    <w:rsid w:val="00860910"/>
    <w:rsid w:val="00861D8A"/>
    <w:rsid w:val="00861F79"/>
    <w:rsid w:val="00863836"/>
    <w:rsid w:val="00863F4A"/>
    <w:rsid w:val="00864D08"/>
    <w:rsid w:val="008658D2"/>
    <w:rsid w:val="00866645"/>
    <w:rsid w:val="0086757F"/>
    <w:rsid w:val="008713AC"/>
    <w:rsid w:val="00872664"/>
    <w:rsid w:val="00872CB2"/>
    <w:rsid w:val="00873FC5"/>
    <w:rsid w:val="008745D6"/>
    <w:rsid w:val="00874DB0"/>
    <w:rsid w:val="00876B85"/>
    <w:rsid w:val="00876B8C"/>
    <w:rsid w:val="008844F2"/>
    <w:rsid w:val="0088658D"/>
    <w:rsid w:val="00886CC7"/>
    <w:rsid w:val="00887D54"/>
    <w:rsid w:val="008903BB"/>
    <w:rsid w:val="00891251"/>
    <w:rsid w:val="0089127F"/>
    <w:rsid w:val="00893BD1"/>
    <w:rsid w:val="0089568D"/>
    <w:rsid w:val="00897687"/>
    <w:rsid w:val="008A0F21"/>
    <w:rsid w:val="008A2CC8"/>
    <w:rsid w:val="008A3B21"/>
    <w:rsid w:val="008A4867"/>
    <w:rsid w:val="008A6BBA"/>
    <w:rsid w:val="008A6DD9"/>
    <w:rsid w:val="008A771D"/>
    <w:rsid w:val="008A774B"/>
    <w:rsid w:val="008B1879"/>
    <w:rsid w:val="008B1A17"/>
    <w:rsid w:val="008B5C56"/>
    <w:rsid w:val="008C15A6"/>
    <w:rsid w:val="008C1BBC"/>
    <w:rsid w:val="008C3D66"/>
    <w:rsid w:val="008C3F7E"/>
    <w:rsid w:val="008C78E7"/>
    <w:rsid w:val="008C7CAD"/>
    <w:rsid w:val="008C7E20"/>
    <w:rsid w:val="008D0498"/>
    <w:rsid w:val="008D0DA5"/>
    <w:rsid w:val="008D0FDD"/>
    <w:rsid w:val="008D105F"/>
    <w:rsid w:val="008D16A6"/>
    <w:rsid w:val="008D171C"/>
    <w:rsid w:val="008D1942"/>
    <w:rsid w:val="008D21C8"/>
    <w:rsid w:val="008D23A2"/>
    <w:rsid w:val="008D2EBE"/>
    <w:rsid w:val="008D3BDA"/>
    <w:rsid w:val="008D7829"/>
    <w:rsid w:val="008D7B36"/>
    <w:rsid w:val="008E128C"/>
    <w:rsid w:val="008E1567"/>
    <w:rsid w:val="008E19A5"/>
    <w:rsid w:val="008E2C86"/>
    <w:rsid w:val="008E5659"/>
    <w:rsid w:val="008F17CD"/>
    <w:rsid w:val="008F20CF"/>
    <w:rsid w:val="008F4EF7"/>
    <w:rsid w:val="008F52C3"/>
    <w:rsid w:val="00900AEB"/>
    <w:rsid w:val="00901824"/>
    <w:rsid w:val="00902669"/>
    <w:rsid w:val="0090414C"/>
    <w:rsid w:val="00904486"/>
    <w:rsid w:val="0090552C"/>
    <w:rsid w:val="00907240"/>
    <w:rsid w:val="009117A4"/>
    <w:rsid w:val="00912231"/>
    <w:rsid w:val="00913723"/>
    <w:rsid w:val="00914A36"/>
    <w:rsid w:val="00915DA8"/>
    <w:rsid w:val="00916AFA"/>
    <w:rsid w:val="00916C46"/>
    <w:rsid w:val="00916CBF"/>
    <w:rsid w:val="00917AD2"/>
    <w:rsid w:val="00920D33"/>
    <w:rsid w:val="009215A8"/>
    <w:rsid w:val="00921A74"/>
    <w:rsid w:val="009220E1"/>
    <w:rsid w:val="009222E0"/>
    <w:rsid w:val="00922A15"/>
    <w:rsid w:val="00923DEF"/>
    <w:rsid w:val="00923FE3"/>
    <w:rsid w:val="00924494"/>
    <w:rsid w:val="009271B0"/>
    <w:rsid w:val="00927FCA"/>
    <w:rsid w:val="00930F43"/>
    <w:rsid w:val="00931790"/>
    <w:rsid w:val="00934188"/>
    <w:rsid w:val="00935294"/>
    <w:rsid w:val="0093531E"/>
    <w:rsid w:val="00936D8D"/>
    <w:rsid w:val="0094065E"/>
    <w:rsid w:val="0094414A"/>
    <w:rsid w:val="00944BC2"/>
    <w:rsid w:val="00945A6E"/>
    <w:rsid w:val="0094635F"/>
    <w:rsid w:val="00947583"/>
    <w:rsid w:val="00951857"/>
    <w:rsid w:val="00952220"/>
    <w:rsid w:val="0095411D"/>
    <w:rsid w:val="00955248"/>
    <w:rsid w:val="009561E2"/>
    <w:rsid w:val="009575DE"/>
    <w:rsid w:val="00957868"/>
    <w:rsid w:val="00961714"/>
    <w:rsid w:val="00961D75"/>
    <w:rsid w:val="00962CD1"/>
    <w:rsid w:val="009651A2"/>
    <w:rsid w:val="00967252"/>
    <w:rsid w:val="009730E4"/>
    <w:rsid w:val="009805A5"/>
    <w:rsid w:val="00982462"/>
    <w:rsid w:val="0098772A"/>
    <w:rsid w:val="009879C5"/>
    <w:rsid w:val="00987D2A"/>
    <w:rsid w:val="00987EBA"/>
    <w:rsid w:val="0099154E"/>
    <w:rsid w:val="00994714"/>
    <w:rsid w:val="00996EA5"/>
    <w:rsid w:val="009A040B"/>
    <w:rsid w:val="009A07B0"/>
    <w:rsid w:val="009A0953"/>
    <w:rsid w:val="009A168B"/>
    <w:rsid w:val="009A3391"/>
    <w:rsid w:val="009A4AA7"/>
    <w:rsid w:val="009B2091"/>
    <w:rsid w:val="009B4F64"/>
    <w:rsid w:val="009B687A"/>
    <w:rsid w:val="009B7EAC"/>
    <w:rsid w:val="009C055F"/>
    <w:rsid w:val="009C1E95"/>
    <w:rsid w:val="009C3395"/>
    <w:rsid w:val="009C4AE1"/>
    <w:rsid w:val="009C4CE2"/>
    <w:rsid w:val="009C63D2"/>
    <w:rsid w:val="009C6862"/>
    <w:rsid w:val="009D2432"/>
    <w:rsid w:val="009D2489"/>
    <w:rsid w:val="009D29A2"/>
    <w:rsid w:val="009D29EE"/>
    <w:rsid w:val="009D2BC7"/>
    <w:rsid w:val="009D3583"/>
    <w:rsid w:val="009D36E3"/>
    <w:rsid w:val="009D6BD2"/>
    <w:rsid w:val="009D7972"/>
    <w:rsid w:val="009E0E66"/>
    <w:rsid w:val="009E0EA8"/>
    <w:rsid w:val="009E1B3F"/>
    <w:rsid w:val="009E2555"/>
    <w:rsid w:val="009E2B21"/>
    <w:rsid w:val="009E3B3D"/>
    <w:rsid w:val="009E6F38"/>
    <w:rsid w:val="009E7DF7"/>
    <w:rsid w:val="009F07E2"/>
    <w:rsid w:val="009F2946"/>
    <w:rsid w:val="009F3D71"/>
    <w:rsid w:val="009F62F0"/>
    <w:rsid w:val="00A0094B"/>
    <w:rsid w:val="00A00EB5"/>
    <w:rsid w:val="00A03F16"/>
    <w:rsid w:val="00A04FE1"/>
    <w:rsid w:val="00A0605A"/>
    <w:rsid w:val="00A07734"/>
    <w:rsid w:val="00A1096B"/>
    <w:rsid w:val="00A1254C"/>
    <w:rsid w:val="00A12E50"/>
    <w:rsid w:val="00A13151"/>
    <w:rsid w:val="00A13A13"/>
    <w:rsid w:val="00A13FCA"/>
    <w:rsid w:val="00A1547E"/>
    <w:rsid w:val="00A16858"/>
    <w:rsid w:val="00A2153D"/>
    <w:rsid w:val="00A220A7"/>
    <w:rsid w:val="00A22A30"/>
    <w:rsid w:val="00A25E1A"/>
    <w:rsid w:val="00A27CAD"/>
    <w:rsid w:val="00A31115"/>
    <w:rsid w:val="00A34E84"/>
    <w:rsid w:val="00A35444"/>
    <w:rsid w:val="00A3597A"/>
    <w:rsid w:val="00A37C1D"/>
    <w:rsid w:val="00A37CEC"/>
    <w:rsid w:val="00A40D11"/>
    <w:rsid w:val="00A41D23"/>
    <w:rsid w:val="00A432FC"/>
    <w:rsid w:val="00A43BD8"/>
    <w:rsid w:val="00A44F7D"/>
    <w:rsid w:val="00A4623A"/>
    <w:rsid w:val="00A479B2"/>
    <w:rsid w:val="00A47BFC"/>
    <w:rsid w:val="00A50F4D"/>
    <w:rsid w:val="00A51789"/>
    <w:rsid w:val="00A51A98"/>
    <w:rsid w:val="00A52787"/>
    <w:rsid w:val="00A53AD4"/>
    <w:rsid w:val="00A551DA"/>
    <w:rsid w:val="00A57070"/>
    <w:rsid w:val="00A57204"/>
    <w:rsid w:val="00A5766D"/>
    <w:rsid w:val="00A637D8"/>
    <w:rsid w:val="00A65087"/>
    <w:rsid w:val="00A650C7"/>
    <w:rsid w:val="00A70CF9"/>
    <w:rsid w:val="00A71F8C"/>
    <w:rsid w:val="00A7283D"/>
    <w:rsid w:val="00A735D2"/>
    <w:rsid w:val="00A77536"/>
    <w:rsid w:val="00A80895"/>
    <w:rsid w:val="00A85B8D"/>
    <w:rsid w:val="00A85DEB"/>
    <w:rsid w:val="00A9121B"/>
    <w:rsid w:val="00A91E4A"/>
    <w:rsid w:val="00AA118C"/>
    <w:rsid w:val="00AA23AD"/>
    <w:rsid w:val="00AA46F4"/>
    <w:rsid w:val="00AA4952"/>
    <w:rsid w:val="00AA54AD"/>
    <w:rsid w:val="00AA5F2B"/>
    <w:rsid w:val="00AA602B"/>
    <w:rsid w:val="00AB0660"/>
    <w:rsid w:val="00AB1451"/>
    <w:rsid w:val="00AB260B"/>
    <w:rsid w:val="00AB26F4"/>
    <w:rsid w:val="00AB2AE2"/>
    <w:rsid w:val="00AB4683"/>
    <w:rsid w:val="00AB49DE"/>
    <w:rsid w:val="00AB5828"/>
    <w:rsid w:val="00AB6A4A"/>
    <w:rsid w:val="00AC1FD5"/>
    <w:rsid w:val="00AC23EE"/>
    <w:rsid w:val="00AC2E64"/>
    <w:rsid w:val="00AC44B8"/>
    <w:rsid w:val="00AD067C"/>
    <w:rsid w:val="00AD15EA"/>
    <w:rsid w:val="00AD629E"/>
    <w:rsid w:val="00AE0402"/>
    <w:rsid w:val="00AE0730"/>
    <w:rsid w:val="00AE178F"/>
    <w:rsid w:val="00AE20F1"/>
    <w:rsid w:val="00AE2D42"/>
    <w:rsid w:val="00AE30F0"/>
    <w:rsid w:val="00AE38F4"/>
    <w:rsid w:val="00AE3DCB"/>
    <w:rsid w:val="00AE4AFB"/>
    <w:rsid w:val="00AE4E02"/>
    <w:rsid w:val="00AE6078"/>
    <w:rsid w:val="00AE626D"/>
    <w:rsid w:val="00AE7E46"/>
    <w:rsid w:val="00AF0402"/>
    <w:rsid w:val="00AF0C0E"/>
    <w:rsid w:val="00AF1389"/>
    <w:rsid w:val="00AF2AFD"/>
    <w:rsid w:val="00AF2B57"/>
    <w:rsid w:val="00AF3FCC"/>
    <w:rsid w:val="00AF4A0F"/>
    <w:rsid w:val="00AF4A6D"/>
    <w:rsid w:val="00AF525D"/>
    <w:rsid w:val="00AF55E8"/>
    <w:rsid w:val="00B0173D"/>
    <w:rsid w:val="00B04CDC"/>
    <w:rsid w:val="00B05E71"/>
    <w:rsid w:val="00B0626D"/>
    <w:rsid w:val="00B0697A"/>
    <w:rsid w:val="00B0783E"/>
    <w:rsid w:val="00B113CC"/>
    <w:rsid w:val="00B11DD4"/>
    <w:rsid w:val="00B13395"/>
    <w:rsid w:val="00B1362D"/>
    <w:rsid w:val="00B14A4B"/>
    <w:rsid w:val="00B1619E"/>
    <w:rsid w:val="00B16A64"/>
    <w:rsid w:val="00B170CA"/>
    <w:rsid w:val="00B21211"/>
    <w:rsid w:val="00B222A3"/>
    <w:rsid w:val="00B24DAB"/>
    <w:rsid w:val="00B2538C"/>
    <w:rsid w:val="00B25851"/>
    <w:rsid w:val="00B27733"/>
    <w:rsid w:val="00B2793D"/>
    <w:rsid w:val="00B32653"/>
    <w:rsid w:val="00B32B2B"/>
    <w:rsid w:val="00B331CA"/>
    <w:rsid w:val="00B3469C"/>
    <w:rsid w:val="00B34EA3"/>
    <w:rsid w:val="00B36974"/>
    <w:rsid w:val="00B4098C"/>
    <w:rsid w:val="00B42173"/>
    <w:rsid w:val="00B44096"/>
    <w:rsid w:val="00B46B63"/>
    <w:rsid w:val="00B472D6"/>
    <w:rsid w:val="00B4790B"/>
    <w:rsid w:val="00B47EDE"/>
    <w:rsid w:val="00B5024B"/>
    <w:rsid w:val="00B51B4D"/>
    <w:rsid w:val="00B532A4"/>
    <w:rsid w:val="00B53B9A"/>
    <w:rsid w:val="00B56189"/>
    <w:rsid w:val="00B5680C"/>
    <w:rsid w:val="00B5702A"/>
    <w:rsid w:val="00B60556"/>
    <w:rsid w:val="00B6118A"/>
    <w:rsid w:val="00B611AD"/>
    <w:rsid w:val="00B61E03"/>
    <w:rsid w:val="00B624D5"/>
    <w:rsid w:val="00B6268E"/>
    <w:rsid w:val="00B62A37"/>
    <w:rsid w:val="00B7167A"/>
    <w:rsid w:val="00B722E1"/>
    <w:rsid w:val="00B725F4"/>
    <w:rsid w:val="00B73145"/>
    <w:rsid w:val="00B73780"/>
    <w:rsid w:val="00B7599B"/>
    <w:rsid w:val="00B77515"/>
    <w:rsid w:val="00B77ED3"/>
    <w:rsid w:val="00B77F43"/>
    <w:rsid w:val="00B80DA1"/>
    <w:rsid w:val="00B8259F"/>
    <w:rsid w:val="00B834C7"/>
    <w:rsid w:val="00B8420A"/>
    <w:rsid w:val="00B85A97"/>
    <w:rsid w:val="00B86A13"/>
    <w:rsid w:val="00B86C9D"/>
    <w:rsid w:val="00B9212E"/>
    <w:rsid w:val="00B92B00"/>
    <w:rsid w:val="00B937AD"/>
    <w:rsid w:val="00B94824"/>
    <w:rsid w:val="00B95086"/>
    <w:rsid w:val="00B96586"/>
    <w:rsid w:val="00B96DA5"/>
    <w:rsid w:val="00B971D8"/>
    <w:rsid w:val="00B975A1"/>
    <w:rsid w:val="00BA0890"/>
    <w:rsid w:val="00BA1D0E"/>
    <w:rsid w:val="00BA2DF2"/>
    <w:rsid w:val="00BA43A7"/>
    <w:rsid w:val="00BA4DE2"/>
    <w:rsid w:val="00BA5F0B"/>
    <w:rsid w:val="00BB1F1E"/>
    <w:rsid w:val="00BB23C1"/>
    <w:rsid w:val="00BB30B3"/>
    <w:rsid w:val="00BB43F8"/>
    <w:rsid w:val="00BB4634"/>
    <w:rsid w:val="00BB4FF9"/>
    <w:rsid w:val="00BB6E67"/>
    <w:rsid w:val="00BB7644"/>
    <w:rsid w:val="00BC234C"/>
    <w:rsid w:val="00BC35F6"/>
    <w:rsid w:val="00BC3615"/>
    <w:rsid w:val="00BC5204"/>
    <w:rsid w:val="00BD0D09"/>
    <w:rsid w:val="00BD1145"/>
    <w:rsid w:val="00BD377D"/>
    <w:rsid w:val="00BD4045"/>
    <w:rsid w:val="00BD6A34"/>
    <w:rsid w:val="00BD7DA6"/>
    <w:rsid w:val="00BE0ACE"/>
    <w:rsid w:val="00BE2730"/>
    <w:rsid w:val="00BE2BA9"/>
    <w:rsid w:val="00BE33A6"/>
    <w:rsid w:val="00BE4474"/>
    <w:rsid w:val="00BF130A"/>
    <w:rsid w:val="00BF1E6D"/>
    <w:rsid w:val="00BF3E71"/>
    <w:rsid w:val="00BF7145"/>
    <w:rsid w:val="00BF73D1"/>
    <w:rsid w:val="00BF78E3"/>
    <w:rsid w:val="00C0224A"/>
    <w:rsid w:val="00C02EB1"/>
    <w:rsid w:val="00C073C4"/>
    <w:rsid w:val="00C1101C"/>
    <w:rsid w:val="00C115A0"/>
    <w:rsid w:val="00C120A3"/>
    <w:rsid w:val="00C13D4C"/>
    <w:rsid w:val="00C1483C"/>
    <w:rsid w:val="00C15030"/>
    <w:rsid w:val="00C17ADA"/>
    <w:rsid w:val="00C20F43"/>
    <w:rsid w:val="00C22523"/>
    <w:rsid w:val="00C2307A"/>
    <w:rsid w:val="00C246F2"/>
    <w:rsid w:val="00C24B49"/>
    <w:rsid w:val="00C25299"/>
    <w:rsid w:val="00C320FE"/>
    <w:rsid w:val="00C33A05"/>
    <w:rsid w:val="00C3401C"/>
    <w:rsid w:val="00C36283"/>
    <w:rsid w:val="00C3742A"/>
    <w:rsid w:val="00C37BEA"/>
    <w:rsid w:val="00C4189D"/>
    <w:rsid w:val="00C448E1"/>
    <w:rsid w:val="00C45A1D"/>
    <w:rsid w:val="00C46B28"/>
    <w:rsid w:val="00C47698"/>
    <w:rsid w:val="00C51520"/>
    <w:rsid w:val="00C51649"/>
    <w:rsid w:val="00C518CD"/>
    <w:rsid w:val="00C5213C"/>
    <w:rsid w:val="00C54C52"/>
    <w:rsid w:val="00C557A6"/>
    <w:rsid w:val="00C55D38"/>
    <w:rsid w:val="00C5673C"/>
    <w:rsid w:val="00C56D0E"/>
    <w:rsid w:val="00C57D29"/>
    <w:rsid w:val="00C60823"/>
    <w:rsid w:val="00C62809"/>
    <w:rsid w:val="00C65C4C"/>
    <w:rsid w:val="00C668E0"/>
    <w:rsid w:val="00C737BF"/>
    <w:rsid w:val="00C823D1"/>
    <w:rsid w:val="00C82F72"/>
    <w:rsid w:val="00C83D4D"/>
    <w:rsid w:val="00C841E9"/>
    <w:rsid w:val="00C84317"/>
    <w:rsid w:val="00C84510"/>
    <w:rsid w:val="00C84A5E"/>
    <w:rsid w:val="00C865DD"/>
    <w:rsid w:val="00C8724F"/>
    <w:rsid w:val="00C878A3"/>
    <w:rsid w:val="00C91783"/>
    <w:rsid w:val="00C917E1"/>
    <w:rsid w:val="00C917E4"/>
    <w:rsid w:val="00C9205C"/>
    <w:rsid w:val="00C9435C"/>
    <w:rsid w:val="00C94735"/>
    <w:rsid w:val="00C94BCF"/>
    <w:rsid w:val="00C95A7E"/>
    <w:rsid w:val="00C965D9"/>
    <w:rsid w:val="00CA02B8"/>
    <w:rsid w:val="00CA2245"/>
    <w:rsid w:val="00CA2E71"/>
    <w:rsid w:val="00CA52C5"/>
    <w:rsid w:val="00CA56C6"/>
    <w:rsid w:val="00CA5C9F"/>
    <w:rsid w:val="00CA5F33"/>
    <w:rsid w:val="00CA600C"/>
    <w:rsid w:val="00CB374E"/>
    <w:rsid w:val="00CB4836"/>
    <w:rsid w:val="00CC2440"/>
    <w:rsid w:val="00CC378E"/>
    <w:rsid w:val="00CC4983"/>
    <w:rsid w:val="00CC4A47"/>
    <w:rsid w:val="00CC4C42"/>
    <w:rsid w:val="00CC57C9"/>
    <w:rsid w:val="00CC7536"/>
    <w:rsid w:val="00CD140D"/>
    <w:rsid w:val="00CD16E3"/>
    <w:rsid w:val="00CD2281"/>
    <w:rsid w:val="00CD29B2"/>
    <w:rsid w:val="00CD2EF8"/>
    <w:rsid w:val="00CD3770"/>
    <w:rsid w:val="00CD4355"/>
    <w:rsid w:val="00CE260D"/>
    <w:rsid w:val="00CE322F"/>
    <w:rsid w:val="00CE336F"/>
    <w:rsid w:val="00CE54C0"/>
    <w:rsid w:val="00CE7EEE"/>
    <w:rsid w:val="00CF0E12"/>
    <w:rsid w:val="00CF23C5"/>
    <w:rsid w:val="00CF49BA"/>
    <w:rsid w:val="00D01299"/>
    <w:rsid w:val="00D059EE"/>
    <w:rsid w:val="00D07A26"/>
    <w:rsid w:val="00D12864"/>
    <w:rsid w:val="00D144FE"/>
    <w:rsid w:val="00D14680"/>
    <w:rsid w:val="00D15F55"/>
    <w:rsid w:val="00D1664C"/>
    <w:rsid w:val="00D16696"/>
    <w:rsid w:val="00D2018F"/>
    <w:rsid w:val="00D2023C"/>
    <w:rsid w:val="00D21868"/>
    <w:rsid w:val="00D2201E"/>
    <w:rsid w:val="00D222F4"/>
    <w:rsid w:val="00D247A1"/>
    <w:rsid w:val="00D302FD"/>
    <w:rsid w:val="00D33C48"/>
    <w:rsid w:val="00D3402B"/>
    <w:rsid w:val="00D340C3"/>
    <w:rsid w:val="00D40615"/>
    <w:rsid w:val="00D412C6"/>
    <w:rsid w:val="00D41B40"/>
    <w:rsid w:val="00D41EC1"/>
    <w:rsid w:val="00D45008"/>
    <w:rsid w:val="00D4555F"/>
    <w:rsid w:val="00D46351"/>
    <w:rsid w:val="00D46B40"/>
    <w:rsid w:val="00D47401"/>
    <w:rsid w:val="00D47D7B"/>
    <w:rsid w:val="00D50CCC"/>
    <w:rsid w:val="00D517D7"/>
    <w:rsid w:val="00D520C4"/>
    <w:rsid w:val="00D528CF"/>
    <w:rsid w:val="00D532B4"/>
    <w:rsid w:val="00D55C43"/>
    <w:rsid w:val="00D55F1D"/>
    <w:rsid w:val="00D6014F"/>
    <w:rsid w:val="00D60F4E"/>
    <w:rsid w:val="00D62E1E"/>
    <w:rsid w:val="00D639F8"/>
    <w:rsid w:val="00D64817"/>
    <w:rsid w:val="00D65CCF"/>
    <w:rsid w:val="00D67164"/>
    <w:rsid w:val="00D676EA"/>
    <w:rsid w:val="00D67A96"/>
    <w:rsid w:val="00D717A6"/>
    <w:rsid w:val="00D73FF6"/>
    <w:rsid w:val="00D74338"/>
    <w:rsid w:val="00D75253"/>
    <w:rsid w:val="00D76453"/>
    <w:rsid w:val="00D770CD"/>
    <w:rsid w:val="00D81C7D"/>
    <w:rsid w:val="00D827CB"/>
    <w:rsid w:val="00D8387E"/>
    <w:rsid w:val="00D83A0D"/>
    <w:rsid w:val="00D868E0"/>
    <w:rsid w:val="00D86908"/>
    <w:rsid w:val="00D872C1"/>
    <w:rsid w:val="00D87418"/>
    <w:rsid w:val="00D87D30"/>
    <w:rsid w:val="00D907E4"/>
    <w:rsid w:val="00D92277"/>
    <w:rsid w:val="00D92C21"/>
    <w:rsid w:val="00D93260"/>
    <w:rsid w:val="00D946F6"/>
    <w:rsid w:val="00D950C6"/>
    <w:rsid w:val="00D95600"/>
    <w:rsid w:val="00D96EFD"/>
    <w:rsid w:val="00DA0279"/>
    <w:rsid w:val="00DA2D4C"/>
    <w:rsid w:val="00DA37E5"/>
    <w:rsid w:val="00DA3B28"/>
    <w:rsid w:val="00DA4293"/>
    <w:rsid w:val="00DA4D57"/>
    <w:rsid w:val="00DA58C4"/>
    <w:rsid w:val="00DA7E57"/>
    <w:rsid w:val="00DB113C"/>
    <w:rsid w:val="00DB13FD"/>
    <w:rsid w:val="00DB32EB"/>
    <w:rsid w:val="00DB38DA"/>
    <w:rsid w:val="00DB3F26"/>
    <w:rsid w:val="00DB52CE"/>
    <w:rsid w:val="00DB5C41"/>
    <w:rsid w:val="00DB60E5"/>
    <w:rsid w:val="00DB6C35"/>
    <w:rsid w:val="00DB6F4D"/>
    <w:rsid w:val="00DC002E"/>
    <w:rsid w:val="00DC075F"/>
    <w:rsid w:val="00DC2700"/>
    <w:rsid w:val="00DC37BC"/>
    <w:rsid w:val="00DC5A84"/>
    <w:rsid w:val="00DC5E0F"/>
    <w:rsid w:val="00DC7283"/>
    <w:rsid w:val="00DD142D"/>
    <w:rsid w:val="00DD1F71"/>
    <w:rsid w:val="00DD2265"/>
    <w:rsid w:val="00DD245B"/>
    <w:rsid w:val="00DD24EF"/>
    <w:rsid w:val="00DD3AD0"/>
    <w:rsid w:val="00DD690B"/>
    <w:rsid w:val="00DD7ED1"/>
    <w:rsid w:val="00DE17F6"/>
    <w:rsid w:val="00DE2309"/>
    <w:rsid w:val="00DE47C9"/>
    <w:rsid w:val="00DE50DB"/>
    <w:rsid w:val="00DE70E8"/>
    <w:rsid w:val="00DF25C5"/>
    <w:rsid w:val="00DF5011"/>
    <w:rsid w:val="00DF6ECD"/>
    <w:rsid w:val="00DF6FF4"/>
    <w:rsid w:val="00E061FB"/>
    <w:rsid w:val="00E06EB1"/>
    <w:rsid w:val="00E072BB"/>
    <w:rsid w:val="00E1132E"/>
    <w:rsid w:val="00E17EEE"/>
    <w:rsid w:val="00E216CF"/>
    <w:rsid w:val="00E217C3"/>
    <w:rsid w:val="00E21CCB"/>
    <w:rsid w:val="00E22072"/>
    <w:rsid w:val="00E245D3"/>
    <w:rsid w:val="00E24D5D"/>
    <w:rsid w:val="00E26804"/>
    <w:rsid w:val="00E26C29"/>
    <w:rsid w:val="00E27440"/>
    <w:rsid w:val="00E32C2B"/>
    <w:rsid w:val="00E32FA5"/>
    <w:rsid w:val="00E33130"/>
    <w:rsid w:val="00E33E51"/>
    <w:rsid w:val="00E34962"/>
    <w:rsid w:val="00E34F59"/>
    <w:rsid w:val="00E35286"/>
    <w:rsid w:val="00E36788"/>
    <w:rsid w:val="00E37E4C"/>
    <w:rsid w:val="00E403B3"/>
    <w:rsid w:val="00E40BE3"/>
    <w:rsid w:val="00E410EA"/>
    <w:rsid w:val="00E42D38"/>
    <w:rsid w:val="00E452DF"/>
    <w:rsid w:val="00E46951"/>
    <w:rsid w:val="00E50087"/>
    <w:rsid w:val="00E50ED3"/>
    <w:rsid w:val="00E53289"/>
    <w:rsid w:val="00E55498"/>
    <w:rsid w:val="00E55771"/>
    <w:rsid w:val="00E562D1"/>
    <w:rsid w:val="00E60278"/>
    <w:rsid w:val="00E60283"/>
    <w:rsid w:val="00E62AB3"/>
    <w:rsid w:val="00E656E9"/>
    <w:rsid w:val="00E6722B"/>
    <w:rsid w:val="00E67E89"/>
    <w:rsid w:val="00E714D7"/>
    <w:rsid w:val="00E73A0B"/>
    <w:rsid w:val="00E73E00"/>
    <w:rsid w:val="00E74C74"/>
    <w:rsid w:val="00E7766E"/>
    <w:rsid w:val="00E77823"/>
    <w:rsid w:val="00E81177"/>
    <w:rsid w:val="00E826D9"/>
    <w:rsid w:val="00E82DA4"/>
    <w:rsid w:val="00E83743"/>
    <w:rsid w:val="00E83F45"/>
    <w:rsid w:val="00E85434"/>
    <w:rsid w:val="00E856A4"/>
    <w:rsid w:val="00E85A64"/>
    <w:rsid w:val="00E85C06"/>
    <w:rsid w:val="00E8752E"/>
    <w:rsid w:val="00E878D9"/>
    <w:rsid w:val="00E914CE"/>
    <w:rsid w:val="00E92591"/>
    <w:rsid w:val="00E92BB8"/>
    <w:rsid w:val="00E94520"/>
    <w:rsid w:val="00E9497E"/>
    <w:rsid w:val="00E964C1"/>
    <w:rsid w:val="00EA09D3"/>
    <w:rsid w:val="00EA0B2F"/>
    <w:rsid w:val="00EA1342"/>
    <w:rsid w:val="00EA2422"/>
    <w:rsid w:val="00EA3F4D"/>
    <w:rsid w:val="00EA581A"/>
    <w:rsid w:val="00EA5F2F"/>
    <w:rsid w:val="00EB04D4"/>
    <w:rsid w:val="00EB1D96"/>
    <w:rsid w:val="00EB4AA7"/>
    <w:rsid w:val="00EB6847"/>
    <w:rsid w:val="00EB7E94"/>
    <w:rsid w:val="00EC474E"/>
    <w:rsid w:val="00EC50F5"/>
    <w:rsid w:val="00EC5BE2"/>
    <w:rsid w:val="00EC6CFE"/>
    <w:rsid w:val="00EC7AF0"/>
    <w:rsid w:val="00ED07CB"/>
    <w:rsid w:val="00ED11CC"/>
    <w:rsid w:val="00ED143E"/>
    <w:rsid w:val="00ED146D"/>
    <w:rsid w:val="00ED1BD2"/>
    <w:rsid w:val="00ED3D3B"/>
    <w:rsid w:val="00ED5796"/>
    <w:rsid w:val="00ED6747"/>
    <w:rsid w:val="00ED7E43"/>
    <w:rsid w:val="00EE0224"/>
    <w:rsid w:val="00EE1820"/>
    <w:rsid w:val="00EE22ED"/>
    <w:rsid w:val="00EE2C93"/>
    <w:rsid w:val="00EE4936"/>
    <w:rsid w:val="00EE4B38"/>
    <w:rsid w:val="00EF0F7E"/>
    <w:rsid w:val="00EF249A"/>
    <w:rsid w:val="00EF4EDC"/>
    <w:rsid w:val="00EF62DD"/>
    <w:rsid w:val="00F000EF"/>
    <w:rsid w:val="00F00505"/>
    <w:rsid w:val="00F00BE5"/>
    <w:rsid w:val="00F0377D"/>
    <w:rsid w:val="00F03A56"/>
    <w:rsid w:val="00F0531B"/>
    <w:rsid w:val="00F07314"/>
    <w:rsid w:val="00F129E4"/>
    <w:rsid w:val="00F1623A"/>
    <w:rsid w:val="00F16E08"/>
    <w:rsid w:val="00F2052B"/>
    <w:rsid w:val="00F20695"/>
    <w:rsid w:val="00F20BCA"/>
    <w:rsid w:val="00F20E44"/>
    <w:rsid w:val="00F222EE"/>
    <w:rsid w:val="00F23AB1"/>
    <w:rsid w:val="00F24606"/>
    <w:rsid w:val="00F25728"/>
    <w:rsid w:val="00F25855"/>
    <w:rsid w:val="00F25E7E"/>
    <w:rsid w:val="00F269BE"/>
    <w:rsid w:val="00F2795F"/>
    <w:rsid w:val="00F30F13"/>
    <w:rsid w:val="00F32538"/>
    <w:rsid w:val="00F32CFB"/>
    <w:rsid w:val="00F34183"/>
    <w:rsid w:val="00F351C7"/>
    <w:rsid w:val="00F351CF"/>
    <w:rsid w:val="00F35B64"/>
    <w:rsid w:val="00F3654F"/>
    <w:rsid w:val="00F37012"/>
    <w:rsid w:val="00F3775C"/>
    <w:rsid w:val="00F378CA"/>
    <w:rsid w:val="00F41C28"/>
    <w:rsid w:val="00F41F82"/>
    <w:rsid w:val="00F42020"/>
    <w:rsid w:val="00F4246E"/>
    <w:rsid w:val="00F43743"/>
    <w:rsid w:val="00F459FC"/>
    <w:rsid w:val="00F461BD"/>
    <w:rsid w:val="00F476EE"/>
    <w:rsid w:val="00F5044B"/>
    <w:rsid w:val="00F510DF"/>
    <w:rsid w:val="00F522CD"/>
    <w:rsid w:val="00F52A67"/>
    <w:rsid w:val="00F52B09"/>
    <w:rsid w:val="00F543AF"/>
    <w:rsid w:val="00F54A59"/>
    <w:rsid w:val="00F55176"/>
    <w:rsid w:val="00F56C72"/>
    <w:rsid w:val="00F60410"/>
    <w:rsid w:val="00F60A7B"/>
    <w:rsid w:val="00F616A8"/>
    <w:rsid w:val="00F61DF8"/>
    <w:rsid w:val="00F62023"/>
    <w:rsid w:val="00F62F93"/>
    <w:rsid w:val="00F63C77"/>
    <w:rsid w:val="00F64251"/>
    <w:rsid w:val="00F712E5"/>
    <w:rsid w:val="00F714C6"/>
    <w:rsid w:val="00F71C27"/>
    <w:rsid w:val="00F75F95"/>
    <w:rsid w:val="00F76BBD"/>
    <w:rsid w:val="00F80355"/>
    <w:rsid w:val="00F83A64"/>
    <w:rsid w:val="00F840B7"/>
    <w:rsid w:val="00F849CA"/>
    <w:rsid w:val="00F84BED"/>
    <w:rsid w:val="00F85053"/>
    <w:rsid w:val="00F87211"/>
    <w:rsid w:val="00F900AA"/>
    <w:rsid w:val="00F90508"/>
    <w:rsid w:val="00F90E23"/>
    <w:rsid w:val="00F9139E"/>
    <w:rsid w:val="00F947B5"/>
    <w:rsid w:val="00F947FC"/>
    <w:rsid w:val="00F97DD4"/>
    <w:rsid w:val="00FA11C9"/>
    <w:rsid w:val="00FA2210"/>
    <w:rsid w:val="00FA3131"/>
    <w:rsid w:val="00FA50A8"/>
    <w:rsid w:val="00FA514F"/>
    <w:rsid w:val="00FA55E3"/>
    <w:rsid w:val="00FA6E90"/>
    <w:rsid w:val="00FA749C"/>
    <w:rsid w:val="00FB078D"/>
    <w:rsid w:val="00FB1350"/>
    <w:rsid w:val="00FB1D8A"/>
    <w:rsid w:val="00FB2620"/>
    <w:rsid w:val="00FB3305"/>
    <w:rsid w:val="00FB4378"/>
    <w:rsid w:val="00FB51F7"/>
    <w:rsid w:val="00FB5568"/>
    <w:rsid w:val="00FB6AEC"/>
    <w:rsid w:val="00FB7025"/>
    <w:rsid w:val="00FB74C9"/>
    <w:rsid w:val="00FC0A5E"/>
    <w:rsid w:val="00FC19D0"/>
    <w:rsid w:val="00FD1057"/>
    <w:rsid w:val="00FD7603"/>
    <w:rsid w:val="00FE664C"/>
    <w:rsid w:val="00FE66E5"/>
    <w:rsid w:val="00FE6A90"/>
    <w:rsid w:val="00FF0B20"/>
    <w:rsid w:val="00FF2DBF"/>
    <w:rsid w:val="00FF303F"/>
    <w:rsid w:val="00FF3E9C"/>
    <w:rsid w:val="00FF4E55"/>
    <w:rsid w:val="00FF6CC3"/>
    <w:rsid w:val="00FF72F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37E8C0"/>
  <w15:docId w15:val="{C7380DA9-3F9E-48C5-9BF0-62839E11D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30AE5"/>
    <w:pPr>
      <w:spacing w:after="0" w:line="240" w:lineRule="auto"/>
      <w:jc w:val="both"/>
    </w:pPr>
    <w:rPr>
      <w:rFonts w:ascii="Arial" w:eastAsia="Times New Roman" w:hAnsi="Arial" w:cs="Times New Roman"/>
      <w:sz w:val="24"/>
      <w:szCs w:val="24"/>
    </w:rPr>
  </w:style>
  <w:style w:type="paragraph" w:styleId="Naslov1">
    <w:name w:val="heading 1"/>
    <w:basedOn w:val="Navaden"/>
    <w:next w:val="Navaden"/>
    <w:link w:val="Naslov1Znak"/>
    <w:uiPriority w:val="9"/>
    <w:qFormat/>
    <w:rsid w:val="0043006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iPriority w:val="9"/>
    <w:semiHidden/>
    <w:unhideWhenUsed/>
    <w:qFormat/>
    <w:rsid w:val="00922A15"/>
    <w:pPr>
      <w:keepNext/>
      <w:keepLines/>
      <w:spacing w:before="40" w:line="259" w:lineRule="auto"/>
      <w:jc w:val="left"/>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avaden"/>
    <w:next w:val="Navaden"/>
    <w:link w:val="Naslov3Znak"/>
    <w:uiPriority w:val="9"/>
    <w:semiHidden/>
    <w:unhideWhenUsed/>
    <w:qFormat/>
    <w:rsid w:val="00BD7DA6"/>
    <w:pPr>
      <w:keepNext/>
      <w:keepLines/>
      <w:spacing w:before="40"/>
      <w:outlineLvl w:val="2"/>
    </w:pPr>
    <w:rPr>
      <w:rFonts w:asciiTheme="majorHAnsi" w:eastAsiaTheme="majorEastAsia" w:hAnsiTheme="majorHAnsi" w:cstheme="majorBidi"/>
      <w:color w:val="1F3763" w:themeColor="accent1" w:themeShade="7F"/>
    </w:rPr>
  </w:style>
  <w:style w:type="paragraph" w:styleId="Naslov4">
    <w:name w:val="heading 4"/>
    <w:basedOn w:val="Navaden"/>
    <w:next w:val="Navaden"/>
    <w:link w:val="Naslov4Znak"/>
    <w:uiPriority w:val="9"/>
    <w:semiHidden/>
    <w:unhideWhenUsed/>
    <w:qFormat/>
    <w:rsid w:val="0064726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basedOn w:val="Privzetapisavaodstavka"/>
    <w:uiPriority w:val="22"/>
    <w:qFormat/>
    <w:rsid w:val="00030AE5"/>
    <w:rPr>
      <w:rFonts w:cs="Times New Roman"/>
      <w:b/>
      <w:bCs/>
    </w:rPr>
  </w:style>
  <w:style w:type="paragraph" w:styleId="Noga">
    <w:name w:val="footer"/>
    <w:basedOn w:val="Navaden"/>
    <w:link w:val="NogaZnak"/>
    <w:uiPriority w:val="99"/>
    <w:unhideWhenUsed/>
    <w:rsid w:val="00030AE5"/>
    <w:pPr>
      <w:tabs>
        <w:tab w:val="center" w:pos="4536"/>
        <w:tab w:val="right" w:pos="9072"/>
      </w:tabs>
    </w:pPr>
  </w:style>
  <w:style w:type="character" w:customStyle="1" w:styleId="NogaZnak">
    <w:name w:val="Noga Znak"/>
    <w:basedOn w:val="Privzetapisavaodstavka"/>
    <w:link w:val="Noga"/>
    <w:uiPriority w:val="99"/>
    <w:rsid w:val="00030AE5"/>
    <w:rPr>
      <w:rFonts w:ascii="Arial" w:eastAsia="Times New Roman" w:hAnsi="Arial" w:cs="Times New Roman"/>
      <w:sz w:val="24"/>
      <w:szCs w:val="24"/>
    </w:rPr>
  </w:style>
  <w:style w:type="paragraph" w:customStyle="1" w:styleId="Default">
    <w:name w:val="Default"/>
    <w:rsid w:val="00030AE5"/>
    <w:pPr>
      <w:autoSpaceDE w:val="0"/>
      <w:autoSpaceDN w:val="0"/>
      <w:adjustRightInd w:val="0"/>
      <w:spacing w:after="0" w:line="240" w:lineRule="auto"/>
    </w:pPr>
    <w:rPr>
      <w:rFonts w:ascii="Arial" w:hAnsi="Arial" w:cs="Arial"/>
      <w:color w:val="000000"/>
      <w:sz w:val="24"/>
      <w:szCs w:val="24"/>
    </w:rPr>
  </w:style>
  <w:style w:type="paragraph" w:styleId="Pripombabesedilo">
    <w:name w:val="annotation text"/>
    <w:basedOn w:val="Navaden"/>
    <w:link w:val="PripombabesediloZnak"/>
    <w:uiPriority w:val="99"/>
    <w:unhideWhenUsed/>
    <w:rsid w:val="00030AE5"/>
    <w:rPr>
      <w:sz w:val="20"/>
      <w:szCs w:val="20"/>
    </w:rPr>
  </w:style>
  <w:style w:type="character" w:customStyle="1" w:styleId="PripombabesediloZnak">
    <w:name w:val="Pripomba – besedilo Znak"/>
    <w:basedOn w:val="Privzetapisavaodstavka"/>
    <w:link w:val="Pripombabesedilo"/>
    <w:uiPriority w:val="99"/>
    <w:rsid w:val="00030AE5"/>
    <w:rPr>
      <w:rFonts w:ascii="Arial" w:eastAsia="Times New Roman" w:hAnsi="Arial" w:cs="Times New Roman"/>
      <w:sz w:val="20"/>
      <w:szCs w:val="20"/>
    </w:rPr>
  </w:style>
  <w:style w:type="paragraph" w:styleId="Odstavekseznama">
    <w:name w:val="List Paragraph"/>
    <w:aliases w:val="Odstavek seznama_IP,Seznam_IP_1,Odstavek -,numbered list"/>
    <w:basedOn w:val="Navaden"/>
    <w:link w:val="OdstavekseznamaZnak"/>
    <w:uiPriority w:val="34"/>
    <w:qFormat/>
    <w:rsid w:val="00670F6B"/>
    <w:pPr>
      <w:ind w:left="720"/>
      <w:contextualSpacing/>
    </w:pPr>
  </w:style>
  <w:style w:type="character" w:styleId="Pripombasklic">
    <w:name w:val="annotation reference"/>
    <w:basedOn w:val="Privzetapisavaodstavka"/>
    <w:uiPriority w:val="99"/>
    <w:semiHidden/>
    <w:unhideWhenUsed/>
    <w:rsid w:val="00521C07"/>
    <w:rPr>
      <w:sz w:val="16"/>
      <w:szCs w:val="16"/>
    </w:rPr>
  </w:style>
  <w:style w:type="character" w:customStyle="1" w:styleId="Bodytext2">
    <w:name w:val="Body text (2)_"/>
    <w:basedOn w:val="Privzetapisavaodstavka"/>
    <w:link w:val="Bodytext20"/>
    <w:rsid w:val="00521C07"/>
    <w:rPr>
      <w:rFonts w:ascii="Arial" w:eastAsia="Arial" w:hAnsi="Arial" w:cs="Arial"/>
      <w:shd w:val="clear" w:color="auto" w:fill="FFFFFF"/>
    </w:rPr>
  </w:style>
  <w:style w:type="paragraph" w:customStyle="1" w:styleId="Bodytext20">
    <w:name w:val="Body text (2)"/>
    <w:basedOn w:val="Navaden"/>
    <w:link w:val="Bodytext2"/>
    <w:rsid w:val="00521C07"/>
    <w:pPr>
      <w:widowControl w:val="0"/>
      <w:shd w:val="clear" w:color="auto" w:fill="FFFFFF"/>
      <w:spacing w:line="0" w:lineRule="atLeast"/>
      <w:ind w:hanging="360"/>
      <w:jc w:val="left"/>
    </w:pPr>
    <w:rPr>
      <w:rFonts w:eastAsia="Arial" w:cs="Arial"/>
      <w:sz w:val="22"/>
      <w:szCs w:val="22"/>
    </w:rPr>
  </w:style>
  <w:style w:type="character" w:customStyle="1" w:styleId="Bodytext7">
    <w:name w:val="Body text (7)_"/>
    <w:basedOn w:val="Privzetapisavaodstavka"/>
    <w:link w:val="Bodytext70"/>
    <w:rsid w:val="00707286"/>
    <w:rPr>
      <w:rFonts w:ascii="Arial" w:eastAsia="Arial" w:hAnsi="Arial" w:cs="Arial"/>
      <w:i/>
      <w:iCs/>
      <w:shd w:val="clear" w:color="auto" w:fill="FFFFFF"/>
    </w:rPr>
  </w:style>
  <w:style w:type="paragraph" w:customStyle="1" w:styleId="Bodytext70">
    <w:name w:val="Body text (7)"/>
    <w:basedOn w:val="Navaden"/>
    <w:link w:val="Bodytext7"/>
    <w:rsid w:val="00707286"/>
    <w:pPr>
      <w:widowControl w:val="0"/>
      <w:shd w:val="clear" w:color="auto" w:fill="FFFFFF"/>
      <w:spacing w:before="60" w:after="180" w:line="0" w:lineRule="atLeast"/>
    </w:pPr>
    <w:rPr>
      <w:rFonts w:eastAsia="Arial" w:cs="Arial"/>
      <w:i/>
      <w:iCs/>
      <w:sz w:val="22"/>
      <w:szCs w:val="22"/>
    </w:rPr>
  </w:style>
  <w:style w:type="paragraph" w:styleId="Glava">
    <w:name w:val="header"/>
    <w:basedOn w:val="Navaden"/>
    <w:link w:val="GlavaZnak"/>
    <w:uiPriority w:val="99"/>
    <w:unhideWhenUsed/>
    <w:rsid w:val="00707286"/>
    <w:pPr>
      <w:tabs>
        <w:tab w:val="center" w:pos="4513"/>
        <w:tab w:val="right" w:pos="9026"/>
      </w:tabs>
      <w:jc w:val="left"/>
    </w:pPr>
    <w:rPr>
      <w:rFonts w:eastAsiaTheme="minorEastAsia" w:cstheme="minorBidi"/>
      <w:sz w:val="22"/>
      <w:lang w:val="en-US"/>
    </w:rPr>
  </w:style>
  <w:style w:type="character" w:customStyle="1" w:styleId="GlavaZnak">
    <w:name w:val="Glava Znak"/>
    <w:basedOn w:val="Privzetapisavaodstavka"/>
    <w:link w:val="Glava"/>
    <w:uiPriority w:val="99"/>
    <w:rsid w:val="00707286"/>
    <w:rPr>
      <w:rFonts w:ascii="Arial" w:eastAsiaTheme="minorEastAsia" w:hAnsi="Arial"/>
      <w:szCs w:val="24"/>
      <w:lang w:val="en-US"/>
    </w:rPr>
  </w:style>
  <w:style w:type="paragraph" w:styleId="Zadevapripombe">
    <w:name w:val="annotation subject"/>
    <w:basedOn w:val="Pripombabesedilo"/>
    <w:next w:val="Pripombabesedilo"/>
    <w:link w:val="ZadevapripombeZnak"/>
    <w:uiPriority w:val="99"/>
    <w:semiHidden/>
    <w:unhideWhenUsed/>
    <w:rsid w:val="00A51789"/>
    <w:rPr>
      <w:b/>
      <w:bCs/>
    </w:rPr>
  </w:style>
  <w:style w:type="character" w:customStyle="1" w:styleId="ZadevapripombeZnak">
    <w:name w:val="Zadeva pripombe Znak"/>
    <w:basedOn w:val="PripombabesediloZnak"/>
    <w:link w:val="Zadevapripombe"/>
    <w:uiPriority w:val="99"/>
    <w:semiHidden/>
    <w:rsid w:val="00A51789"/>
    <w:rPr>
      <w:rFonts w:ascii="Arial" w:eastAsia="Times New Roman" w:hAnsi="Arial" w:cs="Times New Roman"/>
      <w:b/>
      <w:bCs/>
      <w:sz w:val="20"/>
      <w:szCs w:val="20"/>
    </w:rPr>
  </w:style>
  <w:style w:type="character" w:styleId="Hiperpovezava">
    <w:name w:val="Hyperlink"/>
    <w:basedOn w:val="Privzetapisavaodstavka"/>
    <w:uiPriority w:val="99"/>
    <w:unhideWhenUsed/>
    <w:rsid w:val="00DB38DA"/>
    <w:rPr>
      <w:color w:val="0563C1" w:themeColor="hyperlink"/>
      <w:u w:val="single"/>
    </w:rPr>
  </w:style>
  <w:style w:type="character" w:styleId="Nerazreenaomemba">
    <w:name w:val="Unresolved Mention"/>
    <w:basedOn w:val="Privzetapisavaodstavka"/>
    <w:uiPriority w:val="99"/>
    <w:semiHidden/>
    <w:unhideWhenUsed/>
    <w:rsid w:val="00DB38DA"/>
    <w:rPr>
      <w:color w:val="605E5C"/>
      <w:shd w:val="clear" w:color="auto" w:fill="E1DFDD"/>
    </w:rPr>
  </w:style>
  <w:style w:type="character" w:customStyle="1" w:styleId="Headerorfooter4">
    <w:name w:val="Header or footer (4)_"/>
    <w:basedOn w:val="Privzetapisavaodstavka"/>
    <w:link w:val="Headerorfooter40"/>
    <w:rsid w:val="00197C65"/>
    <w:rPr>
      <w:rFonts w:ascii="Arial" w:eastAsia="Arial" w:hAnsi="Arial" w:cs="Arial"/>
      <w:b/>
      <w:bCs/>
      <w:i/>
      <w:iCs/>
      <w:shd w:val="clear" w:color="auto" w:fill="FFFFFF"/>
    </w:rPr>
  </w:style>
  <w:style w:type="paragraph" w:customStyle="1" w:styleId="Headerorfooter40">
    <w:name w:val="Header or footer (4)"/>
    <w:basedOn w:val="Navaden"/>
    <w:link w:val="Headerorfooter4"/>
    <w:rsid w:val="00197C65"/>
    <w:pPr>
      <w:widowControl w:val="0"/>
      <w:shd w:val="clear" w:color="auto" w:fill="FFFFFF"/>
      <w:spacing w:line="533" w:lineRule="exact"/>
      <w:jc w:val="left"/>
    </w:pPr>
    <w:rPr>
      <w:rFonts w:eastAsia="Arial" w:cs="Arial"/>
      <w:b/>
      <w:bCs/>
      <w:i/>
      <w:iCs/>
      <w:sz w:val="22"/>
      <w:szCs w:val="22"/>
    </w:rPr>
  </w:style>
  <w:style w:type="paragraph" w:customStyle="1" w:styleId="odstavek1">
    <w:name w:val="odstavek1"/>
    <w:basedOn w:val="Navaden"/>
    <w:rsid w:val="003C530F"/>
    <w:pPr>
      <w:spacing w:before="240"/>
      <w:ind w:firstLine="1021"/>
    </w:pPr>
    <w:rPr>
      <w:rFonts w:cs="Arial"/>
      <w:sz w:val="22"/>
      <w:szCs w:val="22"/>
      <w:lang w:eastAsia="sl-SI"/>
    </w:rPr>
  </w:style>
  <w:style w:type="paragraph" w:styleId="Intenzivencitat">
    <w:name w:val="Intense Quote"/>
    <w:basedOn w:val="Navaden"/>
    <w:next w:val="Navaden"/>
    <w:link w:val="IntenzivencitatZnak"/>
    <w:uiPriority w:val="30"/>
    <w:qFormat/>
    <w:rsid w:val="001A4F38"/>
    <w:pPr>
      <w:pBdr>
        <w:top w:val="single" w:sz="4" w:space="10" w:color="4472C4" w:themeColor="accent1"/>
        <w:bottom w:val="single" w:sz="4" w:space="10" w:color="4472C4" w:themeColor="accent1"/>
      </w:pBdr>
      <w:spacing w:before="360" w:after="360"/>
      <w:ind w:left="864" w:right="864"/>
      <w:jc w:val="center"/>
    </w:pPr>
    <w:rPr>
      <w:rFonts w:eastAsiaTheme="minorEastAsia" w:cstheme="minorBidi"/>
      <w:i/>
      <w:iCs/>
      <w:color w:val="4472C4" w:themeColor="accent1"/>
      <w:sz w:val="22"/>
      <w:lang w:val="en-US"/>
    </w:rPr>
  </w:style>
  <w:style w:type="character" w:customStyle="1" w:styleId="IntenzivencitatZnak">
    <w:name w:val="Intenziven citat Znak"/>
    <w:basedOn w:val="Privzetapisavaodstavka"/>
    <w:link w:val="Intenzivencitat"/>
    <w:uiPriority w:val="30"/>
    <w:rsid w:val="001A4F38"/>
    <w:rPr>
      <w:rFonts w:ascii="Arial" w:eastAsiaTheme="minorEastAsia" w:hAnsi="Arial"/>
      <w:i/>
      <w:iCs/>
      <w:color w:val="4472C4" w:themeColor="accent1"/>
      <w:szCs w:val="24"/>
      <w:lang w:val="en-US"/>
    </w:rPr>
  </w:style>
  <w:style w:type="paragraph" w:customStyle="1" w:styleId="odstavek">
    <w:name w:val="odstavek"/>
    <w:basedOn w:val="Navaden"/>
    <w:rsid w:val="00430063"/>
    <w:pPr>
      <w:spacing w:before="100" w:beforeAutospacing="1" w:after="100" w:afterAutospacing="1"/>
      <w:jc w:val="left"/>
    </w:pPr>
    <w:rPr>
      <w:rFonts w:ascii="Times New Roman" w:hAnsi="Times New Roman"/>
      <w:lang w:eastAsia="sl-SI"/>
    </w:rPr>
  </w:style>
  <w:style w:type="paragraph" w:customStyle="1" w:styleId="alineazaodstavkom">
    <w:name w:val="alineazaodstavkom"/>
    <w:basedOn w:val="Navaden"/>
    <w:rsid w:val="00430063"/>
    <w:pPr>
      <w:spacing w:before="100" w:beforeAutospacing="1" w:after="100" w:afterAutospacing="1"/>
      <w:jc w:val="left"/>
    </w:pPr>
    <w:rPr>
      <w:rFonts w:ascii="Times New Roman" w:hAnsi="Times New Roman"/>
      <w:lang w:eastAsia="sl-SI"/>
    </w:rPr>
  </w:style>
  <w:style w:type="character" w:customStyle="1" w:styleId="Naslov1Znak">
    <w:name w:val="Naslov 1 Znak"/>
    <w:basedOn w:val="Privzetapisavaodstavka"/>
    <w:link w:val="Naslov1"/>
    <w:uiPriority w:val="9"/>
    <w:rsid w:val="00430063"/>
    <w:rPr>
      <w:rFonts w:asciiTheme="majorHAnsi" w:eastAsiaTheme="majorEastAsia" w:hAnsiTheme="majorHAnsi" w:cstheme="majorBidi"/>
      <w:color w:val="2F5496" w:themeColor="accent1" w:themeShade="BF"/>
      <w:sz w:val="32"/>
      <w:szCs w:val="32"/>
    </w:rPr>
  </w:style>
  <w:style w:type="character" w:customStyle="1" w:styleId="Heading1">
    <w:name w:val="Heading #1_"/>
    <w:basedOn w:val="Privzetapisavaodstavka"/>
    <w:link w:val="Heading10"/>
    <w:rsid w:val="00C36283"/>
    <w:rPr>
      <w:rFonts w:ascii="Arial" w:eastAsia="Arial" w:hAnsi="Arial" w:cs="Arial"/>
      <w:b/>
      <w:bCs/>
      <w:i/>
      <w:iCs/>
      <w:shd w:val="clear" w:color="auto" w:fill="FFFFFF"/>
    </w:rPr>
  </w:style>
  <w:style w:type="paragraph" w:customStyle="1" w:styleId="Heading10">
    <w:name w:val="Heading #1"/>
    <w:basedOn w:val="Navaden"/>
    <w:link w:val="Heading1"/>
    <w:rsid w:val="00C36283"/>
    <w:pPr>
      <w:widowControl w:val="0"/>
      <w:shd w:val="clear" w:color="auto" w:fill="FFFFFF"/>
      <w:spacing w:before="180" w:after="180" w:line="0" w:lineRule="atLeast"/>
      <w:outlineLvl w:val="0"/>
    </w:pPr>
    <w:rPr>
      <w:rFonts w:eastAsia="Arial" w:cs="Arial"/>
      <w:b/>
      <w:bCs/>
      <w:i/>
      <w:iCs/>
      <w:sz w:val="22"/>
      <w:szCs w:val="22"/>
    </w:rPr>
  </w:style>
  <w:style w:type="paragraph" w:styleId="Navadensplet">
    <w:name w:val="Normal (Web)"/>
    <w:basedOn w:val="Navaden"/>
    <w:uiPriority w:val="99"/>
    <w:unhideWhenUsed/>
    <w:rsid w:val="000F7ADA"/>
    <w:pPr>
      <w:spacing w:before="100" w:beforeAutospacing="1" w:after="100" w:afterAutospacing="1"/>
      <w:jc w:val="left"/>
    </w:pPr>
    <w:rPr>
      <w:rFonts w:ascii="Times New Roman" w:hAnsi="Times New Roman"/>
      <w:lang w:eastAsia="sl-SI"/>
    </w:rPr>
  </w:style>
  <w:style w:type="character" w:customStyle="1" w:styleId="Bodytext2Italic">
    <w:name w:val="Body text (2) + Italic"/>
    <w:basedOn w:val="Bodytext2"/>
    <w:rsid w:val="00B971D8"/>
    <w:rPr>
      <w:rFonts w:ascii="Arial" w:eastAsia="Arial" w:hAnsi="Arial" w:cs="Arial"/>
      <w:b w:val="0"/>
      <w:bCs w:val="0"/>
      <w:i/>
      <w:iCs/>
      <w:smallCaps w:val="0"/>
      <w:strike w:val="0"/>
      <w:color w:val="000000"/>
      <w:spacing w:val="0"/>
      <w:w w:val="100"/>
      <w:position w:val="0"/>
      <w:sz w:val="22"/>
      <w:szCs w:val="22"/>
      <w:u w:val="none"/>
      <w:shd w:val="clear" w:color="auto" w:fill="FFFFFF"/>
      <w:lang w:val="en-US" w:eastAsia="en-US" w:bidi="en-US"/>
    </w:rPr>
  </w:style>
  <w:style w:type="paragraph" w:styleId="HTML-oblikovano">
    <w:name w:val="HTML Preformatted"/>
    <w:basedOn w:val="Navaden"/>
    <w:link w:val="HTML-oblikovanoZnak"/>
    <w:uiPriority w:val="99"/>
    <w:unhideWhenUsed/>
    <w:rsid w:val="00BC2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eastAsia="sl-SI"/>
    </w:rPr>
  </w:style>
  <w:style w:type="character" w:customStyle="1" w:styleId="HTML-oblikovanoZnak">
    <w:name w:val="HTML-oblikovano Znak"/>
    <w:basedOn w:val="Privzetapisavaodstavka"/>
    <w:link w:val="HTML-oblikovano"/>
    <w:uiPriority w:val="99"/>
    <w:rsid w:val="00BC234C"/>
    <w:rPr>
      <w:rFonts w:ascii="Courier New" w:eastAsia="Times New Roman" w:hAnsi="Courier New" w:cs="Courier New"/>
      <w:sz w:val="20"/>
      <w:szCs w:val="20"/>
      <w:lang w:eastAsia="sl-SI"/>
    </w:rPr>
  </w:style>
  <w:style w:type="character" w:customStyle="1" w:styleId="y2iqfc">
    <w:name w:val="y2iqfc"/>
    <w:basedOn w:val="Privzetapisavaodstavka"/>
    <w:rsid w:val="00BC234C"/>
  </w:style>
  <w:style w:type="paragraph" w:styleId="Sprotnaopomba-besedilo">
    <w:name w:val="footnote text"/>
    <w:aliases w:val="Footnote Text Char1,Footnote Text Char Char,Footnote Text Char1 Char Char,Footnote Text Char Char Char Char,Footnote Text Char1 Char Char Char Char,Footnote Char Char Char Char Char,Footnote Text Char Char Char Char Char Char"/>
    <w:basedOn w:val="Navaden"/>
    <w:link w:val="Sprotnaopomba-besediloZnak"/>
    <w:uiPriority w:val="99"/>
    <w:unhideWhenUsed/>
    <w:qFormat/>
    <w:rsid w:val="009575DE"/>
    <w:pPr>
      <w:jc w:val="left"/>
    </w:pPr>
    <w:rPr>
      <w:rFonts w:asciiTheme="minorHAnsi" w:eastAsiaTheme="minorHAnsi" w:hAnsiTheme="minorHAnsi" w:cstheme="minorBidi"/>
      <w:sz w:val="20"/>
      <w:szCs w:val="20"/>
    </w:rPr>
  </w:style>
  <w:style w:type="character" w:customStyle="1" w:styleId="Sprotnaopomba-besediloZnak">
    <w:name w:val="Sprotna opomba - besedilo Znak"/>
    <w:aliases w:val="Footnote Text Char1 Znak,Footnote Text Char Char Znak,Footnote Text Char1 Char Char Znak,Footnote Text Char Char Char Char Znak,Footnote Text Char1 Char Char Char Char Znak,Footnote Char Char Char Char Char Znak"/>
    <w:basedOn w:val="Privzetapisavaodstavka"/>
    <w:link w:val="Sprotnaopomba-besedilo"/>
    <w:uiPriority w:val="99"/>
    <w:qFormat/>
    <w:rsid w:val="009575DE"/>
    <w:rPr>
      <w:sz w:val="20"/>
      <w:szCs w:val="20"/>
    </w:rPr>
  </w:style>
  <w:style w:type="character" w:styleId="Sprotnaopomba-sklic">
    <w:name w:val="footnote reference"/>
    <w:aliases w:val="4_G,Fn Ref,Footnote Refernece,Footnote Refernece + (Latein) Arial,10 pt,Blau,BVI fnr,callout,Footnote Reference Superscript,footnotesign,Footnotes refss,Footnote Reference Number,Fußnotenzeichen_Raxen,Footnote Refe,FR,...,Fussnota"/>
    <w:basedOn w:val="Privzetapisavaodstavka"/>
    <w:uiPriority w:val="99"/>
    <w:unhideWhenUsed/>
    <w:qFormat/>
    <w:rsid w:val="009575DE"/>
    <w:rPr>
      <w:vertAlign w:val="superscript"/>
    </w:rPr>
  </w:style>
  <w:style w:type="character" w:customStyle="1" w:styleId="Bodytext2BoldItalic">
    <w:name w:val="Body text (2) + Bold;Italic"/>
    <w:basedOn w:val="Privzetapisavaodstavka"/>
    <w:rsid w:val="008C3F7E"/>
    <w:rPr>
      <w:rFonts w:ascii="Arial" w:eastAsia="Arial" w:hAnsi="Arial" w:cs="Arial"/>
      <w:b/>
      <w:bCs/>
      <w:i/>
      <w:iCs/>
      <w:smallCaps w:val="0"/>
      <w:strike w:val="0"/>
      <w:color w:val="000000"/>
      <w:spacing w:val="0"/>
      <w:w w:val="100"/>
      <w:position w:val="0"/>
      <w:sz w:val="22"/>
      <w:szCs w:val="22"/>
      <w:u w:val="none"/>
      <w:lang w:val="en-US" w:eastAsia="en-US" w:bidi="en-US"/>
    </w:rPr>
  </w:style>
  <w:style w:type="character" w:customStyle="1" w:styleId="Headerorfooter">
    <w:name w:val="Header or footer_"/>
    <w:basedOn w:val="Privzetapisavaodstavka"/>
    <w:link w:val="Headerorfooter0"/>
    <w:rsid w:val="003D197C"/>
    <w:rPr>
      <w:rFonts w:ascii="Arial" w:eastAsia="Arial" w:hAnsi="Arial" w:cs="Arial"/>
      <w:b/>
      <w:bCs/>
      <w:shd w:val="clear" w:color="auto" w:fill="FFFFFF"/>
    </w:rPr>
  </w:style>
  <w:style w:type="paragraph" w:customStyle="1" w:styleId="Headerorfooter0">
    <w:name w:val="Header or footer"/>
    <w:basedOn w:val="Navaden"/>
    <w:link w:val="Headerorfooter"/>
    <w:rsid w:val="003D197C"/>
    <w:pPr>
      <w:widowControl w:val="0"/>
      <w:shd w:val="clear" w:color="auto" w:fill="FFFFFF"/>
      <w:spacing w:after="60" w:line="0" w:lineRule="atLeast"/>
      <w:jc w:val="left"/>
    </w:pPr>
    <w:rPr>
      <w:rFonts w:eastAsia="Arial" w:cs="Arial"/>
      <w:b/>
      <w:bCs/>
      <w:sz w:val="22"/>
      <w:szCs w:val="22"/>
    </w:rPr>
  </w:style>
  <w:style w:type="character" w:customStyle="1" w:styleId="Headerorfooter3">
    <w:name w:val="Header or footer (3)_"/>
    <w:basedOn w:val="Privzetapisavaodstavka"/>
    <w:link w:val="Headerorfooter30"/>
    <w:rsid w:val="00D46B40"/>
    <w:rPr>
      <w:rFonts w:ascii="Arial" w:eastAsia="Arial" w:hAnsi="Arial" w:cs="Arial"/>
      <w:i/>
      <w:iCs/>
      <w:shd w:val="clear" w:color="auto" w:fill="FFFFFF"/>
    </w:rPr>
  </w:style>
  <w:style w:type="paragraph" w:customStyle="1" w:styleId="Headerorfooter30">
    <w:name w:val="Header or footer (3)"/>
    <w:basedOn w:val="Navaden"/>
    <w:link w:val="Headerorfooter3"/>
    <w:rsid w:val="00D46B40"/>
    <w:pPr>
      <w:widowControl w:val="0"/>
      <w:shd w:val="clear" w:color="auto" w:fill="FFFFFF"/>
      <w:spacing w:before="60" w:line="0" w:lineRule="atLeast"/>
      <w:jc w:val="left"/>
    </w:pPr>
    <w:rPr>
      <w:rFonts w:eastAsia="Arial" w:cs="Arial"/>
      <w:i/>
      <w:iCs/>
      <w:sz w:val="22"/>
      <w:szCs w:val="22"/>
    </w:rPr>
  </w:style>
  <w:style w:type="character" w:customStyle="1" w:styleId="OdstavekseznamaZnak">
    <w:name w:val="Odstavek seznama Znak"/>
    <w:aliases w:val="Odstavek seznama_IP Znak,Seznam_IP_1 Znak,Odstavek - Znak,numbered list Znak"/>
    <w:link w:val="Odstavekseznama"/>
    <w:uiPriority w:val="34"/>
    <w:qFormat/>
    <w:locked/>
    <w:rsid w:val="00362BA3"/>
    <w:rPr>
      <w:rFonts w:ascii="Arial" w:eastAsia="Times New Roman" w:hAnsi="Arial" w:cs="Times New Roman"/>
      <w:sz w:val="24"/>
      <w:szCs w:val="24"/>
    </w:rPr>
  </w:style>
  <w:style w:type="paragraph" w:styleId="Revizija">
    <w:name w:val="Revision"/>
    <w:hidden/>
    <w:uiPriority w:val="99"/>
    <w:semiHidden/>
    <w:rsid w:val="00E60283"/>
    <w:pPr>
      <w:spacing w:after="0" w:line="240" w:lineRule="auto"/>
    </w:pPr>
    <w:rPr>
      <w:rFonts w:ascii="Arial" w:eastAsia="Times New Roman" w:hAnsi="Arial" w:cs="Times New Roman"/>
      <w:sz w:val="24"/>
      <w:szCs w:val="24"/>
    </w:rPr>
  </w:style>
  <w:style w:type="character" w:customStyle="1" w:styleId="jlqj4b">
    <w:name w:val="jlqj4b"/>
    <w:basedOn w:val="Privzetapisavaodstavka"/>
    <w:rsid w:val="005D5BFB"/>
  </w:style>
  <w:style w:type="table" w:styleId="Tabelamrea">
    <w:name w:val="Table Grid"/>
    <w:basedOn w:val="Navadnatabela"/>
    <w:uiPriority w:val="39"/>
    <w:rsid w:val="00674E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enaHiperpovezava">
    <w:name w:val="FollowedHyperlink"/>
    <w:basedOn w:val="Privzetapisavaodstavka"/>
    <w:uiPriority w:val="99"/>
    <w:semiHidden/>
    <w:unhideWhenUsed/>
    <w:rsid w:val="00D96EFD"/>
    <w:rPr>
      <w:color w:val="954F72" w:themeColor="followedHyperlink"/>
      <w:u w:val="single"/>
    </w:rPr>
  </w:style>
  <w:style w:type="paragraph" w:customStyle="1" w:styleId="Naslovpredpisa">
    <w:name w:val="Naslov_predpisa"/>
    <w:basedOn w:val="Navaden"/>
    <w:link w:val="NaslovpredpisaZnak"/>
    <w:qFormat/>
    <w:rsid w:val="003123F1"/>
    <w:pPr>
      <w:suppressAutoHyphens/>
      <w:overflowPunct w:val="0"/>
      <w:autoSpaceDE w:val="0"/>
      <w:autoSpaceDN w:val="0"/>
      <w:adjustRightInd w:val="0"/>
      <w:spacing w:before="120" w:after="160" w:line="200" w:lineRule="exact"/>
      <w:jc w:val="center"/>
      <w:textAlignment w:val="baseline"/>
    </w:pPr>
    <w:rPr>
      <w:b/>
      <w:sz w:val="22"/>
      <w:szCs w:val="22"/>
      <w:lang w:val="x-none" w:eastAsia="sl-SI"/>
    </w:rPr>
  </w:style>
  <w:style w:type="character" w:customStyle="1" w:styleId="NaslovpredpisaZnak">
    <w:name w:val="Naslov_predpisa Znak"/>
    <w:link w:val="Naslovpredpisa"/>
    <w:rsid w:val="003123F1"/>
    <w:rPr>
      <w:rFonts w:ascii="Arial" w:eastAsia="Times New Roman" w:hAnsi="Arial" w:cs="Times New Roman"/>
      <w:b/>
      <w:lang w:val="x-none" w:eastAsia="sl-SI"/>
    </w:rPr>
  </w:style>
  <w:style w:type="paragraph" w:customStyle="1" w:styleId="esegmenth4">
    <w:name w:val="esegment_h4"/>
    <w:basedOn w:val="Navaden"/>
    <w:rsid w:val="00231145"/>
    <w:pPr>
      <w:spacing w:before="100" w:beforeAutospacing="1" w:after="100" w:afterAutospacing="1"/>
      <w:jc w:val="left"/>
    </w:pPr>
    <w:rPr>
      <w:rFonts w:ascii="Times New Roman" w:hAnsi="Times New Roman"/>
      <w:szCs w:val="22"/>
      <w:lang w:bidi="en-US"/>
    </w:rPr>
  </w:style>
  <w:style w:type="paragraph" w:customStyle="1" w:styleId="p">
    <w:name w:val="p"/>
    <w:basedOn w:val="Navaden"/>
    <w:uiPriority w:val="99"/>
    <w:rsid w:val="0042105E"/>
    <w:pPr>
      <w:spacing w:before="48" w:after="12"/>
      <w:ind w:left="12" w:right="12" w:firstLine="240"/>
    </w:pPr>
    <w:rPr>
      <w:rFonts w:ascii="Calibri" w:hAnsi="Calibri" w:cs="Arial"/>
      <w:color w:val="222222"/>
      <w:sz w:val="22"/>
      <w:szCs w:val="22"/>
      <w:lang w:eastAsia="sl-SI" w:bidi="en-US"/>
    </w:rPr>
  </w:style>
  <w:style w:type="paragraph" w:customStyle="1" w:styleId="len">
    <w:name w:val="len"/>
    <w:basedOn w:val="Navaden"/>
    <w:rsid w:val="00662C38"/>
    <w:pPr>
      <w:spacing w:before="100" w:beforeAutospacing="1" w:after="100" w:afterAutospacing="1"/>
      <w:jc w:val="left"/>
    </w:pPr>
    <w:rPr>
      <w:rFonts w:ascii="Times New Roman" w:hAnsi="Times New Roman"/>
      <w:lang w:eastAsia="sl-SI"/>
    </w:rPr>
  </w:style>
  <w:style w:type="paragraph" w:customStyle="1" w:styleId="lennaslov">
    <w:name w:val="lennaslov"/>
    <w:basedOn w:val="Navaden"/>
    <w:rsid w:val="00662C38"/>
    <w:pPr>
      <w:spacing w:before="100" w:beforeAutospacing="1" w:after="100" w:afterAutospacing="1"/>
      <w:jc w:val="left"/>
    </w:pPr>
    <w:rPr>
      <w:rFonts w:ascii="Times New Roman" w:hAnsi="Times New Roman"/>
      <w:lang w:eastAsia="sl-SI"/>
    </w:rPr>
  </w:style>
  <w:style w:type="paragraph" w:customStyle="1" w:styleId="ZADEVA">
    <w:name w:val="ZADEVA"/>
    <w:basedOn w:val="Navaden"/>
    <w:qFormat/>
    <w:rsid w:val="001563C1"/>
    <w:pPr>
      <w:tabs>
        <w:tab w:val="left" w:pos="1701"/>
      </w:tabs>
      <w:overflowPunct w:val="0"/>
      <w:autoSpaceDE w:val="0"/>
      <w:autoSpaceDN w:val="0"/>
      <w:adjustRightInd w:val="0"/>
      <w:ind w:left="1701" w:hanging="1701"/>
      <w:textAlignment w:val="baseline"/>
    </w:pPr>
    <w:rPr>
      <w:rFonts w:ascii="Times New Roman" w:hAnsi="Times New Roman"/>
      <w:b/>
      <w:szCs w:val="20"/>
      <w:lang w:val="it-IT"/>
    </w:rPr>
  </w:style>
  <w:style w:type="table" w:customStyle="1" w:styleId="Tabelamrea1">
    <w:name w:val="Tabela – mreža1"/>
    <w:basedOn w:val="Navadnatabela"/>
    <w:next w:val="Tabelamrea"/>
    <w:uiPriority w:val="39"/>
    <w:rsid w:val="000B0E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3Znak">
    <w:name w:val="Naslov 3 Znak"/>
    <w:basedOn w:val="Privzetapisavaodstavka"/>
    <w:link w:val="Naslov3"/>
    <w:uiPriority w:val="9"/>
    <w:semiHidden/>
    <w:rsid w:val="00BD7DA6"/>
    <w:rPr>
      <w:rFonts w:asciiTheme="majorHAnsi" w:eastAsiaTheme="majorEastAsia" w:hAnsiTheme="majorHAnsi" w:cstheme="majorBidi"/>
      <w:color w:val="1F3763" w:themeColor="accent1" w:themeShade="7F"/>
      <w:sz w:val="24"/>
      <w:szCs w:val="24"/>
    </w:rPr>
  </w:style>
  <w:style w:type="paragraph" w:customStyle="1" w:styleId="podpisi">
    <w:name w:val="podpisi"/>
    <w:basedOn w:val="Navaden"/>
    <w:qFormat/>
    <w:rsid w:val="00FC19D0"/>
    <w:pPr>
      <w:tabs>
        <w:tab w:val="left" w:pos="3402"/>
      </w:tabs>
      <w:spacing w:line="260" w:lineRule="exact"/>
      <w:jc w:val="left"/>
    </w:pPr>
    <w:rPr>
      <w:sz w:val="20"/>
      <w:lang w:val="it-IT"/>
    </w:rPr>
  </w:style>
  <w:style w:type="paragraph" w:styleId="Brezrazmikov">
    <w:name w:val="No Spacing"/>
    <w:link w:val="BrezrazmikovZnak"/>
    <w:uiPriority w:val="1"/>
    <w:qFormat/>
    <w:rsid w:val="00BA4DE2"/>
    <w:pPr>
      <w:spacing w:after="0" w:line="240" w:lineRule="auto"/>
      <w:jc w:val="both"/>
    </w:pPr>
    <w:rPr>
      <w:rFonts w:ascii="Arial" w:eastAsia="Times New Roman" w:hAnsi="Arial" w:cs="Times New Roman"/>
      <w:sz w:val="24"/>
      <w:szCs w:val="24"/>
    </w:rPr>
  </w:style>
  <w:style w:type="character" w:customStyle="1" w:styleId="BrezrazmikovZnak">
    <w:name w:val="Brez razmikov Znak"/>
    <w:basedOn w:val="Privzetapisavaodstavka"/>
    <w:link w:val="Brezrazmikov"/>
    <w:uiPriority w:val="1"/>
    <w:rsid w:val="008D7829"/>
    <w:rPr>
      <w:rFonts w:ascii="Arial" w:eastAsia="Times New Roman" w:hAnsi="Arial" w:cs="Times New Roman"/>
      <w:sz w:val="24"/>
      <w:szCs w:val="24"/>
    </w:rPr>
  </w:style>
  <w:style w:type="character" w:customStyle="1" w:styleId="Naslov2Znak">
    <w:name w:val="Naslov 2 Znak"/>
    <w:basedOn w:val="Privzetapisavaodstavka"/>
    <w:link w:val="Naslov2"/>
    <w:uiPriority w:val="9"/>
    <w:semiHidden/>
    <w:rsid w:val="00922A15"/>
    <w:rPr>
      <w:rFonts w:asciiTheme="majorHAnsi" w:eastAsiaTheme="majorEastAsia" w:hAnsiTheme="majorHAnsi" w:cstheme="majorBidi"/>
      <w:color w:val="2F5496" w:themeColor="accent1" w:themeShade="BF"/>
      <w:sz w:val="26"/>
      <w:szCs w:val="26"/>
    </w:rPr>
  </w:style>
  <w:style w:type="numbering" w:customStyle="1" w:styleId="Brezseznama1">
    <w:name w:val="Brez seznama1"/>
    <w:next w:val="Brezseznama"/>
    <w:uiPriority w:val="99"/>
    <w:semiHidden/>
    <w:unhideWhenUsed/>
    <w:rsid w:val="00922A15"/>
  </w:style>
  <w:style w:type="character" w:customStyle="1" w:styleId="fontstyle01">
    <w:name w:val="fontstyle01"/>
    <w:basedOn w:val="Privzetapisavaodstavka"/>
    <w:rsid w:val="00922A15"/>
    <w:rPr>
      <w:rFonts w:ascii="Arial-ItalicMT" w:hAnsi="Arial-ItalicMT" w:hint="default"/>
      <w:b w:val="0"/>
      <w:bCs w:val="0"/>
      <w:i/>
      <w:iCs/>
      <w:color w:val="000000"/>
      <w:sz w:val="22"/>
      <w:szCs w:val="22"/>
    </w:rPr>
  </w:style>
  <w:style w:type="character" w:customStyle="1" w:styleId="cf01">
    <w:name w:val="cf01"/>
    <w:basedOn w:val="Privzetapisavaodstavka"/>
    <w:rsid w:val="00922A15"/>
    <w:rPr>
      <w:rFonts w:ascii="Segoe UI" w:hAnsi="Segoe UI" w:cs="Segoe UI" w:hint="default"/>
      <w:sz w:val="18"/>
      <w:szCs w:val="18"/>
    </w:rPr>
  </w:style>
  <w:style w:type="paragraph" w:customStyle="1" w:styleId="pf0">
    <w:name w:val="pf0"/>
    <w:basedOn w:val="Navaden"/>
    <w:rsid w:val="00922A15"/>
    <w:pPr>
      <w:spacing w:before="100" w:beforeAutospacing="1" w:after="100" w:afterAutospacing="1"/>
      <w:jc w:val="left"/>
    </w:pPr>
    <w:rPr>
      <w:rFonts w:ascii="Times New Roman" w:hAnsi="Times New Roman"/>
      <w:lang w:eastAsia="sl-SI"/>
    </w:rPr>
  </w:style>
  <w:style w:type="character" w:customStyle="1" w:styleId="cf11">
    <w:name w:val="cf11"/>
    <w:basedOn w:val="Privzetapisavaodstavka"/>
    <w:rsid w:val="00922A15"/>
    <w:rPr>
      <w:rFonts w:ascii="Segoe UI" w:hAnsi="Segoe UI" w:cs="Segoe UI" w:hint="default"/>
      <w:color w:val="111111"/>
      <w:sz w:val="18"/>
      <w:szCs w:val="18"/>
    </w:rPr>
  </w:style>
  <w:style w:type="character" w:customStyle="1" w:styleId="Naslov4Znak">
    <w:name w:val="Naslov 4 Znak"/>
    <w:basedOn w:val="Privzetapisavaodstavka"/>
    <w:link w:val="Naslov4"/>
    <w:uiPriority w:val="9"/>
    <w:semiHidden/>
    <w:rsid w:val="00647267"/>
    <w:rPr>
      <w:rFonts w:asciiTheme="majorHAnsi" w:eastAsiaTheme="majorEastAsia" w:hAnsiTheme="majorHAnsi" w:cstheme="majorBidi"/>
      <w:i/>
      <w:iCs/>
      <w:color w:val="2F5496" w:themeColor="accent1" w:themeShade="BF"/>
      <w:sz w:val="24"/>
      <w:szCs w:val="24"/>
    </w:rPr>
  </w:style>
  <w:style w:type="paragraph" w:customStyle="1" w:styleId="Neotevilenodstavek">
    <w:name w:val="Neoštevilčen odstavek"/>
    <w:basedOn w:val="Navaden"/>
    <w:link w:val="NeotevilenodstavekZnak"/>
    <w:qFormat/>
    <w:rsid w:val="00ED3D3B"/>
    <w:pPr>
      <w:overflowPunct w:val="0"/>
      <w:autoSpaceDE w:val="0"/>
      <w:autoSpaceDN w:val="0"/>
      <w:adjustRightInd w:val="0"/>
      <w:spacing w:before="60" w:after="60" w:line="200" w:lineRule="exact"/>
      <w:textAlignment w:val="baseline"/>
    </w:pPr>
    <w:rPr>
      <w:rFonts w:cs="Arial"/>
      <w:sz w:val="22"/>
      <w:szCs w:val="22"/>
      <w:lang w:eastAsia="sl-SI"/>
    </w:rPr>
  </w:style>
  <w:style w:type="character" w:customStyle="1" w:styleId="NeotevilenodstavekZnak">
    <w:name w:val="Neoštevilčen odstavek Znak"/>
    <w:link w:val="Neotevilenodstavek"/>
    <w:rsid w:val="00ED3D3B"/>
    <w:rPr>
      <w:rFonts w:ascii="Arial" w:eastAsia="Times New Roman" w:hAnsi="Arial" w:cs="Arial"/>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5878">
      <w:bodyDiv w:val="1"/>
      <w:marLeft w:val="0"/>
      <w:marRight w:val="0"/>
      <w:marTop w:val="0"/>
      <w:marBottom w:val="0"/>
      <w:divBdr>
        <w:top w:val="none" w:sz="0" w:space="0" w:color="auto"/>
        <w:left w:val="none" w:sz="0" w:space="0" w:color="auto"/>
        <w:bottom w:val="none" w:sz="0" w:space="0" w:color="auto"/>
        <w:right w:val="none" w:sz="0" w:space="0" w:color="auto"/>
      </w:divBdr>
    </w:div>
    <w:div w:id="30810149">
      <w:bodyDiv w:val="1"/>
      <w:marLeft w:val="0"/>
      <w:marRight w:val="0"/>
      <w:marTop w:val="0"/>
      <w:marBottom w:val="0"/>
      <w:divBdr>
        <w:top w:val="none" w:sz="0" w:space="0" w:color="auto"/>
        <w:left w:val="none" w:sz="0" w:space="0" w:color="auto"/>
        <w:bottom w:val="none" w:sz="0" w:space="0" w:color="auto"/>
        <w:right w:val="none" w:sz="0" w:space="0" w:color="auto"/>
      </w:divBdr>
    </w:div>
    <w:div w:id="46147070">
      <w:bodyDiv w:val="1"/>
      <w:marLeft w:val="0"/>
      <w:marRight w:val="0"/>
      <w:marTop w:val="0"/>
      <w:marBottom w:val="0"/>
      <w:divBdr>
        <w:top w:val="none" w:sz="0" w:space="0" w:color="auto"/>
        <w:left w:val="none" w:sz="0" w:space="0" w:color="auto"/>
        <w:bottom w:val="none" w:sz="0" w:space="0" w:color="auto"/>
        <w:right w:val="none" w:sz="0" w:space="0" w:color="auto"/>
      </w:divBdr>
    </w:div>
    <w:div w:id="58984345">
      <w:bodyDiv w:val="1"/>
      <w:marLeft w:val="0"/>
      <w:marRight w:val="0"/>
      <w:marTop w:val="0"/>
      <w:marBottom w:val="0"/>
      <w:divBdr>
        <w:top w:val="none" w:sz="0" w:space="0" w:color="auto"/>
        <w:left w:val="none" w:sz="0" w:space="0" w:color="auto"/>
        <w:bottom w:val="none" w:sz="0" w:space="0" w:color="auto"/>
        <w:right w:val="none" w:sz="0" w:space="0" w:color="auto"/>
      </w:divBdr>
    </w:div>
    <w:div w:id="64882204">
      <w:bodyDiv w:val="1"/>
      <w:marLeft w:val="0"/>
      <w:marRight w:val="0"/>
      <w:marTop w:val="0"/>
      <w:marBottom w:val="0"/>
      <w:divBdr>
        <w:top w:val="none" w:sz="0" w:space="0" w:color="auto"/>
        <w:left w:val="none" w:sz="0" w:space="0" w:color="auto"/>
        <w:bottom w:val="none" w:sz="0" w:space="0" w:color="auto"/>
        <w:right w:val="none" w:sz="0" w:space="0" w:color="auto"/>
      </w:divBdr>
    </w:div>
    <w:div w:id="81801750">
      <w:bodyDiv w:val="1"/>
      <w:marLeft w:val="0"/>
      <w:marRight w:val="0"/>
      <w:marTop w:val="0"/>
      <w:marBottom w:val="0"/>
      <w:divBdr>
        <w:top w:val="none" w:sz="0" w:space="0" w:color="auto"/>
        <w:left w:val="none" w:sz="0" w:space="0" w:color="auto"/>
        <w:bottom w:val="none" w:sz="0" w:space="0" w:color="auto"/>
        <w:right w:val="none" w:sz="0" w:space="0" w:color="auto"/>
      </w:divBdr>
    </w:div>
    <w:div w:id="99106335">
      <w:bodyDiv w:val="1"/>
      <w:marLeft w:val="0"/>
      <w:marRight w:val="0"/>
      <w:marTop w:val="0"/>
      <w:marBottom w:val="0"/>
      <w:divBdr>
        <w:top w:val="none" w:sz="0" w:space="0" w:color="auto"/>
        <w:left w:val="none" w:sz="0" w:space="0" w:color="auto"/>
        <w:bottom w:val="none" w:sz="0" w:space="0" w:color="auto"/>
        <w:right w:val="none" w:sz="0" w:space="0" w:color="auto"/>
      </w:divBdr>
    </w:div>
    <w:div w:id="107550958">
      <w:bodyDiv w:val="1"/>
      <w:marLeft w:val="0"/>
      <w:marRight w:val="0"/>
      <w:marTop w:val="0"/>
      <w:marBottom w:val="0"/>
      <w:divBdr>
        <w:top w:val="none" w:sz="0" w:space="0" w:color="auto"/>
        <w:left w:val="none" w:sz="0" w:space="0" w:color="auto"/>
        <w:bottom w:val="none" w:sz="0" w:space="0" w:color="auto"/>
        <w:right w:val="none" w:sz="0" w:space="0" w:color="auto"/>
      </w:divBdr>
    </w:div>
    <w:div w:id="112989630">
      <w:bodyDiv w:val="1"/>
      <w:marLeft w:val="0"/>
      <w:marRight w:val="0"/>
      <w:marTop w:val="0"/>
      <w:marBottom w:val="0"/>
      <w:divBdr>
        <w:top w:val="none" w:sz="0" w:space="0" w:color="auto"/>
        <w:left w:val="none" w:sz="0" w:space="0" w:color="auto"/>
        <w:bottom w:val="none" w:sz="0" w:space="0" w:color="auto"/>
        <w:right w:val="none" w:sz="0" w:space="0" w:color="auto"/>
      </w:divBdr>
    </w:div>
    <w:div w:id="149518281">
      <w:bodyDiv w:val="1"/>
      <w:marLeft w:val="0"/>
      <w:marRight w:val="0"/>
      <w:marTop w:val="0"/>
      <w:marBottom w:val="0"/>
      <w:divBdr>
        <w:top w:val="none" w:sz="0" w:space="0" w:color="auto"/>
        <w:left w:val="none" w:sz="0" w:space="0" w:color="auto"/>
        <w:bottom w:val="none" w:sz="0" w:space="0" w:color="auto"/>
        <w:right w:val="none" w:sz="0" w:space="0" w:color="auto"/>
      </w:divBdr>
    </w:div>
    <w:div w:id="162357753">
      <w:bodyDiv w:val="1"/>
      <w:marLeft w:val="0"/>
      <w:marRight w:val="0"/>
      <w:marTop w:val="0"/>
      <w:marBottom w:val="0"/>
      <w:divBdr>
        <w:top w:val="none" w:sz="0" w:space="0" w:color="auto"/>
        <w:left w:val="none" w:sz="0" w:space="0" w:color="auto"/>
        <w:bottom w:val="none" w:sz="0" w:space="0" w:color="auto"/>
        <w:right w:val="none" w:sz="0" w:space="0" w:color="auto"/>
      </w:divBdr>
    </w:div>
    <w:div w:id="202138513">
      <w:bodyDiv w:val="1"/>
      <w:marLeft w:val="0"/>
      <w:marRight w:val="0"/>
      <w:marTop w:val="0"/>
      <w:marBottom w:val="0"/>
      <w:divBdr>
        <w:top w:val="none" w:sz="0" w:space="0" w:color="auto"/>
        <w:left w:val="none" w:sz="0" w:space="0" w:color="auto"/>
        <w:bottom w:val="none" w:sz="0" w:space="0" w:color="auto"/>
        <w:right w:val="none" w:sz="0" w:space="0" w:color="auto"/>
      </w:divBdr>
    </w:div>
    <w:div w:id="227542592">
      <w:bodyDiv w:val="1"/>
      <w:marLeft w:val="0"/>
      <w:marRight w:val="0"/>
      <w:marTop w:val="0"/>
      <w:marBottom w:val="0"/>
      <w:divBdr>
        <w:top w:val="none" w:sz="0" w:space="0" w:color="auto"/>
        <w:left w:val="none" w:sz="0" w:space="0" w:color="auto"/>
        <w:bottom w:val="none" w:sz="0" w:space="0" w:color="auto"/>
        <w:right w:val="none" w:sz="0" w:space="0" w:color="auto"/>
      </w:divBdr>
    </w:div>
    <w:div w:id="249126822">
      <w:bodyDiv w:val="1"/>
      <w:marLeft w:val="0"/>
      <w:marRight w:val="0"/>
      <w:marTop w:val="0"/>
      <w:marBottom w:val="0"/>
      <w:divBdr>
        <w:top w:val="none" w:sz="0" w:space="0" w:color="auto"/>
        <w:left w:val="none" w:sz="0" w:space="0" w:color="auto"/>
        <w:bottom w:val="none" w:sz="0" w:space="0" w:color="auto"/>
        <w:right w:val="none" w:sz="0" w:space="0" w:color="auto"/>
      </w:divBdr>
    </w:div>
    <w:div w:id="256326091">
      <w:bodyDiv w:val="1"/>
      <w:marLeft w:val="0"/>
      <w:marRight w:val="0"/>
      <w:marTop w:val="0"/>
      <w:marBottom w:val="0"/>
      <w:divBdr>
        <w:top w:val="none" w:sz="0" w:space="0" w:color="auto"/>
        <w:left w:val="none" w:sz="0" w:space="0" w:color="auto"/>
        <w:bottom w:val="none" w:sz="0" w:space="0" w:color="auto"/>
        <w:right w:val="none" w:sz="0" w:space="0" w:color="auto"/>
      </w:divBdr>
    </w:div>
    <w:div w:id="258106836">
      <w:bodyDiv w:val="1"/>
      <w:marLeft w:val="0"/>
      <w:marRight w:val="0"/>
      <w:marTop w:val="0"/>
      <w:marBottom w:val="0"/>
      <w:divBdr>
        <w:top w:val="none" w:sz="0" w:space="0" w:color="auto"/>
        <w:left w:val="none" w:sz="0" w:space="0" w:color="auto"/>
        <w:bottom w:val="none" w:sz="0" w:space="0" w:color="auto"/>
        <w:right w:val="none" w:sz="0" w:space="0" w:color="auto"/>
      </w:divBdr>
    </w:div>
    <w:div w:id="283733153">
      <w:bodyDiv w:val="1"/>
      <w:marLeft w:val="0"/>
      <w:marRight w:val="0"/>
      <w:marTop w:val="0"/>
      <w:marBottom w:val="0"/>
      <w:divBdr>
        <w:top w:val="none" w:sz="0" w:space="0" w:color="auto"/>
        <w:left w:val="none" w:sz="0" w:space="0" w:color="auto"/>
        <w:bottom w:val="none" w:sz="0" w:space="0" w:color="auto"/>
        <w:right w:val="none" w:sz="0" w:space="0" w:color="auto"/>
      </w:divBdr>
    </w:div>
    <w:div w:id="294456788">
      <w:bodyDiv w:val="1"/>
      <w:marLeft w:val="0"/>
      <w:marRight w:val="0"/>
      <w:marTop w:val="0"/>
      <w:marBottom w:val="0"/>
      <w:divBdr>
        <w:top w:val="none" w:sz="0" w:space="0" w:color="auto"/>
        <w:left w:val="none" w:sz="0" w:space="0" w:color="auto"/>
        <w:bottom w:val="none" w:sz="0" w:space="0" w:color="auto"/>
        <w:right w:val="none" w:sz="0" w:space="0" w:color="auto"/>
      </w:divBdr>
    </w:div>
    <w:div w:id="329792306">
      <w:bodyDiv w:val="1"/>
      <w:marLeft w:val="0"/>
      <w:marRight w:val="0"/>
      <w:marTop w:val="0"/>
      <w:marBottom w:val="0"/>
      <w:divBdr>
        <w:top w:val="none" w:sz="0" w:space="0" w:color="auto"/>
        <w:left w:val="none" w:sz="0" w:space="0" w:color="auto"/>
        <w:bottom w:val="none" w:sz="0" w:space="0" w:color="auto"/>
        <w:right w:val="none" w:sz="0" w:space="0" w:color="auto"/>
      </w:divBdr>
    </w:div>
    <w:div w:id="390005715">
      <w:bodyDiv w:val="1"/>
      <w:marLeft w:val="0"/>
      <w:marRight w:val="0"/>
      <w:marTop w:val="0"/>
      <w:marBottom w:val="0"/>
      <w:divBdr>
        <w:top w:val="none" w:sz="0" w:space="0" w:color="auto"/>
        <w:left w:val="none" w:sz="0" w:space="0" w:color="auto"/>
        <w:bottom w:val="none" w:sz="0" w:space="0" w:color="auto"/>
        <w:right w:val="none" w:sz="0" w:space="0" w:color="auto"/>
      </w:divBdr>
    </w:div>
    <w:div w:id="396903221">
      <w:bodyDiv w:val="1"/>
      <w:marLeft w:val="0"/>
      <w:marRight w:val="0"/>
      <w:marTop w:val="0"/>
      <w:marBottom w:val="0"/>
      <w:divBdr>
        <w:top w:val="none" w:sz="0" w:space="0" w:color="auto"/>
        <w:left w:val="none" w:sz="0" w:space="0" w:color="auto"/>
        <w:bottom w:val="none" w:sz="0" w:space="0" w:color="auto"/>
        <w:right w:val="none" w:sz="0" w:space="0" w:color="auto"/>
      </w:divBdr>
    </w:div>
    <w:div w:id="440222932">
      <w:bodyDiv w:val="1"/>
      <w:marLeft w:val="0"/>
      <w:marRight w:val="0"/>
      <w:marTop w:val="0"/>
      <w:marBottom w:val="0"/>
      <w:divBdr>
        <w:top w:val="none" w:sz="0" w:space="0" w:color="auto"/>
        <w:left w:val="none" w:sz="0" w:space="0" w:color="auto"/>
        <w:bottom w:val="none" w:sz="0" w:space="0" w:color="auto"/>
        <w:right w:val="none" w:sz="0" w:space="0" w:color="auto"/>
      </w:divBdr>
    </w:div>
    <w:div w:id="448474826">
      <w:bodyDiv w:val="1"/>
      <w:marLeft w:val="0"/>
      <w:marRight w:val="0"/>
      <w:marTop w:val="0"/>
      <w:marBottom w:val="0"/>
      <w:divBdr>
        <w:top w:val="none" w:sz="0" w:space="0" w:color="auto"/>
        <w:left w:val="none" w:sz="0" w:space="0" w:color="auto"/>
        <w:bottom w:val="none" w:sz="0" w:space="0" w:color="auto"/>
        <w:right w:val="none" w:sz="0" w:space="0" w:color="auto"/>
      </w:divBdr>
    </w:div>
    <w:div w:id="486628389">
      <w:bodyDiv w:val="1"/>
      <w:marLeft w:val="0"/>
      <w:marRight w:val="0"/>
      <w:marTop w:val="0"/>
      <w:marBottom w:val="0"/>
      <w:divBdr>
        <w:top w:val="none" w:sz="0" w:space="0" w:color="auto"/>
        <w:left w:val="none" w:sz="0" w:space="0" w:color="auto"/>
        <w:bottom w:val="none" w:sz="0" w:space="0" w:color="auto"/>
        <w:right w:val="none" w:sz="0" w:space="0" w:color="auto"/>
      </w:divBdr>
    </w:div>
    <w:div w:id="496196146">
      <w:bodyDiv w:val="1"/>
      <w:marLeft w:val="0"/>
      <w:marRight w:val="0"/>
      <w:marTop w:val="0"/>
      <w:marBottom w:val="0"/>
      <w:divBdr>
        <w:top w:val="none" w:sz="0" w:space="0" w:color="auto"/>
        <w:left w:val="none" w:sz="0" w:space="0" w:color="auto"/>
        <w:bottom w:val="none" w:sz="0" w:space="0" w:color="auto"/>
        <w:right w:val="none" w:sz="0" w:space="0" w:color="auto"/>
      </w:divBdr>
    </w:div>
    <w:div w:id="506749906">
      <w:bodyDiv w:val="1"/>
      <w:marLeft w:val="0"/>
      <w:marRight w:val="0"/>
      <w:marTop w:val="0"/>
      <w:marBottom w:val="0"/>
      <w:divBdr>
        <w:top w:val="none" w:sz="0" w:space="0" w:color="auto"/>
        <w:left w:val="none" w:sz="0" w:space="0" w:color="auto"/>
        <w:bottom w:val="none" w:sz="0" w:space="0" w:color="auto"/>
        <w:right w:val="none" w:sz="0" w:space="0" w:color="auto"/>
      </w:divBdr>
    </w:div>
    <w:div w:id="519199270">
      <w:bodyDiv w:val="1"/>
      <w:marLeft w:val="0"/>
      <w:marRight w:val="0"/>
      <w:marTop w:val="0"/>
      <w:marBottom w:val="0"/>
      <w:divBdr>
        <w:top w:val="none" w:sz="0" w:space="0" w:color="auto"/>
        <w:left w:val="none" w:sz="0" w:space="0" w:color="auto"/>
        <w:bottom w:val="none" w:sz="0" w:space="0" w:color="auto"/>
        <w:right w:val="none" w:sz="0" w:space="0" w:color="auto"/>
      </w:divBdr>
      <w:divsChild>
        <w:div w:id="1147670767">
          <w:marLeft w:val="0"/>
          <w:marRight w:val="0"/>
          <w:marTop w:val="0"/>
          <w:marBottom w:val="0"/>
          <w:divBdr>
            <w:top w:val="none" w:sz="0" w:space="0" w:color="auto"/>
            <w:left w:val="none" w:sz="0" w:space="0" w:color="auto"/>
            <w:bottom w:val="none" w:sz="0" w:space="0" w:color="auto"/>
            <w:right w:val="none" w:sz="0" w:space="0" w:color="auto"/>
          </w:divBdr>
        </w:div>
        <w:div w:id="1777362014">
          <w:marLeft w:val="0"/>
          <w:marRight w:val="0"/>
          <w:marTop w:val="600"/>
          <w:marBottom w:val="150"/>
          <w:divBdr>
            <w:top w:val="none" w:sz="0" w:space="0" w:color="auto"/>
            <w:left w:val="none" w:sz="0" w:space="0" w:color="auto"/>
            <w:bottom w:val="none" w:sz="0" w:space="0" w:color="auto"/>
            <w:right w:val="none" w:sz="0" w:space="0" w:color="auto"/>
          </w:divBdr>
        </w:div>
      </w:divsChild>
    </w:div>
    <w:div w:id="521553816">
      <w:bodyDiv w:val="1"/>
      <w:marLeft w:val="0"/>
      <w:marRight w:val="0"/>
      <w:marTop w:val="0"/>
      <w:marBottom w:val="0"/>
      <w:divBdr>
        <w:top w:val="none" w:sz="0" w:space="0" w:color="auto"/>
        <w:left w:val="none" w:sz="0" w:space="0" w:color="auto"/>
        <w:bottom w:val="none" w:sz="0" w:space="0" w:color="auto"/>
        <w:right w:val="none" w:sz="0" w:space="0" w:color="auto"/>
      </w:divBdr>
    </w:div>
    <w:div w:id="533427193">
      <w:bodyDiv w:val="1"/>
      <w:marLeft w:val="0"/>
      <w:marRight w:val="0"/>
      <w:marTop w:val="0"/>
      <w:marBottom w:val="0"/>
      <w:divBdr>
        <w:top w:val="none" w:sz="0" w:space="0" w:color="auto"/>
        <w:left w:val="none" w:sz="0" w:space="0" w:color="auto"/>
        <w:bottom w:val="none" w:sz="0" w:space="0" w:color="auto"/>
        <w:right w:val="none" w:sz="0" w:space="0" w:color="auto"/>
      </w:divBdr>
    </w:div>
    <w:div w:id="588007325">
      <w:bodyDiv w:val="1"/>
      <w:marLeft w:val="0"/>
      <w:marRight w:val="0"/>
      <w:marTop w:val="0"/>
      <w:marBottom w:val="0"/>
      <w:divBdr>
        <w:top w:val="none" w:sz="0" w:space="0" w:color="auto"/>
        <w:left w:val="none" w:sz="0" w:space="0" w:color="auto"/>
        <w:bottom w:val="none" w:sz="0" w:space="0" w:color="auto"/>
        <w:right w:val="none" w:sz="0" w:space="0" w:color="auto"/>
      </w:divBdr>
    </w:div>
    <w:div w:id="603348337">
      <w:bodyDiv w:val="1"/>
      <w:marLeft w:val="0"/>
      <w:marRight w:val="0"/>
      <w:marTop w:val="0"/>
      <w:marBottom w:val="0"/>
      <w:divBdr>
        <w:top w:val="none" w:sz="0" w:space="0" w:color="auto"/>
        <w:left w:val="none" w:sz="0" w:space="0" w:color="auto"/>
        <w:bottom w:val="none" w:sz="0" w:space="0" w:color="auto"/>
        <w:right w:val="none" w:sz="0" w:space="0" w:color="auto"/>
      </w:divBdr>
    </w:div>
    <w:div w:id="604046269">
      <w:bodyDiv w:val="1"/>
      <w:marLeft w:val="0"/>
      <w:marRight w:val="0"/>
      <w:marTop w:val="0"/>
      <w:marBottom w:val="0"/>
      <w:divBdr>
        <w:top w:val="none" w:sz="0" w:space="0" w:color="auto"/>
        <w:left w:val="none" w:sz="0" w:space="0" w:color="auto"/>
        <w:bottom w:val="none" w:sz="0" w:space="0" w:color="auto"/>
        <w:right w:val="none" w:sz="0" w:space="0" w:color="auto"/>
      </w:divBdr>
    </w:div>
    <w:div w:id="611519109">
      <w:bodyDiv w:val="1"/>
      <w:marLeft w:val="0"/>
      <w:marRight w:val="0"/>
      <w:marTop w:val="0"/>
      <w:marBottom w:val="0"/>
      <w:divBdr>
        <w:top w:val="none" w:sz="0" w:space="0" w:color="auto"/>
        <w:left w:val="none" w:sz="0" w:space="0" w:color="auto"/>
        <w:bottom w:val="none" w:sz="0" w:space="0" w:color="auto"/>
        <w:right w:val="none" w:sz="0" w:space="0" w:color="auto"/>
      </w:divBdr>
    </w:div>
    <w:div w:id="625549001">
      <w:bodyDiv w:val="1"/>
      <w:marLeft w:val="0"/>
      <w:marRight w:val="0"/>
      <w:marTop w:val="0"/>
      <w:marBottom w:val="0"/>
      <w:divBdr>
        <w:top w:val="none" w:sz="0" w:space="0" w:color="auto"/>
        <w:left w:val="none" w:sz="0" w:space="0" w:color="auto"/>
        <w:bottom w:val="none" w:sz="0" w:space="0" w:color="auto"/>
        <w:right w:val="none" w:sz="0" w:space="0" w:color="auto"/>
      </w:divBdr>
    </w:div>
    <w:div w:id="649670217">
      <w:bodyDiv w:val="1"/>
      <w:marLeft w:val="0"/>
      <w:marRight w:val="0"/>
      <w:marTop w:val="0"/>
      <w:marBottom w:val="0"/>
      <w:divBdr>
        <w:top w:val="none" w:sz="0" w:space="0" w:color="auto"/>
        <w:left w:val="none" w:sz="0" w:space="0" w:color="auto"/>
        <w:bottom w:val="none" w:sz="0" w:space="0" w:color="auto"/>
        <w:right w:val="none" w:sz="0" w:space="0" w:color="auto"/>
      </w:divBdr>
    </w:div>
    <w:div w:id="684214285">
      <w:bodyDiv w:val="1"/>
      <w:marLeft w:val="0"/>
      <w:marRight w:val="0"/>
      <w:marTop w:val="0"/>
      <w:marBottom w:val="0"/>
      <w:divBdr>
        <w:top w:val="none" w:sz="0" w:space="0" w:color="auto"/>
        <w:left w:val="none" w:sz="0" w:space="0" w:color="auto"/>
        <w:bottom w:val="none" w:sz="0" w:space="0" w:color="auto"/>
        <w:right w:val="none" w:sz="0" w:space="0" w:color="auto"/>
      </w:divBdr>
    </w:div>
    <w:div w:id="697970326">
      <w:bodyDiv w:val="1"/>
      <w:marLeft w:val="0"/>
      <w:marRight w:val="0"/>
      <w:marTop w:val="0"/>
      <w:marBottom w:val="0"/>
      <w:divBdr>
        <w:top w:val="none" w:sz="0" w:space="0" w:color="auto"/>
        <w:left w:val="none" w:sz="0" w:space="0" w:color="auto"/>
        <w:bottom w:val="none" w:sz="0" w:space="0" w:color="auto"/>
        <w:right w:val="none" w:sz="0" w:space="0" w:color="auto"/>
      </w:divBdr>
    </w:div>
    <w:div w:id="700402185">
      <w:bodyDiv w:val="1"/>
      <w:marLeft w:val="0"/>
      <w:marRight w:val="0"/>
      <w:marTop w:val="0"/>
      <w:marBottom w:val="0"/>
      <w:divBdr>
        <w:top w:val="none" w:sz="0" w:space="0" w:color="auto"/>
        <w:left w:val="none" w:sz="0" w:space="0" w:color="auto"/>
        <w:bottom w:val="none" w:sz="0" w:space="0" w:color="auto"/>
        <w:right w:val="none" w:sz="0" w:space="0" w:color="auto"/>
      </w:divBdr>
    </w:div>
    <w:div w:id="711072739">
      <w:bodyDiv w:val="1"/>
      <w:marLeft w:val="0"/>
      <w:marRight w:val="0"/>
      <w:marTop w:val="0"/>
      <w:marBottom w:val="0"/>
      <w:divBdr>
        <w:top w:val="none" w:sz="0" w:space="0" w:color="auto"/>
        <w:left w:val="none" w:sz="0" w:space="0" w:color="auto"/>
        <w:bottom w:val="none" w:sz="0" w:space="0" w:color="auto"/>
        <w:right w:val="none" w:sz="0" w:space="0" w:color="auto"/>
      </w:divBdr>
    </w:div>
    <w:div w:id="744837566">
      <w:bodyDiv w:val="1"/>
      <w:marLeft w:val="0"/>
      <w:marRight w:val="0"/>
      <w:marTop w:val="0"/>
      <w:marBottom w:val="0"/>
      <w:divBdr>
        <w:top w:val="none" w:sz="0" w:space="0" w:color="auto"/>
        <w:left w:val="none" w:sz="0" w:space="0" w:color="auto"/>
        <w:bottom w:val="none" w:sz="0" w:space="0" w:color="auto"/>
        <w:right w:val="none" w:sz="0" w:space="0" w:color="auto"/>
      </w:divBdr>
    </w:div>
    <w:div w:id="824323990">
      <w:bodyDiv w:val="1"/>
      <w:marLeft w:val="0"/>
      <w:marRight w:val="0"/>
      <w:marTop w:val="0"/>
      <w:marBottom w:val="0"/>
      <w:divBdr>
        <w:top w:val="none" w:sz="0" w:space="0" w:color="auto"/>
        <w:left w:val="none" w:sz="0" w:space="0" w:color="auto"/>
        <w:bottom w:val="none" w:sz="0" w:space="0" w:color="auto"/>
        <w:right w:val="none" w:sz="0" w:space="0" w:color="auto"/>
      </w:divBdr>
    </w:div>
    <w:div w:id="849683716">
      <w:bodyDiv w:val="1"/>
      <w:marLeft w:val="0"/>
      <w:marRight w:val="0"/>
      <w:marTop w:val="0"/>
      <w:marBottom w:val="0"/>
      <w:divBdr>
        <w:top w:val="none" w:sz="0" w:space="0" w:color="auto"/>
        <w:left w:val="none" w:sz="0" w:space="0" w:color="auto"/>
        <w:bottom w:val="none" w:sz="0" w:space="0" w:color="auto"/>
        <w:right w:val="none" w:sz="0" w:space="0" w:color="auto"/>
      </w:divBdr>
    </w:div>
    <w:div w:id="854005511">
      <w:bodyDiv w:val="1"/>
      <w:marLeft w:val="0"/>
      <w:marRight w:val="0"/>
      <w:marTop w:val="0"/>
      <w:marBottom w:val="0"/>
      <w:divBdr>
        <w:top w:val="none" w:sz="0" w:space="0" w:color="auto"/>
        <w:left w:val="none" w:sz="0" w:space="0" w:color="auto"/>
        <w:bottom w:val="none" w:sz="0" w:space="0" w:color="auto"/>
        <w:right w:val="none" w:sz="0" w:space="0" w:color="auto"/>
      </w:divBdr>
    </w:div>
    <w:div w:id="863204137">
      <w:bodyDiv w:val="1"/>
      <w:marLeft w:val="0"/>
      <w:marRight w:val="0"/>
      <w:marTop w:val="0"/>
      <w:marBottom w:val="0"/>
      <w:divBdr>
        <w:top w:val="none" w:sz="0" w:space="0" w:color="auto"/>
        <w:left w:val="none" w:sz="0" w:space="0" w:color="auto"/>
        <w:bottom w:val="none" w:sz="0" w:space="0" w:color="auto"/>
        <w:right w:val="none" w:sz="0" w:space="0" w:color="auto"/>
      </w:divBdr>
    </w:div>
    <w:div w:id="875505229">
      <w:bodyDiv w:val="1"/>
      <w:marLeft w:val="0"/>
      <w:marRight w:val="0"/>
      <w:marTop w:val="0"/>
      <w:marBottom w:val="0"/>
      <w:divBdr>
        <w:top w:val="none" w:sz="0" w:space="0" w:color="auto"/>
        <w:left w:val="none" w:sz="0" w:space="0" w:color="auto"/>
        <w:bottom w:val="none" w:sz="0" w:space="0" w:color="auto"/>
        <w:right w:val="none" w:sz="0" w:space="0" w:color="auto"/>
      </w:divBdr>
    </w:div>
    <w:div w:id="885801908">
      <w:bodyDiv w:val="1"/>
      <w:marLeft w:val="0"/>
      <w:marRight w:val="0"/>
      <w:marTop w:val="0"/>
      <w:marBottom w:val="0"/>
      <w:divBdr>
        <w:top w:val="none" w:sz="0" w:space="0" w:color="auto"/>
        <w:left w:val="none" w:sz="0" w:space="0" w:color="auto"/>
        <w:bottom w:val="none" w:sz="0" w:space="0" w:color="auto"/>
        <w:right w:val="none" w:sz="0" w:space="0" w:color="auto"/>
      </w:divBdr>
    </w:div>
    <w:div w:id="892080951">
      <w:bodyDiv w:val="1"/>
      <w:marLeft w:val="0"/>
      <w:marRight w:val="0"/>
      <w:marTop w:val="0"/>
      <w:marBottom w:val="0"/>
      <w:divBdr>
        <w:top w:val="none" w:sz="0" w:space="0" w:color="auto"/>
        <w:left w:val="none" w:sz="0" w:space="0" w:color="auto"/>
        <w:bottom w:val="none" w:sz="0" w:space="0" w:color="auto"/>
        <w:right w:val="none" w:sz="0" w:space="0" w:color="auto"/>
      </w:divBdr>
    </w:div>
    <w:div w:id="902713002">
      <w:bodyDiv w:val="1"/>
      <w:marLeft w:val="0"/>
      <w:marRight w:val="0"/>
      <w:marTop w:val="0"/>
      <w:marBottom w:val="0"/>
      <w:divBdr>
        <w:top w:val="none" w:sz="0" w:space="0" w:color="auto"/>
        <w:left w:val="none" w:sz="0" w:space="0" w:color="auto"/>
        <w:bottom w:val="none" w:sz="0" w:space="0" w:color="auto"/>
        <w:right w:val="none" w:sz="0" w:space="0" w:color="auto"/>
      </w:divBdr>
    </w:div>
    <w:div w:id="907769526">
      <w:bodyDiv w:val="1"/>
      <w:marLeft w:val="0"/>
      <w:marRight w:val="0"/>
      <w:marTop w:val="0"/>
      <w:marBottom w:val="0"/>
      <w:divBdr>
        <w:top w:val="none" w:sz="0" w:space="0" w:color="auto"/>
        <w:left w:val="none" w:sz="0" w:space="0" w:color="auto"/>
        <w:bottom w:val="none" w:sz="0" w:space="0" w:color="auto"/>
        <w:right w:val="none" w:sz="0" w:space="0" w:color="auto"/>
      </w:divBdr>
    </w:div>
    <w:div w:id="930627181">
      <w:bodyDiv w:val="1"/>
      <w:marLeft w:val="0"/>
      <w:marRight w:val="0"/>
      <w:marTop w:val="0"/>
      <w:marBottom w:val="0"/>
      <w:divBdr>
        <w:top w:val="none" w:sz="0" w:space="0" w:color="auto"/>
        <w:left w:val="none" w:sz="0" w:space="0" w:color="auto"/>
        <w:bottom w:val="none" w:sz="0" w:space="0" w:color="auto"/>
        <w:right w:val="none" w:sz="0" w:space="0" w:color="auto"/>
      </w:divBdr>
    </w:div>
    <w:div w:id="932392698">
      <w:bodyDiv w:val="1"/>
      <w:marLeft w:val="0"/>
      <w:marRight w:val="0"/>
      <w:marTop w:val="0"/>
      <w:marBottom w:val="0"/>
      <w:divBdr>
        <w:top w:val="none" w:sz="0" w:space="0" w:color="auto"/>
        <w:left w:val="none" w:sz="0" w:space="0" w:color="auto"/>
        <w:bottom w:val="none" w:sz="0" w:space="0" w:color="auto"/>
        <w:right w:val="none" w:sz="0" w:space="0" w:color="auto"/>
      </w:divBdr>
    </w:div>
    <w:div w:id="938871329">
      <w:bodyDiv w:val="1"/>
      <w:marLeft w:val="0"/>
      <w:marRight w:val="0"/>
      <w:marTop w:val="0"/>
      <w:marBottom w:val="0"/>
      <w:divBdr>
        <w:top w:val="none" w:sz="0" w:space="0" w:color="auto"/>
        <w:left w:val="none" w:sz="0" w:space="0" w:color="auto"/>
        <w:bottom w:val="none" w:sz="0" w:space="0" w:color="auto"/>
        <w:right w:val="none" w:sz="0" w:space="0" w:color="auto"/>
      </w:divBdr>
    </w:div>
    <w:div w:id="939339240">
      <w:bodyDiv w:val="1"/>
      <w:marLeft w:val="0"/>
      <w:marRight w:val="0"/>
      <w:marTop w:val="0"/>
      <w:marBottom w:val="0"/>
      <w:divBdr>
        <w:top w:val="none" w:sz="0" w:space="0" w:color="auto"/>
        <w:left w:val="none" w:sz="0" w:space="0" w:color="auto"/>
        <w:bottom w:val="none" w:sz="0" w:space="0" w:color="auto"/>
        <w:right w:val="none" w:sz="0" w:space="0" w:color="auto"/>
      </w:divBdr>
    </w:div>
    <w:div w:id="941956651">
      <w:bodyDiv w:val="1"/>
      <w:marLeft w:val="0"/>
      <w:marRight w:val="0"/>
      <w:marTop w:val="0"/>
      <w:marBottom w:val="0"/>
      <w:divBdr>
        <w:top w:val="none" w:sz="0" w:space="0" w:color="auto"/>
        <w:left w:val="none" w:sz="0" w:space="0" w:color="auto"/>
        <w:bottom w:val="none" w:sz="0" w:space="0" w:color="auto"/>
        <w:right w:val="none" w:sz="0" w:space="0" w:color="auto"/>
      </w:divBdr>
    </w:div>
    <w:div w:id="966197840">
      <w:bodyDiv w:val="1"/>
      <w:marLeft w:val="0"/>
      <w:marRight w:val="0"/>
      <w:marTop w:val="0"/>
      <w:marBottom w:val="0"/>
      <w:divBdr>
        <w:top w:val="none" w:sz="0" w:space="0" w:color="auto"/>
        <w:left w:val="none" w:sz="0" w:space="0" w:color="auto"/>
        <w:bottom w:val="none" w:sz="0" w:space="0" w:color="auto"/>
        <w:right w:val="none" w:sz="0" w:space="0" w:color="auto"/>
      </w:divBdr>
    </w:div>
    <w:div w:id="972754145">
      <w:bodyDiv w:val="1"/>
      <w:marLeft w:val="0"/>
      <w:marRight w:val="0"/>
      <w:marTop w:val="0"/>
      <w:marBottom w:val="0"/>
      <w:divBdr>
        <w:top w:val="none" w:sz="0" w:space="0" w:color="auto"/>
        <w:left w:val="none" w:sz="0" w:space="0" w:color="auto"/>
        <w:bottom w:val="none" w:sz="0" w:space="0" w:color="auto"/>
        <w:right w:val="none" w:sz="0" w:space="0" w:color="auto"/>
      </w:divBdr>
    </w:div>
    <w:div w:id="977341636">
      <w:bodyDiv w:val="1"/>
      <w:marLeft w:val="0"/>
      <w:marRight w:val="0"/>
      <w:marTop w:val="0"/>
      <w:marBottom w:val="0"/>
      <w:divBdr>
        <w:top w:val="none" w:sz="0" w:space="0" w:color="auto"/>
        <w:left w:val="none" w:sz="0" w:space="0" w:color="auto"/>
        <w:bottom w:val="none" w:sz="0" w:space="0" w:color="auto"/>
        <w:right w:val="none" w:sz="0" w:space="0" w:color="auto"/>
      </w:divBdr>
    </w:div>
    <w:div w:id="981694207">
      <w:bodyDiv w:val="1"/>
      <w:marLeft w:val="0"/>
      <w:marRight w:val="0"/>
      <w:marTop w:val="0"/>
      <w:marBottom w:val="0"/>
      <w:divBdr>
        <w:top w:val="none" w:sz="0" w:space="0" w:color="auto"/>
        <w:left w:val="none" w:sz="0" w:space="0" w:color="auto"/>
        <w:bottom w:val="none" w:sz="0" w:space="0" w:color="auto"/>
        <w:right w:val="none" w:sz="0" w:space="0" w:color="auto"/>
      </w:divBdr>
    </w:div>
    <w:div w:id="985013310">
      <w:bodyDiv w:val="1"/>
      <w:marLeft w:val="0"/>
      <w:marRight w:val="0"/>
      <w:marTop w:val="0"/>
      <w:marBottom w:val="0"/>
      <w:divBdr>
        <w:top w:val="none" w:sz="0" w:space="0" w:color="auto"/>
        <w:left w:val="none" w:sz="0" w:space="0" w:color="auto"/>
        <w:bottom w:val="none" w:sz="0" w:space="0" w:color="auto"/>
        <w:right w:val="none" w:sz="0" w:space="0" w:color="auto"/>
      </w:divBdr>
    </w:div>
    <w:div w:id="994256676">
      <w:bodyDiv w:val="1"/>
      <w:marLeft w:val="0"/>
      <w:marRight w:val="0"/>
      <w:marTop w:val="0"/>
      <w:marBottom w:val="0"/>
      <w:divBdr>
        <w:top w:val="none" w:sz="0" w:space="0" w:color="auto"/>
        <w:left w:val="none" w:sz="0" w:space="0" w:color="auto"/>
        <w:bottom w:val="none" w:sz="0" w:space="0" w:color="auto"/>
        <w:right w:val="none" w:sz="0" w:space="0" w:color="auto"/>
      </w:divBdr>
    </w:div>
    <w:div w:id="1000156064">
      <w:bodyDiv w:val="1"/>
      <w:marLeft w:val="0"/>
      <w:marRight w:val="0"/>
      <w:marTop w:val="0"/>
      <w:marBottom w:val="0"/>
      <w:divBdr>
        <w:top w:val="none" w:sz="0" w:space="0" w:color="auto"/>
        <w:left w:val="none" w:sz="0" w:space="0" w:color="auto"/>
        <w:bottom w:val="none" w:sz="0" w:space="0" w:color="auto"/>
        <w:right w:val="none" w:sz="0" w:space="0" w:color="auto"/>
      </w:divBdr>
    </w:div>
    <w:div w:id="1005597388">
      <w:bodyDiv w:val="1"/>
      <w:marLeft w:val="0"/>
      <w:marRight w:val="0"/>
      <w:marTop w:val="0"/>
      <w:marBottom w:val="0"/>
      <w:divBdr>
        <w:top w:val="none" w:sz="0" w:space="0" w:color="auto"/>
        <w:left w:val="none" w:sz="0" w:space="0" w:color="auto"/>
        <w:bottom w:val="none" w:sz="0" w:space="0" w:color="auto"/>
        <w:right w:val="none" w:sz="0" w:space="0" w:color="auto"/>
      </w:divBdr>
    </w:div>
    <w:div w:id="1016421556">
      <w:bodyDiv w:val="1"/>
      <w:marLeft w:val="0"/>
      <w:marRight w:val="0"/>
      <w:marTop w:val="0"/>
      <w:marBottom w:val="0"/>
      <w:divBdr>
        <w:top w:val="none" w:sz="0" w:space="0" w:color="auto"/>
        <w:left w:val="none" w:sz="0" w:space="0" w:color="auto"/>
        <w:bottom w:val="none" w:sz="0" w:space="0" w:color="auto"/>
        <w:right w:val="none" w:sz="0" w:space="0" w:color="auto"/>
      </w:divBdr>
    </w:div>
    <w:div w:id="1060903920">
      <w:bodyDiv w:val="1"/>
      <w:marLeft w:val="0"/>
      <w:marRight w:val="0"/>
      <w:marTop w:val="0"/>
      <w:marBottom w:val="0"/>
      <w:divBdr>
        <w:top w:val="none" w:sz="0" w:space="0" w:color="auto"/>
        <w:left w:val="none" w:sz="0" w:space="0" w:color="auto"/>
        <w:bottom w:val="none" w:sz="0" w:space="0" w:color="auto"/>
        <w:right w:val="none" w:sz="0" w:space="0" w:color="auto"/>
      </w:divBdr>
    </w:div>
    <w:div w:id="1075662859">
      <w:bodyDiv w:val="1"/>
      <w:marLeft w:val="0"/>
      <w:marRight w:val="0"/>
      <w:marTop w:val="0"/>
      <w:marBottom w:val="0"/>
      <w:divBdr>
        <w:top w:val="none" w:sz="0" w:space="0" w:color="auto"/>
        <w:left w:val="none" w:sz="0" w:space="0" w:color="auto"/>
        <w:bottom w:val="none" w:sz="0" w:space="0" w:color="auto"/>
        <w:right w:val="none" w:sz="0" w:space="0" w:color="auto"/>
      </w:divBdr>
    </w:div>
    <w:div w:id="1098712913">
      <w:bodyDiv w:val="1"/>
      <w:marLeft w:val="0"/>
      <w:marRight w:val="0"/>
      <w:marTop w:val="0"/>
      <w:marBottom w:val="0"/>
      <w:divBdr>
        <w:top w:val="none" w:sz="0" w:space="0" w:color="auto"/>
        <w:left w:val="none" w:sz="0" w:space="0" w:color="auto"/>
        <w:bottom w:val="none" w:sz="0" w:space="0" w:color="auto"/>
        <w:right w:val="none" w:sz="0" w:space="0" w:color="auto"/>
      </w:divBdr>
    </w:div>
    <w:div w:id="1125464227">
      <w:bodyDiv w:val="1"/>
      <w:marLeft w:val="0"/>
      <w:marRight w:val="0"/>
      <w:marTop w:val="0"/>
      <w:marBottom w:val="0"/>
      <w:divBdr>
        <w:top w:val="none" w:sz="0" w:space="0" w:color="auto"/>
        <w:left w:val="none" w:sz="0" w:space="0" w:color="auto"/>
        <w:bottom w:val="none" w:sz="0" w:space="0" w:color="auto"/>
        <w:right w:val="none" w:sz="0" w:space="0" w:color="auto"/>
      </w:divBdr>
    </w:div>
    <w:div w:id="1131359670">
      <w:bodyDiv w:val="1"/>
      <w:marLeft w:val="0"/>
      <w:marRight w:val="0"/>
      <w:marTop w:val="0"/>
      <w:marBottom w:val="0"/>
      <w:divBdr>
        <w:top w:val="none" w:sz="0" w:space="0" w:color="auto"/>
        <w:left w:val="none" w:sz="0" w:space="0" w:color="auto"/>
        <w:bottom w:val="none" w:sz="0" w:space="0" w:color="auto"/>
        <w:right w:val="none" w:sz="0" w:space="0" w:color="auto"/>
      </w:divBdr>
    </w:div>
    <w:div w:id="1146387473">
      <w:bodyDiv w:val="1"/>
      <w:marLeft w:val="0"/>
      <w:marRight w:val="0"/>
      <w:marTop w:val="0"/>
      <w:marBottom w:val="0"/>
      <w:divBdr>
        <w:top w:val="none" w:sz="0" w:space="0" w:color="auto"/>
        <w:left w:val="none" w:sz="0" w:space="0" w:color="auto"/>
        <w:bottom w:val="none" w:sz="0" w:space="0" w:color="auto"/>
        <w:right w:val="none" w:sz="0" w:space="0" w:color="auto"/>
      </w:divBdr>
      <w:divsChild>
        <w:div w:id="1668437286">
          <w:marLeft w:val="0"/>
          <w:marRight w:val="0"/>
          <w:marTop w:val="0"/>
          <w:marBottom w:val="0"/>
          <w:divBdr>
            <w:top w:val="none" w:sz="0" w:space="0" w:color="auto"/>
            <w:left w:val="none" w:sz="0" w:space="0" w:color="auto"/>
            <w:bottom w:val="none" w:sz="0" w:space="0" w:color="auto"/>
            <w:right w:val="none" w:sz="0" w:space="0" w:color="auto"/>
          </w:divBdr>
          <w:divsChild>
            <w:div w:id="337582711">
              <w:marLeft w:val="0"/>
              <w:marRight w:val="0"/>
              <w:marTop w:val="0"/>
              <w:marBottom w:val="0"/>
              <w:divBdr>
                <w:top w:val="none" w:sz="0" w:space="0" w:color="auto"/>
                <w:left w:val="none" w:sz="0" w:space="0" w:color="auto"/>
                <w:bottom w:val="none" w:sz="0" w:space="0" w:color="auto"/>
                <w:right w:val="none" w:sz="0" w:space="0" w:color="auto"/>
              </w:divBdr>
              <w:divsChild>
                <w:div w:id="581332940">
                  <w:marLeft w:val="0"/>
                  <w:marRight w:val="0"/>
                  <w:marTop w:val="0"/>
                  <w:marBottom w:val="0"/>
                  <w:divBdr>
                    <w:top w:val="none" w:sz="0" w:space="0" w:color="auto"/>
                    <w:left w:val="none" w:sz="0" w:space="0" w:color="auto"/>
                    <w:bottom w:val="none" w:sz="0" w:space="0" w:color="auto"/>
                    <w:right w:val="none" w:sz="0" w:space="0" w:color="auto"/>
                  </w:divBdr>
                  <w:divsChild>
                    <w:div w:id="1821650041">
                      <w:marLeft w:val="0"/>
                      <w:marRight w:val="0"/>
                      <w:marTop w:val="0"/>
                      <w:marBottom w:val="0"/>
                      <w:divBdr>
                        <w:top w:val="none" w:sz="0" w:space="0" w:color="auto"/>
                        <w:left w:val="none" w:sz="0" w:space="0" w:color="auto"/>
                        <w:bottom w:val="none" w:sz="0" w:space="0" w:color="auto"/>
                        <w:right w:val="none" w:sz="0" w:space="0" w:color="auto"/>
                      </w:divBdr>
                      <w:divsChild>
                        <w:div w:id="464394191">
                          <w:marLeft w:val="0"/>
                          <w:marRight w:val="0"/>
                          <w:marTop w:val="0"/>
                          <w:marBottom w:val="0"/>
                          <w:divBdr>
                            <w:top w:val="none" w:sz="0" w:space="0" w:color="auto"/>
                            <w:left w:val="none" w:sz="0" w:space="0" w:color="auto"/>
                            <w:bottom w:val="none" w:sz="0" w:space="0" w:color="auto"/>
                            <w:right w:val="none" w:sz="0" w:space="0" w:color="auto"/>
                          </w:divBdr>
                          <w:divsChild>
                            <w:div w:id="1879858457">
                              <w:marLeft w:val="0"/>
                              <w:marRight w:val="0"/>
                              <w:marTop w:val="0"/>
                              <w:marBottom w:val="0"/>
                              <w:divBdr>
                                <w:top w:val="none" w:sz="0" w:space="0" w:color="auto"/>
                                <w:left w:val="none" w:sz="0" w:space="0" w:color="auto"/>
                                <w:bottom w:val="none" w:sz="0" w:space="0" w:color="auto"/>
                                <w:right w:val="none" w:sz="0" w:space="0" w:color="auto"/>
                              </w:divBdr>
                              <w:divsChild>
                                <w:div w:id="2065792782">
                                  <w:marLeft w:val="0"/>
                                  <w:marRight w:val="0"/>
                                  <w:marTop w:val="0"/>
                                  <w:marBottom w:val="0"/>
                                  <w:divBdr>
                                    <w:top w:val="none" w:sz="0" w:space="0" w:color="auto"/>
                                    <w:left w:val="none" w:sz="0" w:space="0" w:color="auto"/>
                                    <w:bottom w:val="none" w:sz="0" w:space="0" w:color="auto"/>
                                    <w:right w:val="none" w:sz="0" w:space="0" w:color="auto"/>
                                  </w:divBdr>
                                  <w:divsChild>
                                    <w:div w:id="126244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088207">
      <w:bodyDiv w:val="1"/>
      <w:marLeft w:val="0"/>
      <w:marRight w:val="0"/>
      <w:marTop w:val="0"/>
      <w:marBottom w:val="0"/>
      <w:divBdr>
        <w:top w:val="none" w:sz="0" w:space="0" w:color="auto"/>
        <w:left w:val="none" w:sz="0" w:space="0" w:color="auto"/>
        <w:bottom w:val="none" w:sz="0" w:space="0" w:color="auto"/>
        <w:right w:val="none" w:sz="0" w:space="0" w:color="auto"/>
      </w:divBdr>
    </w:div>
    <w:div w:id="1180582382">
      <w:bodyDiv w:val="1"/>
      <w:marLeft w:val="0"/>
      <w:marRight w:val="0"/>
      <w:marTop w:val="0"/>
      <w:marBottom w:val="0"/>
      <w:divBdr>
        <w:top w:val="none" w:sz="0" w:space="0" w:color="auto"/>
        <w:left w:val="none" w:sz="0" w:space="0" w:color="auto"/>
        <w:bottom w:val="none" w:sz="0" w:space="0" w:color="auto"/>
        <w:right w:val="none" w:sz="0" w:space="0" w:color="auto"/>
      </w:divBdr>
      <w:divsChild>
        <w:div w:id="1553954995">
          <w:marLeft w:val="-225"/>
          <w:marRight w:val="-225"/>
          <w:marTop w:val="0"/>
          <w:marBottom w:val="0"/>
          <w:divBdr>
            <w:top w:val="none" w:sz="0" w:space="0" w:color="auto"/>
            <w:left w:val="none" w:sz="0" w:space="0" w:color="auto"/>
            <w:bottom w:val="none" w:sz="0" w:space="0" w:color="auto"/>
            <w:right w:val="none" w:sz="0" w:space="0" w:color="auto"/>
          </w:divBdr>
          <w:divsChild>
            <w:div w:id="695161817">
              <w:marLeft w:val="540"/>
              <w:marRight w:val="0"/>
              <w:marTop w:val="0"/>
              <w:marBottom w:val="0"/>
              <w:divBdr>
                <w:top w:val="none" w:sz="0" w:space="0" w:color="auto"/>
                <w:left w:val="none" w:sz="0" w:space="0" w:color="auto"/>
                <w:bottom w:val="none" w:sz="0" w:space="0" w:color="auto"/>
                <w:right w:val="none" w:sz="0" w:space="0" w:color="auto"/>
              </w:divBdr>
              <w:divsChild>
                <w:div w:id="179944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636475">
      <w:bodyDiv w:val="1"/>
      <w:marLeft w:val="0"/>
      <w:marRight w:val="0"/>
      <w:marTop w:val="0"/>
      <w:marBottom w:val="0"/>
      <w:divBdr>
        <w:top w:val="none" w:sz="0" w:space="0" w:color="auto"/>
        <w:left w:val="none" w:sz="0" w:space="0" w:color="auto"/>
        <w:bottom w:val="none" w:sz="0" w:space="0" w:color="auto"/>
        <w:right w:val="none" w:sz="0" w:space="0" w:color="auto"/>
      </w:divBdr>
    </w:div>
    <w:div w:id="1190606568">
      <w:bodyDiv w:val="1"/>
      <w:marLeft w:val="0"/>
      <w:marRight w:val="0"/>
      <w:marTop w:val="0"/>
      <w:marBottom w:val="0"/>
      <w:divBdr>
        <w:top w:val="none" w:sz="0" w:space="0" w:color="auto"/>
        <w:left w:val="none" w:sz="0" w:space="0" w:color="auto"/>
        <w:bottom w:val="none" w:sz="0" w:space="0" w:color="auto"/>
        <w:right w:val="none" w:sz="0" w:space="0" w:color="auto"/>
      </w:divBdr>
    </w:div>
    <w:div w:id="1192302247">
      <w:bodyDiv w:val="1"/>
      <w:marLeft w:val="0"/>
      <w:marRight w:val="0"/>
      <w:marTop w:val="0"/>
      <w:marBottom w:val="0"/>
      <w:divBdr>
        <w:top w:val="none" w:sz="0" w:space="0" w:color="auto"/>
        <w:left w:val="none" w:sz="0" w:space="0" w:color="auto"/>
        <w:bottom w:val="none" w:sz="0" w:space="0" w:color="auto"/>
        <w:right w:val="none" w:sz="0" w:space="0" w:color="auto"/>
      </w:divBdr>
    </w:div>
    <w:div w:id="1207721953">
      <w:bodyDiv w:val="1"/>
      <w:marLeft w:val="0"/>
      <w:marRight w:val="0"/>
      <w:marTop w:val="0"/>
      <w:marBottom w:val="0"/>
      <w:divBdr>
        <w:top w:val="none" w:sz="0" w:space="0" w:color="auto"/>
        <w:left w:val="none" w:sz="0" w:space="0" w:color="auto"/>
        <w:bottom w:val="none" w:sz="0" w:space="0" w:color="auto"/>
        <w:right w:val="none" w:sz="0" w:space="0" w:color="auto"/>
      </w:divBdr>
    </w:div>
    <w:div w:id="1248807446">
      <w:bodyDiv w:val="1"/>
      <w:marLeft w:val="0"/>
      <w:marRight w:val="0"/>
      <w:marTop w:val="0"/>
      <w:marBottom w:val="0"/>
      <w:divBdr>
        <w:top w:val="none" w:sz="0" w:space="0" w:color="auto"/>
        <w:left w:val="none" w:sz="0" w:space="0" w:color="auto"/>
        <w:bottom w:val="none" w:sz="0" w:space="0" w:color="auto"/>
        <w:right w:val="none" w:sz="0" w:space="0" w:color="auto"/>
      </w:divBdr>
    </w:div>
    <w:div w:id="1283683608">
      <w:bodyDiv w:val="1"/>
      <w:marLeft w:val="0"/>
      <w:marRight w:val="0"/>
      <w:marTop w:val="0"/>
      <w:marBottom w:val="0"/>
      <w:divBdr>
        <w:top w:val="none" w:sz="0" w:space="0" w:color="auto"/>
        <w:left w:val="none" w:sz="0" w:space="0" w:color="auto"/>
        <w:bottom w:val="none" w:sz="0" w:space="0" w:color="auto"/>
        <w:right w:val="none" w:sz="0" w:space="0" w:color="auto"/>
      </w:divBdr>
    </w:div>
    <w:div w:id="1305891248">
      <w:bodyDiv w:val="1"/>
      <w:marLeft w:val="0"/>
      <w:marRight w:val="0"/>
      <w:marTop w:val="0"/>
      <w:marBottom w:val="0"/>
      <w:divBdr>
        <w:top w:val="none" w:sz="0" w:space="0" w:color="auto"/>
        <w:left w:val="none" w:sz="0" w:space="0" w:color="auto"/>
        <w:bottom w:val="none" w:sz="0" w:space="0" w:color="auto"/>
        <w:right w:val="none" w:sz="0" w:space="0" w:color="auto"/>
      </w:divBdr>
    </w:div>
    <w:div w:id="1306541382">
      <w:bodyDiv w:val="1"/>
      <w:marLeft w:val="0"/>
      <w:marRight w:val="0"/>
      <w:marTop w:val="0"/>
      <w:marBottom w:val="0"/>
      <w:divBdr>
        <w:top w:val="none" w:sz="0" w:space="0" w:color="auto"/>
        <w:left w:val="none" w:sz="0" w:space="0" w:color="auto"/>
        <w:bottom w:val="none" w:sz="0" w:space="0" w:color="auto"/>
        <w:right w:val="none" w:sz="0" w:space="0" w:color="auto"/>
      </w:divBdr>
    </w:div>
    <w:div w:id="1309632361">
      <w:bodyDiv w:val="1"/>
      <w:marLeft w:val="0"/>
      <w:marRight w:val="0"/>
      <w:marTop w:val="0"/>
      <w:marBottom w:val="0"/>
      <w:divBdr>
        <w:top w:val="none" w:sz="0" w:space="0" w:color="auto"/>
        <w:left w:val="none" w:sz="0" w:space="0" w:color="auto"/>
        <w:bottom w:val="none" w:sz="0" w:space="0" w:color="auto"/>
        <w:right w:val="none" w:sz="0" w:space="0" w:color="auto"/>
      </w:divBdr>
    </w:div>
    <w:div w:id="1341935088">
      <w:bodyDiv w:val="1"/>
      <w:marLeft w:val="0"/>
      <w:marRight w:val="0"/>
      <w:marTop w:val="0"/>
      <w:marBottom w:val="0"/>
      <w:divBdr>
        <w:top w:val="none" w:sz="0" w:space="0" w:color="auto"/>
        <w:left w:val="none" w:sz="0" w:space="0" w:color="auto"/>
        <w:bottom w:val="none" w:sz="0" w:space="0" w:color="auto"/>
        <w:right w:val="none" w:sz="0" w:space="0" w:color="auto"/>
      </w:divBdr>
    </w:div>
    <w:div w:id="1361859729">
      <w:bodyDiv w:val="1"/>
      <w:marLeft w:val="0"/>
      <w:marRight w:val="0"/>
      <w:marTop w:val="0"/>
      <w:marBottom w:val="0"/>
      <w:divBdr>
        <w:top w:val="none" w:sz="0" w:space="0" w:color="auto"/>
        <w:left w:val="none" w:sz="0" w:space="0" w:color="auto"/>
        <w:bottom w:val="none" w:sz="0" w:space="0" w:color="auto"/>
        <w:right w:val="none" w:sz="0" w:space="0" w:color="auto"/>
      </w:divBdr>
    </w:div>
    <w:div w:id="1368679602">
      <w:bodyDiv w:val="1"/>
      <w:marLeft w:val="0"/>
      <w:marRight w:val="0"/>
      <w:marTop w:val="0"/>
      <w:marBottom w:val="0"/>
      <w:divBdr>
        <w:top w:val="none" w:sz="0" w:space="0" w:color="auto"/>
        <w:left w:val="none" w:sz="0" w:space="0" w:color="auto"/>
        <w:bottom w:val="none" w:sz="0" w:space="0" w:color="auto"/>
        <w:right w:val="none" w:sz="0" w:space="0" w:color="auto"/>
      </w:divBdr>
    </w:div>
    <w:div w:id="1379822221">
      <w:bodyDiv w:val="1"/>
      <w:marLeft w:val="0"/>
      <w:marRight w:val="0"/>
      <w:marTop w:val="0"/>
      <w:marBottom w:val="0"/>
      <w:divBdr>
        <w:top w:val="none" w:sz="0" w:space="0" w:color="auto"/>
        <w:left w:val="none" w:sz="0" w:space="0" w:color="auto"/>
        <w:bottom w:val="none" w:sz="0" w:space="0" w:color="auto"/>
        <w:right w:val="none" w:sz="0" w:space="0" w:color="auto"/>
      </w:divBdr>
    </w:div>
    <w:div w:id="1431198116">
      <w:bodyDiv w:val="1"/>
      <w:marLeft w:val="0"/>
      <w:marRight w:val="0"/>
      <w:marTop w:val="0"/>
      <w:marBottom w:val="0"/>
      <w:divBdr>
        <w:top w:val="none" w:sz="0" w:space="0" w:color="auto"/>
        <w:left w:val="none" w:sz="0" w:space="0" w:color="auto"/>
        <w:bottom w:val="none" w:sz="0" w:space="0" w:color="auto"/>
        <w:right w:val="none" w:sz="0" w:space="0" w:color="auto"/>
      </w:divBdr>
    </w:div>
    <w:div w:id="1449543632">
      <w:bodyDiv w:val="1"/>
      <w:marLeft w:val="0"/>
      <w:marRight w:val="0"/>
      <w:marTop w:val="0"/>
      <w:marBottom w:val="0"/>
      <w:divBdr>
        <w:top w:val="none" w:sz="0" w:space="0" w:color="auto"/>
        <w:left w:val="none" w:sz="0" w:space="0" w:color="auto"/>
        <w:bottom w:val="none" w:sz="0" w:space="0" w:color="auto"/>
        <w:right w:val="none" w:sz="0" w:space="0" w:color="auto"/>
      </w:divBdr>
    </w:div>
    <w:div w:id="1466898178">
      <w:bodyDiv w:val="1"/>
      <w:marLeft w:val="0"/>
      <w:marRight w:val="0"/>
      <w:marTop w:val="0"/>
      <w:marBottom w:val="0"/>
      <w:divBdr>
        <w:top w:val="none" w:sz="0" w:space="0" w:color="auto"/>
        <w:left w:val="none" w:sz="0" w:space="0" w:color="auto"/>
        <w:bottom w:val="none" w:sz="0" w:space="0" w:color="auto"/>
        <w:right w:val="none" w:sz="0" w:space="0" w:color="auto"/>
      </w:divBdr>
    </w:div>
    <w:div w:id="1468013238">
      <w:bodyDiv w:val="1"/>
      <w:marLeft w:val="0"/>
      <w:marRight w:val="0"/>
      <w:marTop w:val="0"/>
      <w:marBottom w:val="0"/>
      <w:divBdr>
        <w:top w:val="none" w:sz="0" w:space="0" w:color="auto"/>
        <w:left w:val="none" w:sz="0" w:space="0" w:color="auto"/>
        <w:bottom w:val="none" w:sz="0" w:space="0" w:color="auto"/>
        <w:right w:val="none" w:sz="0" w:space="0" w:color="auto"/>
      </w:divBdr>
    </w:div>
    <w:div w:id="1494711928">
      <w:bodyDiv w:val="1"/>
      <w:marLeft w:val="0"/>
      <w:marRight w:val="0"/>
      <w:marTop w:val="0"/>
      <w:marBottom w:val="0"/>
      <w:divBdr>
        <w:top w:val="none" w:sz="0" w:space="0" w:color="auto"/>
        <w:left w:val="none" w:sz="0" w:space="0" w:color="auto"/>
        <w:bottom w:val="none" w:sz="0" w:space="0" w:color="auto"/>
        <w:right w:val="none" w:sz="0" w:space="0" w:color="auto"/>
      </w:divBdr>
    </w:div>
    <w:div w:id="1507397880">
      <w:bodyDiv w:val="1"/>
      <w:marLeft w:val="0"/>
      <w:marRight w:val="0"/>
      <w:marTop w:val="0"/>
      <w:marBottom w:val="0"/>
      <w:divBdr>
        <w:top w:val="none" w:sz="0" w:space="0" w:color="auto"/>
        <w:left w:val="none" w:sz="0" w:space="0" w:color="auto"/>
        <w:bottom w:val="none" w:sz="0" w:space="0" w:color="auto"/>
        <w:right w:val="none" w:sz="0" w:space="0" w:color="auto"/>
      </w:divBdr>
    </w:div>
    <w:div w:id="1509245735">
      <w:bodyDiv w:val="1"/>
      <w:marLeft w:val="0"/>
      <w:marRight w:val="0"/>
      <w:marTop w:val="0"/>
      <w:marBottom w:val="0"/>
      <w:divBdr>
        <w:top w:val="none" w:sz="0" w:space="0" w:color="auto"/>
        <w:left w:val="none" w:sz="0" w:space="0" w:color="auto"/>
        <w:bottom w:val="none" w:sz="0" w:space="0" w:color="auto"/>
        <w:right w:val="none" w:sz="0" w:space="0" w:color="auto"/>
      </w:divBdr>
    </w:div>
    <w:div w:id="1511866995">
      <w:bodyDiv w:val="1"/>
      <w:marLeft w:val="0"/>
      <w:marRight w:val="0"/>
      <w:marTop w:val="0"/>
      <w:marBottom w:val="0"/>
      <w:divBdr>
        <w:top w:val="none" w:sz="0" w:space="0" w:color="auto"/>
        <w:left w:val="none" w:sz="0" w:space="0" w:color="auto"/>
        <w:bottom w:val="none" w:sz="0" w:space="0" w:color="auto"/>
        <w:right w:val="none" w:sz="0" w:space="0" w:color="auto"/>
      </w:divBdr>
    </w:div>
    <w:div w:id="1526287133">
      <w:bodyDiv w:val="1"/>
      <w:marLeft w:val="0"/>
      <w:marRight w:val="0"/>
      <w:marTop w:val="0"/>
      <w:marBottom w:val="0"/>
      <w:divBdr>
        <w:top w:val="none" w:sz="0" w:space="0" w:color="auto"/>
        <w:left w:val="none" w:sz="0" w:space="0" w:color="auto"/>
        <w:bottom w:val="none" w:sz="0" w:space="0" w:color="auto"/>
        <w:right w:val="none" w:sz="0" w:space="0" w:color="auto"/>
      </w:divBdr>
    </w:div>
    <w:div w:id="1544295363">
      <w:bodyDiv w:val="1"/>
      <w:marLeft w:val="0"/>
      <w:marRight w:val="0"/>
      <w:marTop w:val="0"/>
      <w:marBottom w:val="0"/>
      <w:divBdr>
        <w:top w:val="none" w:sz="0" w:space="0" w:color="auto"/>
        <w:left w:val="none" w:sz="0" w:space="0" w:color="auto"/>
        <w:bottom w:val="none" w:sz="0" w:space="0" w:color="auto"/>
        <w:right w:val="none" w:sz="0" w:space="0" w:color="auto"/>
      </w:divBdr>
    </w:div>
    <w:div w:id="1550875706">
      <w:bodyDiv w:val="1"/>
      <w:marLeft w:val="0"/>
      <w:marRight w:val="0"/>
      <w:marTop w:val="0"/>
      <w:marBottom w:val="0"/>
      <w:divBdr>
        <w:top w:val="none" w:sz="0" w:space="0" w:color="auto"/>
        <w:left w:val="none" w:sz="0" w:space="0" w:color="auto"/>
        <w:bottom w:val="none" w:sz="0" w:space="0" w:color="auto"/>
        <w:right w:val="none" w:sz="0" w:space="0" w:color="auto"/>
      </w:divBdr>
    </w:div>
    <w:div w:id="1560743265">
      <w:bodyDiv w:val="1"/>
      <w:marLeft w:val="0"/>
      <w:marRight w:val="0"/>
      <w:marTop w:val="0"/>
      <w:marBottom w:val="0"/>
      <w:divBdr>
        <w:top w:val="none" w:sz="0" w:space="0" w:color="auto"/>
        <w:left w:val="none" w:sz="0" w:space="0" w:color="auto"/>
        <w:bottom w:val="none" w:sz="0" w:space="0" w:color="auto"/>
        <w:right w:val="none" w:sz="0" w:space="0" w:color="auto"/>
      </w:divBdr>
    </w:div>
    <w:div w:id="1574511030">
      <w:bodyDiv w:val="1"/>
      <w:marLeft w:val="0"/>
      <w:marRight w:val="0"/>
      <w:marTop w:val="0"/>
      <w:marBottom w:val="0"/>
      <w:divBdr>
        <w:top w:val="none" w:sz="0" w:space="0" w:color="auto"/>
        <w:left w:val="none" w:sz="0" w:space="0" w:color="auto"/>
        <w:bottom w:val="none" w:sz="0" w:space="0" w:color="auto"/>
        <w:right w:val="none" w:sz="0" w:space="0" w:color="auto"/>
      </w:divBdr>
    </w:div>
    <w:div w:id="1594581913">
      <w:bodyDiv w:val="1"/>
      <w:marLeft w:val="0"/>
      <w:marRight w:val="0"/>
      <w:marTop w:val="0"/>
      <w:marBottom w:val="0"/>
      <w:divBdr>
        <w:top w:val="none" w:sz="0" w:space="0" w:color="auto"/>
        <w:left w:val="none" w:sz="0" w:space="0" w:color="auto"/>
        <w:bottom w:val="none" w:sz="0" w:space="0" w:color="auto"/>
        <w:right w:val="none" w:sz="0" w:space="0" w:color="auto"/>
      </w:divBdr>
    </w:div>
    <w:div w:id="1614823068">
      <w:bodyDiv w:val="1"/>
      <w:marLeft w:val="0"/>
      <w:marRight w:val="0"/>
      <w:marTop w:val="0"/>
      <w:marBottom w:val="0"/>
      <w:divBdr>
        <w:top w:val="none" w:sz="0" w:space="0" w:color="auto"/>
        <w:left w:val="none" w:sz="0" w:space="0" w:color="auto"/>
        <w:bottom w:val="none" w:sz="0" w:space="0" w:color="auto"/>
        <w:right w:val="none" w:sz="0" w:space="0" w:color="auto"/>
      </w:divBdr>
    </w:div>
    <w:div w:id="1618021326">
      <w:bodyDiv w:val="1"/>
      <w:marLeft w:val="0"/>
      <w:marRight w:val="0"/>
      <w:marTop w:val="0"/>
      <w:marBottom w:val="0"/>
      <w:divBdr>
        <w:top w:val="none" w:sz="0" w:space="0" w:color="auto"/>
        <w:left w:val="none" w:sz="0" w:space="0" w:color="auto"/>
        <w:bottom w:val="none" w:sz="0" w:space="0" w:color="auto"/>
        <w:right w:val="none" w:sz="0" w:space="0" w:color="auto"/>
      </w:divBdr>
    </w:div>
    <w:div w:id="1623531461">
      <w:bodyDiv w:val="1"/>
      <w:marLeft w:val="0"/>
      <w:marRight w:val="0"/>
      <w:marTop w:val="0"/>
      <w:marBottom w:val="0"/>
      <w:divBdr>
        <w:top w:val="none" w:sz="0" w:space="0" w:color="auto"/>
        <w:left w:val="none" w:sz="0" w:space="0" w:color="auto"/>
        <w:bottom w:val="none" w:sz="0" w:space="0" w:color="auto"/>
        <w:right w:val="none" w:sz="0" w:space="0" w:color="auto"/>
      </w:divBdr>
    </w:div>
    <w:div w:id="1670792585">
      <w:bodyDiv w:val="1"/>
      <w:marLeft w:val="0"/>
      <w:marRight w:val="0"/>
      <w:marTop w:val="0"/>
      <w:marBottom w:val="0"/>
      <w:divBdr>
        <w:top w:val="none" w:sz="0" w:space="0" w:color="auto"/>
        <w:left w:val="none" w:sz="0" w:space="0" w:color="auto"/>
        <w:bottom w:val="none" w:sz="0" w:space="0" w:color="auto"/>
        <w:right w:val="none" w:sz="0" w:space="0" w:color="auto"/>
      </w:divBdr>
    </w:div>
    <w:div w:id="1692298367">
      <w:bodyDiv w:val="1"/>
      <w:marLeft w:val="0"/>
      <w:marRight w:val="0"/>
      <w:marTop w:val="0"/>
      <w:marBottom w:val="0"/>
      <w:divBdr>
        <w:top w:val="none" w:sz="0" w:space="0" w:color="auto"/>
        <w:left w:val="none" w:sz="0" w:space="0" w:color="auto"/>
        <w:bottom w:val="none" w:sz="0" w:space="0" w:color="auto"/>
        <w:right w:val="none" w:sz="0" w:space="0" w:color="auto"/>
      </w:divBdr>
    </w:div>
    <w:div w:id="1702512563">
      <w:bodyDiv w:val="1"/>
      <w:marLeft w:val="0"/>
      <w:marRight w:val="0"/>
      <w:marTop w:val="0"/>
      <w:marBottom w:val="0"/>
      <w:divBdr>
        <w:top w:val="none" w:sz="0" w:space="0" w:color="auto"/>
        <w:left w:val="none" w:sz="0" w:space="0" w:color="auto"/>
        <w:bottom w:val="none" w:sz="0" w:space="0" w:color="auto"/>
        <w:right w:val="none" w:sz="0" w:space="0" w:color="auto"/>
      </w:divBdr>
    </w:div>
    <w:div w:id="1708292334">
      <w:bodyDiv w:val="1"/>
      <w:marLeft w:val="0"/>
      <w:marRight w:val="0"/>
      <w:marTop w:val="0"/>
      <w:marBottom w:val="0"/>
      <w:divBdr>
        <w:top w:val="none" w:sz="0" w:space="0" w:color="auto"/>
        <w:left w:val="none" w:sz="0" w:space="0" w:color="auto"/>
        <w:bottom w:val="none" w:sz="0" w:space="0" w:color="auto"/>
        <w:right w:val="none" w:sz="0" w:space="0" w:color="auto"/>
      </w:divBdr>
    </w:div>
    <w:div w:id="1751613435">
      <w:bodyDiv w:val="1"/>
      <w:marLeft w:val="0"/>
      <w:marRight w:val="0"/>
      <w:marTop w:val="0"/>
      <w:marBottom w:val="0"/>
      <w:divBdr>
        <w:top w:val="none" w:sz="0" w:space="0" w:color="auto"/>
        <w:left w:val="none" w:sz="0" w:space="0" w:color="auto"/>
        <w:bottom w:val="none" w:sz="0" w:space="0" w:color="auto"/>
        <w:right w:val="none" w:sz="0" w:space="0" w:color="auto"/>
      </w:divBdr>
    </w:div>
    <w:div w:id="1774206070">
      <w:bodyDiv w:val="1"/>
      <w:marLeft w:val="0"/>
      <w:marRight w:val="0"/>
      <w:marTop w:val="0"/>
      <w:marBottom w:val="0"/>
      <w:divBdr>
        <w:top w:val="none" w:sz="0" w:space="0" w:color="auto"/>
        <w:left w:val="none" w:sz="0" w:space="0" w:color="auto"/>
        <w:bottom w:val="none" w:sz="0" w:space="0" w:color="auto"/>
        <w:right w:val="none" w:sz="0" w:space="0" w:color="auto"/>
      </w:divBdr>
    </w:div>
    <w:div w:id="1782455214">
      <w:bodyDiv w:val="1"/>
      <w:marLeft w:val="0"/>
      <w:marRight w:val="0"/>
      <w:marTop w:val="0"/>
      <w:marBottom w:val="0"/>
      <w:divBdr>
        <w:top w:val="none" w:sz="0" w:space="0" w:color="auto"/>
        <w:left w:val="none" w:sz="0" w:space="0" w:color="auto"/>
        <w:bottom w:val="none" w:sz="0" w:space="0" w:color="auto"/>
        <w:right w:val="none" w:sz="0" w:space="0" w:color="auto"/>
      </w:divBdr>
    </w:div>
    <w:div w:id="1846940772">
      <w:bodyDiv w:val="1"/>
      <w:marLeft w:val="0"/>
      <w:marRight w:val="0"/>
      <w:marTop w:val="0"/>
      <w:marBottom w:val="0"/>
      <w:divBdr>
        <w:top w:val="none" w:sz="0" w:space="0" w:color="auto"/>
        <w:left w:val="none" w:sz="0" w:space="0" w:color="auto"/>
        <w:bottom w:val="none" w:sz="0" w:space="0" w:color="auto"/>
        <w:right w:val="none" w:sz="0" w:space="0" w:color="auto"/>
      </w:divBdr>
    </w:div>
    <w:div w:id="1888494424">
      <w:bodyDiv w:val="1"/>
      <w:marLeft w:val="0"/>
      <w:marRight w:val="0"/>
      <w:marTop w:val="0"/>
      <w:marBottom w:val="0"/>
      <w:divBdr>
        <w:top w:val="none" w:sz="0" w:space="0" w:color="auto"/>
        <w:left w:val="none" w:sz="0" w:space="0" w:color="auto"/>
        <w:bottom w:val="none" w:sz="0" w:space="0" w:color="auto"/>
        <w:right w:val="none" w:sz="0" w:space="0" w:color="auto"/>
      </w:divBdr>
    </w:div>
    <w:div w:id="1909412305">
      <w:bodyDiv w:val="1"/>
      <w:marLeft w:val="0"/>
      <w:marRight w:val="0"/>
      <w:marTop w:val="0"/>
      <w:marBottom w:val="0"/>
      <w:divBdr>
        <w:top w:val="none" w:sz="0" w:space="0" w:color="auto"/>
        <w:left w:val="none" w:sz="0" w:space="0" w:color="auto"/>
        <w:bottom w:val="none" w:sz="0" w:space="0" w:color="auto"/>
        <w:right w:val="none" w:sz="0" w:space="0" w:color="auto"/>
      </w:divBdr>
    </w:div>
    <w:div w:id="1917978604">
      <w:bodyDiv w:val="1"/>
      <w:marLeft w:val="0"/>
      <w:marRight w:val="0"/>
      <w:marTop w:val="0"/>
      <w:marBottom w:val="0"/>
      <w:divBdr>
        <w:top w:val="none" w:sz="0" w:space="0" w:color="auto"/>
        <w:left w:val="none" w:sz="0" w:space="0" w:color="auto"/>
        <w:bottom w:val="none" w:sz="0" w:space="0" w:color="auto"/>
        <w:right w:val="none" w:sz="0" w:space="0" w:color="auto"/>
      </w:divBdr>
    </w:div>
    <w:div w:id="1942639680">
      <w:bodyDiv w:val="1"/>
      <w:marLeft w:val="0"/>
      <w:marRight w:val="0"/>
      <w:marTop w:val="0"/>
      <w:marBottom w:val="0"/>
      <w:divBdr>
        <w:top w:val="none" w:sz="0" w:space="0" w:color="auto"/>
        <w:left w:val="none" w:sz="0" w:space="0" w:color="auto"/>
        <w:bottom w:val="none" w:sz="0" w:space="0" w:color="auto"/>
        <w:right w:val="none" w:sz="0" w:space="0" w:color="auto"/>
      </w:divBdr>
    </w:div>
    <w:div w:id="1965648477">
      <w:bodyDiv w:val="1"/>
      <w:marLeft w:val="0"/>
      <w:marRight w:val="0"/>
      <w:marTop w:val="0"/>
      <w:marBottom w:val="0"/>
      <w:divBdr>
        <w:top w:val="none" w:sz="0" w:space="0" w:color="auto"/>
        <w:left w:val="none" w:sz="0" w:space="0" w:color="auto"/>
        <w:bottom w:val="none" w:sz="0" w:space="0" w:color="auto"/>
        <w:right w:val="none" w:sz="0" w:space="0" w:color="auto"/>
      </w:divBdr>
    </w:div>
    <w:div w:id="1993219606">
      <w:bodyDiv w:val="1"/>
      <w:marLeft w:val="0"/>
      <w:marRight w:val="0"/>
      <w:marTop w:val="0"/>
      <w:marBottom w:val="0"/>
      <w:divBdr>
        <w:top w:val="none" w:sz="0" w:space="0" w:color="auto"/>
        <w:left w:val="none" w:sz="0" w:space="0" w:color="auto"/>
        <w:bottom w:val="none" w:sz="0" w:space="0" w:color="auto"/>
        <w:right w:val="none" w:sz="0" w:space="0" w:color="auto"/>
      </w:divBdr>
      <w:divsChild>
        <w:div w:id="316617285">
          <w:marLeft w:val="0"/>
          <w:marRight w:val="0"/>
          <w:marTop w:val="0"/>
          <w:marBottom w:val="120"/>
          <w:divBdr>
            <w:top w:val="none" w:sz="0" w:space="0" w:color="auto"/>
            <w:left w:val="none" w:sz="0" w:space="0" w:color="auto"/>
            <w:bottom w:val="none" w:sz="0" w:space="0" w:color="auto"/>
            <w:right w:val="none" w:sz="0" w:space="0" w:color="auto"/>
          </w:divBdr>
        </w:div>
        <w:div w:id="638725016">
          <w:marLeft w:val="0"/>
          <w:marRight w:val="0"/>
          <w:marTop w:val="240"/>
          <w:marBottom w:val="120"/>
          <w:divBdr>
            <w:top w:val="none" w:sz="0" w:space="0" w:color="auto"/>
            <w:left w:val="none" w:sz="0" w:space="0" w:color="auto"/>
            <w:bottom w:val="none" w:sz="0" w:space="0" w:color="auto"/>
            <w:right w:val="none" w:sz="0" w:space="0" w:color="auto"/>
          </w:divBdr>
        </w:div>
        <w:div w:id="669916471">
          <w:marLeft w:val="0"/>
          <w:marRight w:val="0"/>
          <w:marTop w:val="0"/>
          <w:marBottom w:val="120"/>
          <w:divBdr>
            <w:top w:val="none" w:sz="0" w:space="0" w:color="auto"/>
            <w:left w:val="none" w:sz="0" w:space="0" w:color="auto"/>
            <w:bottom w:val="none" w:sz="0" w:space="0" w:color="auto"/>
            <w:right w:val="none" w:sz="0" w:space="0" w:color="auto"/>
          </w:divBdr>
        </w:div>
        <w:div w:id="1607225029">
          <w:marLeft w:val="0"/>
          <w:marRight w:val="0"/>
          <w:marTop w:val="0"/>
          <w:marBottom w:val="120"/>
          <w:divBdr>
            <w:top w:val="none" w:sz="0" w:space="0" w:color="auto"/>
            <w:left w:val="none" w:sz="0" w:space="0" w:color="auto"/>
            <w:bottom w:val="none" w:sz="0" w:space="0" w:color="auto"/>
            <w:right w:val="none" w:sz="0" w:space="0" w:color="auto"/>
          </w:divBdr>
        </w:div>
        <w:div w:id="2118597943">
          <w:marLeft w:val="0"/>
          <w:marRight w:val="0"/>
          <w:marTop w:val="0"/>
          <w:marBottom w:val="120"/>
          <w:divBdr>
            <w:top w:val="none" w:sz="0" w:space="0" w:color="auto"/>
            <w:left w:val="none" w:sz="0" w:space="0" w:color="auto"/>
            <w:bottom w:val="none" w:sz="0" w:space="0" w:color="auto"/>
            <w:right w:val="none" w:sz="0" w:space="0" w:color="auto"/>
          </w:divBdr>
        </w:div>
      </w:divsChild>
    </w:div>
    <w:div w:id="1994335115">
      <w:bodyDiv w:val="1"/>
      <w:marLeft w:val="0"/>
      <w:marRight w:val="0"/>
      <w:marTop w:val="0"/>
      <w:marBottom w:val="0"/>
      <w:divBdr>
        <w:top w:val="none" w:sz="0" w:space="0" w:color="auto"/>
        <w:left w:val="none" w:sz="0" w:space="0" w:color="auto"/>
        <w:bottom w:val="none" w:sz="0" w:space="0" w:color="auto"/>
        <w:right w:val="none" w:sz="0" w:space="0" w:color="auto"/>
      </w:divBdr>
    </w:div>
    <w:div w:id="2035304543">
      <w:bodyDiv w:val="1"/>
      <w:marLeft w:val="0"/>
      <w:marRight w:val="0"/>
      <w:marTop w:val="0"/>
      <w:marBottom w:val="0"/>
      <w:divBdr>
        <w:top w:val="none" w:sz="0" w:space="0" w:color="auto"/>
        <w:left w:val="none" w:sz="0" w:space="0" w:color="auto"/>
        <w:bottom w:val="none" w:sz="0" w:space="0" w:color="auto"/>
        <w:right w:val="none" w:sz="0" w:space="0" w:color="auto"/>
      </w:divBdr>
    </w:div>
    <w:div w:id="2044861527">
      <w:bodyDiv w:val="1"/>
      <w:marLeft w:val="0"/>
      <w:marRight w:val="0"/>
      <w:marTop w:val="0"/>
      <w:marBottom w:val="0"/>
      <w:divBdr>
        <w:top w:val="none" w:sz="0" w:space="0" w:color="auto"/>
        <w:left w:val="none" w:sz="0" w:space="0" w:color="auto"/>
        <w:bottom w:val="none" w:sz="0" w:space="0" w:color="auto"/>
        <w:right w:val="none" w:sz="0" w:space="0" w:color="auto"/>
      </w:divBdr>
    </w:div>
    <w:div w:id="2079790582">
      <w:bodyDiv w:val="1"/>
      <w:marLeft w:val="0"/>
      <w:marRight w:val="0"/>
      <w:marTop w:val="0"/>
      <w:marBottom w:val="0"/>
      <w:divBdr>
        <w:top w:val="none" w:sz="0" w:space="0" w:color="auto"/>
        <w:left w:val="none" w:sz="0" w:space="0" w:color="auto"/>
        <w:bottom w:val="none" w:sz="0" w:space="0" w:color="auto"/>
        <w:right w:val="none" w:sz="0" w:space="0" w:color="auto"/>
      </w:divBdr>
    </w:div>
    <w:div w:id="2094037718">
      <w:bodyDiv w:val="1"/>
      <w:marLeft w:val="0"/>
      <w:marRight w:val="0"/>
      <w:marTop w:val="0"/>
      <w:marBottom w:val="0"/>
      <w:divBdr>
        <w:top w:val="none" w:sz="0" w:space="0" w:color="auto"/>
        <w:left w:val="none" w:sz="0" w:space="0" w:color="auto"/>
        <w:bottom w:val="none" w:sz="0" w:space="0" w:color="auto"/>
        <w:right w:val="none" w:sz="0" w:space="0" w:color="auto"/>
      </w:divBdr>
    </w:div>
    <w:div w:id="2117944668">
      <w:bodyDiv w:val="1"/>
      <w:marLeft w:val="0"/>
      <w:marRight w:val="0"/>
      <w:marTop w:val="0"/>
      <w:marBottom w:val="0"/>
      <w:divBdr>
        <w:top w:val="none" w:sz="0" w:space="0" w:color="auto"/>
        <w:left w:val="none" w:sz="0" w:space="0" w:color="auto"/>
        <w:bottom w:val="none" w:sz="0" w:space="0" w:color="auto"/>
        <w:right w:val="none" w:sz="0" w:space="0" w:color="auto"/>
      </w:divBdr>
    </w:div>
    <w:div w:id="21306581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uradni-list.si/1/objava.jsp?sop=2012-01-0268" TargetMode="External"/><Relationship Id="rId18" Type="http://schemas.openxmlformats.org/officeDocument/2006/relationships/hyperlink" Target="http://www.uradni-list.si/1/objava.jsp?sop=2005-01-0823" TargetMode="External"/><Relationship Id="rId26" Type="http://schemas.openxmlformats.org/officeDocument/2006/relationships/image" Target="media/image1.png"/><Relationship Id="rId39" Type="http://schemas.openxmlformats.org/officeDocument/2006/relationships/hyperlink" Target="http://www.uradni-list.si/1/objava.jsp?sop=2020-01-0345" TargetMode="External"/><Relationship Id="rId21" Type="http://schemas.openxmlformats.org/officeDocument/2006/relationships/hyperlink" Target="http://www.uradni-list.si/1/objava.jsp?sop=2012-01-0268" TargetMode="External"/><Relationship Id="rId34" Type="http://schemas.openxmlformats.org/officeDocument/2006/relationships/hyperlink" Target="http://www.uradni-list.si/1/objava.jsp?sop=2013-01-3600" TargetMode="External"/><Relationship Id="rId42" Type="http://schemas.openxmlformats.org/officeDocument/2006/relationships/hyperlink" Target="http://www.uradni-list.si/1/objava.jsp?sop=2021-01-3355" TargetMode="External"/><Relationship Id="rId47" Type="http://schemas.openxmlformats.org/officeDocument/2006/relationships/hyperlink" Target="http://www.pisrs.si/Pis.web/pregledPredpisa?id=URED8597" TargetMode="External"/><Relationship Id="rId50" Type="http://schemas.openxmlformats.org/officeDocument/2006/relationships/hyperlink" Target="http://www.uradni-list.si/1/objava.jsp?sop=2022-01-4016" TargetMode="External"/><Relationship Id="rId55" Type="http://schemas.openxmlformats.org/officeDocument/2006/relationships/hyperlink" Target="https://www.spar.si/online/" TargetMode="External"/><Relationship Id="rId63" Type="http://schemas.openxmlformats.org/officeDocument/2006/relationships/hyperlink" Target="http://www.uradni-list.si/1/objava.jsp?sop=2010-01-3387" TargetMode="External"/><Relationship Id="rId68" Type="http://schemas.openxmlformats.org/officeDocument/2006/relationships/hyperlink" Target="http://www.uradni-list.si/1/objava.jsp?sop=2017-01-1524" TargetMode="External"/><Relationship Id="rId76" Type="http://schemas.openxmlformats.org/officeDocument/2006/relationships/hyperlink" Target="http://www.uradni-list.si/1/objava.jsp?sop=2023-01-2570" TargetMode="External"/><Relationship Id="rId7" Type="http://schemas.openxmlformats.org/officeDocument/2006/relationships/endnotes" Target="endnotes.xml"/><Relationship Id="rId71" Type="http://schemas.openxmlformats.org/officeDocument/2006/relationships/hyperlink" Target="http://www.uradni-list.si/1/objava.jsp?sop=2018-01-1403" TargetMode="External"/><Relationship Id="rId2" Type="http://schemas.openxmlformats.org/officeDocument/2006/relationships/numbering" Target="numbering.xml"/><Relationship Id="rId16" Type="http://schemas.openxmlformats.org/officeDocument/2006/relationships/hyperlink" Target="http://www.uradni-list.si/1/objava.jsp?sop=2014-01-2739" TargetMode="External"/><Relationship Id="rId29" Type="http://schemas.openxmlformats.org/officeDocument/2006/relationships/hyperlink" Target="http://www.uradni-list.si/1/objava.jsp?sop=2018-01-4067" TargetMode="External"/><Relationship Id="rId11" Type="http://schemas.openxmlformats.org/officeDocument/2006/relationships/hyperlink" Target="http://www.uradni-list.si/1/objava.jsp?sop=2008-01-4694" TargetMode="External"/><Relationship Id="rId24" Type="http://schemas.openxmlformats.org/officeDocument/2006/relationships/hyperlink" Target="http://www.uradni-list.si/1/objava.jsp?sop=2014-01-2739" TargetMode="External"/><Relationship Id="rId32" Type="http://schemas.openxmlformats.org/officeDocument/2006/relationships/hyperlink" Target="http://www.uradni-list.si/1/objava.jsp?sop=2013-01-0785" TargetMode="External"/><Relationship Id="rId37" Type="http://schemas.openxmlformats.org/officeDocument/2006/relationships/hyperlink" Target="http://www.uradni-list.si/1/objava.jsp?sop=2017-01-2523" TargetMode="External"/><Relationship Id="rId40" Type="http://schemas.openxmlformats.org/officeDocument/2006/relationships/hyperlink" Target="http://www.uradni-list.si/1/objava.jsp?sop=2020-01-3287" TargetMode="External"/><Relationship Id="rId45" Type="http://schemas.openxmlformats.org/officeDocument/2006/relationships/hyperlink" Target="http://www.uradni-list.si/1/objava.jsp?sop=2023-01-3143" TargetMode="External"/><Relationship Id="rId53" Type="http://schemas.openxmlformats.org/officeDocument/2006/relationships/hyperlink" Target="http://www.pisrs.si/Pis.web/pregledPredpisa?id=URED8604" TargetMode="External"/><Relationship Id="rId58" Type="http://schemas.openxmlformats.org/officeDocument/2006/relationships/image" Target="media/image2.png"/><Relationship Id="rId66" Type="http://schemas.openxmlformats.org/officeDocument/2006/relationships/hyperlink" Target="http://www.uradni-list.si/1/objava.jsp?sop=2016-01-2294" TargetMode="External"/><Relationship Id="rId74" Type="http://schemas.openxmlformats.org/officeDocument/2006/relationships/hyperlink" Target="http://www.uradni-list.si/1/objava.jsp?sop=2021-01-3898"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www.uradni-list.si/1/objava.jsp?sop=2007-21-2284" TargetMode="External"/><Relationship Id="rId10" Type="http://schemas.openxmlformats.org/officeDocument/2006/relationships/hyperlink" Target="http://www.uradni-list.si/1/objava.jsp?sop=2005-01-0823" TargetMode="External"/><Relationship Id="rId19" Type="http://schemas.openxmlformats.org/officeDocument/2006/relationships/hyperlink" Target="http://www.uradni-list.si/1/objava.jsp?sop=2008-01-4694" TargetMode="External"/><Relationship Id="rId31" Type="http://schemas.openxmlformats.org/officeDocument/2006/relationships/hyperlink" Target="http://www.uradni-list.si/1/objava.jsp?sop=2012-01-1700" TargetMode="External"/><Relationship Id="rId44" Type="http://schemas.openxmlformats.org/officeDocument/2006/relationships/hyperlink" Target="http://www.uradni-list.si/1/objava.jsp?sop=2022-01-1350" TargetMode="External"/><Relationship Id="rId52" Type="http://schemas.openxmlformats.org/officeDocument/2006/relationships/hyperlink" Target="https://peleti.borzen.si/vloga" TargetMode="External"/><Relationship Id="rId60" Type="http://schemas.openxmlformats.org/officeDocument/2006/relationships/hyperlink" Target="http://www.uradni-list.si/1/objava.jsp?sop=2007-21-1207" TargetMode="External"/><Relationship Id="rId65" Type="http://schemas.openxmlformats.org/officeDocument/2006/relationships/hyperlink" Target="http://www.uradni-list.si/1/objava.jsp?sop=2016-01-1707" TargetMode="External"/><Relationship Id="rId73" Type="http://schemas.openxmlformats.org/officeDocument/2006/relationships/hyperlink" Target="http://www.uradni-list.si/1/objava.jsp?sop=2020-01-3287" TargetMode="External"/><Relationship Id="rId78"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p.gs@gov.si" TargetMode="External"/><Relationship Id="rId14" Type="http://schemas.openxmlformats.org/officeDocument/2006/relationships/hyperlink" Target="http://www.uradni-list.si/1/objava.jsp?sop=2013-01-0787" TargetMode="External"/><Relationship Id="rId22" Type="http://schemas.openxmlformats.org/officeDocument/2006/relationships/hyperlink" Target="http://www.uradni-list.si/1/objava.jsp?sop=2013-01-0787" TargetMode="External"/><Relationship Id="rId27" Type="http://schemas.openxmlformats.org/officeDocument/2006/relationships/hyperlink" Target="http://www.uradni-list.si/1/objava.jsp?sop=2010-01-0519" TargetMode="External"/><Relationship Id="rId30" Type="http://schemas.openxmlformats.org/officeDocument/2006/relationships/hyperlink" Target="http://www.uradni-list.si/1/objava.jsp?sop=2010-01-4304" TargetMode="External"/><Relationship Id="rId35" Type="http://schemas.openxmlformats.org/officeDocument/2006/relationships/hyperlink" Target="http://www.uradni-list.si/1/objava.jsp?sop=2014-01-1320" TargetMode="External"/><Relationship Id="rId43" Type="http://schemas.openxmlformats.org/officeDocument/2006/relationships/hyperlink" Target="http://www.uradni-list.si/1/objava.jsp?sop=2022-01-1187" TargetMode="External"/><Relationship Id="rId48" Type="http://schemas.openxmlformats.org/officeDocument/2006/relationships/hyperlink" Target="http://www.pisrs.si/Pis.web/pregledPredpisa?id=URED8619" TargetMode="External"/><Relationship Id="rId56" Type="http://schemas.openxmlformats.org/officeDocument/2006/relationships/hyperlink" Target="https://trgovina.mercator.si/market" TargetMode="External"/><Relationship Id="rId64" Type="http://schemas.openxmlformats.org/officeDocument/2006/relationships/hyperlink" Target="http://www.uradni-list.si/1/objava.jsp?sop=2012-01-2404" TargetMode="External"/><Relationship Id="rId69" Type="http://schemas.openxmlformats.org/officeDocument/2006/relationships/hyperlink" Target="http://www.uradni-list.si/1/objava.jsp?sop=2017-01-2437" TargetMode="External"/><Relationship Id="rId77" Type="http://schemas.openxmlformats.org/officeDocument/2006/relationships/footer" Target="footer1.xml"/><Relationship Id="rId8" Type="http://schemas.openxmlformats.org/officeDocument/2006/relationships/hyperlink" Target="http://www.mddsz.gov.si" TargetMode="External"/><Relationship Id="rId51" Type="http://schemas.openxmlformats.org/officeDocument/2006/relationships/hyperlink" Target="http://www.uradni-list.si/1/objava.jsp?sop=2023-01-1517" TargetMode="External"/><Relationship Id="rId72" Type="http://schemas.openxmlformats.org/officeDocument/2006/relationships/hyperlink" Target="http://www.uradni-list.si/1/objava.jsp?sop=2019-01-1329"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uradni-list.si/1/objava.jsp?sop=2010-01-1847" TargetMode="External"/><Relationship Id="rId17" Type="http://schemas.openxmlformats.org/officeDocument/2006/relationships/hyperlink" Target="http://www.uradni-list.si/1/objava.jsp?sop=2017-01-2521" TargetMode="External"/><Relationship Id="rId25" Type="http://schemas.openxmlformats.org/officeDocument/2006/relationships/hyperlink" Target="http://www.uradni-list.si/1/objava.jsp?sop=2017-01-2521" TargetMode="External"/><Relationship Id="rId33" Type="http://schemas.openxmlformats.org/officeDocument/2006/relationships/hyperlink" Target="http://www.uradni-list.si/1/objava.jsp?sop=2013-01-2512" TargetMode="External"/><Relationship Id="rId38" Type="http://schemas.openxmlformats.org/officeDocument/2006/relationships/hyperlink" Target="http://www.uradni-list.si/1/objava.jsp?sop=2019-01-3307" TargetMode="External"/><Relationship Id="rId46" Type="http://schemas.openxmlformats.org/officeDocument/2006/relationships/hyperlink" Target="http://www.uradni-list.si/1/objava.jsp?sop=2022-01-3793" TargetMode="External"/><Relationship Id="rId59" Type="http://schemas.openxmlformats.org/officeDocument/2006/relationships/hyperlink" Target="http://www.uradni-list.si/1/objava.jsp?sop=2007-01-0100" TargetMode="External"/><Relationship Id="rId67" Type="http://schemas.openxmlformats.org/officeDocument/2006/relationships/hyperlink" Target="http://www.uradni-list.si/1/objava.jsp?sop=2017-01-0729" TargetMode="External"/><Relationship Id="rId20" Type="http://schemas.openxmlformats.org/officeDocument/2006/relationships/hyperlink" Target="http://www.uradni-list.si/1/objava.jsp?sop=2010-01-1847" TargetMode="External"/><Relationship Id="rId41" Type="http://schemas.openxmlformats.org/officeDocument/2006/relationships/hyperlink" Target="http://www.uradni-list.si/1/objava.jsp?sop=2021-01-1049" TargetMode="External"/><Relationship Id="rId54" Type="http://schemas.openxmlformats.org/officeDocument/2006/relationships/hyperlink" Target="https://hitrinakup.com/kategorije" TargetMode="External"/><Relationship Id="rId62" Type="http://schemas.openxmlformats.org/officeDocument/2006/relationships/hyperlink" Target="http://www.uradni-list.si/1/objava.jsp?sop=2010-01-3350" TargetMode="External"/><Relationship Id="rId70" Type="http://schemas.openxmlformats.org/officeDocument/2006/relationships/hyperlink" Target="http://www.uradni-list.si/1/objava.jsp?sop=2018-01-0887" TargetMode="External"/><Relationship Id="rId75" Type="http://schemas.openxmlformats.org/officeDocument/2006/relationships/hyperlink" Target="http://www.uradni-list.si/1/objava.jsp?sop=2023-01-2528"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uradni-list.si/1/objava.jsp?sop=2013-01-1783" TargetMode="External"/><Relationship Id="rId23" Type="http://schemas.openxmlformats.org/officeDocument/2006/relationships/hyperlink" Target="http://www.uradni-list.si/1/objava.jsp?sop=2013-01-1783" TargetMode="External"/><Relationship Id="rId28" Type="http://schemas.openxmlformats.org/officeDocument/2006/relationships/hyperlink" Target="http://www.uradni-list.si/1/objava.jsp?sop=2015-01-3610" TargetMode="External"/><Relationship Id="rId36" Type="http://schemas.openxmlformats.org/officeDocument/2006/relationships/hyperlink" Target="http://www.uradni-list.si/1/objava.jsp?sop=2015-01-1930" TargetMode="External"/><Relationship Id="rId49" Type="http://schemas.openxmlformats.org/officeDocument/2006/relationships/hyperlink" Target="http://www.pisrs.si/Pis.web/pregledPredpisa?id=URED8604" TargetMode="External"/><Relationship Id="rId57" Type="http://schemas.openxmlformats.org/officeDocument/2006/relationships/hyperlink" Target="https://www.trgovinejager.co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ov.si/assets/ministrstva/MDDSZ/sociala/Vodnik-po-socialnih-pravicah-2022.pdf" TargetMode="External"/><Relationship Id="rId2" Type="http://schemas.openxmlformats.org/officeDocument/2006/relationships/hyperlink" Target="https://www.gov.si/assets/ministrstva/MKRR/Strategija-razvoja-Slovenije-2030/Slovenian-Development-Strategy-2030.pdf" TargetMode="External"/><Relationship Id="rId1" Type="http://schemas.openxmlformats.org/officeDocument/2006/relationships/hyperlink" Target="https://www.primerjaj-cene.si/sl/hran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7730035-5362-4302-8B11-7FBD1F1BB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30</Pages>
  <Words>13281</Words>
  <Characters>75706</Characters>
  <Application>Microsoft Office Word</Application>
  <DocSecurity>0</DocSecurity>
  <Lines>630</Lines>
  <Paragraphs>177</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88810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Klavdija Mihelj Korenika</dc:creator>
  <cp:keywords/>
  <dc:description/>
  <cp:lastModifiedBy>Klavdija Mihelj Korenika</cp:lastModifiedBy>
  <cp:revision>13</cp:revision>
  <dcterms:created xsi:type="dcterms:W3CDTF">2024-02-01T07:06:00Z</dcterms:created>
  <dcterms:modified xsi:type="dcterms:W3CDTF">2024-02-01T08:55:00Z</dcterms:modified>
</cp:coreProperties>
</file>