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94D3" w14:textId="77777777" w:rsidR="005461A1" w:rsidRPr="00A9231D" w:rsidRDefault="005461A1" w:rsidP="005461A1">
      <w:pPr>
        <w:pStyle w:val="Glava"/>
        <w:tabs>
          <w:tab w:val="clear" w:pos="4536"/>
          <w:tab w:val="clear" w:pos="9072"/>
          <w:tab w:val="left" w:pos="5112"/>
          <w:tab w:val="left" w:pos="8641"/>
        </w:tabs>
        <w:spacing w:before="340" w:line="240" w:lineRule="exact"/>
        <w:rPr>
          <w:rFonts w:cs="Arial"/>
          <w:sz w:val="16"/>
        </w:rPr>
      </w:pPr>
      <w:r w:rsidRPr="00CE234E">
        <w:rPr>
          <w:noProof/>
          <w:lang w:eastAsia="sl-SI"/>
        </w:rPr>
        <w:drawing>
          <wp:inline distT="0" distB="0" distL="0" distR="0" wp14:anchorId="5E153B1B" wp14:editId="6F897145">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5A915451" w14:textId="77777777" w:rsidR="005461A1" w:rsidRPr="00A9231D" w:rsidRDefault="005461A1" w:rsidP="005461A1">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45C9666" w14:textId="77777777" w:rsidR="005461A1" w:rsidRPr="00A9231D" w:rsidRDefault="005461A1" w:rsidP="005461A1">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3F027AE8" w14:textId="77777777" w:rsidR="005461A1" w:rsidRPr="00A9231D" w:rsidRDefault="005461A1" w:rsidP="005461A1">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D31E46E" w14:textId="77777777" w:rsidR="005461A1" w:rsidRPr="00A9231D" w:rsidRDefault="005461A1" w:rsidP="005461A1">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535214E6" w14:textId="77777777" w:rsidR="00B10B76" w:rsidRPr="00F90950" w:rsidRDefault="00B10B76" w:rsidP="00B10B76">
      <w:pPr>
        <w:autoSpaceDE w:val="0"/>
        <w:spacing w:line="240" w:lineRule="atLeast"/>
        <w:rPr>
          <w:rFonts w:ascii="Arial" w:hAnsi="Arial" w:cs="Arial"/>
          <w:sz w:val="20"/>
          <w:szCs w:val="20"/>
        </w:rPr>
      </w:pPr>
    </w:p>
    <w:p w14:paraId="5CBAA0A4" w14:textId="1F5751A8" w:rsidR="00B10B76" w:rsidRPr="00F90950" w:rsidRDefault="00B10B76" w:rsidP="00B10B76">
      <w:pPr>
        <w:autoSpaceDE w:val="0"/>
        <w:spacing w:line="240" w:lineRule="atLeast"/>
        <w:rPr>
          <w:rFonts w:ascii="Arial" w:hAnsi="Arial" w:cs="Arial"/>
          <w:sz w:val="20"/>
          <w:szCs w:val="20"/>
        </w:rPr>
      </w:pPr>
    </w:p>
    <w:p w14:paraId="12821A8A" w14:textId="25C91148" w:rsidR="00C962C2" w:rsidRPr="00F90950" w:rsidRDefault="00C962C2">
      <w:pPr>
        <w:spacing w:after="0" w:line="276" w:lineRule="auto"/>
        <w:rPr>
          <w:rFonts w:asciiTheme="minorHAnsi" w:hAnsiTheme="minorHAnsi" w:cstheme="minorHAnsi"/>
          <w:sz w:val="20"/>
          <w:szCs w:val="20"/>
        </w:rPr>
      </w:pPr>
    </w:p>
    <w:p w14:paraId="62B9C891" w14:textId="77777777" w:rsidR="00C962C2" w:rsidRPr="00F90950" w:rsidRDefault="00C962C2">
      <w:pPr>
        <w:spacing w:after="0" w:line="276" w:lineRule="auto"/>
        <w:rPr>
          <w:rFonts w:asciiTheme="minorHAnsi" w:hAnsiTheme="minorHAnsi" w:cstheme="minorHAnsi"/>
          <w:sz w:val="20"/>
          <w:szCs w:val="20"/>
        </w:rPr>
      </w:pPr>
    </w:p>
    <w:p w14:paraId="06CB4494" w14:textId="77777777" w:rsidR="005461A1" w:rsidRDefault="005461A1" w:rsidP="00FF65A7">
      <w:pPr>
        <w:pStyle w:val="datumtevilka"/>
      </w:pPr>
    </w:p>
    <w:p w14:paraId="3F129372" w14:textId="77777777" w:rsidR="005461A1" w:rsidRDefault="005461A1" w:rsidP="00FF65A7">
      <w:pPr>
        <w:pStyle w:val="datumtevilka"/>
      </w:pPr>
    </w:p>
    <w:p w14:paraId="50C894C5" w14:textId="77777777" w:rsidR="00FF65A7" w:rsidRPr="00F90950" w:rsidRDefault="00FF65A7" w:rsidP="00FF65A7">
      <w:pPr>
        <w:pStyle w:val="datumtevilka"/>
      </w:pPr>
      <w:r w:rsidRPr="00F90950">
        <w:t xml:space="preserve">Številka: </w:t>
      </w:r>
      <w:r w:rsidRPr="00F90950">
        <w:tab/>
      </w:r>
      <w:r w:rsidRPr="00F90950">
        <w:rPr>
          <w:rFonts w:cs="Arial"/>
          <w:color w:val="000000"/>
        </w:rPr>
        <w:t>63100-1/2023/5</w:t>
      </w:r>
    </w:p>
    <w:p w14:paraId="3A0020A2" w14:textId="77777777" w:rsidR="00FF65A7" w:rsidRPr="00F90950" w:rsidRDefault="00FF65A7" w:rsidP="00FF65A7">
      <w:pPr>
        <w:pStyle w:val="datumtevilka"/>
      </w:pPr>
      <w:r w:rsidRPr="00F90950">
        <w:t xml:space="preserve">Datum: </w:t>
      </w:r>
      <w:r w:rsidRPr="00F90950">
        <w:tab/>
      </w:r>
      <w:r w:rsidRPr="00F90950">
        <w:rPr>
          <w:rFonts w:cs="Arial"/>
          <w:color w:val="000000"/>
        </w:rPr>
        <w:t>31. 5. 2023</w:t>
      </w:r>
      <w:r w:rsidRPr="00F90950">
        <w:t xml:space="preserve"> </w:t>
      </w:r>
    </w:p>
    <w:p w14:paraId="7E7BD69F" w14:textId="77777777" w:rsidR="002F33F5" w:rsidRPr="00F90950" w:rsidRDefault="002F33F5">
      <w:pPr>
        <w:spacing w:after="0" w:line="276" w:lineRule="auto"/>
        <w:rPr>
          <w:rFonts w:asciiTheme="minorHAnsi" w:hAnsiTheme="minorHAnsi" w:cstheme="minorHAnsi"/>
          <w:sz w:val="20"/>
          <w:szCs w:val="20"/>
        </w:rPr>
      </w:pPr>
    </w:p>
    <w:p w14:paraId="2824C2B2" w14:textId="77777777" w:rsidR="00DA6096" w:rsidRPr="00F90950" w:rsidRDefault="00DA6096" w:rsidP="002F33F5">
      <w:pPr>
        <w:pStyle w:val="Naslov1"/>
        <w:jc w:val="center"/>
        <w:rPr>
          <w:sz w:val="20"/>
          <w:szCs w:val="20"/>
        </w:rPr>
      </w:pPr>
      <w:bookmarkStart w:id="0" w:name="_Hlk76558959"/>
    </w:p>
    <w:p w14:paraId="6FE57FD4" w14:textId="77777777" w:rsidR="002F33F5" w:rsidRPr="00673848" w:rsidRDefault="002F33F5" w:rsidP="002F33F5">
      <w:pPr>
        <w:pStyle w:val="Naslov1"/>
        <w:jc w:val="center"/>
        <w:rPr>
          <w:sz w:val="28"/>
          <w:szCs w:val="28"/>
        </w:rPr>
      </w:pPr>
      <w:r w:rsidRPr="00673848">
        <w:rPr>
          <w:sz w:val="28"/>
          <w:szCs w:val="28"/>
        </w:rPr>
        <w:t xml:space="preserve">Akcijski načrt za odprto znanost </w:t>
      </w:r>
    </w:p>
    <w:p w14:paraId="21372EFF" w14:textId="77777777" w:rsidR="00221014" w:rsidRPr="00673848" w:rsidRDefault="002F33F5" w:rsidP="002F33F5">
      <w:pPr>
        <w:pStyle w:val="Naslov1"/>
        <w:jc w:val="center"/>
        <w:rPr>
          <w:sz w:val="28"/>
          <w:szCs w:val="28"/>
        </w:rPr>
      </w:pPr>
      <w:r w:rsidRPr="00673848">
        <w:rPr>
          <w:sz w:val="28"/>
          <w:szCs w:val="28"/>
        </w:rPr>
        <w:t xml:space="preserve">za izvedbo </w:t>
      </w:r>
    </w:p>
    <w:p w14:paraId="5265E1C6" w14:textId="6B3BF375" w:rsidR="0049708D" w:rsidRPr="00673848" w:rsidRDefault="002F33F5" w:rsidP="002F33F5">
      <w:pPr>
        <w:pStyle w:val="Naslov1"/>
        <w:jc w:val="center"/>
        <w:rPr>
          <w:sz w:val="28"/>
          <w:szCs w:val="28"/>
        </w:rPr>
      </w:pPr>
      <w:r w:rsidRPr="00673848">
        <w:rPr>
          <w:sz w:val="28"/>
          <w:szCs w:val="28"/>
        </w:rPr>
        <w:t>Ukrepa 6.2: Odprta znanost</w:t>
      </w:r>
      <w:bookmarkEnd w:id="0"/>
      <w:r w:rsidR="00221014" w:rsidRPr="00673848">
        <w:rPr>
          <w:sz w:val="28"/>
          <w:szCs w:val="28"/>
        </w:rPr>
        <w:t xml:space="preserve"> </w:t>
      </w:r>
      <w:r w:rsidR="00221014" w:rsidRPr="00673848">
        <w:rPr>
          <w:color w:val="000000"/>
          <w:sz w:val="28"/>
          <w:szCs w:val="28"/>
          <w:shd w:val="clear" w:color="auto" w:fill="FFFFFF"/>
        </w:rPr>
        <w:t>za izboljšanje kakovosti, učinkovitosti in odzivnosti raziskav</w:t>
      </w:r>
      <w:r w:rsidRPr="00673848">
        <w:rPr>
          <w:sz w:val="28"/>
          <w:szCs w:val="28"/>
        </w:rPr>
        <w:t xml:space="preserve"> </w:t>
      </w:r>
      <w:r w:rsidR="00221014" w:rsidRPr="00673848">
        <w:rPr>
          <w:sz w:val="28"/>
          <w:szCs w:val="28"/>
        </w:rPr>
        <w:t>v okviru</w:t>
      </w:r>
      <w:r w:rsidR="00B10B76" w:rsidRPr="00673848">
        <w:rPr>
          <w:sz w:val="28"/>
          <w:szCs w:val="28"/>
        </w:rPr>
        <w:t xml:space="preserve"> </w:t>
      </w:r>
      <w:r w:rsidRPr="00673848">
        <w:rPr>
          <w:sz w:val="28"/>
          <w:szCs w:val="28"/>
        </w:rPr>
        <w:t>Resolucije</w:t>
      </w:r>
      <w:r w:rsidR="0049708D" w:rsidRPr="00673848">
        <w:rPr>
          <w:sz w:val="28"/>
          <w:szCs w:val="28"/>
        </w:rPr>
        <w:t xml:space="preserve"> o znanstvenoraziskovalni in inovacijski strategiji Slovenije 2030</w:t>
      </w:r>
    </w:p>
    <w:p w14:paraId="29934937" w14:textId="77777777" w:rsidR="00C962C2" w:rsidRPr="00673848" w:rsidRDefault="00C962C2" w:rsidP="00CA3A3E">
      <w:pPr>
        <w:spacing w:after="0" w:line="276" w:lineRule="auto"/>
        <w:rPr>
          <w:rFonts w:asciiTheme="majorHAnsi" w:hAnsiTheme="majorHAnsi" w:cstheme="majorHAnsi"/>
          <w:sz w:val="28"/>
          <w:szCs w:val="28"/>
        </w:rPr>
      </w:pPr>
    </w:p>
    <w:p w14:paraId="126C861F" w14:textId="77777777" w:rsidR="00BC0E67" w:rsidRPr="00673848" w:rsidRDefault="00BC0E67" w:rsidP="00CA3A3E">
      <w:pPr>
        <w:spacing w:after="0" w:line="276" w:lineRule="auto"/>
        <w:rPr>
          <w:rFonts w:asciiTheme="majorHAnsi" w:hAnsiTheme="majorHAnsi" w:cstheme="majorHAnsi"/>
          <w:sz w:val="20"/>
          <w:szCs w:val="20"/>
        </w:rPr>
      </w:pPr>
    </w:p>
    <w:p w14:paraId="3A8D5260" w14:textId="77777777" w:rsidR="00221014" w:rsidRPr="00673848" w:rsidRDefault="00221014">
      <w:pPr>
        <w:spacing w:after="0" w:line="276" w:lineRule="auto"/>
        <w:rPr>
          <w:rFonts w:asciiTheme="majorHAnsi" w:hAnsiTheme="majorHAnsi" w:cstheme="majorHAnsi"/>
          <w:sz w:val="20"/>
          <w:szCs w:val="20"/>
        </w:rPr>
      </w:pPr>
    </w:p>
    <w:p w14:paraId="79078815" w14:textId="30FC952D" w:rsidR="00221014" w:rsidRPr="00F90950" w:rsidRDefault="00221014">
      <w:pPr>
        <w:spacing w:after="0" w:line="276" w:lineRule="auto"/>
        <w:rPr>
          <w:rFonts w:asciiTheme="minorHAnsi" w:hAnsiTheme="minorHAnsi" w:cstheme="minorHAnsi"/>
          <w:sz w:val="20"/>
          <w:szCs w:val="20"/>
        </w:rPr>
      </w:pPr>
    </w:p>
    <w:p w14:paraId="64F3A973" w14:textId="72B89344" w:rsidR="00221014" w:rsidRPr="00F90950" w:rsidRDefault="00221014">
      <w:pPr>
        <w:spacing w:after="0" w:line="276" w:lineRule="auto"/>
        <w:rPr>
          <w:rFonts w:asciiTheme="minorHAnsi" w:hAnsiTheme="minorHAnsi" w:cstheme="minorHAnsi"/>
          <w:sz w:val="20"/>
          <w:szCs w:val="20"/>
        </w:rPr>
      </w:pPr>
    </w:p>
    <w:p w14:paraId="2DF68686" w14:textId="65938F08" w:rsidR="00221014" w:rsidRPr="00F90950" w:rsidRDefault="00221014">
      <w:pPr>
        <w:spacing w:after="0" w:line="276" w:lineRule="auto"/>
        <w:rPr>
          <w:rFonts w:asciiTheme="minorHAnsi" w:hAnsiTheme="minorHAnsi" w:cstheme="minorHAnsi"/>
          <w:sz w:val="20"/>
          <w:szCs w:val="20"/>
        </w:rPr>
      </w:pPr>
    </w:p>
    <w:p w14:paraId="68E30344" w14:textId="77777777" w:rsidR="00221014" w:rsidRPr="00F90950" w:rsidRDefault="00221014">
      <w:pPr>
        <w:spacing w:after="0" w:line="276" w:lineRule="auto"/>
        <w:rPr>
          <w:rFonts w:asciiTheme="minorHAnsi" w:hAnsiTheme="minorHAnsi" w:cstheme="minorHAnsi"/>
          <w:sz w:val="20"/>
          <w:szCs w:val="20"/>
        </w:rPr>
      </w:pPr>
    </w:p>
    <w:p w14:paraId="7F2EB313" w14:textId="77777777" w:rsidR="00C962C2" w:rsidRPr="00F90950" w:rsidRDefault="00C962C2">
      <w:pPr>
        <w:spacing w:after="0" w:line="276" w:lineRule="auto"/>
        <w:rPr>
          <w:rFonts w:asciiTheme="minorHAnsi" w:hAnsiTheme="minorHAnsi" w:cstheme="minorHAnsi"/>
          <w:sz w:val="20"/>
          <w:szCs w:val="20"/>
        </w:rPr>
      </w:pPr>
    </w:p>
    <w:p w14:paraId="3D98D457" w14:textId="77777777" w:rsidR="00C962C2" w:rsidRPr="00F90950" w:rsidRDefault="00C962C2">
      <w:pPr>
        <w:spacing w:after="0" w:line="276" w:lineRule="auto"/>
        <w:rPr>
          <w:rFonts w:asciiTheme="minorHAnsi" w:hAnsiTheme="minorHAnsi" w:cstheme="minorHAnsi"/>
          <w:sz w:val="20"/>
          <w:szCs w:val="20"/>
        </w:rPr>
      </w:pPr>
    </w:p>
    <w:p w14:paraId="2B16F1F0" w14:textId="46A54786" w:rsidR="00C962C2" w:rsidRPr="00F90950" w:rsidRDefault="00C962C2">
      <w:pPr>
        <w:spacing w:after="0" w:line="276" w:lineRule="auto"/>
        <w:rPr>
          <w:rFonts w:asciiTheme="minorHAnsi" w:hAnsiTheme="minorHAnsi" w:cstheme="minorHAnsi"/>
          <w:sz w:val="20"/>
          <w:szCs w:val="20"/>
        </w:rPr>
      </w:pPr>
    </w:p>
    <w:p w14:paraId="4DB5B88B" w14:textId="4F7596AB" w:rsidR="00CA3A3E" w:rsidRPr="00F90950" w:rsidRDefault="00CA3A3E">
      <w:pPr>
        <w:spacing w:after="0" w:line="276" w:lineRule="auto"/>
        <w:rPr>
          <w:rFonts w:asciiTheme="minorHAnsi" w:hAnsiTheme="minorHAnsi" w:cstheme="minorHAnsi"/>
          <w:sz w:val="20"/>
          <w:szCs w:val="20"/>
        </w:rPr>
      </w:pPr>
    </w:p>
    <w:p w14:paraId="6D2206B8" w14:textId="4D68B090" w:rsidR="00CA3A3E" w:rsidRPr="00F90950" w:rsidRDefault="00CA3A3E">
      <w:pPr>
        <w:spacing w:after="0" w:line="276" w:lineRule="auto"/>
        <w:rPr>
          <w:rFonts w:asciiTheme="minorHAnsi" w:hAnsiTheme="minorHAnsi" w:cstheme="minorHAnsi"/>
          <w:sz w:val="20"/>
          <w:szCs w:val="20"/>
        </w:rPr>
      </w:pPr>
    </w:p>
    <w:p w14:paraId="759FDE1D" w14:textId="77777777" w:rsidR="00CA3A3E" w:rsidRPr="00F90950" w:rsidRDefault="00CA3A3E">
      <w:pPr>
        <w:spacing w:after="0" w:line="276" w:lineRule="auto"/>
        <w:rPr>
          <w:rFonts w:asciiTheme="minorHAnsi" w:hAnsiTheme="minorHAnsi" w:cstheme="minorHAnsi"/>
          <w:sz w:val="20"/>
          <w:szCs w:val="20"/>
        </w:rPr>
      </w:pPr>
    </w:p>
    <w:p w14:paraId="2A4C3FFB" w14:textId="77777777" w:rsidR="00C962C2" w:rsidRPr="00F90950" w:rsidRDefault="00C962C2">
      <w:pPr>
        <w:spacing w:after="0" w:line="276" w:lineRule="auto"/>
        <w:rPr>
          <w:rFonts w:asciiTheme="minorHAnsi" w:hAnsiTheme="minorHAnsi" w:cstheme="minorHAnsi"/>
          <w:sz w:val="20"/>
          <w:szCs w:val="20"/>
        </w:rPr>
      </w:pPr>
    </w:p>
    <w:p w14:paraId="6CF08885" w14:textId="75F7C450" w:rsidR="00B10B76" w:rsidRPr="00F90950" w:rsidRDefault="00B10B76">
      <w:pPr>
        <w:rPr>
          <w:rFonts w:asciiTheme="minorHAnsi" w:hAnsiTheme="minorHAnsi" w:cstheme="minorHAnsi"/>
          <w:sz w:val="20"/>
          <w:szCs w:val="20"/>
        </w:rPr>
      </w:pPr>
      <w:r w:rsidRPr="00F90950">
        <w:rPr>
          <w:rFonts w:asciiTheme="minorHAnsi" w:hAnsiTheme="minorHAnsi" w:cstheme="minorHAnsi"/>
          <w:sz w:val="20"/>
          <w:szCs w:val="20"/>
        </w:rPr>
        <w:br w:type="page"/>
      </w:r>
    </w:p>
    <w:p w14:paraId="3D333829" w14:textId="77777777" w:rsidR="004C6DE6" w:rsidRPr="00F90950" w:rsidRDefault="004C6DE6">
      <w:pPr>
        <w:spacing w:after="0" w:line="276" w:lineRule="auto"/>
        <w:rPr>
          <w:rFonts w:asciiTheme="minorHAnsi" w:hAnsiTheme="minorHAnsi" w:cstheme="minorHAnsi"/>
          <w:sz w:val="20"/>
          <w:szCs w:val="20"/>
        </w:rPr>
        <w:sectPr w:rsidR="004C6DE6" w:rsidRPr="00F90950" w:rsidSect="0042428D">
          <w:footerReference w:type="default" r:id="rId9"/>
          <w:headerReference w:type="first" r:id="rId10"/>
          <w:type w:val="continuous"/>
          <w:pgSz w:w="11906" w:h="16838"/>
          <w:pgMar w:top="1440" w:right="1080" w:bottom="1440" w:left="1080" w:header="708" w:footer="708" w:gutter="0"/>
          <w:cols w:space="708"/>
          <w:titlePg/>
          <w:docGrid w:linePitch="360"/>
        </w:sectPr>
      </w:pPr>
    </w:p>
    <w:p w14:paraId="0664AFFC" w14:textId="1EE9C55B" w:rsidR="00382AF7" w:rsidRPr="00F90950" w:rsidRDefault="00382AF7">
      <w:pPr>
        <w:spacing w:after="0" w:line="276" w:lineRule="auto"/>
        <w:jc w:val="both"/>
        <w:rPr>
          <w:rFonts w:asciiTheme="minorHAnsi" w:hAnsiTheme="minorHAnsi" w:cstheme="minorHAnsi"/>
          <w:b/>
          <w:sz w:val="20"/>
          <w:szCs w:val="20"/>
        </w:rPr>
      </w:pPr>
      <w:r w:rsidRPr="00F90950">
        <w:rPr>
          <w:rFonts w:asciiTheme="minorHAnsi" w:hAnsiTheme="minorHAnsi" w:cstheme="minorHAnsi"/>
          <w:b/>
          <w:sz w:val="20"/>
          <w:szCs w:val="20"/>
        </w:rPr>
        <w:lastRenderedPageBreak/>
        <w:t xml:space="preserve">SEZNAM </w:t>
      </w:r>
      <w:r w:rsidR="005A434C" w:rsidRPr="00F90950">
        <w:rPr>
          <w:rFonts w:asciiTheme="minorHAnsi" w:hAnsiTheme="minorHAnsi" w:cstheme="minorHAnsi"/>
          <w:b/>
          <w:sz w:val="20"/>
          <w:szCs w:val="20"/>
        </w:rPr>
        <w:t xml:space="preserve">IMEN in </w:t>
      </w:r>
      <w:r w:rsidRPr="00F90950">
        <w:rPr>
          <w:rFonts w:asciiTheme="minorHAnsi" w:hAnsiTheme="minorHAnsi" w:cstheme="minorHAnsi"/>
          <w:b/>
          <w:sz w:val="20"/>
          <w:szCs w:val="20"/>
        </w:rPr>
        <w:t>KRATIC</w:t>
      </w:r>
    </w:p>
    <w:p w14:paraId="5FC015DC" w14:textId="77777777" w:rsidR="00C962C2" w:rsidRPr="00F90950" w:rsidRDefault="00C962C2">
      <w:pPr>
        <w:spacing w:after="0" w:line="276" w:lineRule="auto"/>
        <w:jc w:val="both"/>
        <w:rPr>
          <w:rFonts w:asciiTheme="minorHAnsi" w:hAnsiTheme="minorHAnsi" w:cstheme="minorHAnsi"/>
          <w:b/>
          <w:sz w:val="20"/>
          <w:szCs w:val="20"/>
        </w:rPr>
      </w:pPr>
    </w:p>
    <w:tbl>
      <w:tblPr>
        <w:tblStyle w:val="Tabelamre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52"/>
        <w:gridCol w:w="7830"/>
        <w:gridCol w:w="364"/>
      </w:tblGrid>
      <w:tr w:rsidR="00CB4D33" w:rsidRPr="00F90950" w14:paraId="6B02C7D8" w14:textId="77777777" w:rsidTr="005A1101">
        <w:tc>
          <w:tcPr>
            <w:tcW w:w="1552" w:type="dxa"/>
          </w:tcPr>
          <w:p w14:paraId="159DAE54"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ADP</w:t>
            </w:r>
          </w:p>
        </w:tc>
        <w:tc>
          <w:tcPr>
            <w:tcW w:w="8194" w:type="dxa"/>
            <w:gridSpan w:val="2"/>
          </w:tcPr>
          <w:p w14:paraId="5D3590D9" w14:textId="5A82A7A1"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Arhiv družboslovnih podatkov </w:t>
            </w:r>
          </w:p>
        </w:tc>
      </w:tr>
      <w:tr w:rsidR="00CB4D33" w:rsidRPr="00F90950" w14:paraId="61A408D4" w14:textId="77777777" w:rsidTr="005A1101">
        <w:tc>
          <w:tcPr>
            <w:tcW w:w="1552" w:type="dxa"/>
          </w:tcPr>
          <w:p w14:paraId="64B9A2B3"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ARNES</w:t>
            </w:r>
          </w:p>
        </w:tc>
        <w:tc>
          <w:tcPr>
            <w:tcW w:w="8194" w:type="dxa"/>
            <w:gridSpan w:val="2"/>
          </w:tcPr>
          <w:p w14:paraId="40A3A955" w14:textId="6165B822"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Akademska in raziskovalna mreža Slovenije </w:t>
            </w:r>
          </w:p>
        </w:tc>
      </w:tr>
      <w:tr w:rsidR="00CB4D33" w:rsidRPr="00F90950" w14:paraId="34DBB9AE" w14:textId="77777777" w:rsidTr="005A1101">
        <w:tc>
          <w:tcPr>
            <w:tcW w:w="1552" w:type="dxa"/>
          </w:tcPr>
          <w:p w14:paraId="6CF39CE2" w14:textId="42476E36"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AR</w:t>
            </w:r>
            <w:r w:rsidR="00EE736D" w:rsidRPr="00F90950">
              <w:rPr>
                <w:rFonts w:asciiTheme="minorHAnsi" w:hAnsiTheme="minorHAnsi" w:cstheme="minorHAnsi"/>
                <w:sz w:val="20"/>
                <w:szCs w:val="20"/>
              </w:rPr>
              <w:t>IS</w:t>
            </w:r>
          </w:p>
        </w:tc>
        <w:tc>
          <w:tcPr>
            <w:tcW w:w="8194" w:type="dxa"/>
            <w:gridSpan w:val="2"/>
          </w:tcPr>
          <w:p w14:paraId="58D66B35" w14:textId="6F2A3CE9" w:rsidR="00CB4D33" w:rsidRPr="00F90950" w:rsidRDefault="00EE736D" w:rsidP="005A1101">
            <w:pPr>
              <w:spacing w:line="276" w:lineRule="auto"/>
              <w:jc w:val="both"/>
              <w:rPr>
                <w:rFonts w:asciiTheme="minorHAnsi" w:hAnsiTheme="minorHAnsi" w:cstheme="minorHAnsi"/>
                <w:sz w:val="20"/>
                <w:szCs w:val="20"/>
              </w:rPr>
            </w:pPr>
            <w:r w:rsidRPr="00F90950">
              <w:rPr>
                <w:sz w:val="20"/>
                <w:szCs w:val="20"/>
              </w:rPr>
              <w:t>Javna agencija za znanstvenoraziskovalno in inovacijsko dejavnost Republike Slovenije</w:t>
            </w:r>
          </w:p>
        </w:tc>
      </w:tr>
      <w:tr w:rsidR="00F81CCF" w:rsidRPr="00F90950" w14:paraId="7FF91B60" w14:textId="77777777" w:rsidTr="005A1101">
        <w:tc>
          <w:tcPr>
            <w:tcW w:w="1552" w:type="dxa"/>
          </w:tcPr>
          <w:p w14:paraId="0BCD9AFF" w14:textId="40A1FD7C" w:rsidR="00F81CCF" w:rsidRPr="00F90950" w:rsidRDefault="00F81CCF"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CoARA</w:t>
            </w:r>
            <w:proofErr w:type="spellEnd"/>
          </w:p>
        </w:tc>
        <w:tc>
          <w:tcPr>
            <w:tcW w:w="8194" w:type="dxa"/>
            <w:gridSpan w:val="2"/>
          </w:tcPr>
          <w:p w14:paraId="69BFD91D" w14:textId="6C1F6570" w:rsidR="00F81CCF" w:rsidRPr="00F90950" w:rsidRDefault="00F81CCF"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Coalition</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for</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Advancing</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Research</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Assessment</w:t>
            </w:r>
            <w:proofErr w:type="spellEnd"/>
          </w:p>
        </w:tc>
      </w:tr>
      <w:tr w:rsidR="00CB4D33" w:rsidRPr="00F90950" w14:paraId="7B237851" w14:textId="77777777" w:rsidTr="005A1101">
        <w:tc>
          <w:tcPr>
            <w:tcW w:w="1552" w:type="dxa"/>
          </w:tcPr>
          <w:p w14:paraId="6C6F117D"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COBISS</w:t>
            </w:r>
          </w:p>
        </w:tc>
        <w:tc>
          <w:tcPr>
            <w:tcW w:w="8194" w:type="dxa"/>
            <w:gridSpan w:val="2"/>
          </w:tcPr>
          <w:p w14:paraId="7BFEDAF9" w14:textId="76683261"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Kooperativni </w:t>
            </w:r>
            <w:proofErr w:type="spellStart"/>
            <w:r w:rsidRPr="00F90950">
              <w:rPr>
                <w:rFonts w:asciiTheme="minorHAnsi" w:hAnsiTheme="minorHAnsi" w:cstheme="minorHAnsi"/>
                <w:sz w:val="20"/>
                <w:szCs w:val="20"/>
              </w:rPr>
              <w:t>online</w:t>
            </w:r>
            <w:proofErr w:type="spellEnd"/>
            <w:r w:rsidRPr="00F90950">
              <w:rPr>
                <w:rFonts w:asciiTheme="minorHAnsi" w:hAnsiTheme="minorHAnsi" w:cstheme="minorHAnsi"/>
                <w:sz w:val="20"/>
                <w:szCs w:val="20"/>
              </w:rPr>
              <w:t xml:space="preserve"> bibliografski sistem in servisi </w:t>
            </w:r>
          </w:p>
        </w:tc>
      </w:tr>
      <w:tr w:rsidR="00CB4D33" w:rsidRPr="00F90950" w14:paraId="4063DEAE" w14:textId="77777777" w:rsidTr="005A1101">
        <w:tc>
          <w:tcPr>
            <w:tcW w:w="1552" w:type="dxa"/>
          </w:tcPr>
          <w:p w14:paraId="1ACBB0FE"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COMARC</w:t>
            </w:r>
          </w:p>
        </w:tc>
        <w:tc>
          <w:tcPr>
            <w:tcW w:w="8194" w:type="dxa"/>
            <w:gridSpan w:val="2"/>
          </w:tcPr>
          <w:p w14:paraId="1351B39A" w14:textId="1661B923"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Format za bibliografske podatke za COBISS </w:t>
            </w:r>
          </w:p>
        </w:tc>
      </w:tr>
      <w:tr w:rsidR="00CB4D33" w:rsidRPr="00F90950" w14:paraId="10189FB7" w14:textId="77777777" w:rsidTr="005A1101">
        <w:tc>
          <w:tcPr>
            <w:tcW w:w="1552" w:type="dxa"/>
          </w:tcPr>
          <w:p w14:paraId="52629AD7" w14:textId="05D004FB"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CTK</w:t>
            </w:r>
          </w:p>
        </w:tc>
        <w:tc>
          <w:tcPr>
            <w:tcW w:w="8194" w:type="dxa"/>
            <w:gridSpan w:val="2"/>
          </w:tcPr>
          <w:p w14:paraId="2BDB1DF2" w14:textId="2BC28F08" w:rsidR="00CB4D33" w:rsidRPr="00F90950" w:rsidRDefault="00CB4D33" w:rsidP="005A1101">
            <w:pPr>
              <w:spacing w:line="276" w:lineRule="auto"/>
              <w:jc w:val="both"/>
              <w:rPr>
                <w:rFonts w:asciiTheme="minorHAnsi" w:hAnsiTheme="minorHAnsi" w:cstheme="minorHAnsi"/>
                <w:color w:val="FF0000"/>
                <w:sz w:val="20"/>
                <w:szCs w:val="20"/>
              </w:rPr>
            </w:pPr>
            <w:r w:rsidRPr="00F90950">
              <w:rPr>
                <w:rFonts w:asciiTheme="minorHAnsi" w:hAnsiTheme="minorHAnsi" w:cstheme="minorHAnsi"/>
                <w:sz w:val="20"/>
                <w:szCs w:val="20"/>
              </w:rPr>
              <w:t xml:space="preserve">Centralna tehniška knjižnica </w:t>
            </w:r>
            <w:r w:rsidR="000D5F0A" w:rsidRPr="00F90950">
              <w:rPr>
                <w:rFonts w:asciiTheme="minorHAnsi" w:hAnsiTheme="minorHAnsi" w:cstheme="minorHAnsi"/>
                <w:sz w:val="20"/>
                <w:szCs w:val="20"/>
              </w:rPr>
              <w:t>Univerze v Ljubljani</w:t>
            </w:r>
          </w:p>
        </w:tc>
      </w:tr>
      <w:tr w:rsidR="00CB4D33" w:rsidRPr="00F90950" w14:paraId="2FFCD250" w14:textId="77777777" w:rsidTr="005A1101">
        <w:trPr>
          <w:gridAfter w:val="1"/>
          <w:wAfter w:w="364" w:type="dxa"/>
        </w:trPr>
        <w:tc>
          <w:tcPr>
            <w:tcW w:w="1552" w:type="dxa"/>
          </w:tcPr>
          <w:p w14:paraId="1BB3D7F2" w14:textId="77777777" w:rsidR="00CB4D33" w:rsidRPr="00F90950" w:rsidRDefault="00CB4D33"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dCOBISS</w:t>
            </w:r>
            <w:proofErr w:type="spellEnd"/>
          </w:p>
        </w:tc>
        <w:tc>
          <w:tcPr>
            <w:tcW w:w="7830" w:type="dxa"/>
          </w:tcPr>
          <w:p w14:paraId="5D7015AF"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Digitalni </w:t>
            </w:r>
            <w:proofErr w:type="spellStart"/>
            <w:r w:rsidRPr="00F90950">
              <w:rPr>
                <w:rFonts w:asciiTheme="minorHAnsi" w:hAnsiTheme="minorHAnsi" w:cstheme="minorHAnsi"/>
                <w:sz w:val="20"/>
                <w:szCs w:val="20"/>
              </w:rPr>
              <w:t>repozitorij</w:t>
            </w:r>
            <w:proofErr w:type="spellEnd"/>
            <w:r w:rsidRPr="00F90950">
              <w:rPr>
                <w:rFonts w:asciiTheme="minorHAnsi" w:hAnsiTheme="minorHAnsi" w:cstheme="minorHAnsi"/>
                <w:sz w:val="20"/>
                <w:szCs w:val="20"/>
              </w:rPr>
              <w:t xml:space="preserve"> COBISS</w:t>
            </w:r>
          </w:p>
        </w:tc>
      </w:tr>
      <w:tr w:rsidR="008C2AD3" w:rsidRPr="00F90950" w14:paraId="2BD1A4ED" w14:textId="77777777" w:rsidTr="005A1101">
        <w:tc>
          <w:tcPr>
            <w:tcW w:w="1552" w:type="dxa"/>
          </w:tcPr>
          <w:p w14:paraId="56E60B9E" w14:textId="30F555C0" w:rsidR="008C2AD3" w:rsidRPr="00F90950" w:rsidRDefault="008C2AD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DOI</w:t>
            </w:r>
          </w:p>
        </w:tc>
        <w:tc>
          <w:tcPr>
            <w:tcW w:w="8194" w:type="dxa"/>
            <w:gridSpan w:val="2"/>
          </w:tcPr>
          <w:p w14:paraId="52589825" w14:textId="78153C04" w:rsidR="008C2AD3" w:rsidRPr="00F90950" w:rsidRDefault="008C2AD3" w:rsidP="008C2AD3">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Digital</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object</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identifier</w:t>
            </w:r>
            <w:proofErr w:type="spellEnd"/>
          </w:p>
        </w:tc>
      </w:tr>
      <w:tr w:rsidR="00CB4D33" w:rsidRPr="00F90950" w14:paraId="025E9294" w14:textId="77777777" w:rsidTr="005A1101">
        <w:tc>
          <w:tcPr>
            <w:tcW w:w="1552" w:type="dxa"/>
          </w:tcPr>
          <w:p w14:paraId="111D0495"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DORA</w:t>
            </w:r>
          </w:p>
        </w:tc>
        <w:tc>
          <w:tcPr>
            <w:tcW w:w="8194" w:type="dxa"/>
            <w:gridSpan w:val="2"/>
          </w:tcPr>
          <w:p w14:paraId="2145807A" w14:textId="6B92BADB" w:rsidR="00CB4D33" w:rsidRPr="00F90950" w:rsidRDefault="00CB4D33"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The</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Declaration</w:t>
            </w:r>
            <w:proofErr w:type="spellEnd"/>
            <w:r w:rsidRPr="00F90950">
              <w:rPr>
                <w:rFonts w:asciiTheme="minorHAnsi" w:hAnsiTheme="minorHAnsi" w:cstheme="minorHAnsi"/>
                <w:sz w:val="20"/>
                <w:szCs w:val="20"/>
              </w:rPr>
              <w:t xml:space="preserve"> on </w:t>
            </w:r>
            <w:proofErr w:type="spellStart"/>
            <w:r w:rsidRPr="00F90950">
              <w:rPr>
                <w:rFonts w:asciiTheme="minorHAnsi" w:hAnsiTheme="minorHAnsi" w:cstheme="minorHAnsi"/>
                <w:sz w:val="20"/>
                <w:szCs w:val="20"/>
              </w:rPr>
              <w:t>Research</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Assessment</w:t>
            </w:r>
            <w:proofErr w:type="spellEnd"/>
          </w:p>
        </w:tc>
      </w:tr>
      <w:tr w:rsidR="00CB4D33" w:rsidRPr="00F90950" w14:paraId="36805B39" w14:textId="77777777" w:rsidTr="005A1101">
        <w:tc>
          <w:tcPr>
            <w:tcW w:w="1552" w:type="dxa"/>
          </w:tcPr>
          <w:p w14:paraId="0129EB78"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EHEA</w:t>
            </w:r>
          </w:p>
        </w:tc>
        <w:tc>
          <w:tcPr>
            <w:tcW w:w="8194" w:type="dxa"/>
            <w:gridSpan w:val="2"/>
          </w:tcPr>
          <w:p w14:paraId="403B1ACF" w14:textId="788A1135" w:rsidR="00CB4D33" w:rsidRPr="00F90950" w:rsidRDefault="00CB4D33"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European</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Higher</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Education</w:t>
            </w:r>
            <w:proofErr w:type="spellEnd"/>
            <w:r w:rsidRPr="00F90950">
              <w:rPr>
                <w:rFonts w:asciiTheme="minorHAnsi" w:hAnsiTheme="minorHAnsi" w:cstheme="minorHAnsi"/>
                <w:sz w:val="20"/>
                <w:szCs w:val="20"/>
              </w:rPr>
              <w:t xml:space="preserve"> Area </w:t>
            </w:r>
          </w:p>
        </w:tc>
      </w:tr>
      <w:tr w:rsidR="00CB4D33" w:rsidRPr="00F90950" w14:paraId="44CFFA62" w14:textId="77777777" w:rsidTr="005A1101">
        <w:tc>
          <w:tcPr>
            <w:tcW w:w="1552" w:type="dxa"/>
          </w:tcPr>
          <w:p w14:paraId="7538733E"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EOSC</w:t>
            </w:r>
          </w:p>
        </w:tc>
        <w:tc>
          <w:tcPr>
            <w:tcW w:w="8194" w:type="dxa"/>
            <w:gridSpan w:val="2"/>
          </w:tcPr>
          <w:p w14:paraId="11AA140D" w14:textId="76F6A3B0" w:rsidR="00CB4D33" w:rsidRPr="00F90950" w:rsidRDefault="00CB4D33"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European</w:t>
            </w:r>
            <w:proofErr w:type="spellEnd"/>
            <w:r w:rsidRPr="00F90950">
              <w:rPr>
                <w:rFonts w:asciiTheme="minorHAnsi" w:hAnsiTheme="minorHAnsi" w:cstheme="minorHAnsi"/>
                <w:sz w:val="20"/>
                <w:szCs w:val="20"/>
              </w:rPr>
              <w:t xml:space="preserve"> Open Science </w:t>
            </w:r>
            <w:proofErr w:type="spellStart"/>
            <w:r w:rsidRPr="00F90950">
              <w:rPr>
                <w:rFonts w:asciiTheme="minorHAnsi" w:hAnsiTheme="minorHAnsi" w:cstheme="minorHAnsi"/>
                <w:sz w:val="20"/>
                <w:szCs w:val="20"/>
              </w:rPr>
              <w:t>Cloud</w:t>
            </w:r>
            <w:proofErr w:type="spellEnd"/>
          </w:p>
        </w:tc>
      </w:tr>
      <w:tr w:rsidR="00CB4D33" w:rsidRPr="00F90950" w14:paraId="51A15278" w14:textId="77777777" w:rsidTr="005A1101">
        <w:tc>
          <w:tcPr>
            <w:tcW w:w="1552" w:type="dxa"/>
          </w:tcPr>
          <w:p w14:paraId="79C55C43"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ERA</w:t>
            </w:r>
          </w:p>
        </w:tc>
        <w:tc>
          <w:tcPr>
            <w:tcW w:w="8194" w:type="dxa"/>
            <w:gridSpan w:val="2"/>
          </w:tcPr>
          <w:p w14:paraId="23716E4D" w14:textId="431D404D" w:rsidR="00CB4D33" w:rsidRPr="00F90950" w:rsidRDefault="00CB4D33"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European</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Research</w:t>
            </w:r>
            <w:proofErr w:type="spellEnd"/>
            <w:r w:rsidRPr="00F90950">
              <w:rPr>
                <w:rFonts w:asciiTheme="minorHAnsi" w:hAnsiTheme="minorHAnsi" w:cstheme="minorHAnsi"/>
                <w:sz w:val="20"/>
                <w:szCs w:val="20"/>
              </w:rPr>
              <w:t xml:space="preserve"> Area</w:t>
            </w:r>
          </w:p>
        </w:tc>
      </w:tr>
      <w:tr w:rsidR="00CB4D33" w:rsidRPr="00F90950" w14:paraId="489EDF59" w14:textId="77777777" w:rsidTr="005A1101">
        <w:tc>
          <w:tcPr>
            <w:tcW w:w="1552" w:type="dxa"/>
          </w:tcPr>
          <w:p w14:paraId="34E59EE9"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FAIR</w:t>
            </w:r>
          </w:p>
        </w:tc>
        <w:tc>
          <w:tcPr>
            <w:tcW w:w="8194" w:type="dxa"/>
            <w:gridSpan w:val="2"/>
          </w:tcPr>
          <w:p w14:paraId="680E17E6" w14:textId="662788B4" w:rsidR="00CB4D33" w:rsidRPr="00F90950" w:rsidRDefault="00CB4D33"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Findable</w:t>
            </w:r>
            <w:proofErr w:type="spellEnd"/>
            <w:r w:rsidRPr="00F90950">
              <w:rPr>
                <w:rFonts w:asciiTheme="minorHAnsi" w:hAnsiTheme="minorHAnsi" w:cstheme="minorHAnsi"/>
                <w:sz w:val="20"/>
                <w:szCs w:val="20"/>
              </w:rPr>
              <w:t xml:space="preserve"> / </w:t>
            </w:r>
            <w:proofErr w:type="spellStart"/>
            <w:r w:rsidRPr="00F90950">
              <w:rPr>
                <w:rFonts w:asciiTheme="minorHAnsi" w:hAnsiTheme="minorHAnsi" w:cstheme="minorHAnsi"/>
                <w:sz w:val="20"/>
                <w:szCs w:val="20"/>
              </w:rPr>
              <w:t>Accessible</w:t>
            </w:r>
            <w:proofErr w:type="spellEnd"/>
            <w:r w:rsidRPr="00F90950">
              <w:rPr>
                <w:rFonts w:asciiTheme="minorHAnsi" w:hAnsiTheme="minorHAnsi" w:cstheme="minorHAnsi"/>
                <w:sz w:val="20"/>
                <w:szCs w:val="20"/>
              </w:rPr>
              <w:t xml:space="preserve"> / </w:t>
            </w:r>
            <w:proofErr w:type="spellStart"/>
            <w:r w:rsidRPr="00F90950">
              <w:rPr>
                <w:rFonts w:asciiTheme="minorHAnsi" w:hAnsiTheme="minorHAnsi" w:cstheme="minorHAnsi"/>
                <w:sz w:val="20"/>
                <w:szCs w:val="20"/>
              </w:rPr>
              <w:t>Interoperable</w:t>
            </w:r>
            <w:proofErr w:type="spellEnd"/>
            <w:r w:rsidRPr="00F90950">
              <w:rPr>
                <w:rFonts w:asciiTheme="minorHAnsi" w:hAnsiTheme="minorHAnsi" w:cstheme="minorHAnsi"/>
                <w:sz w:val="20"/>
                <w:szCs w:val="20"/>
              </w:rPr>
              <w:t xml:space="preserve"> / </w:t>
            </w:r>
            <w:proofErr w:type="spellStart"/>
            <w:r w:rsidRPr="00F90950">
              <w:rPr>
                <w:rFonts w:asciiTheme="minorHAnsi" w:hAnsiTheme="minorHAnsi" w:cstheme="minorHAnsi"/>
                <w:sz w:val="20"/>
                <w:szCs w:val="20"/>
              </w:rPr>
              <w:t>Reusable</w:t>
            </w:r>
            <w:proofErr w:type="spellEnd"/>
            <w:r w:rsidRPr="00F90950">
              <w:rPr>
                <w:rFonts w:asciiTheme="minorHAnsi" w:hAnsiTheme="minorHAnsi" w:cstheme="minorHAnsi"/>
                <w:sz w:val="20"/>
                <w:szCs w:val="20"/>
              </w:rPr>
              <w:t xml:space="preserve"> </w:t>
            </w:r>
          </w:p>
          <w:p w14:paraId="7FB7C8CA"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w:t>
            </w:r>
            <w:proofErr w:type="spellStart"/>
            <w:r w:rsidRPr="00F90950">
              <w:rPr>
                <w:rFonts w:asciiTheme="minorHAnsi" w:hAnsiTheme="minorHAnsi" w:cstheme="minorHAnsi"/>
                <w:sz w:val="20"/>
                <w:szCs w:val="20"/>
              </w:rPr>
              <w:t>slv</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nadljivi</w:t>
            </w:r>
            <w:proofErr w:type="spellEnd"/>
            <w:r w:rsidRPr="00F90950">
              <w:rPr>
                <w:rFonts w:asciiTheme="minorHAnsi" w:hAnsiTheme="minorHAnsi" w:cstheme="minorHAnsi"/>
                <w:sz w:val="20"/>
                <w:szCs w:val="20"/>
              </w:rPr>
              <w:t xml:space="preserve"> / dostopni / </w:t>
            </w:r>
            <w:proofErr w:type="spellStart"/>
            <w:r w:rsidRPr="00F90950">
              <w:rPr>
                <w:rFonts w:asciiTheme="minorHAnsi" w:hAnsiTheme="minorHAnsi" w:cstheme="minorHAnsi"/>
                <w:sz w:val="20"/>
                <w:szCs w:val="20"/>
              </w:rPr>
              <w:t>interoperabilni</w:t>
            </w:r>
            <w:proofErr w:type="spellEnd"/>
            <w:r w:rsidRPr="00F90950">
              <w:rPr>
                <w:rFonts w:asciiTheme="minorHAnsi" w:hAnsiTheme="minorHAnsi" w:cstheme="minorHAnsi"/>
                <w:sz w:val="20"/>
                <w:szCs w:val="20"/>
              </w:rPr>
              <w:t xml:space="preserve"> / ponovno uporabljivi)</w:t>
            </w:r>
          </w:p>
        </w:tc>
      </w:tr>
      <w:tr w:rsidR="00CB4D33" w:rsidRPr="00F90950" w14:paraId="4129F2E5" w14:textId="77777777" w:rsidTr="005A1101">
        <w:tc>
          <w:tcPr>
            <w:tcW w:w="1552" w:type="dxa"/>
          </w:tcPr>
          <w:p w14:paraId="11EB3DD0" w14:textId="77777777" w:rsidR="00CB4D33" w:rsidRPr="00F90950" w:rsidRDefault="00CB4D33" w:rsidP="005A1101">
            <w:pPr>
              <w:spacing w:line="276" w:lineRule="auto"/>
              <w:jc w:val="both"/>
              <w:rPr>
                <w:rFonts w:asciiTheme="minorHAnsi" w:hAnsiTheme="minorHAnsi" w:cstheme="minorHAnsi"/>
                <w:sz w:val="20"/>
                <w:szCs w:val="20"/>
              </w:rPr>
            </w:pPr>
            <w:r w:rsidRPr="00F90950">
              <w:rPr>
                <w:sz w:val="20"/>
                <w:szCs w:val="20"/>
              </w:rPr>
              <w:t xml:space="preserve">GDI - 1+MG </w:t>
            </w:r>
          </w:p>
        </w:tc>
        <w:tc>
          <w:tcPr>
            <w:tcW w:w="8194" w:type="dxa"/>
            <w:gridSpan w:val="2"/>
          </w:tcPr>
          <w:p w14:paraId="08AF1E4C" w14:textId="446759FA" w:rsidR="00CB4D33" w:rsidRPr="00F90950" w:rsidRDefault="00937EC9" w:rsidP="005A1101">
            <w:pPr>
              <w:pStyle w:val="Default"/>
              <w:rPr>
                <w:rFonts w:ascii="Arial" w:hAnsi="Arial" w:cs="Arial"/>
                <w:sz w:val="20"/>
                <w:szCs w:val="20"/>
              </w:rPr>
            </w:pPr>
            <w:r w:rsidRPr="00F90950">
              <w:rPr>
                <w:rFonts w:asciiTheme="minorHAnsi" w:hAnsiTheme="minorHAnsi" w:cstheme="minorHAnsi"/>
                <w:sz w:val="20"/>
                <w:szCs w:val="20"/>
              </w:rPr>
              <w:t xml:space="preserve">Vseevropska infrastruktura FAIR </w:t>
            </w:r>
            <w:proofErr w:type="spellStart"/>
            <w:r w:rsidRPr="00F90950">
              <w:rPr>
                <w:rFonts w:asciiTheme="minorHAnsi" w:hAnsiTheme="minorHAnsi" w:cstheme="minorHAnsi"/>
                <w:sz w:val="20"/>
                <w:szCs w:val="20"/>
              </w:rPr>
              <w:t>genomskih</w:t>
            </w:r>
            <w:proofErr w:type="spellEnd"/>
            <w:r w:rsidRPr="00F90950">
              <w:rPr>
                <w:rFonts w:asciiTheme="minorHAnsi" w:hAnsiTheme="minorHAnsi" w:cstheme="minorHAnsi"/>
                <w:sz w:val="20"/>
                <w:szCs w:val="20"/>
              </w:rPr>
              <w:t xml:space="preserve"> podatkovnih </w:t>
            </w:r>
            <w:proofErr w:type="spellStart"/>
            <w:r w:rsidRPr="00F90950">
              <w:rPr>
                <w:rFonts w:asciiTheme="minorHAnsi" w:hAnsiTheme="minorHAnsi" w:cstheme="minorHAnsi"/>
                <w:sz w:val="20"/>
                <w:szCs w:val="20"/>
              </w:rPr>
              <w:t>repozitorijev</w:t>
            </w:r>
            <w:proofErr w:type="spellEnd"/>
            <w:r w:rsidRPr="00F90950">
              <w:rPr>
                <w:rFonts w:asciiTheme="minorHAnsi" w:hAnsiTheme="minorHAnsi" w:cstheme="minorHAnsi"/>
                <w:sz w:val="20"/>
                <w:szCs w:val="20"/>
              </w:rPr>
              <w:t xml:space="preserve"> </w:t>
            </w:r>
            <w:r w:rsidR="00CB4D33" w:rsidRPr="00F90950">
              <w:rPr>
                <w:rFonts w:asciiTheme="minorHAnsi" w:hAnsiTheme="minorHAnsi" w:cstheme="minorHAnsi"/>
                <w:sz w:val="20"/>
                <w:szCs w:val="20"/>
              </w:rPr>
              <w:t xml:space="preserve">ang. </w:t>
            </w:r>
            <w:proofErr w:type="spellStart"/>
            <w:r w:rsidR="00CB4D33" w:rsidRPr="00F90950">
              <w:rPr>
                <w:rFonts w:asciiTheme="minorHAnsi" w:hAnsiTheme="minorHAnsi" w:cstheme="minorHAnsi"/>
                <w:sz w:val="20"/>
                <w:szCs w:val="20"/>
              </w:rPr>
              <w:t>Genomic</w:t>
            </w:r>
            <w:proofErr w:type="spellEnd"/>
            <w:r w:rsidR="00CB4D33" w:rsidRPr="00F90950">
              <w:rPr>
                <w:rFonts w:asciiTheme="minorHAnsi" w:hAnsiTheme="minorHAnsi" w:cstheme="minorHAnsi"/>
                <w:sz w:val="20"/>
                <w:szCs w:val="20"/>
              </w:rPr>
              <w:t xml:space="preserve"> Data </w:t>
            </w:r>
            <w:proofErr w:type="spellStart"/>
            <w:r w:rsidR="00CB4D33" w:rsidRPr="00F90950">
              <w:rPr>
                <w:rFonts w:asciiTheme="minorHAnsi" w:hAnsiTheme="minorHAnsi" w:cstheme="minorHAnsi"/>
                <w:sz w:val="20"/>
                <w:szCs w:val="20"/>
              </w:rPr>
              <w:t>Infrastructure</w:t>
            </w:r>
            <w:proofErr w:type="spellEnd"/>
            <w:r w:rsidR="00CB4D33" w:rsidRPr="00F90950">
              <w:rPr>
                <w:rFonts w:asciiTheme="minorHAnsi" w:hAnsiTheme="minorHAnsi" w:cstheme="minorHAnsi"/>
                <w:sz w:val="20"/>
                <w:szCs w:val="20"/>
              </w:rPr>
              <w:t xml:space="preserve"> (GDI) - '1+ </w:t>
            </w:r>
            <w:proofErr w:type="spellStart"/>
            <w:r w:rsidR="00CB4D33" w:rsidRPr="00F90950">
              <w:rPr>
                <w:rFonts w:asciiTheme="minorHAnsi" w:hAnsiTheme="minorHAnsi" w:cstheme="minorHAnsi"/>
                <w:sz w:val="20"/>
                <w:szCs w:val="20"/>
              </w:rPr>
              <w:t>Million</w:t>
            </w:r>
            <w:proofErr w:type="spellEnd"/>
            <w:r w:rsidR="00CB4D33" w:rsidRPr="00F90950">
              <w:rPr>
                <w:rFonts w:asciiTheme="minorHAnsi" w:hAnsiTheme="minorHAnsi" w:cstheme="minorHAnsi"/>
                <w:sz w:val="20"/>
                <w:szCs w:val="20"/>
              </w:rPr>
              <w:t xml:space="preserve"> </w:t>
            </w:r>
            <w:proofErr w:type="spellStart"/>
            <w:r w:rsidR="00CB4D33" w:rsidRPr="00F90950">
              <w:rPr>
                <w:rFonts w:asciiTheme="minorHAnsi" w:hAnsiTheme="minorHAnsi" w:cstheme="minorHAnsi"/>
                <w:sz w:val="20"/>
                <w:szCs w:val="20"/>
              </w:rPr>
              <w:t>Genomes</w:t>
            </w:r>
            <w:proofErr w:type="spellEnd"/>
            <w:r w:rsidR="00CB4D33" w:rsidRPr="00F90950">
              <w:rPr>
                <w:rFonts w:asciiTheme="minorHAnsi" w:hAnsiTheme="minorHAnsi" w:cstheme="minorHAnsi"/>
                <w:sz w:val="20"/>
                <w:szCs w:val="20"/>
              </w:rPr>
              <w:t>'</w:t>
            </w:r>
            <w:r w:rsidR="00CB4D33" w:rsidRPr="00F90950" w:rsidDel="00820117">
              <w:rPr>
                <w:rFonts w:asciiTheme="minorHAnsi" w:hAnsiTheme="minorHAnsi" w:cstheme="minorHAnsi"/>
                <w:sz w:val="20"/>
                <w:szCs w:val="20"/>
              </w:rPr>
              <w:t xml:space="preserve"> </w:t>
            </w:r>
          </w:p>
        </w:tc>
      </w:tr>
      <w:tr w:rsidR="00CB4D33" w:rsidRPr="00F90950" w14:paraId="4A4FC174" w14:textId="77777777" w:rsidTr="005A1101">
        <w:tc>
          <w:tcPr>
            <w:tcW w:w="1552" w:type="dxa"/>
          </w:tcPr>
          <w:p w14:paraId="01581842"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IZUM</w:t>
            </w:r>
          </w:p>
        </w:tc>
        <w:tc>
          <w:tcPr>
            <w:tcW w:w="8194" w:type="dxa"/>
            <w:gridSpan w:val="2"/>
          </w:tcPr>
          <w:p w14:paraId="2BA74005"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Institut informacijskih znanosti</w:t>
            </w:r>
          </w:p>
        </w:tc>
      </w:tr>
      <w:tr w:rsidR="00CB4D33" w:rsidRPr="00F90950" w14:paraId="673078B0" w14:textId="77777777" w:rsidTr="005A1101">
        <w:tc>
          <w:tcPr>
            <w:tcW w:w="1552" w:type="dxa"/>
          </w:tcPr>
          <w:p w14:paraId="70BD68F9"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JRO</w:t>
            </w:r>
          </w:p>
        </w:tc>
        <w:tc>
          <w:tcPr>
            <w:tcW w:w="8194" w:type="dxa"/>
            <w:gridSpan w:val="2"/>
          </w:tcPr>
          <w:p w14:paraId="2D711B49" w14:textId="7445096C"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Javn</w:t>
            </w:r>
            <w:r w:rsidR="00A363A1" w:rsidRPr="00F90950">
              <w:rPr>
                <w:rFonts w:asciiTheme="minorHAnsi" w:hAnsiTheme="minorHAnsi" w:cstheme="minorHAnsi"/>
                <w:sz w:val="20"/>
                <w:szCs w:val="20"/>
              </w:rPr>
              <w:t>e</w:t>
            </w:r>
            <w:r w:rsidRPr="00F90950">
              <w:rPr>
                <w:rFonts w:asciiTheme="minorHAnsi" w:hAnsiTheme="minorHAnsi" w:cstheme="minorHAnsi"/>
                <w:sz w:val="20"/>
                <w:szCs w:val="20"/>
              </w:rPr>
              <w:t xml:space="preserve"> raziskovaln</w:t>
            </w:r>
            <w:r w:rsidR="00A363A1" w:rsidRPr="00F90950">
              <w:rPr>
                <w:rFonts w:asciiTheme="minorHAnsi" w:hAnsiTheme="minorHAnsi" w:cstheme="minorHAnsi"/>
                <w:sz w:val="20"/>
                <w:szCs w:val="20"/>
              </w:rPr>
              <w:t>e</w:t>
            </w:r>
            <w:r w:rsidRPr="00F90950">
              <w:rPr>
                <w:rFonts w:asciiTheme="minorHAnsi" w:hAnsiTheme="minorHAnsi" w:cstheme="minorHAnsi"/>
                <w:sz w:val="20"/>
                <w:szCs w:val="20"/>
              </w:rPr>
              <w:t xml:space="preserve"> organizacij</w:t>
            </w:r>
            <w:r w:rsidR="00A363A1" w:rsidRPr="00F90950">
              <w:rPr>
                <w:rFonts w:asciiTheme="minorHAnsi" w:hAnsiTheme="minorHAnsi" w:cstheme="minorHAnsi"/>
                <w:sz w:val="20"/>
                <w:szCs w:val="20"/>
              </w:rPr>
              <w:t>e</w:t>
            </w:r>
          </w:p>
        </w:tc>
      </w:tr>
      <w:tr w:rsidR="00CB4D33" w:rsidRPr="00F90950" w14:paraId="35DAE5E9" w14:textId="77777777" w:rsidTr="005A1101">
        <w:tc>
          <w:tcPr>
            <w:tcW w:w="1552" w:type="dxa"/>
          </w:tcPr>
          <w:p w14:paraId="28B731CD" w14:textId="66869796"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M</w:t>
            </w:r>
            <w:r w:rsidR="00BF3DE6" w:rsidRPr="00F90950">
              <w:rPr>
                <w:rFonts w:asciiTheme="minorHAnsi" w:hAnsiTheme="minorHAnsi" w:cstheme="minorHAnsi"/>
                <w:sz w:val="20"/>
                <w:szCs w:val="20"/>
              </w:rPr>
              <w:t>VZI</w:t>
            </w:r>
          </w:p>
        </w:tc>
        <w:tc>
          <w:tcPr>
            <w:tcW w:w="8194" w:type="dxa"/>
            <w:gridSpan w:val="2"/>
          </w:tcPr>
          <w:p w14:paraId="16FE53A0" w14:textId="13D7B9F3" w:rsidR="00CB4D33" w:rsidRPr="00F90950" w:rsidRDefault="002C267E"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Ministrstvo za visoko šolstvo, znanost in inovacije</w:t>
            </w:r>
          </w:p>
        </w:tc>
      </w:tr>
      <w:tr w:rsidR="00CB4D33" w:rsidRPr="00F90950" w14:paraId="6EE82CA9" w14:textId="77777777" w:rsidTr="005A1101">
        <w:tc>
          <w:tcPr>
            <w:tcW w:w="1552" w:type="dxa"/>
          </w:tcPr>
          <w:p w14:paraId="29B2EBBF"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NAKVIS</w:t>
            </w:r>
          </w:p>
        </w:tc>
        <w:tc>
          <w:tcPr>
            <w:tcW w:w="8194" w:type="dxa"/>
            <w:gridSpan w:val="2"/>
          </w:tcPr>
          <w:p w14:paraId="46561172" w14:textId="4BF39FE4"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Nacionalna agencija Republike Slovenije za kakovost v visokem šolstvu </w:t>
            </w:r>
          </w:p>
        </w:tc>
      </w:tr>
      <w:tr w:rsidR="00CB4D33" w:rsidRPr="00F90950" w14:paraId="7EA70D25" w14:textId="77777777" w:rsidTr="005A1101">
        <w:tc>
          <w:tcPr>
            <w:tcW w:w="1552" w:type="dxa"/>
          </w:tcPr>
          <w:p w14:paraId="5C063EF6"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NOO</w:t>
            </w:r>
          </w:p>
        </w:tc>
        <w:tc>
          <w:tcPr>
            <w:tcW w:w="8194" w:type="dxa"/>
            <w:gridSpan w:val="2"/>
          </w:tcPr>
          <w:p w14:paraId="76AA4F09"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Načrt za okrevanje in odpornost</w:t>
            </w:r>
          </w:p>
        </w:tc>
      </w:tr>
      <w:tr w:rsidR="00CB4D33" w:rsidRPr="00F90950" w14:paraId="629BB3A8" w14:textId="77777777" w:rsidTr="005A1101">
        <w:tc>
          <w:tcPr>
            <w:tcW w:w="1552" w:type="dxa"/>
          </w:tcPr>
          <w:p w14:paraId="69B02E76"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OSIC</w:t>
            </w:r>
          </w:p>
        </w:tc>
        <w:tc>
          <w:tcPr>
            <w:tcW w:w="8194" w:type="dxa"/>
            <w:gridSpan w:val="2"/>
          </w:tcPr>
          <w:p w14:paraId="26F365F8"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Osrednji specializirani informacijski center</w:t>
            </w:r>
          </w:p>
        </w:tc>
      </w:tr>
      <w:tr w:rsidR="00CB4D33" w:rsidRPr="00F90950" w14:paraId="057E28D3" w14:textId="77777777" w:rsidTr="005A1101">
        <w:tc>
          <w:tcPr>
            <w:tcW w:w="1552" w:type="dxa"/>
          </w:tcPr>
          <w:p w14:paraId="0A4828B3"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RDA</w:t>
            </w:r>
          </w:p>
        </w:tc>
        <w:tc>
          <w:tcPr>
            <w:tcW w:w="8194" w:type="dxa"/>
            <w:gridSpan w:val="2"/>
          </w:tcPr>
          <w:p w14:paraId="0D4E0763" w14:textId="56B04EAA" w:rsidR="00CB4D33" w:rsidRPr="00F90950" w:rsidRDefault="00CB4D33" w:rsidP="005A1101">
            <w:pPr>
              <w:spacing w:line="276" w:lineRule="auto"/>
              <w:jc w:val="both"/>
              <w:rPr>
                <w:rFonts w:asciiTheme="minorHAnsi" w:hAnsiTheme="minorHAnsi" w:cstheme="minorHAnsi"/>
                <w:sz w:val="20"/>
                <w:szCs w:val="20"/>
              </w:rPr>
            </w:pPr>
            <w:proofErr w:type="spellStart"/>
            <w:r w:rsidRPr="00F90950">
              <w:rPr>
                <w:rFonts w:asciiTheme="minorHAnsi" w:hAnsiTheme="minorHAnsi" w:cstheme="minorHAnsi"/>
                <w:sz w:val="20"/>
                <w:szCs w:val="20"/>
              </w:rPr>
              <w:t>Research</w:t>
            </w:r>
            <w:proofErr w:type="spellEnd"/>
            <w:r w:rsidRPr="00F90950">
              <w:rPr>
                <w:rFonts w:asciiTheme="minorHAnsi" w:hAnsiTheme="minorHAnsi" w:cstheme="minorHAnsi"/>
                <w:sz w:val="20"/>
                <w:szCs w:val="20"/>
              </w:rPr>
              <w:t xml:space="preserve"> Data </w:t>
            </w:r>
            <w:proofErr w:type="spellStart"/>
            <w:r w:rsidRPr="00F90950">
              <w:rPr>
                <w:rFonts w:asciiTheme="minorHAnsi" w:hAnsiTheme="minorHAnsi" w:cstheme="minorHAnsi"/>
                <w:sz w:val="20"/>
                <w:szCs w:val="20"/>
              </w:rPr>
              <w:t>Alliance</w:t>
            </w:r>
            <w:proofErr w:type="spellEnd"/>
          </w:p>
        </w:tc>
      </w:tr>
      <w:tr w:rsidR="00CB4D33" w:rsidRPr="00F90950" w14:paraId="17D420F6" w14:textId="77777777" w:rsidTr="005A1101">
        <w:tc>
          <w:tcPr>
            <w:tcW w:w="1552" w:type="dxa"/>
          </w:tcPr>
          <w:p w14:paraId="53F0E18C"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ReZrIS30</w:t>
            </w:r>
          </w:p>
        </w:tc>
        <w:tc>
          <w:tcPr>
            <w:tcW w:w="8194" w:type="dxa"/>
            <w:gridSpan w:val="2"/>
          </w:tcPr>
          <w:p w14:paraId="5B0988DB"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Resolucija o znanstvenoraziskovalni in inovacijski strategiji Slovenije 2030 </w:t>
            </w:r>
          </w:p>
        </w:tc>
      </w:tr>
      <w:tr w:rsidR="00CB4D33" w:rsidRPr="00F90950" w14:paraId="1680014C" w14:textId="77777777" w:rsidTr="005A1101">
        <w:tc>
          <w:tcPr>
            <w:tcW w:w="1552" w:type="dxa"/>
          </w:tcPr>
          <w:p w14:paraId="40014A52"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SICRIS</w:t>
            </w:r>
          </w:p>
        </w:tc>
        <w:tc>
          <w:tcPr>
            <w:tcW w:w="8194" w:type="dxa"/>
            <w:gridSpan w:val="2"/>
          </w:tcPr>
          <w:p w14:paraId="0C8CF42C" w14:textId="44C6B9DB"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Informacijski sistem o raziskovalni dejavnosti v Sloveniji </w:t>
            </w:r>
          </w:p>
        </w:tc>
      </w:tr>
      <w:tr w:rsidR="00CB4D33" w:rsidRPr="00F90950" w14:paraId="30F5A92A" w14:textId="77777777" w:rsidTr="005A1101">
        <w:tc>
          <w:tcPr>
            <w:tcW w:w="1552" w:type="dxa"/>
          </w:tcPr>
          <w:p w14:paraId="47BE74C2"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SSOZ</w:t>
            </w:r>
          </w:p>
        </w:tc>
        <w:tc>
          <w:tcPr>
            <w:tcW w:w="8194" w:type="dxa"/>
            <w:gridSpan w:val="2"/>
          </w:tcPr>
          <w:p w14:paraId="7092207F" w14:textId="00DC6D48"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 xml:space="preserve">Slovenska skupnost odprte znanosti </w:t>
            </w:r>
          </w:p>
        </w:tc>
      </w:tr>
      <w:tr w:rsidR="00392444" w:rsidRPr="00F90950" w14:paraId="0EED8D97" w14:textId="77777777" w:rsidTr="005A1101">
        <w:tc>
          <w:tcPr>
            <w:tcW w:w="1552" w:type="dxa"/>
          </w:tcPr>
          <w:p w14:paraId="3DF3D58C" w14:textId="4A5DA216" w:rsidR="00392444" w:rsidRPr="00F90950" w:rsidRDefault="00392444"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SVIZ</w:t>
            </w:r>
          </w:p>
        </w:tc>
        <w:tc>
          <w:tcPr>
            <w:tcW w:w="8194" w:type="dxa"/>
            <w:gridSpan w:val="2"/>
          </w:tcPr>
          <w:p w14:paraId="4E543121" w14:textId="4867D068" w:rsidR="00392444" w:rsidRPr="00F90950" w:rsidRDefault="00392444"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Sindikat vzgoje, izobraževanja, znanosti in kulture Slovenije</w:t>
            </w:r>
          </w:p>
        </w:tc>
      </w:tr>
      <w:tr w:rsidR="00CB4D33" w:rsidRPr="00F90950" w14:paraId="0B06C351" w14:textId="77777777" w:rsidTr="005A1101">
        <w:tc>
          <w:tcPr>
            <w:tcW w:w="1552" w:type="dxa"/>
          </w:tcPr>
          <w:p w14:paraId="5B678201" w14:textId="0E6273F6" w:rsidR="00CB4D33" w:rsidRPr="00F90950" w:rsidRDefault="0068798B"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UKM UM</w:t>
            </w:r>
          </w:p>
        </w:tc>
        <w:tc>
          <w:tcPr>
            <w:tcW w:w="8194" w:type="dxa"/>
            <w:gridSpan w:val="2"/>
          </w:tcPr>
          <w:p w14:paraId="2CF340B9" w14:textId="23590F9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Univerzitetna knjižnica Maribor</w:t>
            </w:r>
            <w:r w:rsidR="0068798B" w:rsidRPr="00F90950">
              <w:rPr>
                <w:rFonts w:asciiTheme="minorHAnsi" w:hAnsiTheme="minorHAnsi" w:cstheme="minorHAnsi"/>
                <w:sz w:val="20"/>
                <w:szCs w:val="20"/>
              </w:rPr>
              <w:t>, Univerza v Mariboru</w:t>
            </w:r>
            <w:r w:rsidRPr="00F90950">
              <w:rPr>
                <w:rFonts w:asciiTheme="minorHAnsi" w:hAnsiTheme="minorHAnsi" w:cstheme="minorHAnsi"/>
                <w:sz w:val="20"/>
                <w:szCs w:val="20"/>
              </w:rPr>
              <w:t xml:space="preserve"> </w:t>
            </w:r>
          </w:p>
        </w:tc>
      </w:tr>
      <w:tr w:rsidR="00CB4D33" w:rsidRPr="00F90950" w14:paraId="307AF041" w14:textId="77777777" w:rsidTr="005A1101">
        <w:tc>
          <w:tcPr>
            <w:tcW w:w="1552" w:type="dxa"/>
          </w:tcPr>
          <w:p w14:paraId="1D7FA031"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UL</w:t>
            </w:r>
          </w:p>
        </w:tc>
        <w:tc>
          <w:tcPr>
            <w:tcW w:w="8194" w:type="dxa"/>
            <w:gridSpan w:val="2"/>
          </w:tcPr>
          <w:p w14:paraId="44314042"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Univerza v Ljubljani</w:t>
            </w:r>
          </w:p>
        </w:tc>
      </w:tr>
      <w:tr w:rsidR="0068798B" w:rsidRPr="00F90950" w14:paraId="392A52AD" w14:textId="77777777" w:rsidTr="005A1101">
        <w:tc>
          <w:tcPr>
            <w:tcW w:w="1552" w:type="dxa"/>
          </w:tcPr>
          <w:p w14:paraId="236DF853" w14:textId="27B28F0A" w:rsidR="0068798B" w:rsidRPr="00F90950" w:rsidRDefault="0068798B" w:rsidP="005A1101">
            <w:pPr>
              <w:spacing w:line="276" w:lineRule="auto"/>
              <w:jc w:val="both"/>
              <w:rPr>
                <w:rFonts w:asciiTheme="minorHAnsi" w:hAnsiTheme="minorHAnsi" w:cstheme="minorHAnsi"/>
                <w:sz w:val="20"/>
                <w:szCs w:val="20"/>
              </w:rPr>
            </w:pPr>
            <w:r w:rsidRPr="00F90950">
              <w:rPr>
                <w:rFonts w:eastAsia="Times New Roman"/>
                <w:color w:val="000000"/>
                <w:sz w:val="20"/>
                <w:szCs w:val="20"/>
                <w:lang w:eastAsia="sl-SI"/>
              </w:rPr>
              <w:t>UL-MF</w:t>
            </w:r>
          </w:p>
        </w:tc>
        <w:tc>
          <w:tcPr>
            <w:tcW w:w="8194" w:type="dxa"/>
            <w:gridSpan w:val="2"/>
          </w:tcPr>
          <w:p w14:paraId="4CDC4405" w14:textId="082CD408" w:rsidR="0068798B" w:rsidRPr="00F90950" w:rsidRDefault="0068798B"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Univerza v Ljubljani, Medicinska fakulteta</w:t>
            </w:r>
          </w:p>
        </w:tc>
      </w:tr>
      <w:tr w:rsidR="00CB4D33" w:rsidRPr="00F90950" w14:paraId="092DC3FC" w14:textId="77777777" w:rsidTr="00F90950">
        <w:trPr>
          <w:trHeight w:val="71"/>
        </w:trPr>
        <w:tc>
          <w:tcPr>
            <w:tcW w:w="1552" w:type="dxa"/>
          </w:tcPr>
          <w:p w14:paraId="775FC401"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UM FERI</w:t>
            </w:r>
          </w:p>
        </w:tc>
        <w:tc>
          <w:tcPr>
            <w:tcW w:w="8194" w:type="dxa"/>
            <w:gridSpan w:val="2"/>
          </w:tcPr>
          <w:p w14:paraId="2FEF44C3" w14:textId="77777777" w:rsidR="00CB4D33" w:rsidRPr="00F90950" w:rsidRDefault="00CB4D33" w:rsidP="005A1101">
            <w:pPr>
              <w:spacing w:line="276" w:lineRule="auto"/>
              <w:jc w:val="both"/>
              <w:rPr>
                <w:rFonts w:asciiTheme="minorHAnsi" w:hAnsiTheme="minorHAnsi" w:cstheme="minorHAnsi"/>
                <w:sz w:val="20"/>
                <w:szCs w:val="20"/>
              </w:rPr>
            </w:pPr>
            <w:r w:rsidRPr="00F90950">
              <w:rPr>
                <w:rFonts w:asciiTheme="minorHAnsi" w:hAnsiTheme="minorHAnsi" w:cstheme="minorHAnsi"/>
                <w:sz w:val="20"/>
                <w:szCs w:val="20"/>
              </w:rPr>
              <w:t>Univerza v Mariboru, Fakulteta za elektrotehniko, računalništvo on informatiko</w:t>
            </w:r>
          </w:p>
        </w:tc>
      </w:tr>
    </w:tbl>
    <w:p w14:paraId="73182A50" w14:textId="77777777" w:rsidR="005654E7" w:rsidRPr="00F90950" w:rsidRDefault="005654E7">
      <w:pPr>
        <w:spacing w:after="0" w:line="276" w:lineRule="auto"/>
        <w:rPr>
          <w:rFonts w:asciiTheme="minorHAnsi" w:hAnsiTheme="minorHAnsi" w:cstheme="minorHAnsi"/>
          <w:sz w:val="20"/>
          <w:szCs w:val="20"/>
        </w:rPr>
        <w:sectPr w:rsidR="005654E7" w:rsidRPr="00F90950" w:rsidSect="00EA4A48">
          <w:type w:val="continuous"/>
          <w:pgSz w:w="11906" w:h="16838"/>
          <w:pgMar w:top="1440" w:right="1080" w:bottom="1440" w:left="1080" w:header="708" w:footer="708" w:gutter="0"/>
          <w:cols w:space="708"/>
          <w:titlePg/>
          <w:docGrid w:linePitch="360"/>
        </w:sectPr>
      </w:pPr>
    </w:p>
    <w:p w14:paraId="30EB0586" w14:textId="3D739C3C" w:rsidR="002F33F5" w:rsidRPr="00F90950" w:rsidRDefault="002F33F5" w:rsidP="00377745">
      <w:pPr>
        <w:pStyle w:val="Odstavekseznama"/>
        <w:numPr>
          <w:ilvl w:val="0"/>
          <w:numId w:val="4"/>
        </w:numPr>
        <w:spacing w:after="0" w:line="276" w:lineRule="auto"/>
        <w:rPr>
          <w:rFonts w:asciiTheme="minorHAnsi" w:hAnsiTheme="minorHAnsi" w:cstheme="minorHAnsi"/>
          <w:b/>
          <w:bCs/>
          <w:sz w:val="20"/>
          <w:szCs w:val="20"/>
        </w:rPr>
      </w:pPr>
      <w:r w:rsidRPr="00F90950">
        <w:rPr>
          <w:rFonts w:asciiTheme="minorHAnsi" w:hAnsiTheme="minorHAnsi" w:cstheme="minorHAnsi"/>
          <w:b/>
          <w:bCs/>
          <w:sz w:val="20"/>
          <w:szCs w:val="20"/>
        </w:rPr>
        <w:lastRenderedPageBreak/>
        <w:t>Izvedba 6. Horizontalnega cilja, Ukrepa 6.2: Odprta znanost za izboljšanje kakovosti, učinkovitosti in odzivnosti raziskav Resolucije o znanstvenoraziskovalni in inovacijski strategiji Slovenije 2030</w:t>
      </w:r>
      <w:r w:rsidR="00EF5DD8" w:rsidRPr="00F90950">
        <w:rPr>
          <w:rFonts w:asciiTheme="minorHAnsi" w:hAnsiTheme="minorHAnsi" w:cstheme="minorHAnsi"/>
          <w:b/>
          <w:bCs/>
          <w:sz w:val="20"/>
          <w:szCs w:val="20"/>
        </w:rPr>
        <w:t xml:space="preserve"> (ReZrIS30)</w:t>
      </w:r>
    </w:p>
    <w:p w14:paraId="433FB841" w14:textId="77777777" w:rsidR="00B31D6C" w:rsidRPr="00F90950" w:rsidRDefault="00B31D6C" w:rsidP="00B31D6C">
      <w:pPr>
        <w:spacing w:after="0" w:line="276" w:lineRule="auto"/>
        <w:rPr>
          <w:rFonts w:asciiTheme="minorHAnsi" w:hAnsiTheme="minorHAnsi" w:cstheme="minorHAnsi"/>
          <w:sz w:val="20"/>
          <w:szCs w:val="20"/>
        </w:rPr>
      </w:pPr>
    </w:p>
    <w:p w14:paraId="1F187383" w14:textId="7B5DBBED" w:rsidR="0016055A" w:rsidRPr="00F90950" w:rsidRDefault="009D59BE" w:rsidP="009D59BE">
      <w:pPr>
        <w:spacing w:after="0" w:line="276" w:lineRule="auto"/>
        <w:jc w:val="both"/>
        <w:rPr>
          <w:sz w:val="20"/>
          <w:szCs w:val="20"/>
        </w:rPr>
      </w:pPr>
      <w:r w:rsidRPr="00F90950">
        <w:rPr>
          <w:rFonts w:asciiTheme="minorHAnsi" w:hAnsiTheme="minorHAnsi" w:cstheme="minorHAnsi"/>
          <w:sz w:val="20"/>
          <w:szCs w:val="20"/>
        </w:rPr>
        <w:t>Akcijski načrt za odprto znanost za izvedbo Ukrepa 6.2: Odprta znanost za izboljšanje kakovosti, učinkovitosti in odzivnosti raziskav v okviru Resolucije o znanstvenoraziskovalni in inovacijski strategiji Slovenije 2030</w:t>
      </w:r>
      <w:r w:rsidR="00EF5432" w:rsidRPr="00F90950">
        <w:rPr>
          <w:rFonts w:asciiTheme="minorHAnsi" w:hAnsiTheme="minorHAnsi" w:cstheme="minorHAnsi"/>
          <w:sz w:val="20"/>
          <w:szCs w:val="20"/>
        </w:rPr>
        <w:t xml:space="preserve"> (v nadaljevanju</w:t>
      </w:r>
      <w:r w:rsidR="0061616B">
        <w:rPr>
          <w:rFonts w:asciiTheme="minorHAnsi" w:hAnsiTheme="minorHAnsi" w:cstheme="minorHAnsi"/>
          <w:sz w:val="20"/>
          <w:szCs w:val="20"/>
        </w:rPr>
        <w:t>:</w:t>
      </w:r>
      <w:r w:rsidR="00EF5432" w:rsidRPr="00F90950">
        <w:rPr>
          <w:rFonts w:asciiTheme="minorHAnsi" w:hAnsiTheme="minorHAnsi" w:cstheme="minorHAnsi"/>
          <w:sz w:val="20"/>
          <w:szCs w:val="20"/>
        </w:rPr>
        <w:t xml:space="preserve"> Akcijski načrt za odprto znanost)</w:t>
      </w:r>
      <w:r w:rsidRPr="00F90950">
        <w:rPr>
          <w:rFonts w:asciiTheme="minorHAnsi" w:hAnsiTheme="minorHAnsi" w:cstheme="minorHAnsi"/>
          <w:sz w:val="20"/>
          <w:szCs w:val="20"/>
        </w:rPr>
        <w:t xml:space="preserve"> </w:t>
      </w:r>
      <w:r w:rsidR="002F33F5" w:rsidRPr="00F90950">
        <w:rPr>
          <w:rFonts w:asciiTheme="minorHAnsi" w:hAnsiTheme="minorHAnsi" w:cstheme="minorHAnsi"/>
          <w:sz w:val="20"/>
          <w:szCs w:val="20"/>
        </w:rPr>
        <w:t xml:space="preserve">je izvedbeni dokument </w:t>
      </w:r>
      <w:r w:rsidR="00EF5DD8" w:rsidRPr="00F90950">
        <w:rPr>
          <w:rFonts w:asciiTheme="minorHAnsi" w:hAnsiTheme="minorHAnsi" w:cstheme="minorHAnsi"/>
          <w:sz w:val="20"/>
          <w:szCs w:val="20"/>
        </w:rPr>
        <w:t xml:space="preserve">Resolucije o znanstvenoraziskovalni in inovacijski strategiji Slovenije 2030 </w:t>
      </w:r>
      <w:r w:rsidR="000C5073" w:rsidRPr="00F90950">
        <w:rPr>
          <w:rFonts w:asciiTheme="minorHAnsi" w:hAnsiTheme="minorHAnsi" w:cstheme="minorHAnsi"/>
          <w:sz w:val="20"/>
          <w:szCs w:val="20"/>
        </w:rPr>
        <w:t>(Uradni list RS, št. 49/22)</w:t>
      </w:r>
      <w:r w:rsidR="000C5073" w:rsidRPr="00F90950">
        <w:rPr>
          <w:rStyle w:val="Sprotnaopomba-sklic"/>
          <w:rFonts w:asciiTheme="minorHAnsi" w:hAnsiTheme="minorHAnsi" w:cstheme="minorHAnsi"/>
          <w:sz w:val="20"/>
          <w:szCs w:val="20"/>
        </w:rPr>
        <w:footnoteReference w:id="1"/>
      </w:r>
      <w:r w:rsidR="002F33F5" w:rsidRPr="00F90950">
        <w:rPr>
          <w:rFonts w:asciiTheme="minorHAnsi" w:hAnsiTheme="minorHAnsi" w:cstheme="minorHAnsi"/>
          <w:sz w:val="20"/>
          <w:szCs w:val="20"/>
        </w:rPr>
        <w:t>, ki</w:t>
      </w:r>
      <w:r w:rsidR="000C5073" w:rsidRPr="00F90950">
        <w:rPr>
          <w:rFonts w:asciiTheme="minorHAnsi" w:hAnsiTheme="minorHAnsi" w:cstheme="minorHAnsi"/>
          <w:sz w:val="20"/>
          <w:szCs w:val="20"/>
        </w:rPr>
        <w:t xml:space="preserve"> </w:t>
      </w:r>
      <w:r w:rsidR="00B31D6C" w:rsidRPr="00F90950">
        <w:rPr>
          <w:rFonts w:asciiTheme="minorHAnsi" w:hAnsiTheme="minorHAnsi" w:cstheme="minorHAnsi"/>
          <w:sz w:val="20"/>
          <w:szCs w:val="20"/>
        </w:rPr>
        <w:t xml:space="preserve">je ključni strateški dokument Slovenije za področje raziskav in inovacij ter osnova za oblikovanje </w:t>
      </w:r>
      <w:r w:rsidR="002F33F5" w:rsidRPr="00F90950">
        <w:rPr>
          <w:rFonts w:asciiTheme="minorHAnsi" w:hAnsiTheme="minorHAnsi" w:cstheme="minorHAnsi"/>
          <w:sz w:val="20"/>
          <w:szCs w:val="20"/>
        </w:rPr>
        <w:t xml:space="preserve">znanstvenoraziskovalnih in razvojnih </w:t>
      </w:r>
      <w:r w:rsidR="00B31D6C" w:rsidRPr="00F90950">
        <w:rPr>
          <w:rFonts w:asciiTheme="minorHAnsi" w:hAnsiTheme="minorHAnsi" w:cstheme="minorHAnsi"/>
          <w:sz w:val="20"/>
          <w:szCs w:val="20"/>
        </w:rPr>
        <w:t xml:space="preserve">politik. Vsebuje glavne strateške cilje na področju znanstvenoraziskovalne in inovacijske dejavnosti. </w:t>
      </w:r>
      <w:r w:rsidR="002F33F5" w:rsidRPr="00F90950">
        <w:rPr>
          <w:rFonts w:asciiTheme="minorHAnsi" w:hAnsiTheme="minorHAnsi" w:cstheme="minorHAnsi"/>
          <w:sz w:val="20"/>
          <w:szCs w:val="20"/>
        </w:rPr>
        <w:t xml:space="preserve">Namen ukrepov v cilju 6. </w:t>
      </w:r>
      <w:r w:rsidR="002F33F5" w:rsidRPr="00F90950">
        <w:rPr>
          <w:sz w:val="20"/>
          <w:szCs w:val="20"/>
        </w:rPr>
        <w:t xml:space="preserve">Horizontalni cilji, Ukrepa 6.2. Odprta znanost za izboljšanje kakovosti, učinkovitosti in odzivnosti raziskav </w:t>
      </w:r>
      <w:r w:rsidR="00EF5DD8" w:rsidRPr="00F90950">
        <w:rPr>
          <w:rFonts w:asciiTheme="minorHAnsi" w:hAnsiTheme="minorHAnsi" w:cstheme="minorHAnsi"/>
          <w:sz w:val="20"/>
          <w:szCs w:val="20"/>
        </w:rPr>
        <w:t>ReZrIS30</w:t>
      </w:r>
      <w:r w:rsidR="002F33F5" w:rsidRPr="00F90950">
        <w:rPr>
          <w:rFonts w:asciiTheme="minorHAnsi" w:hAnsiTheme="minorHAnsi" w:cstheme="minorHAnsi"/>
          <w:sz w:val="20"/>
          <w:szCs w:val="20"/>
        </w:rPr>
        <w:t>,</w:t>
      </w:r>
      <w:r w:rsidR="00B31D6C" w:rsidRPr="00F90950">
        <w:rPr>
          <w:rFonts w:asciiTheme="minorHAnsi" w:hAnsiTheme="minorHAnsi" w:cstheme="minorHAnsi"/>
          <w:sz w:val="20"/>
          <w:szCs w:val="20"/>
        </w:rPr>
        <w:t xml:space="preserve"> je proaktivno uveljavljanje načel odprte </w:t>
      </w:r>
      <w:r w:rsidR="00B31D6C" w:rsidRPr="00F90950">
        <w:rPr>
          <w:sz w:val="20"/>
          <w:szCs w:val="20"/>
        </w:rPr>
        <w:t>z</w:t>
      </w:r>
      <w:r w:rsidR="002F33F5" w:rsidRPr="00F90950">
        <w:rPr>
          <w:sz w:val="20"/>
          <w:szCs w:val="20"/>
        </w:rPr>
        <w:t xml:space="preserve">nanosti. </w:t>
      </w:r>
      <w:r w:rsidRPr="00F90950">
        <w:rPr>
          <w:sz w:val="20"/>
          <w:szCs w:val="20"/>
        </w:rPr>
        <w:t>Vsebinsko se Akcijski načrt za odprto znanost navezuje na  Akcijski načrt izvedbe Nacionalne strategije odprtega dostopa do znanstvenih objav in raziskovalnih podatkov v Sloveniji 2015‒2020</w:t>
      </w:r>
      <w:r w:rsidRPr="00F90950">
        <w:rPr>
          <w:rStyle w:val="Sprotnaopomba-sklic"/>
          <w:sz w:val="20"/>
          <w:szCs w:val="20"/>
        </w:rPr>
        <w:footnoteReference w:id="2"/>
      </w:r>
      <w:r w:rsidRPr="00F90950">
        <w:rPr>
          <w:sz w:val="20"/>
          <w:szCs w:val="20"/>
        </w:rPr>
        <w:t>.</w:t>
      </w:r>
    </w:p>
    <w:p w14:paraId="3244AC81" w14:textId="77777777" w:rsidR="00624470" w:rsidRPr="00F90950" w:rsidRDefault="00624470" w:rsidP="00B31D6C">
      <w:pPr>
        <w:spacing w:after="0" w:line="276" w:lineRule="auto"/>
        <w:jc w:val="both"/>
        <w:rPr>
          <w:rFonts w:asciiTheme="minorHAnsi" w:hAnsiTheme="minorHAnsi" w:cstheme="minorHAnsi"/>
          <w:sz w:val="20"/>
          <w:szCs w:val="20"/>
        </w:rPr>
      </w:pPr>
    </w:p>
    <w:p w14:paraId="698D3A17" w14:textId="77777777" w:rsidR="00B31D6C" w:rsidRPr="00F90950" w:rsidRDefault="00B31D6C" w:rsidP="00B31D6C">
      <w:pPr>
        <w:spacing w:after="0" w:line="276" w:lineRule="auto"/>
        <w:jc w:val="both"/>
        <w:rPr>
          <w:rFonts w:asciiTheme="minorHAnsi" w:hAnsiTheme="minorHAnsi" w:cstheme="minorHAnsi"/>
          <w:sz w:val="20"/>
          <w:szCs w:val="20"/>
        </w:rPr>
      </w:pPr>
    </w:p>
    <w:p w14:paraId="69FA6BAE" w14:textId="3EEC9CC7" w:rsidR="00B42256" w:rsidRPr="00F90950" w:rsidRDefault="00B31D6C" w:rsidP="00377745">
      <w:pPr>
        <w:pStyle w:val="Odstavekseznama"/>
        <w:numPr>
          <w:ilvl w:val="0"/>
          <w:numId w:val="4"/>
        </w:numPr>
        <w:spacing w:after="0" w:line="276" w:lineRule="auto"/>
        <w:rPr>
          <w:rFonts w:asciiTheme="minorHAnsi" w:hAnsiTheme="minorHAnsi" w:cstheme="minorHAnsi"/>
          <w:sz w:val="20"/>
          <w:szCs w:val="20"/>
        </w:rPr>
      </w:pPr>
      <w:r w:rsidRPr="00F90950">
        <w:rPr>
          <w:rFonts w:asciiTheme="minorHAnsi" w:hAnsiTheme="minorHAnsi" w:cstheme="minorHAnsi"/>
          <w:sz w:val="20"/>
          <w:szCs w:val="20"/>
        </w:rPr>
        <w:t xml:space="preserve">Preglednica 1: </w:t>
      </w:r>
      <w:r w:rsidR="00B42256" w:rsidRPr="00F90950">
        <w:rPr>
          <w:rFonts w:asciiTheme="minorHAnsi" w:hAnsiTheme="minorHAnsi" w:cstheme="minorHAnsi"/>
          <w:sz w:val="20"/>
          <w:szCs w:val="20"/>
        </w:rPr>
        <w:t>ReZrI</w:t>
      </w:r>
      <w:r w:rsidR="0012436D">
        <w:rPr>
          <w:rFonts w:asciiTheme="minorHAnsi" w:hAnsiTheme="minorHAnsi" w:cstheme="minorHAnsi"/>
          <w:sz w:val="20"/>
          <w:szCs w:val="20"/>
        </w:rPr>
        <w:t>S30 –</w:t>
      </w:r>
      <w:r w:rsidR="00B42256" w:rsidRPr="00F90950">
        <w:rPr>
          <w:rFonts w:asciiTheme="minorHAnsi" w:hAnsiTheme="minorHAnsi" w:cstheme="minorHAnsi"/>
          <w:sz w:val="20"/>
          <w:szCs w:val="20"/>
        </w:rPr>
        <w:t xml:space="preserve"> </w:t>
      </w:r>
      <w:r w:rsidRPr="00F90950">
        <w:rPr>
          <w:rFonts w:asciiTheme="minorHAnsi" w:hAnsiTheme="minorHAnsi" w:cstheme="minorHAnsi"/>
          <w:sz w:val="20"/>
          <w:szCs w:val="20"/>
        </w:rPr>
        <w:t xml:space="preserve">Ukrep </w:t>
      </w:r>
      <w:r w:rsidR="00BC4203" w:rsidRPr="00F90950">
        <w:rPr>
          <w:rFonts w:asciiTheme="minorHAnsi" w:hAnsiTheme="minorHAnsi" w:cstheme="minorHAnsi"/>
          <w:sz w:val="20"/>
          <w:szCs w:val="20"/>
        </w:rPr>
        <w:t>6.2</w:t>
      </w:r>
      <w:r w:rsidRPr="00F90950">
        <w:rPr>
          <w:rFonts w:asciiTheme="minorHAnsi" w:hAnsiTheme="minorHAnsi" w:cstheme="minorHAnsi"/>
          <w:sz w:val="20"/>
          <w:szCs w:val="20"/>
        </w:rPr>
        <w:t xml:space="preserve"> </w:t>
      </w:r>
      <w:r w:rsidR="00B42256" w:rsidRPr="00F90950">
        <w:rPr>
          <w:rFonts w:asciiTheme="minorHAnsi" w:hAnsiTheme="minorHAnsi" w:cstheme="minorHAnsi"/>
          <w:sz w:val="20"/>
          <w:szCs w:val="20"/>
        </w:rPr>
        <w:t xml:space="preserve">Odprta znanost za izboljšanje kakovosti, učinkovitosti in odzivnosti raziskav </w:t>
      </w:r>
    </w:p>
    <w:tbl>
      <w:tblPr>
        <w:tblStyle w:val="Tabelamrea"/>
        <w:tblW w:w="977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29"/>
        <w:gridCol w:w="5245"/>
        <w:gridCol w:w="3402"/>
      </w:tblGrid>
      <w:tr w:rsidR="00B31D6C" w:rsidRPr="00F90950" w14:paraId="19F8C1F1" w14:textId="77777777" w:rsidTr="00B31D6C">
        <w:tc>
          <w:tcPr>
            <w:tcW w:w="1129" w:type="dxa"/>
          </w:tcPr>
          <w:p w14:paraId="4701DE8F" w14:textId="77777777" w:rsidR="00B31D6C" w:rsidRPr="00F90950" w:rsidRDefault="00B31D6C" w:rsidP="0095181A">
            <w:pPr>
              <w:spacing w:line="276" w:lineRule="auto"/>
              <w:rPr>
                <w:rFonts w:asciiTheme="minorHAnsi" w:hAnsiTheme="minorHAnsi" w:cstheme="minorHAnsi"/>
                <w:b/>
                <w:bCs/>
                <w:sz w:val="20"/>
                <w:szCs w:val="20"/>
              </w:rPr>
            </w:pPr>
            <w:r w:rsidRPr="00F90950">
              <w:rPr>
                <w:rFonts w:asciiTheme="minorHAnsi" w:hAnsiTheme="minorHAnsi" w:cstheme="minorHAnsi"/>
                <w:b/>
                <w:bCs/>
                <w:sz w:val="20"/>
                <w:szCs w:val="20"/>
              </w:rPr>
              <w:t>Št. ukrepa</w:t>
            </w:r>
          </w:p>
        </w:tc>
        <w:tc>
          <w:tcPr>
            <w:tcW w:w="5245" w:type="dxa"/>
          </w:tcPr>
          <w:p w14:paraId="2DC3E074" w14:textId="77777777" w:rsidR="00B31D6C" w:rsidRPr="00F90950" w:rsidRDefault="00B31D6C" w:rsidP="0095181A">
            <w:pPr>
              <w:spacing w:line="276" w:lineRule="auto"/>
              <w:rPr>
                <w:rFonts w:asciiTheme="minorHAnsi" w:hAnsiTheme="minorHAnsi" w:cstheme="minorHAnsi"/>
                <w:b/>
                <w:bCs/>
                <w:sz w:val="20"/>
                <w:szCs w:val="20"/>
              </w:rPr>
            </w:pPr>
            <w:r w:rsidRPr="00F90950">
              <w:rPr>
                <w:rFonts w:asciiTheme="minorHAnsi" w:hAnsiTheme="minorHAnsi" w:cstheme="minorHAnsi"/>
                <w:b/>
                <w:bCs/>
                <w:sz w:val="20"/>
                <w:szCs w:val="20"/>
              </w:rPr>
              <w:t>Opis ukrepa</w:t>
            </w:r>
          </w:p>
        </w:tc>
        <w:tc>
          <w:tcPr>
            <w:tcW w:w="3402" w:type="dxa"/>
          </w:tcPr>
          <w:p w14:paraId="4E868713" w14:textId="72589A2E" w:rsidR="00B31D6C" w:rsidRPr="00F90950" w:rsidRDefault="00B31D6C" w:rsidP="0095181A">
            <w:pPr>
              <w:spacing w:line="276" w:lineRule="auto"/>
              <w:rPr>
                <w:rFonts w:asciiTheme="minorHAnsi" w:hAnsiTheme="minorHAnsi" w:cstheme="minorHAnsi"/>
                <w:b/>
                <w:bCs/>
                <w:sz w:val="20"/>
                <w:szCs w:val="20"/>
              </w:rPr>
            </w:pPr>
            <w:r w:rsidRPr="00F90950">
              <w:rPr>
                <w:rFonts w:asciiTheme="minorHAnsi" w:hAnsiTheme="minorHAnsi" w:cstheme="minorHAnsi"/>
                <w:b/>
                <w:bCs/>
                <w:sz w:val="20"/>
                <w:szCs w:val="20"/>
              </w:rPr>
              <w:t>Kratko poimenovanje ukrepa</w:t>
            </w:r>
            <w:r w:rsidR="007362DB" w:rsidRPr="00F90950">
              <w:rPr>
                <w:rFonts w:asciiTheme="minorHAnsi" w:hAnsiTheme="minorHAnsi" w:cstheme="minorHAnsi"/>
                <w:b/>
                <w:bCs/>
                <w:sz w:val="20"/>
                <w:szCs w:val="20"/>
              </w:rPr>
              <w:t xml:space="preserve"> </w:t>
            </w:r>
          </w:p>
        </w:tc>
      </w:tr>
      <w:tr w:rsidR="00B31D6C" w:rsidRPr="00F90950" w14:paraId="3AD448A7" w14:textId="77777777" w:rsidTr="00CA3A3E">
        <w:tc>
          <w:tcPr>
            <w:tcW w:w="1129" w:type="dxa"/>
            <w:vAlign w:val="center"/>
          </w:tcPr>
          <w:p w14:paraId="7734EC73" w14:textId="77777777" w:rsidR="00B31D6C" w:rsidRPr="00F90950" w:rsidRDefault="00B31D6C" w:rsidP="0095181A">
            <w:pPr>
              <w:spacing w:line="276" w:lineRule="auto"/>
              <w:jc w:val="center"/>
              <w:rPr>
                <w:rFonts w:asciiTheme="minorHAnsi" w:hAnsiTheme="minorHAnsi" w:cstheme="minorHAnsi"/>
                <w:sz w:val="20"/>
                <w:szCs w:val="20"/>
              </w:rPr>
            </w:pPr>
            <w:r w:rsidRPr="00F90950">
              <w:rPr>
                <w:rFonts w:asciiTheme="minorHAnsi" w:hAnsiTheme="minorHAnsi" w:cstheme="minorHAnsi"/>
                <w:sz w:val="20"/>
                <w:szCs w:val="20"/>
              </w:rPr>
              <w:t>U</w:t>
            </w:r>
            <w:r w:rsidR="00BC4203" w:rsidRPr="00F90950">
              <w:rPr>
                <w:rFonts w:asciiTheme="minorHAnsi" w:hAnsiTheme="minorHAnsi" w:cstheme="minorHAnsi"/>
                <w:sz w:val="20"/>
                <w:szCs w:val="20"/>
              </w:rPr>
              <w:t>6.2.1</w:t>
            </w:r>
          </w:p>
        </w:tc>
        <w:tc>
          <w:tcPr>
            <w:tcW w:w="5245" w:type="dxa"/>
          </w:tcPr>
          <w:p w14:paraId="445FF6EE" w14:textId="77777777" w:rsidR="00BC4203" w:rsidRPr="00F90950" w:rsidRDefault="00BC4203" w:rsidP="0095181A">
            <w:pPr>
              <w:spacing w:line="276" w:lineRule="auto"/>
              <w:rPr>
                <w:rFonts w:asciiTheme="minorHAnsi" w:hAnsiTheme="minorHAnsi" w:cstheme="minorHAnsi"/>
                <w:sz w:val="20"/>
                <w:szCs w:val="20"/>
              </w:rPr>
            </w:pPr>
            <w:r w:rsidRPr="00F90950">
              <w:rPr>
                <w:sz w:val="20"/>
                <w:szCs w:val="20"/>
              </w:rPr>
              <w:t>Učinkovito upravljanje in financiranje razvoja in zagotavljanja mednarodne skladnosti nacionalnega ekosistema odprte znanosti, s tem povezanih nacionalnih struktur in infrastruktur ter vključevanje v mednarodne povezave in infrastrukture.</w:t>
            </w:r>
          </w:p>
        </w:tc>
        <w:tc>
          <w:tcPr>
            <w:tcW w:w="3402" w:type="dxa"/>
            <w:vAlign w:val="center"/>
          </w:tcPr>
          <w:p w14:paraId="0DC4328F" w14:textId="1118F899" w:rsidR="00BC4203" w:rsidRPr="00F90950" w:rsidRDefault="00BC4203" w:rsidP="00CA3A3E">
            <w:pPr>
              <w:spacing w:line="276" w:lineRule="auto"/>
              <w:rPr>
                <w:rFonts w:asciiTheme="minorHAnsi" w:hAnsiTheme="minorHAnsi" w:cstheme="minorHAnsi"/>
                <w:sz w:val="20"/>
                <w:szCs w:val="20"/>
              </w:rPr>
            </w:pPr>
            <w:r w:rsidRPr="00F90950">
              <w:rPr>
                <w:rFonts w:asciiTheme="minorHAnsi" w:hAnsiTheme="minorHAnsi" w:cstheme="minorHAnsi"/>
                <w:sz w:val="20"/>
                <w:szCs w:val="20"/>
              </w:rPr>
              <w:t>Mednarodno skladen nacionalni ekosistem odprte znanosti</w:t>
            </w:r>
          </w:p>
        </w:tc>
      </w:tr>
      <w:tr w:rsidR="00B31D6C" w:rsidRPr="00F90950" w14:paraId="35982961" w14:textId="77777777" w:rsidTr="00CA3A3E">
        <w:tc>
          <w:tcPr>
            <w:tcW w:w="1129" w:type="dxa"/>
            <w:vAlign w:val="center"/>
          </w:tcPr>
          <w:p w14:paraId="7CF40B0D" w14:textId="77777777" w:rsidR="00B31D6C" w:rsidRPr="00F90950" w:rsidRDefault="00B31D6C" w:rsidP="0095181A">
            <w:pPr>
              <w:spacing w:line="276" w:lineRule="auto"/>
              <w:jc w:val="center"/>
              <w:rPr>
                <w:rFonts w:asciiTheme="minorHAnsi" w:hAnsiTheme="minorHAnsi" w:cstheme="minorHAnsi"/>
                <w:sz w:val="20"/>
                <w:szCs w:val="20"/>
              </w:rPr>
            </w:pPr>
            <w:r w:rsidRPr="00F90950">
              <w:rPr>
                <w:rFonts w:asciiTheme="minorHAnsi" w:hAnsiTheme="minorHAnsi" w:cstheme="minorHAnsi"/>
                <w:sz w:val="20"/>
                <w:szCs w:val="20"/>
              </w:rPr>
              <w:t>U</w:t>
            </w:r>
            <w:r w:rsidR="00BC4203" w:rsidRPr="00F90950">
              <w:rPr>
                <w:rFonts w:asciiTheme="minorHAnsi" w:hAnsiTheme="minorHAnsi" w:cstheme="minorHAnsi"/>
                <w:sz w:val="20"/>
                <w:szCs w:val="20"/>
              </w:rPr>
              <w:t>6.2.2</w:t>
            </w:r>
          </w:p>
        </w:tc>
        <w:tc>
          <w:tcPr>
            <w:tcW w:w="5245" w:type="dxa"/>
          </w:tcPr>
          <w:p w14:paraId="3958F081" w14:textId="77777777" w:rsidR="00BC4203" w:rsidRPr="00F90950" w:rsidRDefault="00BC4203" w:rsidP="00B31D6C">
            <w:pPr>
              <w:spacing w:line="276" w:lineRule="auto"/>
              <w:rPr>
                <w:rFonts w:asciiTheme="minorHAnsi" w:hAnsiTheme="minorHAnsi" w:cstheme="minorHAnsi"/>
                <w:sz w:val="20"/>
                <w:szCs w:val="20"/>
              </w:rPr>
            </w:pPr>
            <w:r w:rsidRPr="00F90950">
              <w:rPr>
                <w:sz w:val="20"/>
                <w:szCs w:val="20"/>
              </w:rPr>
              <w:t xml:space="preserve">Uvedba sodobnih pristopov vrednotenja znanstvenoraziskovalne dejavnosti v skladu z načeli odprte znanosti (kot npr. DORA (Sanfranciška deklaracija o vrednotenju raziskovalne dejavnosti/San Francisco </w:t>
            </w:r>
            <w:proofErr w:type="spellStart"/>
            <w:r w:rsidRPr="00F90950">
              <w:rPr>
                <w:sz w:val="20"/>
                <w:szCs w:val="20"/>
              </w:rPr>
              <w:t>Declaration</w:t>
            </w:r>
            <w:proofErr w:type="spellEnd"/>
            <w:r w:rsidRPr="00F90950">
              <w:rPr>
                <w:sz w:val="20"/>
                <w:szCs w:val="20"/>
              </w:rPr>
              <w:t xml:space="preserve"> on </w:t>
            </w:r>
            <w:proofErr w:type="spellStart"/>
            <w:r w:rsidRPr="00F90950">
              <w:rPr>
                <w:sz w:val="20"/>
                <w:szCs w:val="20"/>
              </w:rPr>
              <w:t>Research</w:t>
            </w:r>
            <w:proofErr w:type="spellEnd"/>
            <w:r w:rsidRPr="00F90950">
              <w:rPr>
                <w:sz w:val="20"/>
                <w:szCs w:val="20"/>
              </w:rPr>
              <w:t xml:space="preserve"> </w:t>
            </w:r>
            <w:proofErr w:type="spellStart"/>
            <w:r w:rsidRPr="00F90950">
              <w:rPr>
                <w:sz w:val="20"/>
                <w:szCs w:val="20"/>
              </w:rPr>
              <w:t>Assesment</w:t>
            </w:r>
            <w:proofErr w:type="spellEnd"/>
            <w:r w:rsidRPr="00F90950">
              <w:rPr>
                <w:sz w:val="20"/>
                <w:szCs w:val="20"/>
              </w:rPr>
              <w:t xml:space="preserve">), Leidenski manifest o vrednotenju znanosti (Leiden </w:t>
            </w:r>
            <w:proofErr w:type="spellStart"/>
            <w:r w:rsidRPr="00F90950">
              <w:rPr>
                <w:sz w:val="20"/>
                <w:szCs w:val="20"/>
              </w:rPr>
              <w:t>manifesto</w:t>
            </w:r>
            <w:proofErr w:type="spellEnd"/>
            <w:r w:rsidRPr="00F90950">
              <w:rPr>
                <w:sz w:val="20"/>
                <w:szCs w:val="20"/>
              </w:rPr>
              <w:t xml:space="preserve"> </w:t>
            </w:r>
            <w:proofErr w:type="spellStart"/>
            <w:r w:rsidRPr="00F90950">
              <w:rPr>
                <w:sz w:val="20"/>
                <w:szCs w:val="20"/>
              </w:rPr>
              <w:t>for</w:t>
            </w:r>
            <w:proofErr w:type="spellEnd"/>
            <w:r w:rsidRPr="00F90950">
              <w:rPr>
                <w:sz w:val="20"/>
                <w:szCs w:val="20"/>
              </w:rPr>
              <w:t xml:space="preserve"> </w:t>
            </w:r>
            <w:proofErr w:type="spellStart"/>
            <w:r w:rsidRPr="00F90950">
              <w:rPr>
                <w:sz w:val="20"/>
                <w:szCs w:val="20"/>
              </w:rPr>
              <w:t>research</w:t>
            </w:r>
            <w:proofErr w:type="spellEnd"/>
            <w:r w:rsidRPr="00F90950">
              <w:rPr>
                <w:sz w:val="20"/>
                <w:szCs w:val="20"/>
              </w:rPr>
              <w:t xml:space="preserve"> </w:t>
            </w:r>
            <w:proofErr w:type="spellStart"/>
            <w:r w:rsidRPr="00F90950">
              <w:rPr>
                <w:sz w:val="20"/>
                <w:szCs w:val="20"/>
              </w:rPr>
              <w:t>metrics</w:t>
            </w:r>
            <w:proofErr w:type="spellEnd"/>
            <w:r w:rsidRPr="00F90950">
              <w:rPr>
                <w:sz w:val="20"/>
                <w:szCs w:val="20"/>
              </w:rPr>
              <w:t>), smernice ERA (</w:t>
            </w:r>
            <w:proofErr w:type="spellStart"/>
            <w:r w:rsidRPr="00F90950">
              <w:rPr>
                <w:sz w:val="20"/>
                <w:szCs w:val="20"/>
              </w:rPr>
              <w:t>European</w:t>
            </w:r>
            <w:proofErr w:type="spellEnd"/>
            <w:r w:rsidRPr="00F90950">
              <w:rPr>
                <w:sz w:val="20"/>
                <w:szCs w:val="20"/>
              </w:rPr>
              <w:t xml:space="preserve"> </w:t>
            </w:r>
            <w:proofErr w:type="spellStart"/>
            <w:r w:rsidRPr="00F90950">
              <w:rPr>
                <w:sz w:val="20"/>
                <w:szCs w:val="20"/>
              </w:rPr>
              <w:t>Research</w:t>
            </w:r>
            <w:proofErr w:type="spellEnd"/>
            <w:r w:rsidRPr="00F90950">
              <w:rPr>
                <w:sz w:val="20"/>
                <w:szCs w:val="20"/>
              </w:rPr>
              <w:t xml:space="preserve"> Area </w:t>
            </w:r>
            <w:proofErr w:type="spellStart"/>
            <w:r w:rsidRPr="00F90950">
              <w:rPr>
                <w:sz w:val="20"/>
                <w:szCs w:val="20"/>
              </w:rPr>
              <w:t>and</w:t>
            </w:r>
            <w:proofErr w:type="spellEnd"/>
            <w:r w:rsidRPr="00F90950">
              <w:rPr>
                <w:sz w:val="20"/>
                <w:szCs w:val="20"/>
              </w:rPr>
              <w:t xml:space="preserve"> </w:t>
            </w:r>
            <w:proofErr w:type="spellStart"/>
            <w:r w:rsidRPr="00F90950">
              <w:rPr>
                <w:sz w:val="20"/>
                <w:szCs w:val="20"/>
              </w:rPr>
              <w:t>Innovation</w:t>
            </w:r>
            <w:proofErr w:type="spellEnd"/>
            <w:r w:rsidRPr="00F90950">
              <w:rPr>
                <w:sz w:val="20"/>
                <w:szCs w:val="20"/>
              </w:rPr>
              <w:t xml:space="preserve"> </w:t>
            </w:r>
            <w:proofErr w:type="spellStart"/>
            <w:r w:rsidRPr="00F90950">
              <w:rPr>
                <w:sz w:val="20"/>
                <w:szCs w:val="20"/>
              </w:rPr>
              <w:t>Committee</w:t>
            </w:r>
            <w:proofErr w:type="spellEnd"/>
            <w:r w:rsidRPr="00F90950">
              <w:rPr>
                <w:sz w:val="20"/>
                <w:szCs w:val="20"/>
              </w:rPr>
              <w:t>/Odbor za evropski raziskovalni prostor in inovacije)) za povečanje kakovosti in vpliva raziskav.</w:t>
            </w:r>
          </w:p>
        </w:tc>
        <w:tc>
          <w:tcPr>
            <w:tcW w:w="3402" w:type="dxa"/>
            <w:vAlign w:val="center"/>
          </w:tcPr>
          <w:p w14:paraId="78DF9D08" w14:textId="77777777" w:rsidR="00BC4203" w:rsidRPr="00F90950" w:rsidRDefault="00BC4203" w:rsidP="00CA3A3E">
            <w:pPr>
              <w:spacing w:line="276" w:lineRule="auto"/>
              <w:rPr>
                <w:rFonts w:asciiTheme="minorHAnsi" w:hAnsiTheme="minorHAnsi" w:cstheme="minorHAnsi"/>
                <w:sz w:val="20"/>
                <w:szCs w:val="20"/>
              </w:rPr>
            </w:pPr>
            <w:r w:rsidRPr="00F90950">
              <w:rPr>
                <w:rFonts w:asciiTheme="minorHAnsi" w:hAnsiTheme="minorHAnsi" w:cstheme="minorHAnsi"/>
                <w:sz w:val="20"/>
                <w:szCs w:val="20"/>
              </w:rPr>
              <w:t>Vrednotenje znanstvenoraziskovalne dejavnosti v skladu z načeli odprte znanosti</w:t>
            </w:r>
          </w:p>
        </w:tc>
      </w:tr>
      <w:tr w:rsidR="00B31D6C" w:rsidRPr="00F90950" w14:paraId="113BC2B1" w14:textId="77777777" w:rsidTr="00CA3A3E">
        <w:tc>
          <w:tcPr>
            <w:tcW w:w="1129" w:type="dxa"/>
            <w:vAlign w:val="center"/>
          </w:tcPr>
          <w:p w14:paraId="29783040" w14:textId="77777777" w:rsidR="00B31D6C" w:rsidRPr="00F90950" w:rsidRDefault="00B31D6C" w:rsidP="0095181A">
            <w:pPr>
              <w:spacing w:line="276" w:lineRule="auto"/>
              <w:jc w:val="center"/>
              <w:rPr>
                <w:rFonts w:asciiTheme="minorHAnsi" w:hAnsiTheme="minorHAnsi" w:cstheme="minorHAnsi"/>
                <w:sz w:val="20"/>
                <w:szCs w:val="20"/>
              </w:rPr>
            </w:pPr>
            <w:r w:rsidRPr="00F90950">
              <w:rPr>
                <w:rFonts w:asciiTheme="minorHAnsi" w:hAnsiTheme="minorHAnsi" w:cstheme="minorHAnsi"/>
                <w:sz w:val="20"/>
                <w:szCs w:val="20"/>
              </w:rPr>
              <w:t>U</w:t>
            </w:r>
            <w:r w:rsidR="00BC4203" w:rsidRPr="00F90950">
              <w:rPr>
                <w:rFonts w:asciiTheme="minorHAnsi" w:hAnsiTheme="minorHAnsi" w:cstheme="minorHAnsi"/>
                <w:sz w:val="20"/>
                <w:szCs w:val="20"/>
              </w:rPr>
              <w:t>6.2.3</w:t>
            </w:r>
          </w:p>
        </w:tc>
        <w:tc>
          <w:tcPr>
            <w:tcW w:w="5245" w:type="dxa"/>
          </w:tcPr>
          <w:p w14:paraId="02DFE211" w14:textId="77777777" w:rsidR="00BC4203" w:rsidRPr="00F90950" w:rsidRDefault="00BC4203" w:rsidP="0095181A">
            <w:pPr>
              <w:spacing w:line="276" w:lineRule="auto"/>
              <w:rPr>
                <w:rFonts w:asciiTheme="minorHAnsi" w:hAnsiTheme="minorHAnsi" w:cstheme="minorHAnsi"/>
                <w:sz w:val="20"/>
                <w:szCs w:val="20"/>
              </w:rPr>
            </w:pPr>
            <w:r w:rsidRPr="00F90950">
              <w:rPr>
                <w:sz w:val="20"/>
                <w:szCs w:val="20"/>
              </w:rPr>
              <w:t>Zagotavljanje skladnosti rezultatov znanstvenih raziskav z načeli FAIR (najdljivi/»</w:t>
            </w:r>
            <w:proofErr w:type="spellStart"/>
            <w:r w:rsidRPr="00F90950">
              <w:rPr>
                <w:sz w:val="20"/>
                <w:szCs w:val="20"/>
              </w:rPr>
              <w:t>Findable</w:t>
            </w:r>
            <w:proofErr w:type="spellEnd"/>
            <w:r w:rsidRPr="00F90950">
              <w:rPr>
                <w:sz w:val="20"/>
                <w:szCs w:val="20"/>
              </w:rPr>
              <w:t>«, dostopni/»</w:t>
            </w:r>
            <w:proofErr w:type="spellStart"/>
            <w:r w:rsidRPr="00F90950">
              <w:rPr>
                <w:sz w:val="20"/>
                <w:szCs w:val="20"/>
              </w:rPr>
              <w:t>Accessible</w:t>
            </w:r>
            <w:proofErr w:type="spellEnd"/>
            <w:r w:rsidRPr="00F90950">
              <w:rPr>
                <w:sz w:val="20"/>
                <w:szCs w:val="20"/>
              </w:rPr>
              <w:t>«, povezljivi/»</w:t>
            </w:r>
            <w:proofErr w:type="spellStart"/>
            <w:r w:rsidRPr="00F90950">
              <w:rPr>
                <w:sz w:val="20"/>
                <w:szCs w:val="20"/>
              </w:rPr>
              <w:t>Interoperable</w:t>
            </w:r>
            <w:proofErr w:type="spellEnd"/>
            <w:r w:rsidRPr="00F90950">
              <w:rPr>
                <w:sz w:val="20"/>
                <w:szCs w:val="20"/>
              </w:rPr>
              <w:t>« in ponovno uporabljivi/»</w:t>
            </w:r>
            <w:proofErr w:type="spellStart"/>
            <w:r w:rsidRPr="00F90950">
              <w:rPr>
                <w:sz w:val="20"/>
                <w:szCs w:val="20"/>
              </w:rPr>
              <w:t>Reusable</w:t>
            </w:r>
            <w:proofErr w:type="spellEnd"/>
            <w:r w:rsidRPr="00F90950">
              <w:rPr>
                <w:sz w:val="20"/>
                <w:szCs w:val="20"/>
              </w:rPr>
              <w:t>«) ter zagotovitev polne in takojšnje odprte dostopnosti (ob upoštevanju upravičenih izjem).</w:t>
            </w:r>
          </w:p>
        </w:tc>
        <w:tc>
          <w:tcPr>
            <w:tcW w:w="3402" w:type="dxa"/>
            <w:vAlign w:val="center"/>
          </w:tcPr>
          <w:p w14:paraId="5D86A383" w14:textId="77777777" w:rsidR="00BC4203" w:rsidRPr="00F90950" w:rsidRDefault="00BC4203" w:rsidP="00CA3A3E">
            <w:pPr>
              <w:spacing w:line="276" w:lineRule="auto"/>
              <w:rPr>
                <w:rFonts w:asciiTheme="minorHAnsi" w:hAnsiTheme="minorHAnsi" w:cstheme="minorHAnsi"/>
                <w:sz w:val="20"/>
                <w:szCs w:val="20"/>
              </w:rPr>
            </w:pPr>
            <w:r w:rsidRPr="00F90950">
              <w:rPr>
                <w:rFonts w:asciiTheme="minorHAnsi" w:hAnsiTheme="minorHAnsi" w:cstheme="minorHAnsi"/>
                <w:sz w:val="20"/>
                <w:szCs w:val="20"/>
              </w:rPr>
              <w:t>Skladnost rezultatov znanstvenih raziskav z načeli FAIR in odprtost</w:t>
            </w:r>
          </w:p>
        </w:tc>
      </w:tr>
      <w:tr w:rsidR="00B31D6C" w:rsidRPr="00F90950" w14:paraId="29F1CB94" w14:textId="77777777" w:rsidTr="00CA3A3E">
        <w:tc>
          <w:tcPr>
            <w:tcW w:w="1129" w:type="dxa"/>
            <w:vAlign w:val="center"/>
          </w:tcPr>
          <w:p w14:paraId="3CA8BB92" w14:textId="77777777" w:rsidR="00B31D6C" w:rsidRPr="00F90950" w:rsidRDefault="00B31D6C" w:rsidP="0095181A">
            <w:pPr>
              <w:spacing w:line="276" w:lineRule="auto"/>
              <w:jc w:val="center"/>
              <w:rPr>
                <w:rFonts w:asciiTheme="minorHAnsi" w:hAnsiTheme="minorHAnsi" w:cstheme="minorHAnsi"/>
                <w:sz w:val="20"/>
                <w:szCs w:val="20"/>
              </w:rPr>
            </w:pPr>
            <w:r w:rsidRPr="00F90950">
              <w:rPr>
                <w:rFonts w:asciiTheme="minorHAnsi" w:hAnsiTheme="minorHAnsi" w:cstheme="minorHAnsi"/>
                <w:sz w:val="20"/>
                <w:szCs w:val="20"/>
              </w:rPr>
              <w:t>U</w:t>
            </w:r>
            <w:r w:rsidR="00BC4203" w:rsidRPr="00F90950">
              <w:rPr>
                <w:rFonts w:asciiTheme="minorHAnsi" w:hAnsiTheme="minorHAnsi" w:cstheme="minorHAnsi"/>
                <w:sz w:val="20"/>
                <w:szCs w:val="20"/>
              </w:rPr>
              <w:t>6.2.4</w:t>
            </w:r>
          </w:p>
        </w:tc>
        <w:tc>
          <w:tcPr>
            <w:tcW w:w="5245" w:type="dxa"/>
          </w:tcPr>
          <w:p w14:paraId="30309D84" w14:textId="77777777" w:rsidR="00BC4203" w:rsidRPr="00F90950" w:rsidRDefault="00BC4203" w:rsidP="0095181A">
            <w:pPr>
              <w:spacing w:line="276" w:lineRule="auto"/>
              <w:rPr>
                <w:rFonts w:asciiTheme="minorHAnsi" w:hAnsiTheme="minorHAnsi" w:cstheme="minorHAnsi"/>
                <w:sz w:val="20"/>
                <w:szCs w:val="20"/>
              </w:rPr>
            </w:pPr>
            <w:r w:rsidRPr="00F90950">
              <w:rPr>
                <w:sz w:val="20"/>
                <w:szCs w:val="20"/>
              </w:rPr>
              <w:t>Vzpostavitev nacionalne skupnosti za odprto znanost za uvajanje in spremljanje odprte znanosti v Sloveniji ter vključevanje v ERA in širše.</w:t>
            </w:r>
          </w:p>
        </w:tc>
        <w:tc>
          <w:tcPr>
            <w:tcW w:w="3402" w:type="dxa"/>
            <w:vAlign w:val="center"/>
          </w:tcPr>
          <w:p w14:paraId="5417A3BF" w14:textId="77777777" w:rsidR="00B31D6C" w:rsidRPr="00F90950" w:rsidRDefault="00B31D6C" w:rsidP="00CA3A3E">
            <w:pPr>
              <w:spacing w:line="276" w:lineRule="auto"/>
              <w:rPr>
                <w:rFonts w:asciiTheme="minorHAnsi" w:hAnsiTheme="minorHAnsi" w:cstheme="minorHAnsi"/>
                <w:sz w:val="20"/>
                <w:szCs w:val="20"/>
              </w:rPr>
            </w:pPr>
            <w:r w:rsidRPr="00F90950">
              <w:rPr>
                <w:rFonts w:asciiTheme="minorHAnsi" w:hAnsiTheme="minorHAnsi" w:cstheme="minorHAnsi"/>
                <w:sz w:val="20"/>
                <w:szCs w:val="20"/>
              </w:rPr>
              <w:t>Nacionalna skupnost za odprto znanost</w:t>
            </w:r>
          </w:p>
        </w:tc>
      </w:tr>
      <w:tr w:rsidR="00B31D6C" w:rsidRPr="00F90950" w14:paraId="241F95BC" w14:textId="77777777" w:rsidTr="00CA3A3E">
        <w:tc>
          <w:tcPr>
            <w:tcW w:w="1129" w:type="dxa"/>
            <w:vAlign w:val="center"/>
          </w:tcPr>
          <w:p w14:paraId="3C1BA38A" w14:textId="77777777" w:rsidR="00B31D6C" w:rsidRPr="00F90950" w:rsidRDefault="00B31D6C" w:rsidP="0095181A">
            <w:pPr>
              <w:spacing w:line="276" w:lineRule="auto"/>
              <w:jc w:val="center"/>
              <w:rPr>
                <w:rFonts w:asciiTheme="minorHAnsi" w:hAnsiTheme="minorHAnsi" w:cstheme="minorHAnsi"/>
                <w:sz w:val="20"/>
                <w:szCs w:val="20"/>
              </w:rPr>
            </w:pPr>
            <w:r w:rsidRPr="00F90950">
              <w:rPr>
                <w:rFonts w:asciiTheme="minorHAnsi" w:hAnsiTheme="minorHAnsi" w:cstheme="minorHAnsi"/>
                <w:sz w:val="20"/>
                <w:szCs w:val="20"/>
              </w:rPr>
              <w:t>U</w:t>
            </w:r>
            <w:r w:rsidR="00BC4203" w:rsidRPr="00F90950">
              <w:rPr>
                <w:rFonts w:asciiTheme="minorHAnsi" w:hAnsiTheme="minorHAnsi" w:cstheme="minorHAnsi"/>
                <w:sz w:val="20"/>
                <w:szCs w:val="20"/>
              </w:rPr>
              <w:t>6.2.5</w:t>
            </w:r>
          </w:p>
        </w:tc>
        <w:tc>
          <w:tcPr>
            <w:tcW w:w="5245" w:type="dxa"/>
          </w:tcPr>
          <w:p w14:paraId="0B5DB682" w14:textId="7F0F7ED4" w:rsidR="00B31D6C" w:rsidRPr="00F90950" w:rsidRDefault="00B31D6C" w:rsidP="0095181A">
            <w:pPr>
              <w:spacing w:line="276" w:lineRule="auto"/>
              <w:rPr>
                <w:rFonts w:asciiTheme="minorHAnsi" w:hAnsiTheme="minorHAnsi" w:cstheme="minorHAnsi"/>
                <w:sz w:val="20"/>
                <w:szCs w:val="20"/>
              </w:rPr>
            </w:pPr>
            <w:r w:rsidRPr="00F90950">
              <w:rPr>
                <w:rFonts w:asciiTheme="minorHAnsi" w:hAnsiTheme="minorHAnsi" w:cstheme="minorHAnsi"/>
                <w:sz w:val="20"/>
                <w:szCs w:val="20"/>
              </w:rPr>
              <w:t>Spodbujanje razvoja občanske znanosti in vključevanje javnosti v znanstvenoraziskovalno dejavnost</w:t>
            </w:r>
            <w:r w:rsidR="00A05AAA">
              <w:rPr>
                <w:rFonts w:asciiTheme="minorHAnsi" w:hAnsiTheme="minorHAnsi" w:cstheme="minorHAnsi"/>
                <w:sz w:val="20"/>
                <w:szCs w:val="20"/>
              </w:rPr>
              <w:t>.</w:t>
            </w:r>
          </w:p>
        </w:tc>
        <w:tc>
          <w:tcPr>
            <w:tcW w:w="3402" w:type="dxa"/>
            <w:vAlign w:val="center"/>
          </w:tcPr>
          <w:p w14:paraId="252F56BF" w14:textId="77777777" w:rsidR="00B31D6C" w:rsidRPr="00F90950" w:rsidRDefault="00B31D6C" w:rsidP="00CA3A3E">
            <w:pPr>
              <w:spacing w:line="276" w:lineRule="auto"/>
              <w:rPr>
                <w:rFonts w:asciiTheme="minorHAnsi" w:hAnsiTheme="minorHAnsi" w:cstheme="minorHAnsi"/>
                <w:sz w:val="20"/>
                <w:szCs w:val="20"/>
              </w:rPr>
            </w:pPr>
            <w:r w:rsidRPr="00F90950">
              <w:rPr>
                <w:rFonts w:asciiTheme="minorHAnsi" w:hAnsiTheme="minorHAnsi" w:cstheme="minorHAnsi"/>
                <w:sz w:val="20"/>
                <w:szCs w:val="20"/>
              </w:rPr>
              <w:t>Občanska znanost</w:t>
            </w:r>
          </w:p>
        </w:tc>
      </w:tr>
      <w:tr w:rsidR="00B31D6C" w:rsidRPr="00F90950" w14:paraId="42592D1C" w14:textId="77777777" w:rsidTr="00CA3A3E">
        <w:tc>
          <w:tcPr>
            <w:tcW w:w="1129" w:type="dxa"/>
            <w:vAlign w:val="center"/>
          </w:tcPr>
          <w:p w14:paraId="6AC0178C" w14:textId="77777777" w:rsidR="00B31D6C" w:rsidRPr="00F90950" w:rsidRDefault="00B31D6C" w:rsidP="0095181A">
            <w:pPr>
              <w:spacing w:line="276" w:lineRule="auto"/>
              <w:jc w:val="center"/>
              <w:rPr>
                <w:rFonts w:asciiTheme="minorHAnsi" w:hAnsiTheme="minorHAnsi" w:cstheme="minorHAnsi"/>
                <w:sz w:val="20"/>
                <w:szCs w:val="20"/>
              </w:rPr>
            </w:pPr>
            <w:r w:rsidRPr="00F90950">
              <w:rPr>
                <w:rFonts w:asciiTheme="minorHAnsi" w:hAnsiTheme="minorHAnsi" w:cstheme="minorHAnsi"/>
                <w:sz w:val="20"/>
                <w:szCs w:val="20"/>
              </w:rPr>
              <w:t>U</w:t>
            </w:r>
            <w:r w:rsidR="00BC4203" w:rsidRPr="00F90950">
              <w:rPr>
                <w:rFonts w:asciiTheme="minorHAnsi" w:hAnsiTheme="minorHAnsi" w:cstheme="minorHAnsi"/>
                <w:sz w:val="20"/>
                <w:szCs w:val="20"/>
              </w:rPr>
              <w:t>6.2.6</w:t>
            </w:r>
          </w:p>
        </w:tc>
        <w:tc>
          <w:tcPr>
            <w:tcW w:w="5245" w:type="dxa"/>
          </w:tcPr>
          <w:p w14:paraId="66545649" w14:textId="10818CDF" w:rsidR="00B31D6C" w:rsidRPr="00F90950" w:rsidRDefault="00B31D6C" w:rsidP="0095181A">
            <w:pPr>
              <w:spacing w:line="276" w:lineRule="auto"/>
              <w:rPr>
                <w:rFonts w:asciiTheme="minorHAnsi" w:hAnsiTheme="minorHAnsi" w:cstheme="minorHAnsi"/>
                <w:sz w:val="20"/>
                <w:szCs w:val="20"/>
              </w:rPr>
            </w:pPr>
            <w:r w:rsidRPr="00F90950">
              <w:rPr>
                <w:rFonts w:asciiTheme="minorHAnsi" w:hAnsiTheme="minorHAnsi" w:cstheme="minorHAnsi"/>
                <w:sz w:val="20"/>
                <w:szCs w:val="20"/>
              </w:rPr>
              <w:t>Spodbujanje razvoja nacionalne znanstvene založniške dejavnosti za delovanje po načelih odprte znanosti</w:t>
            </w:r>
            <w:r w:rsidR="00A05AAA">
              <w:rPr>
                <w:rFonts w:asciiTheme="minorHAnsi" w:hAnsiTheme="minorHAnsi" w:cstheme="minorHAnsi"/>
                <w:sz w:val="20"/>
                <w:szCs w:val="20"/>
              </w:rPr>
              <w:t>.</w:t>
            </w:r>
          </w:p>
        </w:tc>
        <w:tc>
          <w:tcPr>
            <w:tcW w:w="3402" w:type="dxa"/>
            <w:vAlign w:val="center"/>
          </w:tcPr>
          <w:p w14:paraId="4C7F1519" w14:textId="77777777" w:rsidR="00B31D6C" w:rsidRPr="00F90950" w:rsidRDefault="00B31D6C" w:rsidP="00CA3A3E">
            <w:pPr>
              <w:spacing w:line="276" w:lineRule="auto"/>
              <w:rPr>
                <w:rFonts w:asciiTheme="minorHAnsi" w:hAnsiTheme="minorHAnsi" w:cstheme="minorHAnsi"/>
                <w:sz w:val="20"/>
                <w:szCs w:val="20"/>
              </w:rPr>
            </w:pPr>
            <w:r w:rsidRPr="00F90950">
              <w:rPr>
                <w:rFonts w:asciiTheme="minorHAnsi" w:hAnsiTheme="minorHAnsi" w:cstheme="minorHAnsi"/>
                <w:sz w:val="20"/>
                <w:szCs w:val="20"/>
              </w:rPr>
              <w:t>Odprto</w:t>
            </w:r>
            <w:r w:rsidR="00262280" w:rsidRPr="00F90950">
              <w:rPr>
                <w:rFonts w:asciiTheme="minorHAnsi" w:hAnsiTheme="minorHAnsi" w:cstheme="minorHAnsi"/>
                <w:sz w:val="20"/>
                <w:szCs w:val="20"/>
              </w:rPr>
              <w:t xml:space="preserve"> </w:t>
            </w:r>
            <w:r w:rsidRPr="00F90950">
              <w:rPr>
                <w:rFonts w:asciiTheme="minorHAnsi" w:hAnsiTheme="minorHAnsi" w:cstheme="minorHAnsi"/>
                <w:sz w:val="20"/>
                <w:szCs w:val="20"/>
              </w:rPr>
              <w:t>dostopno nacionalno znanstveno založništvo</w:t>
            </w:r>
          </w:p>
        </w:tc>
      </w:tr>
    </w:tbl>
    <w:p w14:paraId="72245A85" w14:textId="77777777" w:rsidR="00B31D6C" w:rsidRPr="00F90950" w:rsidRDefault="00B31D6C" w:rsidP="00B31D6C">
      <w:pPr>
        <w:spacing w:after="0" w:line="276" w:lineRule="auto"/>
        <w:rPr>
          <w:rFonts w:asciiTheme="minorHAnsi" w:hAnsiTheme="minorHAnsi" w:cstheme="minorHAnsi"/>
          <w:sz w:val="20"/>
          <w:szCs w:val="20"/>
        </w:rPr>
      </w:pPr>
    </w:p>
    <w:p w14:paraId="77B187DD" w14:textId="77777777" w:rsidR="00B31D6C" w:rsidRPr="00F90950" w:rsidRDefault="00B31D6C">
      <w:pPr>
        <w:spacing w:after="0" w:line="276" w:lineRule="auto"/>
        <w:rPr>
          <w:rFonts w:asciiTheme="minorHAnsi" w:hAnsiTheme="minorHAnsi" w:cstheme="minorHAnsi"/>
          <w:sz w:val="20"/>
          <w:szCs w:val="20"/>
        </w:rPr>
      </w:pPr>
    </w:p>
    <w:p w14:paraId="70B62AAF" w14:textId="77777777" w:rsidR="00C962C2" w:rsidRPr="00F90950" w:rsidRDefault="00C962C2">
      <w:pPr>
        <w:spacing w:after="0" w:line="276" w:lineRule="auto"/>
        <w:rPr>
          <w:rFonts w:asciiTheme="minorHAnsi" w:hAnsiTheme="minorHAnsi" w:cstheme="minorHAnsi"/>
          <w:sz w:val="20"/>
          <w:szCs w:val="20"/>
        </w:rPr>
        <w:sectPr w:rsidR="00C962C2" w:rsidRPr="00F90950" w:rsidSect="005654E7">
          <w:pgSz w:w="11906" w:h="16838"/>
          <w:pgMar w:top="1440" w:right="1080" w:bottom="1440" w:left="1080" w:header="708" w:footer="708" w:gutter="0"/>
          <w:cols w:space="708"/>
          <w:titlePg/>
          <w:docGrid w:linePitch="360"/>
        </w:sectPr>
      </w:pPr>
    </w:p>
    <w:p w14:paraId="17907017" w14:textId="77777777" w:rsidR="00C962C2" w:rsidRPr="00F90950" w:rsidRDefault="00EA4A48" w:rsidP="00377745">
      <w:pPr>
        <w:pStyle w:val="Odstavekseznama"/>
        <w:numPr>
          <w:ilvl w:val="0"/>
          <w:numId w:val="4"/>
        </w:numPr>
        <w:spacing w:after="0" w:line="276" w:lineRule="auto"/>
        <w:rPr>
          <w:rFonts w:asciiTheme="minorHAnsi" w:hAnsiTheme="minorHAnsi" w:cstheme="minorHAnsi"/>
          <w:b/>
          <w:bCs/>
          <w:sz w:val="20"/>
          <w:szCs w:val="20"/>
        </w:rPr>
      </w:pPr>
      <w:r w:rsidRPr="00F90950">
        <w:rPr>
          <w:rFonts w:asciiTheme="minorHAnsi" w:hAnsiTheme="minorHAnsi" w:cstheme="minorHAnsi"/>
          <w:b/>
          <w:bCs/>
          <w:sz w:val="20"/>
          <w:szCs w:val="20"/>
        </w:rPr>
        <w:lastRenderedPageBreak/>
        <w:t xml:space="preserve">Akcijski načrt </w:t>
      </w:r>
      <w:r w:rsidR="00B42256" w:rsidRPr="00F90950">
        <w:rPr>
          <w:rFonts w:asciiTheme="minorHAnsi" w:hAnsiTheme="minorHAnsi" w:cstheme="minorHAnsi"/>
          <w:b/>
          <w:bCs/>
          <w:sz w:val="20"/>
          <w:szCs w:val="20"/>
        </w:rPr>
        <w:t xml:space="preserve">za odprto znanost </w:t>
      </w:r>
      <w:r w:rsidRPr="00F90950">
        <w:rPr>
          <w:rFonts w:asciiTheme="minorHAnsi" w:hAnsiTheme="minorHAnsi" w:cstheme="minorHAnsi"/>
          <w:b/>
          <w:bCs/>
          <w:sz w:val="20"/>
          <w:szCs w:val="20"/>
        </w:rPr>
        <w:t xml:space="preserve">za izvedbo Ukrepa </w:t>
      </w:r>
      <w:r w:rsidR="007A11F8" w:rsidRPr="00F90950">
        <w:rPr>
          <w:rFonts w:asciiTheme="minorHAnsi" w:hAnsiTheme="minorHAnsi" w:cstheme="minorHAnsi"/>
          <w:b/>
          <w:bCs/>
          <w:sz w:val="20"/>
          <w:szCs w:val="20"/>
        </w:rPr>
        <w:t>6.2</w:t>
      </w:r>
      <w:r w:rsidR="00F817D1" w:rsidRPr="00F90950">
        <w:rPr>
          <w:rFonts w:asciiTheme="minorHAnsi" w:hAnsiTheme="minorHAnsi" w:cstheme="minorHAnsi"/>
          <w:b/>
          <w:bCs/>
          <w:sz w:val="20"/>
          <w:szCs w:val="20"/>
        </w:rPr>
        <w:t>:</w:t>
      </w:r>
      <w:r w:rsidRPr="00F90950">
        <w:rPr>
          <w:rFonts w:asciiTheme="minorHAnsi" w:hAnsiTheme="minorHAnsi" w:cstheme="minorHAnsi"/>
          <w:b/>
          <w:bCs/>
          <w:sz w:val="20"/>
          <w:szCs w:val="20"/>
        </w:rPr>
        <w:t xml:space="preserve"> </w:t>
      </w:r>
      <w:r w:rsidR="00B42256" w:rsidRPr="00F90950">
        <w:rPr>
          <w:rFonts w:asciiTheme="minorHAnsi" w:hAnsiTheme="minorHAnsi" w:cstheme="minorHAnsi"/>
          <w:b/>
          <w:bCs/>
          <w:sz w:val="20"/>
          <w:szCs w:val="20"/>
        </w:rPr>
        <w:t xml:space="preserve">Odprta znanost za izboljšanje kakovosti, učinkovitosti in odzivnosti raziskav </w:t>
      </w:r>
    </w:p>
    <w:p w14:paraId="1B28E738" w14:textId="77777777" w:rsidR="00C962C2" w:rsidRPr="00F90950" w:rsidRDefault="00C962C2">
      <w:pPr>
        <w:spacing w:after="0" w:line="276" w:lineRule="auto"/>
        <w:jc w:val="both"/>
        <w:rPr>
          <w:rFonts w:asciiTheme="minorHAnsi" w:hAnsiTheme="minorHAnsi" w:cstheme="minorHAnsi"/>
          <w:sz w:val="20"/>
          <w:szCs w:val="20"/>
        </w:rPr>
      </w:pPr>
    </w:p>
    <w:p w14:paraId="0B3B000D" w14:textId="3084ACC9" w:rsidR="00C962C2" w:rsidRPr="00F90950" w:rsidRDefault="00EA4A48" w:rsidP="00B42256">
      <w:pPr>
        <w:spacing w:after="0" w:line="276" w:lineRule="auto"/>
        <w:jc w:val="both"/>
        <w:rPr>
          <w:rFonts w:asciiTheme="minorHAnsi" w:hAnsiTheme="minorHAnsi" w:cstheme="minorHAnsi"/>
          <w:bCs/>
          <w:sz w:val="20"/>
          <w:szCs w:val="20"/>
        </w:rPr>
      </w:pPr>
      <w:r w:rsidRPr="00F90950">
        <w:rPr>
          <w:rFonts w:asciiTheme="minorHAnsi" w:hAnsiTheme="minorHAnsi" w:cstheme="minorHAnsi"/>
          <w:b/>
          <w:sz w:val="20"/>
          <w:szCs w:val="20"/>
        </w:rPr>
        <w:t xml:space="preserve">Preglednica </w:t>
      </w:r>
      <w:r w:rsidR="00B31D6C" w:rsidRPr="00F90950">
        <w:rPr>
          <w:rFonts w:asciiTheme="minorHAnsi" w:hAnsiTheme="minorHAnsi" w:cstheme="minorHAnsi"/>
          <w:b/>
          <w:sz w:val="20"/>
          <w:szCs w:val="20"/>
        </w:rPr>
        <w:t>2</w:t>
      </w:r>
      <w:r w:rsidRPr="00F90950">
        <w:rPr>
          <w:rFonts w:asciiTheme="minorHAnsi" w:hAnsiTheme="minorHAnsi" w:cstheme="minorHAnsi"/>
          <w:b/>
          <w:sz w:val="20"/>
          <w:szCs w:val="20"/>
        </w:rPr>
        <w:t>:</w:t>
      </w:r>
      <w:r w:rsidRPr="00F90950">
        <w:rPr>
          <w:rFonts w:asciiTheme="minorHAnsi" w:hAnsiTheme="minorHAnsi" w:cstheme="minorHAnsi"/>
          <w:bCs/>
          <w:sz w:val="20"/>
          <w:szCs w:val="20"/>
        </w:rPr>
        <w:t xml:space="preserve"> Akcijski načrt</w:t>
      </w:r>
      <w:r w:rsidR="00B42256" w:rsidRPr="00F90950">
        <w:rPr>
          <w:rFonts w:asciiTheme="minorHAnsi" w:hAnsiTheme="minorHAnsi" w:cstheme="minorHAnsi"/>
          <w:bCs/>
          <w:sz w:val="20"/>
          <w:szCs w:val="20"/>
        </w:rPr>
        <w:t xml:space="preserve"> za odprto znanost</w:t>
      </w:r>
      <w:r w:rsidRPr="00F90950">
        <w:rPr>
          <w:rFonts w:asciiTheme="minorHAnsi" w:hAnsiTheme="minorHAnsi" w:cstheme="minorHAnsi"/>
          <w:bCs/>
          <w:sz w:val="20"/>
          <w:szCs w:val="20"/>
        </w:rPr>
        <w:t xml:space="preserve"> za izvedbo</w:t>
      </w:r>
      <w:r w:rsidR="00B42256" w:rsidRPr="00F90950">
        <w:rPr>
          <w:rFonts w:asciiTheme="minorHAnsi" w:hAnsiTheme="minorHAnsi" w:cstheme="minorHAnsi"/>
          <w:bCs/>
          <w:sz w:val="20"/>
          <w:szCs w:val="20"/>
        </w:rPr>
        <w:t xml:space="preserve"> Resolucije o znanstvenoraziskovalni in inovaci</w:t>
      </w:r>
      <w:r w:rsidR="005F6538">
        <w:rPr>
          <w:rFonts w:asciiTheme="minorHAnsi" w:hAnsiTheme="minorHAnsi" w:cstheme="minorHAnsi"/>
          <w:bCs/>
          <w:sz w:val="20"/>
          <w:szCs w:val="20"/>
        </w:rPr>
        <w:t>jski strategiji Slovenije 2030 –</w:t>
      </w:r>
      <w:r w:rsidR="00B42256" w:rsidRPr="00F90950">
        <w:rPr>
          <w:rFonts w:asciiTheme="minorHAnsi" w:hAnsiTheme="minorHAnsi" w:cstheme="minorHAnsi"/>
          <w:bCs/>
          <w:sz w:val="20"/>
          <w:szCs w:val="20"/>
        </w:rPr>
        <w:t xml:space="preserve"> Ukrep</w:t>
      </w:r>
      <w:r w:rsidRPr="00F90950">
        <w:rPr>
          <w:rFonts w:asciiTheme="minorHAnsi" w:hAnsiTheme="minorHAnsi" w:cstheme="minorHAnsi"/>
          <w:bCs/>
          <w:sz w:val="20"/>
          <w:szCs w:val="20"/>
        </w:rPr>
        <w:t xml:space="preserve"> </w:t>
      </w:r>
      <w:r w:rsidR="00BC4203" w:rsidRPr="00F90950">
        <w:rPr>
          <w:rFonts w:asciiTheme="minorHAnsi" w:hAnsiTheme="minorHAnsi" w:cstheme="minorHAnsi"/>
          <w:bCs/>
          <w:sz w:val="20"/>
          <w:szCs w:val="20"/>
        </w:rPr>
        <w:t xml:space="preserve">6.2 </w:t>
      </w:r>
      <w:r w:rsidR="00B42256" w:rsidRPr="00F90950">
        <w:rPr>
          <w:sz w:val="20"/>
          <w:szCs w:val="20"/>
        </w:rPr>
        <w:t>Odprta znanost za izboljšanje kakovosti, učinkovitosti in odzivnosti raziskav</w:t>
      </w:r>
    </w:p>
    <w:p w14:paraId="717DA8BE" w14:textId="77777777" w:rsidR="00C962C2" w:rsidRPr="00F90950" w:rsidRDefault="00C962C2">
      <w:pPr>
        <w:spacing w:after="0" w:line="276" w:lineRule="auto"/>
        <w:rPr>
          <w:rFonts w:asciiTheme="minorHAnsi" w:hAnsiTheme="minorHAnsi" w:cstheme="minorHAnsi"/>
          <w:sz w:val="20"/>
          <w:szCs w:val="20"/>
        </w:rPr>
      </w:pPr>
    </w:p>
    <w:tbl>
      <w:tblPr>
        <w:tblStyle w:val="Tabelamrea"/>
        <w:tblpPr w:leftFromText="141" w:rightFromText="141" w:vertAnchor="text" w:tblpY="1"/>
        <w:tblOverlap w:val="never"/>
        <w:tblW w:w="14595" w:type="dxa"/>
        <w:tblLayout w:type="fixed"/>
        <w:tblLook w:val="04A0" w:firstRow="1" w:lastRow="0" w:firstColumn="1" w:lastColumn="0" w:noHBand="0" w:noVBand="1"/>
      </w:tblPr>
      <w:tblGrid>
        <w:gridCol w:w="1127"/>
        <w:gridCol w:w="4396"/>
        <w:gridCol w:w="2409"/>
        <w:gridCol w:w="1418"/>
        <w:gridCol w:w="1276"/>
        <w:gridCol w:w="1275"/>
        <w:gridCol w:w="1276"/>
        <w:gridCol w:w="1418"/>
      </w:tblGrid>
      <w:tr w:rsidR="00EA4A48" w:rsidRPr="00F90950" w14:paraId="16DDABE6" w14:textId="77777777" w:rsidTr="004C6DE6">
        <w:trPr>
          <w:tblHeader/>
        </w:trPr>
        <w:tc>
          <w:tcPr>
            <w:tcW w:w="1127" w:type="dxa"/>
            <w:shd w:val="clear" w:color="DEEAF6" w:fill="DEEAF6" w:themeFill="accent5" w:themeFillTint="33"/>
          </w:tcPr>
          <w:p w14:paraId="7CBF7FCC" w14:textId="77777777" w:rsidR="00C962C2" w:rsidRPr="00F90950" w:rsidRDefault="00EA4A48" w:rsidP="00F910F6">
            <w:pPr>
              <w:pStyle w:val="Telobesedila"/>
              <w:spacing w:after="0" w:line="240" w:lineRule="auto"/>
              <w:rPr>
                <w:rFonts w:asciiTheme="minorHAnsi" w:hAnsiTheme="minorHAnsi" w:cstheme="minorHAnsi"/>
                <w:b/>
                <w:iCs/>
                <w:sz w:val="20"/>
                <w:szCs w:val="20"/>
              </w:rPr>
            </w:pPr>
            <w:proofErr w:type="spellStart"/>
            <w:r w:rsidRPr="00F90950">
              <w:rPr>
                <w:rFonts w:asciiTheme="minorHAnsi" w:hAnsiTheme="minorHAnsi" w:cstheme="minorHAnsi"/>
                <w:b/>
                <w:iCs/>
                <w:sz w:val="20"/>
                <w:szCs w:val="20"/>
              </w:rPr>
              <w:t>Zap</w:t>
            </w:r>
            <w:proofErr w:type="spellEnd"/>
            <w:r w:rsidRPr="00F90950">
              <w:rPr>
                <w:rFonts w:asciiTheme="minorHAnsi" w:hAnsiTheme="minorHAnsi" w:cstheme="minorHAnsi"/>
                <w:b/>
                <w:iCs/>
                <w:sz w:val="20"/>
                <w:szCs w:val="20"/>
              </w:rPr>
              <w:t xml:space="preserve">. </w:t>
            </w:r>
            <w:r w:rsidR="00BC4203" w:rsidRPr="00F90950">
              <w:rPr>
                <w:rFonts w:asciiTheme="minorHAnsi" w:hAnsiTheme="minorHAnsi" w:cstheme="minorHAnsi"/>
                <w:b/>
                <w:iCs/>
                <w:sz w:val="20"/>
                <w:szCs w:val="20"/>
              </w:rPr>
              <w:t>š</w:t>
            </w:r>
            <w:r w:rsidRPr="00F90950">
              <w:rPr>
                <w:rFonts w:asciiTheme="minorHAnsi" w:hAnsiTheme="minorHAnsi" w:cstheme="minorHAnsi"/>
                <w:b/>
                <w:iCs/>
                <w:sz w:val="20"/>
                <w:szCs w:val="20"/>
              </w:rPr>
              <w:t>t.</w:t>
            </w:r>
          </w:p>
        </w:tc>
        <w:tc>
          <w:tcPr>
            <w:tcW w:w="4396" w:type="dxa"/>
            <w:shd w:val="clear" w:color="auto" w:fill="DEEAF6" w:themeFill="accent5" w:themeFillTint="33"/>
          </w:tcPr>
          <w:p w14:paraId="5996C233" w14:textId="77777777" w:rsidR="00C962C2" w:rsidRPr="00F90950" w:rsidRDefault="00EA4A48" w:rsidP="00F910F6">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iCs/>
                <w:sz w:val="20"/>
                <w:szCs w:val="20"/>
              </w:rPr>
              <w:t>Aktivnost</w:t>
            </w:r>
          </w:p>
        </w:tc>
        <w:tc>
          <w:tcPr>
            <w:tcW w:w="2409" w:type="dxa"/>
            <w:shd w:val="clear" w:color="DEEAF6" w:fill="DEEAF6" w:themeFill="accent5" w:themeFillTint="33"/>
          </w:tcPr>
          <w:p w14:paraId="07A4F992" w14:textId="77777777" w:rsidR="00C962C2" w:rsidRPr="00F90950" w:rsidRDefault="00EA4A48" w:rsidP="00F910F6">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iCs/>
                <w:sz w:val="20"/>
                <w:szCs w:val="20"/>
              </w:rPr>
              <w:t>Kazalniki</w:t>
            </w:r>
          </w:p>
        </w:tc>
        <w:tc>
          <w:tcPr>
            <w:tcW w:w="1418" w:type="dxa"/>
            <w:shd w:val="clear" w:color="DEEAF6" w:fill="DEEAF6" w:themeFill="accent5" w:themeFillTint="33"/>
          </w:tcPr>
          <w:p w14:paraId="5F06FDC0" w14:textId="77777777" w:rsidR="00C962C2" w:rsidRPr="00F90950" w:rsidRDefault="00EA4A48" w:rsidP="00F910F6">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iCs/>
                <w:sz w:val="20"/>
                <w:szCs w:val="20"/>
              </w:rPr>
              <w:t>Nosilec in sodelujoči</w:t>
            </w:r>
          </w:p>
        </w:tc>
        <w:tc>
          <w:tcPr>
            <w:tcW w:w="1276" w:type="dxa"/>
            <w:shd w:val="clear" w:color="DEEAF6" w:fill="DEEAF6" w:themeFill="accent5" w:themeFillTint="33"/>
          </w:tcPr>
          <w:p w14:paraId="2A4192EE" w14:textId="77777777" w:rsidR="00C962C2" w:rsidRPr="00F90950" w:rsidRDefault="00EA4A48" w:rsidP="00F910F6">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iCs/>
                <w:sz w:val="20"/>
                <w:szCs w:val="20"/>
              </w:rPr>
              <w:t>Predviden začetek izvajanja</w:t>
            </w:r>
          </w:p>
        </w:tc>
        <w:tc>
          <w:tcPr>
            <w:tcW w:w="1275" w:type="dxa"/>
            <w:shd w:val="clear" w:color="DEEAF6" w:fill="DEEAF6" w:themeFill="accent5" w:themeFillTint="33"/>
          </w:tcPr>
          <w:p w14:paraId="30AE88AE" w14:textId="77777777" w:rsidR="00C962C2" w:rsidRPr="00F90950" w:rsidRDefault="00EA4A48" w:rsidP="00F910F6">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iCs/>
                <w:sz w:val="20"/>
                <w:szCs w:val="20"/>
              </w:rPr>
              <w:t>Predviden zaključek izvajanja</w:t>
            </w:r>
          </w:p>
        </w:tc>
        <w:tc>
          <w:tcPr>
            <w:tcW w:w="1276" w:type="dxa"/>
            <w:shd w:val="clear" w:color="DEEAF6" w:fill="DEEAF6" w:themeFill="accent5" w:themeFillTint="33"/>
          </w:tcPr>
          <w:p w14:paraId="32BE5B58" w14:textId="77777777" w:rsidR="00C962C2" w:rsidRPr="00F90950" w:rsidRDefault="00EA4A48" w:rsidP="00F910F6">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iCs/>
                <w:sz w:val="20"/>
                <w:szCs w:val="20"/>
              </w:rPr>
              <w:t>Potrebna finančna sredstva</w:t>
            </w:r>
            <w:r w:rsidR="00687107" w:rsidRPr="00F90950">
              <w:rPr>
                <w:rFonts w:asciiTheme="minorHAnsi" w:hAnsiTheme="minorHAnsi" w:cstheme="minorHAnsi"/>
                <w:b/>
                <w:iCs/>
                <w:sz w:val="20"/>
                <w:szCs w:val="20"/>
              </w:rPr>
              <w:t xml:space="preserve"> v EUR za celotno trajanje aktivnosti</w:t>
            </w:r>
          </w:p>
        </w:tc>
        <w:tc>
          <w:tcPr>
            <w:tcW w:w="1418" w:type="dxa"/>
            <w:shd w:val="clear" w:color="DEEAF6" w:fill="DEEAF6" w:themeFill="accent5" w:themeFillTint="33"/>
          </w:tcPr>
          <w:p w14:paraId="4BC31A88" w14:textId="77777777" w:rsidR="00C962C2" w:rsidRPr="00F90950" w:rsidRDefault="00EA4A48" w:rsidP="00F910F6">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iCs/>
                <w:sz w:val="20"/>
                <w:szCs w:val="20"/>
              </w:rPr>
              <w:t>Vir financiranja</w:t>
            </w:r>
          </w:p>
        </w:tc>
      </w:tr>
      <w:tr w:rsidR="00BC4203" w:rsidRPr="00F90950" w14:paraId="7B6A322D" w14:textId="77777777" w:rsidTr="004C6DE6">
        <w:tc>
          <w:tcPr>
            <w:tcW w:w="1127" w:type="dxa"/>
            <w:shd w:val="clear" w:color="auto" w:fill="FFC000"/>
          </w:tcPr>
          <w:p w14:paraId="51185DE3" w14:textId="77777777" w:rsidR="00BC4203" w:rsidRPr="00F90950" w:rsidRDefault="00BC4203" w:rsidP="00F910F6">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sz w:val="20"/>
                <w:szCs w:val="20"/>
              </w:rPr>
              <w:t xml:space="preserve">U6.2.1 </w:t>
            </w:r>
          </w:p>
        </w:tc>
        <w:tc>
          <w:tcPr>
            <w:tcW w:w="13468" w:type="dxa"/>
            <w:gridSpan w:val="7"/>
            <w:shd w:val="clear" w:color="auto" w:fill="FFC000"/>
          </w:tcPr>
          <w:p w14:paraId="2ED6A44F" w14:textId="77777777" w:rsidR="00BC4203" w:rsidRPr="00F90950" w:rsidRDefault="00BC4203" w:rsidP="00F910F6">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sz w:val="20"/>
                <w:szCs w:val="20"/>
              </w:rPr>
              <w:t>Mednarodno skladen nacionalni ekosistem odprte znanosti</w:t>
            </w:r>
          </w:p>
        </w:tc>
      </w:tr>
      <w:tr w:rsidR="00221014" w:rsidRPr="00F90950" w14:paraId="48EB456E" w14:textId="77777777" w:rsidTr="004C6DE6">
        <w:tc>
          <w:tcPr>
            <w:tcW w:w="1127" w:type="dxa"/>
            <w:shd w:val="clear" w:color="auto" w:fill="D9D9D9" w:themeFill="background1" w:themeFillShade="D9"/>
          </w:tcPr>
          <w:p w14:paraId="13D92BDD" w14:textId="7FE2D5A1" w:rsidR="00221014" w:rsidRPr="00F90950" w:rsidRDefault="00221014" w:rsidP="00F910F6">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
                <w:bCs/>
                <w:sz w:val="20"/>
                <w:szCs w:val="20"/>
              </w:rPr>
              <w:t>U6.2.1/1</w:t>
            </w:r>
          </w:p>
        </w:tc>
        <w:tc>
          <w:tcPr>
            <w:tcW w:w="13468" w:type="dxa"/>
            <w:gridSpan w:val="7"/>
            <w:shd w:val="clear" w:color="auto" w:fill="D9D9D9" w:themeFill="background1" w:themeFillShade="D9"/>
          </w:tcPr>
          <w:p w14:paraId="0D747CFA" w14:textId="19AB0393" w:rsidR="00221014" w:rsidRPr="00F90950" w:rsidRDefault="00A716A6" w:rsidP="00F910F6">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
                <w:bCs/>
                <w:sz w:val="20"/>
                <w:szCs w:val="20"/>
              </w:rPr>
              <w:t>Prilagoditev nacionalnega ekosistema odprte znanosti za delo po načelih odprte znanosti</w:t>
            </w:r>
          </w:p>
        </w:tc>
      </w:tr>
      <w:tr w:rsidR="00EA06C7" w:rsidRPr="00F90950" w14:paraId="6E91D13C" w14:textId="77777777" w:rsidTr="00EA06C7">
        <w:trPr>
          <w:trHeight w:val="337"/>
        </w:trPr>
        <w:tc>
          <w:tcPr>
            <w:tcW w:w="1127" w:type="dxa"/>
            <w:tcBorders>
              <w:top w:val="single" w:sz="4" w:space="0" w:color="auto"/>
              <w:left w:val="single" w:sz="4" w:space="0" w:color="auto"/>
              <w:bottom w:val="nil"/>
              <w:right w:val="single" w:sz="4" w:space="0" w:color="auto"/>
            </w:tcBorders>
            <w:shd w:val="clear" w:color="auto" w:fill="auto"/>
          </w:tcPr>
          <w:p w14:paraId="1F7E5130" w14:textId="77777777" w:rsidR="00EA06C7" w:rsidRPr="00F90950" w:rsidRDefault="00EA06C7" w:rsidP="00F910F6">
            <w:pPr>
              <w:pStyle w:val="Telobesedila"/>
              <w:spacing w:after="0" w:line="240" w:lineRule="auto"/>
              <w:rPr>
                <w:rFonts w:asciiTheme="minorHAnsi" w:hAnsiTheme="minorHAnsi" w:cstheme="minorHAnsi"/>
                <w:b/>
                <w:bCs/>
                <w:iCs/>
                <w:sz w:val="20"/>
                <w:szCs w:val="20"/>
                <w:highlight w:val="lightGray"/>
              </w:rPr>
            </w:pPr>
          </w:p>
        </w:tc>
        <w:tc>
          <w:tcPr>
            <w:tcW w:w="4396" w:type="dxa"/>
            <w:tcBorders>
              <w:left w:val="single" w:sz="4" w:space="0" w:color="auto"/>
            </w:tcBorders>
            <w:shd w:val="clear" w:color="auto" w:fill="auto"/>
          </w:tcPr>
          <w:p w14:paraId="4BFD6A6A" w14:textId="35169F86" w:rsidR="00EA06C7" w:rsidRPr="00F90950" w:rsidRDefault="00EA06C7"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A6.2.1/1.1: Priprava in sprejem Uredbe o izvajanju znanstvenoraziskovalnega dela v skladu z načeli odpre znanosti kot podzakonski akt Zakona o znanstvenoraziskovalni in inovacijski dejavnosti</w:t>
            </w:r>
            <w:r w:rsidR="00E20D81">
              <w:rPr>
                <w:rFonts w:asciiTheme="minorHAnsi" w:hAnsiTheme="minorHAnsi" w:cstheme="minorHAnsi"/>
                <w:sz w:val="20"/>
                <w:szCs w:val="20"/>
              </w:rPr>
              <w:t>.</w:t>
            </w:r>
          </w:p>
        </w:tc>
        <w:tc>
          <w:tcPr>
            <w:tcW w:w="2409" w:type="dxa"/>
            <w:shd w:val="clear" w:color="auto" w:fill="auto"/>
          </w:tcPr>
          <w:p w14:paraId="53E84564" w14:textId="11F41254" w:rsidR="00EA06C7" w:rsidRPr="00F90950" w:rsidRDefault="00EA06C7"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K6.2.1./1.1.1: Uredba o izvajanju znanstvenoraziskovalnega dela v skladu z načeli odprte znanosti je  sprejeta na Vladi R</w:t>
            </w:r>
            <w:r w:rsidR="00CC3885" w:rsidRPr="00F90950">
              <w:rPr>
                <w:rFonts w:asciiTheme="minorHAnsi" w:hAnsiTheme="minorHAnsi" w:cstheme="minorHAnsi"/>
                <w:sz w:val="20"/>
                <w:szCs w:val="20"/>
              </w:rPr>
              <w:t>epublike Slovenije</w:t>
            </w:r>
            <w:r w:rsidR="005F6538">
              <w:rPr>
                <w:rFonts w:asciiTheme="minorHAnsi" w:hAnsiTheme="minorHAnsi" w:cstheme="minorHAnsi"/>
                <w:sz w:val="20"/>
                <w:szCs w:val="20"/>
              </w:rPr>
              <w:t>.</w:t>
            </w:r>
          </w:p>
        </w:tc>
        <w:tc>
          <w:tcPr>
            <w:tcW w:w="1418" w:type="dxa"/>
            <w:shd w:val="clear" w:color="auto" w:fill="auto"/>
          </w:tcPr>
          <w:p w14:paraId="10BAE1DA" w14:textId="13703746" w:rsidR="00EA06C7" w:rsidRPr="00F90950" w:rsidRDefault="00A938AE" w:rsidP="00F910F6">
            <w:pPr>
              <w:pStyle w:val="Telobesedila"/>
              <w:spacing w:after="0" w:line="240" w:lineRule="auto"/>
              <w:rPr>
                <w:rFonts w:asciiTheme="minorHAnsi" w:hAnsiTheme="minorHAnsi" w:cstheme="minorHAnsi"/>
                <w:bCs/>
                <w:iCs/>
                <w:sz w:val="20"/>
                <w:szCs w:val="20"/>
                <w:highlight w:val="lightGray"/>
              </w:rPr>
            </w:pPr>
            <w:r w:rsidRPr="00F90950">
              <w:rPr>
                <w:rFonts w:asciiTheme="minorHAnsi" w:hAnsiTheme="minorHAnsi" w:cstheme="minorHAnsi"/>
                <w:sz w:val="20"/>
                <w:szCs w:val="20"/>
              </w:rPr>
              <w:t xml:space="preserve">Vlada Republike Slovenije, </w:t>
            </w:r>
            <w:r w:rsidR="00C72DEB" w:rsidRPr="00F90950">
              <w:rPr>
                <w:rFonts w:asciiTheme="minorHAnsi" w:hAnsiTheme="minorHAnsi" w:cstheme="minorHAnsi"/>
                <w:sz w:val="20"/>
                <w:szCs w:val="20"/>
              </w:rPr>
              <w:t>MVZI</w:t>
            </w:r>
          </w:p>
        </w:tc>
        <w:tc>
          <w:tcPr>
            <w:tcW w:w="1276" w:type="dxa"/>
            <w:shd w:val="clear" w:color="auto" w:fill="auto"/>
          </w:tcPr>
          <w:p w14:paraId="6C771779" w14:textId="37E62F56" w:rsidR="00EA06C7" w:rsidRPr="00F90950" w:rsidRDefault="00EA06C7"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2023</w:t>
            </w:r>
          </w:p>
        </w:tc>
        <w:tc>
          <w:tcPr>
            <w:tcW w:w="1275" w:type="dxa"/>
            <w:shd w:val="clear" w:color="auto" w:fill="auto"/>
          </w:tcPr>
          <w:p w14:paraId="2FCC6E66" w14:textId="14B2D089" w:rsidR="00EA06C7" w:rsidRPr="00F90950" w:rsidRDefault="00EA06C7"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2023</w:t>
            </w:r>
          </w:p>
        </w:tc>
        <w:tc>
          <w:tcPr>
            <w:tcW w:w="1276" w:type="dxa"/>
            <w:shd w:val="clear" w:color="auto" w:fill="FFFFFF" w:themeFill="background1"/>
          </w:tcPr>
          <w:p w14:paraId="50B41931" w14:textId="77777777" w:rsidR="00EA06C7" w:rsidRPr="00F90950" w:rsidRDefault="00EA06C7" w:rsidP="00F910F6">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28375A59" w14:textId="77777777" w:rsidR="00EA06C7" w:rsidRPr="00F90950" w:rsidRDefault="00EA06C7" w:rsidP="00F910F6">
            <w:pPr>
              <w:pStyle w:val="Telobesedila"/>
              <w:spacing w:after="0" w:line="240" w:lineRule="auto"/>
              <w:rPr>
                <w:rFonts w:asciiTheme="minorHAnsi" w:hAnsiTheme="minorHAnsi" w:cstheme="minorHAnsi"/>
                <w:bCs/>
                <w:iCs/>
                <w:sz w:val="20"/>
                <w:szCs w:val="20"/>
              </w:rPr>
            </w:pPr>
          </w:p>
        </w:tc>
      </w:tr>
      <w:tr w:rsidR="00EA06C7" w:rsidRPr="00F90950" w14:paraId="1BEC3F00" w14:textId="77777777" w:rsidTr="00EA06C7">
        <w:trPr>
          <w:trHeight w:val="337"/>
        </w:trPr>
        <w:tc>
          <w:tcPr>
            <w:tcW w:w="1127" w:type="dxa"/>
            <w:tcBorders>
              <w:top w:val="single" w:sz="4" w:space="0" w:color="auto"/>
              <w:left w:val="single" w:sz="4" w:space="0" w:color="auto"/>
              <w:bottom w:val="nil"/>
              <w:right w:val="single" w:sz="4" w:space="0" w:color="auto"/>
            </w:tcBorders>
            <w:shd w:val="clear" w:color="auto" w:fill="E7E6E6" w:themeFill="background2"/>
          </w:tcPr>
          <w:p w14:paraId="419500BE" w14:textId="2B59C075" w:rsidR="00EA06C7" w:rsidRPr="00F90950" w:rsidRDefault="00EA06C7" w:rsidP="00F910F6">
            <w:pPr>
              <w:pStyle w:val="Telobesedila"/>
              <w:spacing w:after="0" w:line="240" w:lineRule="auto"/>
              <w:rPr>
                <w:rFonts w:asciiTheme="minorHAnsi" w:hAnsiTheme="minorHAnsi" w:cstheme="minorHAnsi"/>
                <w:b/>
                <w:bCs/>
                <w:iCs/>
                <w:sz w:val="20"/>
                <w:szCs w:val="20"/>
                <w:highlight w:val="lightGray"/>
              </w:rPr>
            </w:pPr>
            <w:r w:rsidRPr="00F90950">
              <w:rPr>
                <w:rFonts w:asciiTheme="minorHAnsi" w:hAnsiTheme="minorHAnsi" w:cstheme="minorHAnsi"/>
                <w:b/>
                <w:bCs/>
                <w:iCs/>
                <w:sz w:val="20"/>
                <w:szCs w:val="20"/>
              </w:rPr>
              <w:t>U6.2.1/2</w:t>
            </w:r>
          </w:p>
        </w:tc>
        <w:tc>
          <w:tcPr>
            <w:tcW w:w="13468" w:type="dxa"/>
            <w:gridSpan w:val="7"/>
            <w:tcBorders>
              <w:left w:val="single" w:sz="4" w:space="0" w:color="auto"/>
            </w:tcBorders>
            <w:shd w:val="clear" w:color="auto" w:fill="E7E6E6" w:themeFill="background2"/>
          </w:tcPr>
          <w:p w14:paraId="08F436F0" w14:textId="211B24F0" w:rsidR="00EA06C7" w:rsidRPr="00F90950" w:rsidRDefault="00EA06C7" w:rsidP="00F910F6">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Prilagoditev JRO za delovanje po načelih odprte znanosti</w:t>
            </w:r>
          </w:p>
        </w:tc>
      </w:tr>
      <w:tr w:rsidR="00BC4203" w:rsidRPr="00F90950" w14:paraId="79505933" w14:textId="77777777" w:rsidTr="006865C4">
        <w:trPr>
          <w:trHeight w:val="337"/>
        </w:trPr>
        <w:tc>
          <w:tcPr>
            <w:tcW w:w="1127" w:type="dxa"/>
            <w:tcBorders>
              <w:top w:val="single" w:sz="4" w:space="0" w:color="auto"/>
              <w:left w:val="single" w:sz="4" w:space="0" w:color="auto"/>
              <w:bottom w:val="nil"/>
              <w:right w:val="single" w:sz="4" w:space="0" w:color="auto"/>
            </w:tcBorders>
            <w:shd w:val="clear" w:color="auto" w:fill="auto"/>
          </w:tcPr>
          <w:p w14:paraId="004215DA" w14:textId="77777777" w:rsidR="00BC4203" w:rsidRPr="00F90950" w:rsidRDefault="00BC4203" w:rsidP="00F910F6">
            <w:pPr>
              <w:pStyle w:val="Telobesedila"/>
              <w:spacing w:after="0" w:line="240" w:lineRule="auto"/>
              <w:rPr>
                <w:rFonts w:asciiTheme="minorHAnsi" w:hAnsiTheme="minorHAnsi" w:cstheme="minorHAnsi"/>
                <w:b/>
                <w:bCs/>
                <w:iCs/>
                <w:sz w:val="20"/>
                <w:szCs w:val="20"/>
                <w:highlight w:val="lightGray"/>
              </w:rPr>
            </w:pPr>
          </w:p>
        </w:tc>
        <w:tc>
          <w:tcPr>
            <w:tcW w:w="4396" w:type="dxa"/>
            <w:tcBorders>
              <w:left w:val="single" w:sz="4" w:space="0" w:color="auto"/>
            </w:tcBorders>
            <w:shd w:val="clear" w:color="auto" w:fill="auto"/>
          </w:tcPr>
          <w:p w14:paraId="605ACB40" w14:textId="0CCEFD66" w:rsidR="00BC4203" w:rsidRPr="00F90950" w:rsidRDefault="00BC4203"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D0F87" w:rsidRPr="00F90950">
              <w:rPr>
                <w:rFonts w:asciiTheme="minorHAnsi" w:hAnsiTheme="minorHAnsi" w:cstheme="minorHAnsi"/>
                <w:bCs/>
                <w:iCs/>
                <w:sz w:val="20"/>
                <w:szCs w:val="20"/>
              </w:rPr>
              <w:t>2</w:t>
            </w:r>
            <w:r w:rsidR="00174C4E" w:rsidRPr="00F90950">
              <w:rPr>
                <w:rFonts w:asciiTheme="minorHAnsi" w:hAnsiTheme="minorHAnsi" w:cstheme="minorHAnsi"/>
                <w:bCs/>
                <w:iCs/>
                <w:sz w:val="20"/>
                <w:szCs w:val="20"/>
              </w:rPr>
              <w:t>.1</w:t>
            </w:r>
            <w:r w:rsidR="00355F4E" w:rsidRPr="00F90950">
              <w:rPr>
                <w:rFonts w:asciiTheme="minorHAnsi" w:hAnsiTheme="minorHAnsi" w:cstheme="minorHAnsi"/>
                <w:bCs/>
                <w:iCs/>
                <w:sz w:val="20"/>
                <w:szCs w:val="20"/>
              </w:rPr>
              <w:t>:</w:t>
            </w:r>
            <w:r w:rsidR="003E16CA" w:rsidRPr="00F90950">
              <w:rPr>
                <w:rFonts w:asciiTheme="minorHAnsi" w:hAnsiTheme="minorHAnsi" w:cstheme="minorHAnsi"/>
                <w:bCs/>
                <w:iCs/>
                <w:sz w:val="20"/>
                <w:szCs w:val="20"/>
              </w:rPr>
              <w:t xml:space="preserve"> </w:t>
            </w:r>
            <w:r w:rsidRPr="00F90950">
              <w:rPr>
                <w:rFonts w:asciiTheme="minorHAnsi" w:hAnsiTheme="minorHAnsi" w:cstheme="minorHAnsi"/>
                <w:bCs/>
                <w:iCs/>
                <w:sz w:val="20"/>
                <w:szCs w:val="20"/>
              </w:rPr>
              <w:t xml:space="preserve">Izvedba projekta za prilagoditev JRO </w:t>
            </w:r>
            <w:r w:rsidR="003E16CA" w:rsidRPr="00F90950">
              <w:rPr>
                <w:rFonts w:asciiTheme="minorHAnsi" w:hAnsiTheme="minorHAnsi" w:cstheme="minorHAnsi"/>
                <w:bCs/>
                <w:iCs/>
                <w:sz w:val="20"/>
                <w:szCs w:val="20"/>
              </w:rPr>
              <w:t xml:space="preserve">in CTK </w:t>
            </w:r>
            <w:r w:rsidRPr="00F90950">
              <w:rPr>
                <w:rFonts w:asciiTheme="minorHAnsi" w:hAnsiTheme="minorHAnsi" w:cstheme="minorHAnsi"/>
                <w:bCs/>
                <w:iCs/>
                <w:sz w:val="20"/>
                <w:szCs w:val="20"/>
              </w:rPr>
              <w:t>za delovanje po načelih odprte znanosti</w:t>
            </w:r>
            <w:r w:rsidR="0047546D" w:rsidRPr="00F90950">
              <w:rPr>
                <w:rFonts w:asciiTheme="minorHAnsi" w:hAnsiTheme="minorHAnsi" w:cstheme="minorHAnsi"/>
                <w:bCs/>
                <w:iCs/>
                <w:sz w:val="20"/>
                <w:szCs w:val="20"/>
              </w:rPr>
              <w:t>.</w:t>
            </w:r>
          </w:p>
        </w:tc>
        <w:tc>
          <w:tcPr>
            <w:tcW w:w="2409" w:type="dxa"/>
            <w:shd w:val="clear" w:color="auto" w:fill="auto"/>
          </w:tcPr>
          <w:p w14:paraId="163435DA" w14:textId="4B41F3BB" w:rsidR="00BC4203" w:rsidRPr="00F90950" w:rsidRDefault="00BC4203" w:rsidP="00F910F6">
            <w:pPr>
              <w:pStyle w:val="Telobesedila"/>
              <w:spacing w:after="0" w:line="240" w:lineRule="auto"/>
              <w:rPr>
                <w:rFonts w:asciiTheme="minorHAnsi" w:hAnsiTheme="minorHAnsi" w:cstheme="minorHAnsi"/>
                <w:bCs/>
                <w:iCs/>
                <w:sz w:val="20"/>
                <w:szCs w:val="20"/>
                <w:highlight w:val="lightGray"/>
              </w:rPr>
            </w:pPr>
            <w:r w:rsidRPr="00F90950">
              <w:rPr>
                <w:rFonts w:asciiTheme="minorHAnsi" w:hAnsiTheme="minorHAnsi" w:cstheme="minorHAnsi"/>
                <w:bCs/>
                <w:iCs/>
                <w:sz w:val="20"/>
                <w:szCs w:val="20"/>
              </w:rPr>
              <w:t>K6.2.1/</w:t>
            </w:r>
            <w:r w:rsidR="00FD0F87" w:rsidRPr="00F90950">
              <w:rPr>
                <w:rFonts w:asciiTheme="minorHAnsi" w:hAnsiTheme="minorHAnsi" w:cstheme="minorHAnsi"/>
                <w:bCs/>
                <w:iCs/>
                <w:sz w:val="20"/>
                <w:szCs w:val="20"/>
              </w:rPr>
              <w:t>2</w:t>
            </w:r>
            <w:r w:rsidR="00174C4E" w:rsidRPr="00F90950">
              <w:rPr>
                <w:rFonts w:asciiTheme="minorHAnsi" w:hAnsiTheme="minorHAnsi" w:cstheme="minorHAnsi"/>
                <w:bCs/>
                <w:iCs/>
                <w:sz w:val="20"/>
                <w:szCs w:val="20"/>
              </w:rPr>
              <w:t>.1</w:t>
            </w:r>
            <w:r w:rsidR="00223254" w:rsidRPr="00F90950">
              <w:rPr>
                <w:rFonts w:asciiTheme="minorHAnsi" w:hAnsiTheme="minorHAnsi" w:cstheme="minorHAnsi"/>
                <w:bCs/>
                <w:iCs/>
                <w:sz w:val="20"/>
                <w:szCs w:val="20"/>
              </w:rPr>
              <w:t>.1</w:t>
            </w:r>
            <w:r w:rsidRPr="00F90950">
              <w:rPr>
                <w:rFonts w:asciiTheme="minorHAnsi" w:hAnsiTheme="minorHAnsi" w:cstheme="minorHAnsi"/>
                <w:bCs/>
                <w:iCs/>
                <w:sz w:val="20"/>
                <w:szCs w:val="20"/>
              </w:rPr>
              <w:t>: Ustrezno načrtovan, objavljen in izveden projekt z vključitvijo čim večjega števila JRO.</w:t>
            </w:r>
          </w:p>
        </w:tc>
        <w:tc>
          <w:tcPr>
            <w:tcW w:w="1418" w:type="dxa"/>
            <w:shd w:val="clear" w:color="auto" w:fill="auto"/>
          </w:tcPr>
          <w:p w14:paraId="6C02970D" w14:textId="132A4F28" w:rsidR="00BC4203" w:rsidRPr="00F90950" w:rsidRDefault="00A938AE" w:rsidP="00F910F6">
            <w:pPr>
              <w:pStyle w:val="Telobesedila"/>
              <w:spacing w:after="0" w:line="240" w:lineRule="auto"/>
              <w:rPr>
                <w:rFonts w:asciiTheme="minorHAnsi" w:hAnsiTheme="minorHAnsi" w:cstheme="minorHAnsi"/>
                <w:bCs/>
                <w:iCs/>
                <w:sz w:val="20"/>
                <w:szCs w:val="20"/>
                <w:highlight w:val="lightGray"/>
              </w:rPr>
            </w:pPr>
            <w:r w:rsidRPr="00F90950">
              <w:rPr>
                <w:rFonts w:asciiTheme="minorHAnsi" w:hAnsiTheme="minorHAnsi" w:cstheme="minorHAnsi"/>
                <w:sz w:val="20"/>
                <w:szCs w:val="20"/>
              </w:rPr>
              <w:t>MVZI, JRO</w:t>
            </w:r>
            <w:r w:rsidR="00365BFA" w:rsidRPr="00F90950">
              <w:rPr>
                <w:rFonts w:asciiTheme="minorHAnsi" w:hAnsiTheme="minorHAnsi" w:cstheme="minorHAnsi"/>
                <w:sz w:val="20"/>
                <w:szCs w:val="20"/>
              </w:rPr>
              <w:t>, CTK</w:t>
            </w:r>
          </w:p>
        </w:tc>
        <w:tc>
          <w:tcPr>
            <w:tcW w:w="1276" w:type="dxa"/>
            <w:shd w:val="clear" w:color="auto" w:fill="auto"/>
          </w:tcPr>
          <w:p w14:paraId="3A69CA08" w14:textId="3D4F9187" w:rsidR="00BC4203" w:rsidRPr="00F90950" w:rsidRDefault="005F3FBC"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auto"/>
          </w:tcPr>
          <w:p w14:paraId="07785593" w14:textId="77777777" w:rsidR="00BC4203" w:rsidRPr="00F90950" w:rsidRDefault="00EF5DD8"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6" w:type="dxa"/>
            <w:shd w:val="clear" w:color="auto" w:fill="FFFFFF" w:themeFill="background1"/>
          </w:tcPr>
          <w:p w14:paraId="2E779283" w14:textId="77777777" w:rsidR="00BC4203" w:rsidRPr="00F90950" w:rsidRDefault="006441C3" w:rsidP="00F910F6">
            <w:pPr>
              <w:pStyle w:val="Telobesedila"/>
              <w:spacing w:after="0" w:line="240" w:lineRule="auto"/>
              <w:rPr>
                <w:rFonts w:asciiTheme="minorHAnsi" w:hAnsiTheme="minorHAnsi" w:cstheme="minorHAnsi"/>
                <w:bCs/>
                <w:iCs/>
                <w:sz w:val="20"/>
                <w:szCs w:val="20"/>
                <w:highlight w:val="lightGray"/>
              </w:rPr>
            </w:pPr>
            <w:r w:rsidRPr="00F90950">
              <w:rPr>
                <w:rFonts w:asciiTheme="minorHAnsi" w:hAnsiTheme="minorHAnsi" w:cstheme="minorHAnsi"/>
                <w:bCs/>
                <w:iCs/>
                <w:sz w:val="20"/>
                <w:szCs w:val="20"/>
              </w:rPr>
              <w:t>(4.071.720)</w:t>
            </w:r>
          </w:p>
        </w:tc>
        <w:tc>
          <w:tcPr>
            <w:tcW w:w="1418" w:type="dxa"/>
            <w:shd w:val="clear" w:color="auto" w:fill="auto"/>
          </w:tcPr>
          <w:p w14:paraId="3C3C8894" w14:textId="475A0BC7" w:rsidR="00BC4203" w:rsidRPr="00F90950" w:rsidRDefault="00477C07" w:rsidP="00F910F6">
            <w:pPr>
              <w:pStyle w:val="Telobesedila"/>
              <w:spacing w:after="0" w:line="240" w:lineRule="auto"/>
              <w:rPr>
                <w:rFonts w:asciiTheme="minorHAnsi" w:hAnsiTheme="minorHAnsi" w:cstheme="minorHAnsi"/>
                <w:bCs/>
                <w:iCs/>
                <w:sz w:val="20"/>
                <w:szCs w:val="20"/>
                <w:highlight w:val="lightGray"/>
              </w:rPr>
            </w:pPr>
            <w:r w:rsidRPr="00F90950">
              <w:rPr>
                <w:rFonts w:asciiTheme="minorHAnsi" w:hAnsiTheme="minorHAnsi" w:cstheme="minorHAnsi"/>
                <w:bCs/>
                <w:iCs/>
                <w:sz w:val="20"/>
                <w:szCs w:val="20"/>
              </w:rPr>
              <w:t>NOO (</w:t>
            </w:r>
            <w:r w:rsidR="00C72DEB" w:rsidRPr="00F90950">
              <w:rPr>
                <w:rFonts w:asciiTheme="minorHAnsi" w:hAnsiTheme="minorHAnsi" w:cstheme="minorHAnsi"/>
                <w:bCs/>
                <w:iCs/>
                <w:sz w:val="20"/>
                <w:szCs w:val="20"/>
              </w:rPr>
              <w:t>MVZI</w:t>
            </w:r>
            <w:r w:rsidRPr="00F90950">
              <w:rPr>
                <w:rFonts w:asciiTheme="minorHAnsi" w:hAnsiTheme="minorHAnsi" w:cstheme="minorHAnsi"/>
                <w:bCs/>
                <w:iCs/>
                <w:sz w:val="20"/>
                <w:szCs w:val="20"/>
              </w:rPr>
              <w:t>)</w:t>
            </w:r>
          </w:p>
        </w:tc>
      </w:tr>
      <w:tr w:rsidR="00B66D56" w:rsidRPr="00F90950" w14:paraId="40A2EBDA" w14:textId="77777777" w:rsidTr="006865C4">
        <w:trPr>
          <w:trHeight w:val="337"/>
        </w:trPr>
        <w:tc>
          <w:tcPr>
            <w:tcW w:w="1127" w:type="dxa"/>
            <w:tcBorders>
              <w:top w:val="nil"/>
              <w:left w:val="single" w:sz="4" w:space="0" w:color="auto"/>
              <w:bottom w:val="nil"/>
              <w:right w:val="single" w:sz="4" w:space="0" w:color="auto"/>
            </w:tcBorders>
            <w:shd w:val="clear" w:color="auto" w:fill="auto"/>
          </w:tcPr>
          <w:p w14:paraId="6370D9E3" w14:textId="77777777" w:rsidR="00B66D56" w:rsidRPr="00F90950" w:rsidRDefault="00B66D56" w:rsidP="00F910F6">
            <w:pPr>
              <w:pStyle w:val="Telobesedila"/>
              <w:spacing w:after="0" w:line="240" w:lineRule="auto"/>
              <w:rPr>
                <w:rFonts w:asciiTheme="minorHAnsi" w:hAnsiTheme="minorHAnsi" w:cstheme="minorHAnsi"/>
                <w:b/>
                <w:bCs/>
                <w:iCs/>
                <w:sz w:val="20"/>
                <w:szCs w:val="20"/>
                <w:highlight w:val="lightGray"/>
              </w:rPr>
            </w:pPr>
          </w:p>
        </w:tc>
        <w:tc>
          <w:tcPr>
            <w:tcW w:w="4396" w:type="dxa"/>
            <w:tcBorders>
              <w:left w:val="single" w:sz="4" w:space="0" w:color="auto"/>
            </w:tcBorders>
            <w:shd w:val="clear" w:color="auto" w:fill="auto"/>
          </w:tcPr>
          <w:p w14:paraId="7B63B9E5" w14:textId="3FF2B604" w:rsidR="00B66D56" w:rsidRPr="00F90950" w:rsidRDefault="003E16CA"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w:t>
            </w:r>
            <w:r w:rsidR="008C71FC" w:rsidRPr="00F90950">
              <w:rPr>
                <w:rFonts w:asciiTheme="minorHAnsi" w:hAnsiTheme="minorHAnsi" w:cstheme="minorHAnsi"/>
                <w:bCs/>
                <w:iCs/>
                <w:sz w:val="20"/>
                <w:szCs w:val="20"/>
              </w:rPr>
              <w:t>1</w:t>
            </w:r>
            <w:r w:rsidRPr="00F90950">
              <w:rPr>
                <w:rFonts w:asciiTheme="minorHAnsi" w:hAnsiTheme="minorHAnsi" w:cstheme="minorHAnsi"/>
                <w:bCs/>
                <w:iCs/>
                <w:sz w:val="20"/>
                <w:szCs w:val="20"/>
              </w:rPr>
              <w:t>/</w:t>
            </w:r>
            <w:r w:rsidR="00FD0F87" w:rsidRPr="00F90950">
              <w:rPr>
                <w:rFonts w:asciiTheme="minorHAnsi" w:hAnsiTheme="minorHAnsi" w:cstheme="minorHAnsi"/>
                <w:bCs/>
                <w:iCs/>
                <w:sz w:val="20"/>
                <w:szCs w:val="20"/>
              </w:rPr>
              <w:t>2</w:t>
            </w:r>
            <w:r w:rsidR="00CE18C3" w:rsidRPr="00F90950">
              <w:rPr>
                <w:rFonts w:asciiTheme="minorHAnsi" w:hAnsiTheme="minorHAnsi" w:cstheme="minorHAnsi"/>
                <w:bCs/>
                <w:iCs/>
                <w:sz w:val="20"/>
                <w:szCs w:val="20"/>
              </w:rPr>
              <w:t>.2</w:t>
            </w:r>
            <w:r w:rsidRPr="00F90950">
              <w:rPr>
                <w:rFonts w:asciiTheme="minorHAnsi" w:hAnsiTheme="minorHAnsi" w:cstheme="minorHAnsi"/>
                <w:bCs/>
                <w:iCs/>
                <w:sz w:val="20"/>
                <w:szCs w:val="20"/>
              </w:rPr>
              <w:t xml:space="preserve">: Podpora kadrovskemu razvoju JRO na področju </w:t>
            </w:r>
            <w:r w:rsidR="00A52223" w:rsidRPr="00F90950">
              <w:rPr>
                <w:rFonts w:asciiTheme="minorHAnsi" w:hAnsiTheme="minorHAnsi" w:cstheme="minorHAnsi"/>
                <w:bCs/>
                <w:iCs/>
                <w:sz w:val="20"/>
                <w:szCs w:val="20"/>
              </w:rPr>
              <w:t>podpornih struktur, neobhodnih za izvajanje aktivnosti odprte znanosti (podatkovni svetovalci, podatkovni knjižničarji, arhivisti, vzdrževalci infrastruktur za odprto znanost)</w:t>
            </w:r>
            <w:r w:rsidR="00E20D81">
              <w:rPr>
                <w:rFonts w:asciiTheme="minorHAnsi" w:hAnsiTheme="minorHAnsi" w:cstheme="minorHAnsi"/>
                <w:bCs/>
                <w:iCs/>
                <w:sz w:val="20"/>
                <w:szCs w:val="20"/>
              </w:rPr>
              <w:t>.</w:t>
            </w:r>
          </w:p>
        </w:tc>
        <w:tc>
          <w:tcPr>
            <w:tcW w:w="2409" w:type="dxa"/>
            <w:shd w:val="clear" w:color="auto" w:fill="auto"/>
          </w:tcPr>
          <w:p w14:paraId="3BDF7DA1" w14:textId="1BF66681" w:rsidR="00B66D56" w:rsidRPr="00F90950" w:rsidRDefault="00A52223"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w:t>
            </w:r>
            <w:r w:rsidR="008C71FC" w:rsidRPr="00F90950">
              <w:rPr>
                <w:rFonts w:asciiTheme="minorHAnsi" w:hAnsiTheme="minorHAnsi" w:cstheme="minorHAnsi"/>
                <w:bCs/>
                <w:iCs/>
                <w:sz w:val="20"/>
                <w:szCs w:val="20"/>
              </w:rPr>
              <w:t>1</w:t>
            </w:r>
            <w:r w:rsidRPr="00F90950">
              <w:rPr>
                <w:rFonts w:asciiTheme="minorHAnsi" w:hAnsiTheme="minorHAnsi" w:cstheme="minorHAnsi"/>
                <w:bCs/>
                <w:iCs/>
                <w:sz w:val="20"/>
                <w:szCs w:val="20"/>
              </w:rPr>
              <w:t>/</w:t>
            </w:r>
            <w:r w:rsidR="00FD0F87" w:rsidRPr="00F90950">
              <w:rPr>
                <w:rFonts w:asciiTheme="minorHAnsi" w:hAnsiTheme="minorHAnsi" w:cstheme="minorHAnsi"/>
                <w:bCs/>
                <w:iCs/>
                <w:sz w:val="20"/>
                <w:szCs w:val="20"/>
              </w:rPr>
              <w:t>2</w:t>
            </w:r>
            <w:r w:rsidR="00CE18C3" w:rsidRPr="00F90950">
              <w:rPr>
                <w:rFonts w:asciiTheme="minorHAnsi" w:hAnsiTheme="minorHAnsi" w:cstheme="minorHAnsi"/>
                <w:bCs/>
                <w:iCs/>
                <w:sz w:val="20"/>
                <w:szCs w:val="20"/>
              </w:rPr>
              <w:t xml:space="preserve">.2.1: Stabilno financiranje JRO preko  institucionalnega stebra je načrtovano tudi z vidika izvedbe tega ukrepa. Sklenjene pogodbe z JRO-ji vključujejo tudi neobhodne kadrovsko </w:t>
            </w:r>
            <w:r w:rsidR="00CE18C3" w:rsidRPr="00F90950">
              <w:rPr>
                <w:rFonts w:asciiTheme="minorHAnsi" w:hAnsiTheme="minorHAnsi" w:cstheme="minorHAnsi"/>
                <w:bCs/>
                <w:iCs/>
                <w:sz w:val="20"/>
                <w:szCs w:val="20"/>
              </w:rPr>
              <w:lastRenderedPageBreak/>
              <w:t xml:space="preserve">podporo za izvajanje aktivnosti odprte znanosti. </w:t>
            </w:r>
          </w:p>
        </w:tc>
        <w:tc>
          <w:tcPr>
            <w:tcW w:w="1418" w:type="dxa"/>
            <w:shd w:val="clear" w:color="auto" w:fill="auto"/>
          </w:tcPr>
          <w:p w14:paraId="07E351A6" w14:textId="648C1DAB" w:rsidR="00B66D56" w:rsidRPr="00F90950" w:rsidRDefault="00C72DEB"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lastRenderedPageBreak/>
              <w:t>MVZI</w:t>
            </w:r>
            <w:r w:rsidR="00151634" w:rsidRPr="00F90950">
              <w:rPr>
                <w:rFonts w:asciiTheme="minorHAnsi" w:hAnsiTheme="minorHAnsi" w:cstheme="minorHAnsi"/>
                <w:bCs/>
                <w:iCs/>
                <w:sz w:val="20"/>
                <w:szCs w:val="20"/>
              </w:rPr>
              <w:t xml:space="preserve">, </w:t>
            </w:r>
            <w:r w:rsidR="00EE736D" w:rsidRPr="00F90950">
              <w:rPr>
                <w:rFonts w:asciiTheme="minorHAnsi" w:hAnsiTheme="minorHAnsi" w:cstheme="minorHAnsi"/>
                <w:bCs/>
                <w:iCs/>
                <w:sz w:val="20"/>
                <w:szCs w:val="20"/>
              </w:rPr>
              <w:t>ARIS</w:t>
            </w:r>
            <w:r w:rsidR="00151634" w:rsidRPr="00F90950">
              <w:rPr>
                <w:rFonts w:asciiTheme="minorHAnsi" w:hAnsiTheme="minorHAnsi" w:cstheme="minorHAnsi"/>
                <w:bCs/>
                <w:iCs/>
                <w:sz w:val="20"/>
                <w:szCs w:val="20"/>
              </w:rPr>
              <w:t>, JRO</w:t>
            </w:r>
          </w:p>
        </w:tc>
        <w:tc>
          <w:tcPr>
            <w:tcW w:w="1276" w:type="dxa"/>
            <w:shd w:val="clear" w:color="auto" w:fill="auto"/>
          </w:tcPr>
          <w:p w14:paraId="36BFFDB6" w14:textId="6A8A9433" w:rsidR="00B66D56" w:rsidRPr="00F90950" w:rsidRDefault="003E16CA"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5" w:type="dxa"/>
            <w:shd w:val="clear" w:color="auto" w:fill="auto"/>
          </w:tcPr>
          <w:p w14:paraId="7E74EFA1" w14:textId="6160B5E6" w:rsidR="00B66D56" w:rsidRPr="00F90950" w:rsidRDefault="003E16CA"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shd w:val="clear" w:color="auto" w:fill="FFFFFF" w:themeFill="background1"/>
          </w:tcPr>
          <w:p w14:paraId="6719DC63" w14:textId="762F2F04" w:rsidR="006202DE" w:rsidRPr="00F90950" w:rsidRDefault="00EB4318"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4</w:t>
            </w:r>
            <w:r w:rsidR="009370A1" w:rsidRPr="00F90950">
              <w:rPr>
                <w:rFonts w:asciiTheme="minorHAnsi" w:hAnsiTheme="minorHAnsi" w:cstheme="minorHAnsi"/>
                <w:bCs/>
                <w:iCs/>
                <w:sz w:val="20"/>
                <w:szCs w:val="20"/>
              </w:rPr>
              <w:t>.000.000</w:t>
            </w:r>
          </w:p>
        </w:tc>
        <w:tc>
          <w:tcPr>
            <w:tcW w:w="1418" w:type="dxa"/>
            <w:shd w:val="clear" w:color="auto" w:fill="auto"/>
          </w:tcPr>
          <w:p w14:paraId="6628A731" w14:textId="361CF710" w:rsidR="00B66D56" w:rsidRPr="00F90950" w:rsidRDefault="00EE736D"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p>
        </w:tc>
      </w:tr>
      <w:tr w:rsidR="002609FE" w:rsidRPr="00F90950" w14:paraId="33ECD795" w14:textId="77777777" w:rsidTr="006865C4">
        <w:trPr>
          <w:trHeight w:val="337"/>
        </w:trPr>
        <w:tc>
          <w:tcPr>
            <w:tcW w:w="1127" w:type="dxa"/>
            <w:tcBorders>
              <w:top w:val="nil"/>
              <w:left w:val="single" w:sz="4" w:space="0" w:color="auto"/>
              <w:bottom w:val="single" w:sz="4" w:space="0" w:color="auto"/>
              <w:right w:val="single" w:sz="4" w:space="0" w:color="auto"/>
            </w:tcBorders>
            <w:shd w:val="clear" w:color="auto" w:fill="auto"/>
          </w:tcPr>
          <w:p w14:paraId="5C3E0F7D" w14:textId="77777777" w:rsidR="002609FE" w:rsidRPr="00F90950" w:rsidRDefault="002609FE" w:rsidP="00F910F6">
            <w:pPr>
              <w:pStyle w:val="Telobesedila"/>
              <w:spacing w:after="0" w:line="240" w:lineRule="auto"/>
              <w:rPr>
                <w:rFonts w:asciiTheme="minorHAnsi" w:hAnsiTheme="minorHAnsi" w:cstheme="minorHAnsi"/>
                <w:b/>
                <w:bCs/>
                <w:iCs/>
                <w:sz w:val="20"/>
                <w:szCs w:val="20"/>
                <w:highlight w:val="lightGray"/>
              </w:rPr>
            </w:pPr>
          </w:p>
        </w:tc>
        <w:tc>
          <w:tcPr>
            <w:tcW w:w="4396" w:type="dxa"/>
            <w:tcBorders>
              <w:left w:val="single" w:sz="4" w:space="0" w:color="auto"/>
            </w:tcBorders>
            <w:shd w:val="clear" w:color="auto" w:fill="auto"/>
          </w:tcPr>
          <w:p w14:paraId="53E50A45" w14:textId="12B3A5FB" w:rsidR="002609FE" w:rsidRPr="00F90950" w:rsidRDefault="002609FE"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w:t>
            </w:r>
            <w:r w:rsidR="008C71FC" w:rsidRPr="00F90950">
              <w:rPr>
                <w:rFonts w:asciiTheme="minorHAnsi" w:hAnsiTheme="minorHAnsi" w:cstheme="minorHAnsi"/>
                <w:bCs/>
                <w:iCs/>
                <w:sz w:val="20"/>
                <w:szCs w:val="20"/>
              </w:rPr>
              <w:t>1</w:t>
            </w:r>
            <w:r w:rsidRPr="00F90950">
              <w:rPr>
                <w:rFonts w:asciiTheme="minorHAnsi" w:hAnsiTheme="minorHAnsi" w:cstheme="minorHAnsi"/>
                <w:bCs/>
                <w:iCs/>
                <w:sz w:val="20"/>
                <w:szCs w:val="20"/>
              </w:rPr>
              <w:t>/</w:t>
            </w:r>
            <w:r w:rsidR="00FD0F87" w:rsidRPr="00F90950">
              <w:rPr>
                <w:rFonts w:asciiTheme="minorHAnsi" w:hAnsiTheme="minorHAnsi" w:cstheme="minorHAnsi"/>
                <w:bCs/>
                <w:iCs/>
                <w:sz w:val="20"/>
                <w:szCs w:val="20"/>
              </w:rPr>
              <w:t>2</w:t>
            </w:r>
            <w:r w:rsidRPr="00F90950">
              <w:rPr>
                <w:rFonts w:asciiTheme="minorHAnsi" w:hAnsiTheme="minorHAnsi" w:cstheme="minorHAnsi"/>
                <w:bCs/>
                <w:iCs/>
                <w:sz w:val="20"/>
                <w:szCs w:val="20"/>
              </w:rPr>
              <w:t xml:space="preserve">.3: </w:t>
            </w:r>
            <w:r w:rsidR="00951779" w:rsidRPr="00F90950">
              <w:rPr>
                <w:rFonts w:asciiTheme="minorHAnsi" w:hAnsiTheme="minorHAnsi" w:cstheme="minorHAnsi"/>
                <w:bCs/>
                <w:iCs/>
                <w:sz w:val="20"/>
                <w:szCs w:val="20"/>
              </w:rPr>
              <w:t xml:space="preserve">Urediti vprašanja delovnega mesta »podatkovni svetovalec« (sistemizacija delovnega mesta, karierni razvoj, vnos v kolektivno pogodbo, plačni razred H2 </w:t>
            </w:r>
            <w:r w:rsidR="00780EC4" w:rsidRPr="00F90950">
              <w:rPr>
                <w:rFonts w:asciiTheme="minorHAnsi" w:hAnsiTheme="minorHAnsi" w:cstheme="minorHAnsi"/>
                <w:bCs/>
                <w:iCs/>
                <w:sz w:val="20"/>
                <w:szCs w:val="20"/>
              </w:rPr>
              <w:t xml:space="preserve"> ali enakovredno </w:t>
            </w:r>
            <w:r w:rsidR="00951779" w:rsidRPr="00F90950">
              <w:rPr>
                <w:rFonts w:asciiTheme="minorHAnsi" w:hAnsiTheme="minorHAnsi" w:cstheme="minorHAnsi"/>
                <w:bCs/>
                <w:iCs/>
                <w:sz w:val="20"/>
                <w:szCs w:val="20"/>
              </w:rPr>
              <w:t>(specializirano podporno osebje).</w:t>
            </w:r>
          </w:p>
        </w:tc>
        <w:tc>
          <w:tcPr>
            <w:tcW w:w="2409" w:type="dxa"/>
            <w:shd w:val="clear" w:color="auto" w:fill="auto"/>
          </w:tcPr>
          <w:p w14:paraId="14C7ED6F" w14:textId="3099834B" w:rsidR="002609FE" w:rsidRPr="00F90950" w:rsidRDefault="00951779"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w:t>
            </w:r>
            <w:r w:rsidR="008C71FC" w:rsidRPr="00F90950">
              <w:rPr>
                <w:rFonts w:asciiTheme="minorHAnsi" w:hAnsiTheme="minorHAnsi" w:cstheme="minorHAnsi"/>
                <w:bCs/>
                <w:iCs/>
                <w:sz w:val="20"/>
                <w:szCs w:val="20"/>
              </w:rPr>
              <w:t>1</w:t>
            </w:r>
            <w:r w:rsidRPr="00F90950">
              <w:rPr>
                <w:rFonts w:asciiTheme="minorHAnsi" w:hAnsiTheme="minorHAnsi" w:cstheme="minorHAnsi"/>
                <w:bCs/>
                <w:iCs/>
                <w:sz w:val="20"/>
                <w:szCs w:val="20"/>
              </w:rPr>
              <w:t>/</w:t>
            </w:r>
            <w:r w:rsidR="00FD0F87" w:rsidRPr="00F90950">
              <w:rPr>
                <w:rFonts w:asciiTheme="minorHAnsi" w:hAnsiTheme="minorHAnsi" w:cstheme="minorHAnsi"/>
                <w:bCs/>
                <w:iCs/>
                <w:sz w:val="20"/>
                <w:szCs w:val="20"/>
              </w:rPr>
              <w:t>2</w:t>
            </w:r>
            <w:r w:rsidRPr="00F90950">
              <w:rPr>
                <w:rFonts w:asciiTheme="minorHAnsi" w:hAnsiTheme="minorHAnsi" w:cstheme="minorHAnsi"/>
                <w:bCs/>
                <w:iCs/>
                <w:sz w:val="20"/>
                <w:szCs w:val="20"/>
              </w:rPr>
              <w:t xml:space="preserve">.3.1: Delovno mesto je vneseno v kolektivno pogodbo, plačni razred H2 </w:t>
            </w:r>
            <w:r w:rsidR="00780EC4" w:rsidRPr="00F90950">
              <w:rPr>
                <w:rFonts w:asciiTheme="minorHAnsi" w:hAnsiTheme="minorHAnsi" w:cstheme="minorHAnsi"/>
                <w:bCs/>
                <w:iCs/>
                <w:sz w:val="20"/>
                <w:szCs w:val="20"/>
              </w:rPr>
              <w:t xml:space="preserve">ali enakovredno </w:t>
            </w:r>
            <w:r w:rsidRPr="00F90950">
              <w:rPr>
                <w:rFonts w:asciiTheme="minorHAnsi" w:hAnsiTheme="minorHAnsi" w:cstheme="minorHAnsi"/>
                <w:bCs/>
                <w:iCs/>
                <w:sz w:val="20"/>
                <w:szCs w:val="20"/>
              </w:rPr>
              <w:t xml:space="preserve">(specializirano podporno osebje), sistemizacija in karierni razvoj sta jasna. </w:t>
            </w:r>
          </w:p>
        </w:tc>
        <w:tc>
          <w:tcPr>
            <w:tcW w:w="1418" w:type="dxa"/>
            <w:shd w:val="clear" w:color="auto" w:fill="auto"/>
          </w:tcPr>
          <w:p w14:paraId="54EC722C" w14:textId="72DA8A0E" w:rsidR="002609FE" w:rsidRPr="00F90950" w:rsidRDefault="00151634"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SVIZ, JRO</w:t>
            </w:r>
          </w:p>
        </w:tc>
        <w:tc>
          <w:tcPr>
            <w:tcW w:w="1276" w:type="dxa"/>
            <w:shd w:val="clear" w:color="auto" w:fill="auto"/>
          </w:tcPr>
          <w:p w14:paraId="0DE4DA54" w14:textId="706B21F7" w:rsidR="002609FE" w:rsidRPr="00F90950" w:rsidRDefault="00501E19"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5" w:type="dxa"/>
            <w:shd w:val="clear" w:color="auto" w:fill="auto"/>
          </w:tcPr>
          <w:p w14:paraId="1F9881EA" w14:textId="5902F1B9" w:rsidR="002609FE" w:rsidRPr="00F90950" w:rsidRDefault="00501E19"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6" w:type="dxa"/>
            <w:shd w:val="clear" w:color="auto" w:fill="FFFFFF" w:themeFill="background1"/>
          </w:tcPr>
          <w:p w14:paraId="38BCA6BB" w14:textId="376DC991" w:rsidR="002609FE" w:rsidRPr="00F90950" w:rsidRDefault="002609FE" w:rsidP="00F910F6">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38551AAB" w14:textId="09DA9EEA" w:rsidR="002609FE" w:rsidRPr="00F90950" w:rsidRDefault="002609FE" w:rsidP="00F910F6">
            <w:pPr>
              <w:pStyle w:val="Telobesedila"/>
              <w:spacing w:after="0" w:line="240" w:lineRule="auto"/>
              <w:rPr>
                <w:rFonts w:asciiTheme="minorHAnsi" w:hAnsiTheme="minorHAnsi" w:cstheme="minorHAnsi"/>
                <w:bCs/>
                <w:iCs/>
                <w:sz w:val="20"/>
                <w:szCs w:val="20"/>
              </w:rPr>
            </w:pPr>
          </w:p>
        </w:tc>
      </w:tr>
      <w:tr w:rsidR="00BC4203" w:rsidRPr="00F90950" w14:paraId="7292B4DE" w14:textId="77777777" w:rsidTr="006865C4">
        <w:trPr>
          <w:trHeight w:val="337"/>
        </w:trPr>
        <w:tc>
          <w:tcPr>
            <w:tcW w:w="1127" w:type="dxa"/>
            <w:tcBorders>
              <w:top w:val="single" w:sz="4" w:space="0" w:color="auto"/>
            </w:tcBorders>
            <w:shd w:val="clear" w:color="auto" w:fill="D9D9D9" w:themeFill="background1" w:themeFillShade="D9"/>
          </w:tcPr>
          <w:p w14:paraId="1A7AE5A7" w14:textId="0C4EA399" w:rsidR="00BC4203" w:rsidRPr="00F90950" w:rsidRDefault="00BC4203" w:rsidP="00F910F6">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U6.2.1/</w:t>
            </w:r>
            <w:r w:rsidR="00F30478" w:rsidRPr="00F90950">
              <w:rPr>
                <w:rFonts w:asciiTheme="minorHAnsi" w:hAnsiTheme="minorHAnsi" w:cstheme="minorHAnsi"/>
                <w:b/>
                <w:bCs/>
                <w:iCs/>
                <w:sz w:val="20"/>
                <w:szCs w:val="20"/>
              </w:rPr>
              <w:t>3</w:t>
            </w:r>
          </w:p>
        </w:tc>
        <w:tc>
          <w:tcPr>
            <w:tcW w:w="13468" w:type="dxa"/>
            <w:gridSpan w:val="7"/>
            <w:shd w:val="clear" w:color="auto" w:fill="D9D9D9" w:themeFill="background1" w:themeFillShade="D9"/>
          </w:tcPr>
          <w:p w14:paraId="77C8EF56" w14:textId="77777777" w:rsidR="00BC4203" w:rsidRPr="00F90950" w:rsidRDefault="00BC4203" w:rsidP="00F910F6">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Infrastruktura za odprto znanost</w:t>
            </w:r>
          </w:p>
        </w:tc>
      </w:tr>
      <w:tr w:rsidR="00C30D9E" w:rsidRPr="00F90950" w14:paraId="12F6B896" w14:textId="77777777" w:rsidTr="006865C4">
        <w:tc>
          <w:tcPr>
            <w:tcW w:w="1127" w:type="dxa"/>
            <w:vMerge w:val="restart"/>
          </w:tcPr>
          <w:p w14:paraId="0131A7F5" w14:textId="77777777" w:rsidR="00C30D9E" w:rsidRPr="00F90950" w:rsidRDefault="00C30D9E" w:rsidP="00F910F6">
            <w:pPr>
              <w:pStyle w:val="Telobesedila"/>
              <w:spacing w:after="0" w:line="240" w:lineRule="auto"/>
              <w:rPr>
                <w:rFonts w:asciiTheme="minorHAnsi" w:hAnsiTheme="minorHAnsi" w:cstheme="minorHAnsi"/>
                <w:bCs/>
                <w:iCs/>
                <w:sz w:val="20"/>
                <w:szCs w:val="20"/>
              </w:rPr>
            </w:pPr>
          </w:p>
        </w:tc>
        <w:tc>
          <w:tcPr>
            <w:tcW w:w="4396" w:type="dxa"/>
          </w:tcPr>
          <w:p w14:paraId="6905067E" w14:textId="5D3D853A" w:rsidR="00C30D9E" w:rsidRPr="00F90950" w:rsidRDefault="00C30D9E"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.1: Vzpostavitev sveta nacionalne infrastrukture odprte znanosti za podporo razvoju nacionalnega ekosistema infrastrukture odprte znanosti (glej; U6.2.4/2)</w:t>
            </w:r>
            <w:r w:rsidR="00E20D81">
              <w:rPr>
                <w:rFonts w:asciiTheme="minorHAnsi" w:hAnsiTheme="minorHAnsi" w:cstheme="minorHAnsi"/>
                <w:bCs/>
                <w:iCs/>
                <w:sz w:val="20"/>
                <w:szCs w:val="20"/>
              </w:rPr>
              <w:t>.</w:t>
            </w:r>
          </w:p>
        </w:tc>
        <w:tc>
          <w:tcPr>
            <w:tcW w:w="2409" w:type="dxa"/>
          </w:tcPr>
          <w:p w14:paraId="00D6FB3A" w14:textId="18099175" w:rsidR="00C30D9E" w:rsidRPr="00F90950" w:rsidRDefault="00C30D9E"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.1.1: Vzpostavljen svet nacionalne infrastrukture odprte znanosti.</w:t>
            </w:r>
          </w:p>
        </w:tc>
        <w:tc>
          <w:tcPr>
            <w:tcW w:w="1418" w:type="dxa"/>
          </w:tcPr>
          <w:p w14:paraId="52708AC7" w14:textId="1E5E1C06" w:rsidR="00C30D9E" w:rsidRPr="00F90950" w:rsidRDefault="00C72DEB" w:rsidP="005F3FBC">
            <w:pPr>
              <w:pStyle w:val="Telobesedila"/>
              <w:spacing w:after="0" w:line="240" w:lineRule="auto"/>
              <w:rPr>
                <w:rFonts w:asciiTheme="minorHAnsi" w:hAnsiTheme="minorHAnsi" w:cstheme="minorHAnsi"/>
                <w:bCs/>
                <w:iCs/>
                <w:strike/>
                <w:sz w:val="20"/>
                <w:szCs w:val="20"/>
              </w:rPr>
            </w:pPr>
            <w:r w:rsidRPr="00F90950">
              <w:rPr>
                <w:rFonts w:asciiTheme="minorHAnsi" w:hAnsiTheme="minorHAnsi" w:cstheme="minorHAnsi"/>
                <w:bCs/>
                <w:iCs/>
                <w:sz w:val="20"/>
                <w:szCs w:val="20"/>
              </w:rPr>
              <w:t>MVZI</w:t>
            </w:r>
            <w:r w:rsidR="00C30D9E" w:rsidRPr="00F90950">
              <w:rPr>
                <w:rFonts w:asciiTheme="minorHAnsi" w:hAnsiTheme="minorHAnsi" w:cstheme="minorHAnsi"/>
                <w:bCs/>
                <w:iCs/>
                <w:sz w:val="20"/>
                <w:szCs w:val="20"/>
              </w:rPr>
              <w:t>, SSOZ (</w:t>
            </w:r>
            <w:r w:rsidR="0068798B" w:rsidRPr="00F90950">
              <w:rPr>
                <w:rFonts w:asciiTheme="minorHAnsi" w:hAnsiTheme="minorHAnsi" w:cstheme="minorHAnsi"/>
                <w:bCs/>
                <w:iCs/>
                <w:sz w:val="20"/>
                <w:szCs w:val="20"/>
              </w:rPr>
              <w:t>UKM UM</w:t>
            </w:r>
            <w:r w:rsidR="00C30D9E" w:rsidRPr="00F90950">
              <w:rPr>
                <w:rFonts w:asciiTheme="minorHAnsi" w:hAnsiTheme="minorHAnsi" w:cstheme="minorHAnsi"/>
                <w:bCs/>
                <w:iCs/>
                <w:sz w:val="20"/>
                <w:szCs w:val="20"/>
              </w:rPr>
              <w:t>, Arnes, IZUM, JRO, SLING</w:t>
            </w:r>
            <w:r w:rsidR="005F3FBC" w:rsidRPr="00F90950">
              <w:rPr>
                <w:rFonts w:asciiTheme="minorHAnsi" w:hAnsiTheme="minorHAnsi" w:cstheme="minorHAnsi"/>
                <w:bCs/>
                <w:iCs/>
                <w:sz w:val="20"/>
                <w:szCs w:val="20"/>
              </w:rPr>
              <w:t>)</w:t>
            </w:r>
          </w:p>
        </w:tc>
        <w:tc>
          <w:tcPr>
            <w:tcW w:w="1276" w:type="dxa"/>
          </w:tcPr>
          <w:p w14:paraId="4288E2AA" w14:textId="51523D85" w:rsidR="00C30D9E" w:rsidRPr="00F90950" w:rsidRDefault="005F3FBC"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186C680E" w14:textId="5B0EFAAC" w:rsidR="00C30D9E" w:rsidRPr="00F90950" w:rsidRDefault="005F3FBC"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6" w:type="dxa"/>
          </w:tcPr>
          <w:p w14:paraId="11E0A1D4" w14:textId="77777777" w:rsidR="00C30D9E" w:rsidRPr="00F90950" w:rsidRDefault="00C30D9E" w:rsidP="00F910F6">
            <w:pPr>
              <w:pStyle w:val="Telobesedila"/>
              <w:spacing w:after="0" w:line="240" w:lineRule="auto"/>
              <w:rPr>
                <w:rFonts w:asciiTheme="minorHAnsi" w:hAnsiTheme="minorHAnsi" w:cstheme="minorHAnsi"/>
                <w:bCs/>
                <w:iCs/>
                <w:strike/>
                <w:sz w:val="20"/>
                <w:szCs w:val="20"/>
              </w:rPr>
            </w:pPr>
          </w:p>
        </w:tc>
        <w:tc>
          <w:tcPr>
            <w:tcW w:w="1418" w:type="dxa"/>
          </w:tcPr>
          <w:p w14:paraId="71ACF317" w14:textId="77777777" w:rsidR="00C30D9E" w:rsidRPr="00F90950" w:rsidRDefault="00C30D9E" w:rsidP="00F910F6">
            <w:pPr>
              <w:pStyle w:val="Telobesedila"/>
              <w:spacing w:after="0" w:line="240" w:lineRule="auto"/>
              <w:rPr>
                <w:rFonts w:asciiTheme="minorHAnsi" w:hAnsiTheme="minorHAnsi" w:cstheme="minorHAnsi"/>
                <w:bCs/>
                <w:iCs/>
                <w:strike/>
                <w:sz w:val="20"/>
                <w:szCs w:val="20"/>
              </w:rPr>
            </w:pPr>
          </w:p>
        </w:tc>
      </w:tr>
      <w:tr w:rsidR="00C30D9E" w:rsidRPr="00F90950" w14:paraId="4C05911E" w14:textId="77777777" w:rsidTr="006865C4">
        <w:tc>
          <w:tcPr>
            <w:tcW w:w="1127" w:type="dxa"/>
            <w:vMerge/>
          </w:tcPr>
          <w:p w14:paraId="1E141674" w14:textId="77777777" w:rsidR="00C30D9E" w:rsidRPr="00F90950" w:rsidRDefault="00C30D9E" w:rsidP="00F910F6">
            <w:pPr>
              <w:pStyle w:val="Telobesedila"/>
              <w:spacing w:after="0" w:line="240" w:lineRule="auto"/>
              <w:rPr>
                <w:rFonts w:asciiTheme="minorHAnsi" w:hAnsiTheme="minorHAnsi" w:cstheme="minorHAnsi"/>
                <w:bCs/>
                <w:iCs/>
                <w:sz w:val="20"/>
                <w:szCs w:val="20"/>
              </w:rPr>
            </w:pPr>
          </w:p>
        </w:tc>
        <w:tc>
          <w:tcPr>
            <w:tcW w:w="4396" w:type="dxa"/>
          </w:tcPr>
          <w:p w14:paraId="03AE3051" w14:textId="421DF5A5" w:rsidR="00C30D9E" w:rsidRPr="00F90950" w:rsidRDefault="00C30D9E" w:rsidP="00F910F6">
            <w:pPr>
              <w:pStyle w:val="Telobesedila"/>
              <w:spacing w:after="0" w:line="240" w:lineRule="auto"/>
              <w:rPr>
                <w:rFonts w:asciiTheme="minorHAnsi" w:hAnsiTheme="minorHAnsi" w:cstheme="minorHAnsi"/>
                <w:bCs/>
                <w:iCs/>
                <w:sz w:val="20"/>
                <w:szCs w:val="20"/>
                <w:highlight w:val="yellow"/>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 Razvoj, vzdrževanje in delovanje nacionalne infrastrukture odprte znanosti.</w:t>
            </w:r>
          </w:p>
        </w:tc>
        <w:tc>
          <w:tcPr>
            <w:tcW w:w="2409" w:type="dxa"/>
          </w:tcPr>
          <w:p w14:paraId="4C80548A" w14:textId="12658101" w:rsidR="00C30D9E" w:rsidRPr="00F90950" w:rsidRDefault="00C30D9E"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.2.1: Delovanje, vzdrževanje in nadaljnji razvoj nacionalne infrastrukture odprte znanosti</w:t>
            </w:r>
            <w:r w:rsidR="009E1238" w:rsidRPr="00F90950">
              <w:rPr>
                <w:rFonts w:asciiTheme="minorHAnsi" w:hAnsiTheme="minorHAnsi" w:cstheme="minorHAnsi"/>
                <w:bCs/>
                <w:iCs/>
                <w:sz w:val="20"/>
                <w:szCs w:val="20"/>
              </w:rPr>
              <w:t>.</w:t>
            </w:r>
          </w:p>
        </w:tc>
        <w:tc>
          <w:tcPr>
            <w:tcW w:w="1418" w:type="dxa"/>
          </w:tcPr>
          <w:p w14:paraId="7238060D" w14:textId="77777777" w:rsidR="00C30D9E" w:rsidRPr="00F90950" w:rsidRDefault="00C30D9E"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UM-FERI, (ARNES, IZUM)</w:t>
            </w:r>
          </w:p>
        </w:tc>
        <w:tc>
          <w:tcPr>
            <w:tcW w:w="1276" w:type="dxa"/>
          </w:tcPr>
          <w:p w14:paraId="6A4D0B58" w14:textId="68B36CC7" w:rsidR="00C30D9E" w:rsidRPr="00F90950" w:rsidRDefault="005F3FBC"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28B91B18" w14:textId="69F9B9F8" w:rsidR="00C30D9E" w:rsidRPr="00F90950" w:rsidRDefault="00C30D9E"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60511F50" w14:textId="77777777" w:rsidR="00C30D9E" w:rsidRPr="00F90950" w:rsidRDefault="00C30D9E"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1.800.000</w:t>
            </w:r>
          </w:p>
        </w:tc>
        <w:tc>
          <w:tcPr>
            <w:tcW w:w="1418" w:type="dxa"/>
          </w:tcPr>
          <w:p w14:paraId="232B37BA" w14:textId="5B78E675" w:rsidR="00C30D9E" w:rsidRPr="00F90950" w:rsidRDefault="00EE736D" w:rsidP="00F910F6">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r w:rsidR="00584616" w:rsidRPr="00F90950">
              <w:rPr>
                <w:rFonts w:asciiTheme="minorHAnsi" w:hAnsiTheme="minorHAnsi" w:cstheme="minorHAnsi"/>
                <w:bCs/>
                <w:iCs/>
                <w:sz w:val="20"/>
                <w:szCs w:val="20"/>
              </w:rPr>
              <w:t xml:space="preserve">, </w:t>
            </w:r>
            <w:r w:rsidR="00C72DEB" w:rsidRPr="00F90950">
              <w:rPr>
                <w:rFonts w:asciiTheme="minorHAnsi" w:hAnsiTheme="minorHAnsi" w:cstheme="minorHAnsi"/>
                <w:bCs/>
                <w:iCs/>
                <w:sz w:val="20"/>
                <w:szCs w:val="20"/>
              </w:rPr>
              <w:t>MVZI</w:t>
            </w:r>
          </w:p>
        </w:tc>
      </w:tr>
      <w:tr w:rsidR="00780EC4" w:rsidRPr="00F90950" w14:paraId="69ED130A" w14:textId="77777777" w:rsidTr="006865C4">
        <w:tc>
          <w:tcPr>
            <w:tcW w:w="1127" w:type="dxa"/>
            <w:vMerge/>
          </w:tcPr>
          <w:p w14:paraId="74B1D127"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64B1B423" w14:textId="611EEB90"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.3: Nadgradnja dela Osrednjih specializiranih informacijskih centrov za raziskovalno dejavnost (OSIC) pri vodenju raziskovanih zapisov raziskovalcev v sistemu COBISS.SI z upoštevanjem raznolikosti raziskovalnih rezultatov (poleg publikacij tudi raziskovalni podatki, programska oprema in drugo)</w:t>
            </w:r>
            <w:r w:rsidR="00CA3A3E" w:rsidRPr="00F90950">
              <w:rPr>
                <w:rFonts w:asciiTheme="minorHAnsi" w:hAnsiTheme="minorHAnsi" w:cstheme="minorHAnsi"/>
                <w:bCs/>
                <w:iCs/>
                <w:sz w:val="20"/>
                <w:szCs w:val="20"/>
              </w:rPr>
              <w:t>.</w:t>
            </w:r>
          </w:p>
        </w:tc>
        <w:tc>
          <w:tcPr>
            <w:tcW w:w="2409" w:type="dxa"/>
          </w:tcPr>
          <w:p w14:paraId="10587D02" w14:textId="7708D2C4"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.3.1: a) Izdelana mednarodno primerjalna analiza rešitev na tem področju ter izdelan načrt delovanja OSIC-</w:t>
            </w:r>
            <w:proofErr w:type="spellStart"/>
            <w:r w:rsidRPr="00F90950">
              <w:rPr>
                <w:rFonts w:asciiTheme="minorHAnsi" w:hAnsiTheme="minorHAnsi" w:cstheme="minorHAnsi"/>
                <w:bCs/>
                <w:iCs/>
                <w:sz w:val="20"/>
                <w:szCs w:val="20"/>
              </w:rPr>
              <w:t>ev</w:t>
            </w:r>
            <w:proofErr w:type="spellEnd"/>
            <w:r w:rsidRPr="00F90950">
              <w:rPr>
                <w:rFonts w:asciiTheme="minorHAnsi" w:hAnsiTheme="minorHAnsi" w:cstheme="minorHAnsi"/>
                <w:bCs/>
                <w:iCs/>
                <w:sz w:val="20"/>
                <w:szCs w:val="20"/>
              </w:rPr>
              <w:t xml:space="preserve">. b) prilagojena pravila in navodila dela ter s tem povezana podporna infrastruktura. </w:t>
            </w:r>
          </w:p>
        </w:tc>
        <w:tc>
          <w:tcPr>
            <w:tcW w:w="1418" w:type="dxa"/>
          </w:tcPr>
          <w:p w14:paraId="2DC0647C" w14:textId="29D0FEF2" w:rsidR="00780EC4" w:rsidRPr="00F90950" w:rsidRDefault="00EE736D"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r w:rsidR="00780EC4" w:rsidRPr="00F90950">
              <w:rPr>
                <w:rFonts w:asciiTheme="minorHAnsi" w:hAnsiTheme="minorHAnsi" w:cstheme="minorHAnsi"/>
                <w:bCs/>
                <w:iCs/>
                <w:sz w:val="20"/>
                <w:szCs w:val="20"/>
              </w:rPr>
              <w:t>, IZUM</w:t>
            </w:r>
          </w:p>
        </w:tc>
        <w:tc>
          <w:tcPr>
            <w:tcW w:w="1276" w:type="dxa"/>
          </w:tcPr>
          <w:p w14:paraId="48DBA9B6" w14:textId="4E71714D"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2E0A7B97" w14:textId="711488A3"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tcPr>
          <w:p w14:paraId="63342CD7"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63A91DE7" w14:textId="17875AAA"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1F8516E0" w14:textId="77777777" w:rsidTr="006865C4">
        <w:tc>
          <w:tcPr>
            <w:tcW w:w="1127" w:type="dxa"/>
            <w:vMerge/>
          </w:tcPr>
          <w:p w14:paraId="0C9D0EBB"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004AE5D1" w14:textId="683A7CCD"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.4: Delovanje </w:t>
            </w:r>
            <w:proofErr w:type="spellStart"/>
            <w:r w:rsidRPr="00F90950">
              <w:rPr>
                <w:rFonts w:asciiTheme="minorHAnsi" w:hAnsiTheme="minorHAnsi" w:cstheme="minorHAnsi"/>
                <w:bCs/>
                <w:iCs/>
                <w:sz w:val="20"/>
                <w:szCs w:val="20"/>
              </w:rPr>
              <w:t>dCOBISS</w:t>
            </w:r>
            <w:proofErr w:type="spellEnd"/>
            <w:r w:rsidRPr="00F90950">
              <w:rPr>
                <w:rFonts w:asciiTheme="minorHAnsi" w:hAnsiTheme="minorHAnsi" w:cstheme="minorHAnsi"/>
                <w:bCs/>
                <w:iCs/>
                <w:sz w:val="20"/>
                <w:szCs w:val="20"/>
              </w:rPr>
              <w:t xml:space="preserve"> v skladu z mednarodnimi priporočili, standardi in zahtevami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xml:space="preserve"> glede izpolnjevanja določil odprtega objavljanja (glej tudi A6.2.1/2.4)</w:t>
            </w:r>
            <w:r w:rsidR="00CA3A3E" w:rsidRPr="00F90950">
              <w:rPr>
                <w:rFonts w:asciiTheme="minorHAnsi" w:hAnsiTheme="minorHAnsi" w:cstheme="minorHAnsi"/>
                <w:bCs/>
                <w:iCs/>
                <w:sz w:val="20"/>
                <w:szCs w:val="20"/>
              </w:rPr>
              <w:t>.</w:t>
            </w:r>
          </w:p>
        </w:tc>
        <w:tc>
          <w:tcPr>
            <w:tcW w:w="2409" w:type="dxa"/>
          </w:tcPr>
          <w:p w14:paraId="545F3A26" w14:textId="7CCA89CB"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.4.1: Delovanje </w:t>
            </w:r>
            <w:proofErr w:type="spellStart"/>
            <w:r w:rsidRPr="00F90950">
              <w:rPr>
                <w:rFonts w:asciiTheme="minorHAnsi" w:hAnsiTheme="minorHAnsi" w:cstheme="minorHAnsi"/>
                <w:bCs/>
                <w:iCs/>
                <w:sz w:val="20"/>
                <w:szCs w:val="20"/>
              </w:rPr>
              <w:t>dCOBISS</w:t>
            </w:r>
            <w:proofErr w:type="spellEnd"/>
            <w:r w:rsidRPr="00F90950">
              <w:rPr>
                <w:rFonts w:asciiTheme="minorHAnsi" w:hAnsiTheme="minorHAnsi" w:cstheme="minorHAnsi"/>
                <w:bCs/>
                <w:iCs/>
                <w:sz w:val="20"/>
                <w:szCs w:val="20"/>
              </w:rPr>
              <w:t xml:space="preserve"> je usklajeno z mednarodnimi priporočili (npr. EOSC), standardi in zahtevami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xml:space="preserve"> na področju odprte znanosti. </w:t>
            </w:r>
          </w:p>
        </w:tc>
        <w:tc>
          <w:tcPr>
            <w:tcW w:w="1418" w:type="dxa"/>
          </w:tcPr>
          <w:p w14:paraId="1C2CF0BE" w14:textId="77777777" w:rsidR="00E20D81"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IZUM, </w:t>
            </w:r>
          </w:p>
          <w:p w14:paraId="644698A0" w14:textId="031C675E"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UM-FERI</w:t>
            </w:r>
          </w:p>
        </w:tc>
        <w:tc>
          <w:tcPr>
            <w:tcW w:w="1276" w:type="dxa"/>
          </w:tcPr>
          <w:p w14:paraId="035A0BAB" w14:textId="4660F565" w:rsidR="00780EC4" w:rsidRPr="00F90950" w:rsidRDefault="005F3FBC"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307E54EC" w14:textId="073444CE"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798CA53E" w14:textId="3D2492DC"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Vključeno v aktivnost A6.2.1/</w:t>
            </w:r>
            <w:r w:rsidR="00B03D2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w:t>
            </w:r>
          </w:p>
        </w:tc>
        <w:tc>
          <w:tcPr>
            <w:tcW w:w="1418" w:type="dxa"/>
          </w:tcPr>
          <w:p w14:paraId="23AC2E9E" w14:textId="5DC67ABD" w:rsidR="00780EC4" w:rsidRPr="00F90950" w:rsidRDefault="00C72DEB"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MVZI</w:t>
            </w:r>
          </w:p>
        </w:tc>
      </w:tr>
      <w:tr w:rsidR="00780EC4" w:rsidRPr="00F90950" w14:paraId="53F04CB6" w14:textId="77777777" w:rsidTr="006865C4">
        <w:tc>
          <w:tcPr>
            <w:tcW w:w="1127" w:type="dxa"/>
            <w:vMerge/>
          </w:tcPr>
          <w:p w14:paraId="4FCB610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4856E2C0" w14:textId="3F22E726"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.5: Nadgradnja bibliografskih zapisov v sistemu COBISS z metapodatki o digitalnih objektih v skladu s standardi, ki omogočajo </w:t>
            </w:r>
            <w:proofErr w:type="spellStart"/>
            <w:r w:rsidRPr="00F90950">
              <w:rPr>
                <w:rFonts w:asciiTheme="minorHAnsi" w:hAnsiTheme="minorHAnsi" w:cstheme="minorHAnsi"/>
                <w:bCs/>
                <w:iCs/>
                <w:sz w:val="20"/>
                <w:szCs w:val="20"/>
              </w:rPr>
              <w:t>metapodatkovni</w:t>
            </w:r>
            <w:proofErr w:type="spellEnd"/>
            <w:r w:rsidRPr="00F90950">
              <w:rPr>
                <w:rFonts w:asciiTheme="minorHAnsi" w:hAnsiTheme="minorHAnsi" w:cstheme="minorHAnsi"/>
                <w:bCs/>
                <w:iCs/>
                <w:sz w:val="20"/>
                <w:szCs w:val="20"/>
              </w:rPr>
              <w:t xml:space="preserve"> opis FAIR digitalnih objektov.</w:t>
            </w:r>
          </w:p>
        </w:tc>
        <w:tc>
          <w:tcPr>
            <w:tcW w:w="2409" w:type="dxa"/>
          </w:tcPr>
          <w:p w14:paraId="4845ADFA" w14:textId="390A85DB"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.5.1: Razširitev COMARC </w:t>
            </w:r>
            <w:proofErr w:type="spellStart"/>
            <w:r w:rsidRPr="00F90950">
              <w:rPr>
                <w:rFonts w:asciiTheme="minorHAnsi" w:hAnsiTheme="minorHAnsi" w:cstheme="minorHAnsi"/>
                <w:bCs/>
                <w:iCs/>
                <w:sz w:val="20"/>
                <w:szCs w:val="20"/>
              </w:rPr>
              <w:t>metapodatkovne</w:t>
            </w:r>
            <w:proofErr w:type="spellEnd"/>
            <w:r w:rsidRPr="00F90950">
              <w:rPr>
                <w:rFonts w:asciiTheme="minorHAnsi" w:hAnsiTheme="minorHAnsi" w:cstheme="minorHAnsi"/>
                <w:bCs/>
                <w:iCs/>
                <w:sz w:val="20"/>
                <w:szCs w:val="20"/>
              </w:rPr>
              <w:t xml:space="preserve"> sheme s podatki, ki omogočajo </w:t>
            </w:r>
            <w:proofErr w:type="spellStart"/>
            <w:r w:rsidRPr="00F90950">
              <w:rPr>
                <w:rFonts w:asciiTheme="minorHAnsi" w:hAnsiTheme="minorHAnsi" w:cstheme="minorHAnsi"/>
                <w:bCs/>
                <w:iCs/>
                <w:sz w:val="20"/>
                <w:szCs w:val="20"/>
              </w:rPr>
              <w:t>metapodatkovni</w:t>
            </w:r>
            <w:proofErr w:type="spellEnd"/>
            <w:r w:rsidRPr="00F90950">
              <w:rPr>
                <w:rFonts w:asciiTheme="minorHAnsi" w:hAnsiTheme="minorHAnsi" w:cstheme="minorHAnsi"/>
                <w:bCs/>
                <w:iCs/>
                <w:sz w:val="20"/>
                <w:szCs w:val="20"/>
              </w:rPr>
              <w:t xml:space="preserve"> opis digitalnih objektov po načelih FAIR.</w:t>
            </w:r>
          </w:p>
        </w:tc>
        <w:tc>
          <w:tcPr>
            <w:tcW w:w="1418" w:type="dxa"/>
          </w:tcPr>
          <w:p w14:paraId="34301B93"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IZUM</w:t>
            </w:r>
          </w:p>
          <w:p w14:paraId="349EA261"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(UM-FERI)</w:t>
            </w:r>
          </w:p>
        </w:tc>
        <w:tc>
          <w:tcPr>
            <w:tcW w:w="1276" w:type="dxa"/>
          </w:tcPr>
          <w:p w14:paraId="44C8441F"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51EA2DC8"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6" w:type="dxa"/>
          </w:tcPr>
          <w:p w14:paraId="1FEB274D" w14:textId="63BDEF5C"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Vključeno v aktivnost A6.2.1/</w:t>
            </w:r>
            <w:r w:rsidR="00B03D2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w:t>
            </w:r>
          </w:p>
        </w:tc>
        <w:tc>
          <w:tcPr>
            <w:tcW w:w="1418" w:type="dxa"/>
          </w:tcPr>
          <w:p w14:paraId="1B4F800E"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0F8C3DA9" w14:textId="77777777" w:rsidTr="006865C4">
        <w:tc>
          <w:tcPr>
            <w:tcW w:w="1127" w:type="dxa"/>
            <w:vMerge/>
          </w:tcPr>
          <w:p w14:paraId="44BBC1BA"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7203CDB7" w14:textId="39A707C6"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.6: Vzpostavitev slovenskega monitorja odprte znanosti, ki bo kvantitativno predočil uspešnost Slovenije na področju odprtega dostopa do raziskovalnih publikacij, podatkov, namensko razvite raziskovalne programske opreme in drugih relevantnih digitalnih objektov, in po zgledu dobrih praks drugih držav na tem področju ponazoril nivo odprtosti slovenskega javno financiranega raziskovalnega sistema. Monitoring, oz. analitika odprtega dostopa bo urejena v aplikaciji </w:t>
            </w:r>
            <w:proofErr w:type="spellStart"/>
            <w:r w:rsidRPr="00F90950">
              <w:rPr>
                <w:rFonts w:asciiTheme="minorHAnsi" w:hAnsiTheme="minorHAnsi" w:cstheme="minorHAnsi"/>
                <w:bCs/>
                <w:iCs/>
                <w:sz w:val="20"/>
                <w:szCs w:val="20"/>
              </w:rPr>
              <w:t>dCOBISS</w:t>
            </w:r>
            <w:proofErr w:type="spellEnd"/>
            <w:r w:rsidR="006865C4" w:rsidRPr="00F90950">
              <w:rPr>
                <w:rFonts w:asciiTheme="minorHAnsi" w:hAnsiTheme="minorHAnsi" w:cstheme="minorHAnsi"/>
                <w:bCs/>
                <w:iCs/>
                <w:sz w:val="20"/>
                <w:szCs w:val="20"/>
              </w:rPr>
              <w:t xml:space="preserve">, ki bo usklajena z monitorjem odprte znanosti na EU ravni ter bo skladna z </w:t>
            </w:r>
            <w:r w:rsidR="0009303B" w:rsidRPr="00F90950">
              <w:rPr>
                <w:rFonts w:asciiTheme="minorHAnsi" w:hAnsiTheme="minorHAnsi" w:cstheme="minorHAnsi"/>
                <w:bCs/>
                <w:iCs/>
                <w:sz w:val="20"/>
                <w:szCs w:val="20"/>
              </w:rPr>
              <w:t xml:space="preserve">EOSC. </w:t>
            </w:r>
          </w:p>
        </w:tc>
        <w:tc>
          <w:tcPr>
            <w:tcW w:w="2409" w:type="dxa"/>
          </w:tcPr>
          <w:p w14:paraId="35BEDBDF" w14:textId="7E630F2E"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.6.1: Vzpostavljen slovenski monitor odprte znanosti.</w:t>
            </w:r>
          </w:p>
        </w:tc>
        <w:tc>
          <w:tcPr>
            <w:tcW w:w="1418" w:type="dxa"/>
          </w:tcPr>
          <w:p w14:paraId="7605D665" w14:textId="26E0D68F" w:rsidR="00780EC4" w:rsidRPr="00F90950" w:rsidRDefault="00C72DEB"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MVZI</w:t>
            </w:r>
            <w:r w:rsidR="00780EC4" w:rsidRPr="00F90950">
              <w:rPr>
                <w:rFonts w:asciiTheme="minorHAnsi" w:hAnsiTheme="minorHAnsi" w:cstheme="minorHAnsi"/>
                <w:bCs/>
                <w:iCs/>
                <w:sz w:val="20"/>
                <w:szCs w:val="20"/>
              </w:rPr>
              <w:t xml:space="preserve">, </w:t>
            </w:r>
            <w:r w:rsidR="00EE736D" w:rsidRPr="00F90950">
              <w:rPr>
                <w:rFonts w:asciiTheme="minorHAnsi" w:hAnsiTheme="minorHAnsi" w:cstheme="minorHAnsi"/>
                <w:bCs/>
                <w:iCs/>
                <w:sz w:val="20"/>
                <w:szCs w:val="20"/>
              </w:rPr>
              <w:t>ARIS</w:t>
            </w:r>
          </w:p>
          <w:p w14:paraId="58FEDF78" w14:textId="3E9B90E5"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IZUM, UM-FERI, SSOZ</w:t>
            </w:r>
          </w:p>
        </w:tc>
        <w:tc>
          <w:tcPr>
            <w:tcW w:w="1276" w:type="dxa"/>
          </w:tcPr>
          <w:p w14:paraId="44CFE552"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769D55C0"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6" w:type="dxa"/>
          </w:tcPr>
          <w:p w14:paraId="0CEF9439" w14:textId="179B9C61"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Vključeno v aktivnost A6.2.1/</w:t>
            </w:r>
            <w:r w:rsidR="00B03D2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.2 </w:t>
            </w:r>
          </w:p>
        </w:tc>
        <w:tc>
          <w:tcPr>
            <w:tcW w:w="1418" w:type="dxa"/>
          </w:tcPr>
          <w:p w14:paraId="5E1610B8"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030E166B" w14:textId="77777777" w:rsidTr="006865C4">
        <w:tc>
          <w:tcPr>
            <w:tcW w:w="1127" w:type="dxa"/>
            <w:vMerge/>
          </w:tcPr>
          <w:p w14:paraId="066406E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75134BC5" w14:textId="394A4B0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.7: Vzpostavitev sistema in procesov za trajno digitalno hranjenje znanstvene dediščine.</w:t>
            </w:r>
          </w:p>
        </w:tc>
        <w:tc>
          <w:tcPr>
            <w:tcW w:w="2409" w:type="dxa"/>
          </w:tcPr>
          <w:p w14:paraId="004EB3D7" w14:textId="4E1AC87B"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.7.1: Vzpostavljen digitalni arhiv za trajno hranjenje digitalnih objektov iz nacionalne infrastrukture odprtega dostopa.</w:t>
            </w:r>
          </w:p>
        </w:tc>
        <w:tc>
          <w:tcPr>
            <w:tcW w:w="1418" w:type="dxa"/>
          </w:tcPr>
          <w:p w14:paraId="6655E88A" w14:textId="77777777" w:rsidR="00780EC4" w:rsidRPr="00F90950" w:rsidRDefault="00780EC4" w:rsidP="00780EC4">
            <w:pPr>
              <w:rPr>
                <w:sz w:val="20"/>
                <w:szCs w:val="20"/>
              </w:rPr>
            </w:pPr>
            <w:r w:rsidRPr="00F90950">
              <w:rPr>
                <w:rFonts w:asciiTheme="minorHAnsi" w:hAnsiTheme="minorHAnsi" w:cstheme="minorHAnsi"/>
                <w:bCs/>
                <w:iCs/>
                <w:sz w:val="20"/>
                <w:szCs w:val="20"/>
              </w:rPr>
              <w:t>UM-FERI</w:t>
            </w:r>
          </w:p>
        </w:tc>
        <w:tc>
          <w:tcPr>
            <w:tcW w:w="1276" w:type="dxa"/>
          </w:tcPr>
          <w:p w14:paraId="08C6E123" w14:textId="10B2FB23" w:rsidR="00780EC4" w:rsidRPr="00F90950" w:rsidRDefault="005F3FBC"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50B7A5E6"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tcPr>
          <w:p w14:paraId="30644C83" w14:textId="7489ED86"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Vključeno v aktivnost A6.2.1/</w:t>
            </w:r>
            <w:r w:rsidR="00B03D2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w:t>
            </w:r>
          </w:p>
        </w:tc>
        <w:tc>
          <w:tcPr>
            <w:tcW w:w="1418" w:type="dxa"/>
          </w:tcPr>
          <w:p w14:paraId="12D7FCE8"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13FA1617" w14:textId="77777777" w:rsidTr="006865C4">
        <w:tc>
          <w:tcPr>
            <w:tcW w:w="1127" w:type="dxa"/>
            <w:vMerge/>
          </w:tcPr>
          <w:p w14:paraId="4E7EBAF2"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6ED6B8F8" w14:textId="5705FDFA"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.8: Vzpostavitev nacionalne storitve za dodeljevanje trajnih</w:t>
            </w:r>
            <w:r w:rsidR="008C2AD3" w:rsidRPr="00F90950">
              <w:rPr>
                <w:rFonts w:asciiTheme="minorHAnsi" w:hAnsiTheme="minorHAnsi" w:cstheme="minorHAnsi"/>
                <w:bCs/>
                <w:iCs/>
                <w:sz w:val="20"/>
                <w:szCs w:val="20"/>
              </w:rPr>
              <w:t xml:space="preserve"> digitalnih enoličnih</w:t>
            </w:r>
            <w:r w:rsidRPr="00F90950">
              <w:rPr>
                <w:rFonts w:asciiTheme="minorHAnsi" w:hAnsiTheme="minorHAnsi" w:cstheme="minorHAnsi"/>
                <w:bCs/>
                <w:iCs/>
                <w:sz w:val="20"/>
                <w:szCs w:val="20"/>
              </w:rPr>
              <w:t xml:space="preserve"> identifikatorjev </w:t>
            </w:r>
            <w:r w:rsidR="008C2AD3" w:rsidRPr="00F90950">
              <w:rPr>
                <w:rFonts w:asciiTheme="minorHAnsi" w:hAnsiTheme="minorHAnsi" w:cstheme="minorHAnsi"/>
                <w:bCs/>
                <w:iCs/>
                <w:sz w:val="20"/>
                <w:szCs w:val="20"/>
              </w:rPr>
              <w:t xml:space="preserve">(DOI) </w:t>
            </w:r>
            <w:r w:rsidRPr="00F90950">
              <w:rPr>
                <w:rFonts w:asciiTheme="minorHAnsi" w:hAnsiTheme="minorHAnsi" w:cstheme="minorHAnsi"/>
                <w:bCs/>
                <w:iCs/>
                <w:sz w:val="20"/>
                <w:szCs w:val="20"/>
              </w:rPr>
              <w:t>digitalnim objektom in drugim</w:t>
            </w:r>
            <w:r w:rsidR="008C2AD3" w:rsidRPr="00F90950">
              <w:rPr>
                <w:rFonts w:asciiTheme="minorHAnsi" w:hAnsiTheme="minorHAnsi" w:cstheme="minorHAnsi"/>
                <w:bCs/>
                <w:iCs/>
                <w:sz w:val="20"/>
                <w:szCs w:val="20"/>
              </w:rPr>
              <w:t xml:space="preserve"> digitalnim</w:t>
            </w:r>
            <w:r w:rsidRPr="00F90950">
              <w:rPr>
                <w:rFonts w:asciiTheme="minorHAnsi" w:hAnsiTheme="minorHAnsi" w:cstheme="minorHAnsi"/>
                <w:bCs/>
                <w:iCs/>
                <w:sz w:val="20"/>
                <w:szCs w:val="20"/>
              </w:rPr>
              <w:t xml:space="preserve"> entitetam.</w:t>
            </w:r>
          </w:p>
        </w:tc>
        <w:tc>
          <w:tcPr>
            <w:tcW w:w="2409" w:type="dxa"/>
          </w:tcPr>
          <w:p w14:paraId="3E82F7E2" w14:textId="634E45FD"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.8.1: Vzpostavljen nacionalna storitev in koordinacija trajnih </w:t>
            </w:r>
            <w:r w:rsidR="008C2AD3" w:rsidRPr="00F90950">
              <w:rPr>
                <w:rFonts w:asciiTheme="minorHAnsi" w:hAnsiTheme="minorHAnsi" w:cstheme="minorHAnsi"/>
                <w:bCs/>
                <w:iCs/>
                <w:sz w:val="20"/>
                <w:szCs w:val="20"/>
              </w:rPr>
              <w:t xml:space="preserve">digitalnih </w:t>
            </w:r>
            <w:r w:rsidRPr="00F90950">
              <w:rPr>
                <w:rFonts w:asciiTheme="minorHAnsi" w:hAnsiTheme="minorHAnsi" w:cstheme="minorHAnsi"/>
                <w:bCs/>
                <w:iCs/>
                <w:sz w:val="20"/>
                <w:szCs w:val="20"/>
              </w:rPr>
              <w:t xml:space="preserve">enoličnih identifikatorjev </w:t>
            </w:r>
            <w:r w:rsidR="008C2AD3" w:rsidRPr="00F90950">
              <w:rPr>
                <w:rFonts w:asciiTheme="minorHAnsi" w:hAnsiTheme="minorHAnsi" w:cstheme="minorHAnsi"/>
                <w:bCs/>
                <w:iCs/>
                <w:sz w:val="20"/>
                <w:szCs w:val="20"/>
              </w:rPr>
              <w:t xml:space="preserve">(DOI) </w:t>
            </w:r>
            <w:r w:rsidRPr="00F90950">
              <w:rPr>
                <w:rFonts w:asciiTheme="minorHAnsi" w:hAnsiTheme="minorHAnsi" w:cstheme="minorHAnsi"/>
                <w:bCs/>
                <w:iCs/>
                <w:sz w:val="20"/>
                <w:szCs w:val="20"/>
              </w:rPr>
              <w:t xml:space="preserve">digitalnih objektov in drugih </w:t>
            </w:r>
            <w:r w:rsidR="007C0E5B" w:rsidRPr="00F90950">
              <w:rPr>
                <w:rFonts w:asciiTheme="minorHAnsi" w:hAnsiTheme="minorHAnsi" w:cstheme="minorHAnsi"/>
                <w:bCs/>
                <w:iCs/>
                <w:sz w:val="20"/>
                <w:szCs w:val="20"/>
              </w:rPr>
              <w:t xml:space="preserve">digitalnih </w:t>
            </w:r>
            <w:r w:rsidRPr="00F90950">
              <w:rPr>
                <w:rFonts w:asciiTheme="minorHAnsi" w:hAnsiTheme="minorHAnsi" w:cstheme="minorHAnsi"/>
                <w:bCs/>
                <w:iCs/>
                <w:sz w:val="20"/>
                <w:szCs w:val="20"/>
              </w:rPr>
              <w:t>entitet.</w:t>
            </w:r>
          </w:p>
        </w:tc>
        <w:tc>
          <w:tcPr>
            <w:tcW w:w="1418" w:type="dxa"/>
          </w:tcPr>
          <w:p w14:paraId="416C6142"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UM-FERI</w:t>
            </w:r>
          </w:p>
        </w:tc>
        <w:tc>
          <w:tcPr>
            <w:tcW w:w="1276" w:type="dxa"/>
          </w:tcPr>
          <w:p w14:paraId="75DBF7BE" w14:textId="3D592038" w:rsidR="00780EC4" w:rsidRPr="00F90950" w:rsidRDefault="005F3FBC"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12BC1AE7"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6" w:type="dxa"/>
          </w:tcPr>
          <w:p w14:paraId="5560D287" w14:textId="6352D5D9"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Vključeno v aktivnost A6.2.1/</w:t>
            </w:r>
            <w:r w:rsidR="00B03D2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.2 </w:t>
            </w:r>
          </w:p>
        </w:tc>
        <w:tc>
          <w:tcPr>
            <w:tcW w:w="1418" w:type="dxa"/>
          </w:tcPr>
          <w:p w14:paraId="7E79713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5B8A816B" w14:textId="77777777" w:rsidTr="006865C4">
        <w:trPr>
          <w:trHeight w:val="299"/>
        </w:trPr>
        <w:tc>
          <w:tcPr>
            <w:tcW w:w="1127" w:type="dxa"/>
            <w:vMerge/>
          </w:tcPr>
          <w:p w14:paraId="7C2E3D9A"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7631D528" w14:textId="6943E7E1" w:rsidR="00780EC4" w:rsidRPr="00F90950" w:rsidRDefault="00780EC4" w:rsidP="00CA3A3E">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.9: Vzpostavitev dveh ločenih podatkovnih centrov za dolgotrajno hrambo raziskovalnih podatkov</w:t>
            </w:r>
            <w:r w:rsidR="00A363A1" w:rsidRPr="00F90950">
              <w:rPr>
                <w:rFonts w:asciiTheme="minorHAnsi" w:hAnsiTheme="minorHAnsi" w:cstheme="minorHAnsi"/>
                <w:bCs/>
                <w:iCs/>
                <w:sz w:val="20"/>
                <w:szCs w:val="20"/>
              </w:rPr>
              <w:t>.</w:t>
            </w:r>
          </w:p>
        </w:tc>
        <w:tc>
          <w:tcPr>
            <w:tcW w:w="2409" w:type="dxa"/>
          </w:tcPr>
          <w:p w14:paraId="3A2EA6D0"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.9.1: Vzpostavljena bosta dva ločena podatkovna centra za dolgotrajno hrambo </w:t>
            </w:r>
            <w:r w:rsidRPr="00F90950">
              <w:rPr>
                <w:rFonts w:asciiTheme="minorHAnsi" w:hAnsiTheme="minorHAnsi" w:cstheme="minorHAnsi"/>
                <w:bCs/>
                <w:iCs/>
                <w:sz w:val="20"/>
                <w:szCs w:val="20"/>
              </w:rPr>
              <w:lastRenderedPageBreak/>
              <w:t xml:space="preserve">raziskovalnih podatkov v okviru javnega infrastrukturnega zavoda Arnes. Oba vzpostavljena </w:t>
            </w:r>
            <w:proofErr w:type="spellStart"/>
            <w:r w:rsidRPr="00F90950">
              <w:rPr>
                <w:rFonts w:asciiTheme="minorHAnsi" w:hAnsiTheme="minorHAnsi" w:cstheme="minorHAnsi"/>
                <w:bCs/>
                <w:iCs/>
                <w:sz w:val="20"/>
                <w:szCs w:val="20"/>
              </w:rPr>
              <w:t>repozitorija</w:t>
            </w:r>
            <w:proofErr w:type="spellEnd"/>
            <w:r w:rsidRPr="00F90950">
              <w:rPr>
                <w:rFonts w:asciiTheme="minorHAnsi" w:hAnsiTheme="minorHAnsi" w:cstheme="minorHAnsi"/>
                <w:bCs/>
                <w:iCs/>
                <w:sz w:val="20"/>
                <w:szCs w:val="20"/>
              </w:rPr>
              <w:t xml:space="preserve"> za raziskovalne podatke bosta skladna z določili EOSC.</w:t>
            </w:r>
          </w:p>
          <w:p w14:paraId="4673AA3C" w14:textId="77777777" w:rsidR="00CC3885" w:rsidRPr="00F90950" w:rsidRDefault="00CC3885" w:rsidP="00780EC4">
            <w:pPr>
              <w:pStyle w:val="Telobesedila"/>
              <w:spacing w:after="0" w:line="240" w:lineRule="auto"/>
              <w:rPr>
                <w:rFonts w:asciiTheme="minorHAnsi" w:hAnsiTheme="minorHAnsi" w:cstheme="minorHAnsi"/>
                <w:bCs/>
                <w:iCs/>
                <w:sz w:val="20"/>
                <w:szCs w:val="20"/>
              </w:rPr>
            </w:pPr>
          </w:p>
          <w:p w14:paraId="70CB4FB2" w14:textId="7D47CC40" w:rsidR="00CC3885" w:rsidRPr="00F90950" w:rsidRDefault="00CC3885" w:rsidP="00780EC4">
            <w:pPr>
              <w:pStyle w:val="Telobesedila"/>
              <w:spacing w:after="0" w:line="240" w:lineRule="auto"/>
              <w:rPr>
                <w:rFonts w:asciiTheme="minorHAnsi" w:hAnsiTheme="minorHAnsi" w:cstheme="minorHAnsi"/>
                <w:bCs/>
                <w:iCs/>
                <w:sz w:val="20"/>
                <w:szCs w:val="20"/>
              </w:rPr>
            </w:pPr>
          </w:p>
        </w:tc>
        <w:tc>
          <w:tcPr>
            <w:tcW w:w="1418" w:type="dxa"/>
          </w:tcPr>
          <w:p w14:paraId="42BD5CB8"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lastRenderedPageBreak/>
              <w:t>ARNES</w:t>
            </w:r>
          </w:p>
          <w:p w14:paraId="759ADED3"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(UM FERI, IZUM)</w:t>
            </w:r>
          </w:p>
        </w:tc>
        <w:tc>
          <w:tcPr>
            <w:tcW w:w="1276" w:type="dxa"/>
          </w:tcPr>
          <w:p w14:paraId="516338A4" w14:textId="6D4C68C4" w:rsidR="00780EC4" w:rsidRPr="00F90950" w:rsidRDefault="005F3FBC"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6680CC4F"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6" w:type="dxa"/>
          </w:tcPr>
          <w:p w14:paraId="762ADFA4"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(11.500.000)</w:t>
            </w:r>
          </w:p>
        </w:tc>
        <w:tc>
          <w:tcPr>
            <w:tcW w:w="1418" w:type="dxa"/>
          </w:tcPr>
          <w:p w14:paraId="65D29AD3" w14:textId="01FA0E0A"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NOO (</w:t>
            </w:r>
            <w:r w:rsidR="00C72DEB" w:rsidRPr="00F90950">
              <w:rPr>
                <w:rFonts w:asciiTheme="minorHAnsi" w:hAnsiTheme="minorHAnsi" w:cstheme="minorHAnsi"/>
                <w:bCs/>
                <w:iCs/>
                <w:sz w:val="20"/>
                <w:szCs w:val="20"/>
              </w:rPr>
              <w:t>MVZI</w:t>
            </w:r>
            <w:r w:rsidRPr="00F90950">
              <w:rPr>
                <w:rFonts w:asciiTheme="minorHAnsi" w:hAnsiTheme="minorHAnsi" w:cstheme="minorHAnsi"/>
                <w:bCs/>
                <w:iCs/>
                <w:sz w:val="20"/>
                <w:szCs w:val="20"/>
              </w:rPr>
              <w:t>)</w:t>
            </w:r>
          </w:p>
        </w:tc>
      </w:tr>
      <w:tr w:rsidR="00780EC4" w:rsidRPr="00F90950" w14:paraId="67AB2DB3" w14:textId="77777777" w:rsidTr="006865C4">
        <w:trPr>
          <w:trHeight w:val="299"/>
        </w:trPr>
        <w:tc>
          <w:tcPr>
            <w:tcW w:w="1127" w:type="dxa"/>
            <w:vMerge/>
          </w:tcPr>
          <w:p w14:paraId="6B93CDDF"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204DC259" w14:textId="73B6396B"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.10: Vzpostavitev politike odprtega dostopa </w:t>
            </w:r>
            <w:r w:rsidR="00794E60" w:rsidRPr="00F90950">
              <w:rPr>
                <w:rFonts w:asciiTheme="minorHAnsi" w:hAnsiTheme="minorHAnsi" w:cstheme="minorHAnsi"/>
                <w:bCs/>
                <w:iCs/>
                <w:sz w:val="20"/>
                <w:szCs w:val="20"/>
              </w:rPr>
              <w:t xml:space="preserve">raziskovalcev </w:t>
            </w:r>
            <w:r w:rsidRPr="00F90950">
              <w:rPr>
                <w:rFonts w:asciiTheme="minorHAnsi" w:hAnsiTheme="minorHAnsi" w:cstheme="minorHAnsi"/>
                <w:bCs/>
                <w:iCs/>
                <w:sz w:val="20"/>
                <w:szCs w:val="20"/>
              </w:rPr>
              <w:t xml:space="preserve">do raziskovalne </w:t>
            </w:r>
            <w:r w:rsidR="00E20D81">
              <w:rPr>
                <w:rFonts w:asciiTheme="minorHAnsi" w:hAnsiTheme="minorHAnsi" w:cstheme="minorHAnsi"/>
                <w:bCs/>
                <w:iCs/>
                <w:sz w:val="20"/>
                <w:szCs w:val="20"/>
              </w:rPr>
              <w:br/>
            </w:r>
            <w:r w:rsidRPr="00F90950">
              <w:rPr>
                <w:rFonts w:asciiTheme="minorHAnsi" w:hAnsiTheme="minorHAnsi" w:cstheme="minorHAnsi"/>
                <w:bCs/>
                <w:iCs/>
                <w:sz w:val="20"/>
                <w:szCs w:val="20"/>
              </w:rPr>
              <w:t xml:space="preserve">e-infrastrukture financirane iz javnih finančnih sredstev. </w:t>
            </w:r>
          </w:p>
        </w:tc>
        <w:tc>
          <w:tcPr>
            <w:tcW w:w="2409" w:type="dxa"/>
          </w:tcPr>
          <w:p w14:paraId="62259E2E" w14:textId="09D3C34A"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.10.1: Vzpostavljena politika odprtega dostopa do raziskovalnih e-infrastruktur.</w:t>
            </w:r>
          </w:p>
        </w:tc>
        <w:tc>
          <w:tcPr>
            <w:tcW w:w="1418" w:type="dxa"/>
          </w:tcPr>
          <w:p w14:paraId="58324059" w14:textId="37E07F66" w:rsidR="00780EC4" w:rsidRPr="00F90950" w:rsidRDefault="00C72DEB"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MVZI</w:t>
            </w:r>
            <w:r w:rsidR="00780EC4" w:rsidRPr="00F90950">
              <w:rPr>
                <w:rFonts w:asciiTheme="minorHAnsi" w:hAnsiTheme="minorHAnsi" w:cstheme="minorHAnsi"/>
                <w:bCs/>
                <w:iCs/>
                <w:sz w:val="20"/>
                <w:szCs w:val="20"/>
              </w:rPr>
              <w:t xml:space="preserve">, SSOZ, </w:t>
            </w:r>
            <w:r w:rsidR="00EE736D" w:rsidRPr="00F90950">
              <w:rPr>
                <w:rFonts w:asciiTheme="minorHAnsi" w:hAnsiTheme="minorHAnsi" w:cstheme="minorHAnsi"/>
                <w:bCs/>
                <w:iCs/>
                <w:sz w:val="20"/>
                <w:szCs w:val="20"/>
              </w:rPr>
              <w:t>ARIS</w:t>
            </w:r>
            <w:r w:rsidR="00780EC4" w:rsidRPr="00F90950">
              <w:rPr>
                <w:rFonts w:asciiTheme="minorHAnsi" w:hAnsiTheme="minorHAnsi" w:cstheme="minorHAnsi"/>
                <w:bCs/>
                <w:iCs/>
                <w:sz w:val="20"/>
                <w:szCs w:val="20"/>
              </w:rPr>
              <w:t>, SLING, Arnes, IZUM</w:t>
            </w:r>
          </w:p>
        </w:tc>
        <w:tc>
          <w:tcPr>
            <w:tcW w:w="1276" w:type="dxa"/>
          </w:tcPr>
          <w:p w14:paraId="1ADB76EB"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5" w:type="dxa"/>
          </w:tcPr>
          <w:p w14:paraId="706DCE04"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tcPr>
          <w:p w14:paraId="3F855595"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7930FEC8"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795DE8B6" w14:textId="77777777" w:rsidTr="006865C4">
        <w:tc>
          <w:tcPr>
            <w:tcW w:w="1127" w:type="dxa"/>
            <w:vMerge/>
          </w:tcPr>
          <w:p w14:paraId="2D050D5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5E278E2C" w14:textId="06F8D9B9" w:rsidR="00780EC4" w:rsidRPr="00F90950" w:rsidRDefault="00780EC4" w:rsidP="00CA3A3E">
            <w:pPr>
              <w:pStyle w:val="Default"/>
              <w:rPr>
                <w:rFonts w:ascii="Arial" w:hAnsi="Arial" w:cs="Arial"/>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.11: Vzpostavitev nacionalnega podatkovnega </w:t>
            </w:r>
            <w:proofErr w:type="spellStart"/>
            <w:r w:rsidRPr="00F90950">
              <w:rPr>
                <w:rFonts w:asciiTheme="minorHAnsi" w:hAnsiTheme="minorHAnsi" w:cstheme="minorHAnsi"/>
                <w:bCs/>
                <w:iCs/>
                <w:sz w:val="20"/>
                <w:szCs w:val="20"/>
              </w:rPr>
              <w:t>repozitorija</w:t>
            </w:r>
            <w:proofErr w:type="spellEnd"/>
            <w:r w:rsidRPr="00F90950">
              <w:rPr>
                <w:rFonts w:asciiTheme="minorHAnsi" w:hAnsiTheme="minorHAnsi" w:cstheme="minorHAnsi"/>
                <w:bCs/>
                <w:iCs/>
                <w:sz w:val="20"/>
                <w:szCs w:val="20"/>
              </w:rPr>
              <w:t xml:space="preserve"> slovenskih </w:t>
            </w:r>
            <w:proofErr w:type="spellStart"/>
            <w:r w:rsidRPr="00F90950">
              <w:rPr>
                <w:rFonts w:asciiTheme="minorHAnsi" w:hAnsiTheme="minorHAnsi" w:cstheme="minorHAnsi"/>
                <w:bCs/>
                <w:iCs/>
                <w:sz w:val="20"/>
                <w:szCs w:val="20"/>
              </w:rPr>
              <w:t>genomskih</w:t>
            </w:r>
            <w:proofErr w:type="spellEnd"/>
            <w:r w:rsidRPr="00F90950">
              <w:rPr>
                <w:rFonts w:asciiTheme="minorHAnsi" w:hAnsiTheme="minorHAnsi" w:cstheme="minorHAnsi"/>
                <w:bCs/>
                <w:iCs/>
                <w:sz w:val="20"/>
                <w:szCs w:val="20"/>
              </w:rPr>
              <w:t xml:space="preserve"> podatkov po načelih FAIR kot del projekta GDI - +1MG</w:t>
            </w:r>
            <w:r w:rsidR="00CA3A3E" w:rsidRPr="00F90950">
              <w:rPr>
                <w:rFonts w:asciiTheme="minorHAnsi" w:hAnsiTheme="minorHAnsi" w:cstheme="minorHAnsi"/>
                <w:bCs/>
                <w:iCs/>
                <w:sz w:val="20"/>
                <w:szCs w:val="20"/>
              </w:rPr>
              <w:t>.</w:t>
            </w:r>
          </w:p>
        </w:tc>
        <w:tc>
          <w:tcPr>
            <w:tcW w:w="2409" w:type="dxa"/>
          </w:tcPr>
          <w:p w14:paraId="0B8B1338" w14:textId="0851BCF0"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.11.1: </w:t>
            </w:r>
          </w:p>
          <w:p w14:paraId="482B5C9B" w14:textId="13C54C2D"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Vzpostavljen podatkovni </w:t>
            </w:r>
            <w:proofErr w:type="spellStart"/>
            <w:r w:rsidRPr="00F90950">
              <w:rPr>
                <w:rFonts w:asciiTheme="minorHAnsi" w:hAnsiTheme="minorHAnsi" w:cstheme="minorHAnsi"/>
                <w:bCs/>
                <w:iCs/>
                <w:sz w:val="20"/>
                <w:szCs w:val="20"/>
              </w:rPr>
              <w:t>repozitorij</w:t>
            </w:r>
            <w:proofErr w:type="spellEnd"/>
            <w:r w:rsidRPr="00F90950">
              <w:rPr>
                <w:rFonts w:asciiTheme="minorHAnsi" w:hAnsiTheme="minorHAnsi" w:cstheme="minorHAnsi"/>
                <w:bCs/>
                <w:iCs/>
                <w:sz w:val="20"/>
                <w:szCs w:val="20"/>
              </w:rPr>
              <w:t xml:space="preserve"> </w:t>
            </w:r>
            <w:proofErr w:type="spellStart"/>
            <w:r w:rsidRPr="00F90950">
              <w:rPr>
                <w:rFonts w:asciiTheme="minorHAnsi" w:hAnsiTheme="minorHAnsi" w:cstheme="minorHAnsi"/>
                <w:bCs/>
                <w:iCs/>
                <w:sz w:val="20"/>
                <w:szCs w:val="20"/>
              </w:rPr>
              <w:t>genomskih</w:t>
            </w:r>
            <w:proofErr w:type="spellEnd"/>
            <w:r w:rsidRPr="00F90950">
              <w:rPr>
                <w:rFonts w:asciiTheme="minorHAnsi" w:hAnsiTheme="minorHAnsi" w:cstheme="minorHAnsi"/>
                <w:bCs/>
                <w:iCs/>
                <w:sz w:val="20"/>
                <w:szCs w:val="20"/>
              </w:rPr>
              <w:t xml:space="preserve"> podatkov in nacionalno vozlišče storitev za obdelavo teh podatkov. Nacionalna infrastruktura je povezana z evropsko </w:t>
            </w:r>
            <w:proofErr w:type="spellStart"/>
            <w:r w:rsidRPr="00F90950">
              <w:rPr>
                <w:rFonts w:asciiTheme="minorHAnsi" w:hAnsiTheme="minorHAnsi" w:cstheme="minorHAnsi"/>
                <w:bCs/>
                <w:iCs/>
                <w:sz w:val="20"/>
                <w:szCs w:val="20"/>
              </w:rPr>
              <w:t>genomsko</w:t>
            </w:r>
            <w:proofErr w:type="spellEnd"/>
            <w:r w:rsidRPr="00F90950">
              <w:rPr>
                <w:rFonts w:asciiTheme="minorHAnsi" w:hAnsiTheme="minorHAnsi" w:cstheme="minorHAnsi"/>
                <w:bCs/>
                <w:iCs/>
                <w:sz w:val="20"/>
                <w:szCs w:val="20"/>
              </w:rPr>
              <w:t xml:space="preserve"> infrastrukturo GDI.</w:t>
            </w:r>
          </w:p>
        </w:tc>
        <w:tc>
          <w:tcPr>
            <w:tcW w:w="1418" w:type="dxa"/>
          </w:tcPr>
          <w:p w14:paraId="428C8205" w14:textId="30C5A786"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UL</w:t>
            </w:r>
            <w:r w:rsidR="0068798B" w:rsidRPr="00F90950">
              <w:rPr>
                <w:rFonts w:asciiTheme="minorHAnsi" w:hAnsiTheme="minorHAnsi" w:cstheme="minorHAnsi"/>
                <w:bCs/>
                <w:iCs/>
                <w:sz w:val="20"/>
                <w:szCs w:val="20"/>
              </w:rPr>
              <w:t>-MF</w:t>
            </w:r>
            <w:r w:rsidRPr="00F90950">
              <w:rPr>
                <w:rFonts w:asciiTheme="minorHAnsi" w:hAnsiTheme="minorHAnsi" w:cstheme="minorHAnsi"/>
                <w:bCs/>
                <w:iCs/>
                <w:sz w:val="20"/>
                <w:szCs w:val="20"/>
              </w:rPr>
              <w:t xml:space="preserve">, </w:t>
            </w:r>
            <w:r w:rsidR="00E20D81">
              <w:rPr>
                <w:rFonts w:asciiTheme="minorHAnsi" w:hAnsiTheme="minorHAnsi" w:cstheme="minorHAnsi"/>
                <w:bCs/>
                <w:iCs/>
                <w:sz w:val="20"/>
                <w:szCs w:val="20"/>
              </w:rPr>
              <w:br/>
            </w:r>
            <w:r w:rsidRPr="00F90950">
              <w:rPr>
                <w:rFonts w:asciiTheme="minorHAnsi" w:hAnsiTheme="minorHAnsi" w:cstheme="minorHAnsi"/>
                <w:bCs/>
                <w:iCs/>
                <w:sz w:val="20"/>
                <w:szCs w:val="20"/>
              </w:rPr>
              <w:t>UM</w:t>
            </w:r>
            <w:r w:rsidR="0068798B" w:rsidRPr="00F90950">
              <w:rPr>
                <w:rFonts w:asciiTheme="minorHAnsi" w:hAnsiTheme="minorHAnsi" w:cstheme="minorHAnsi"/>
                <w:bCs/>
                <w:iCs/>
                <w:sz w:val="20"/>
                <w:szCs w:val="20"/>
              </w:rPr>
              <w:t>-FERI</w:t>
            </w:r>
            <w:r w:rsidRPr="00F90950">
              <w:rPr>
                <w:rFonts w:asciiTheme="minorHAnsi" w:hAnsiTheme="minorHAnsi" w:cstheme="minorHAnsi"/>
                <w:bCs/>
                <w:iCs/>
                <w:sz w:val="20"/>
                <w:szCs w:val="20"/>
              </w:rPr>
              <w:t xml:space="preserve"> (ARNES, IZUM)</w:t>
            </w:r>
          </w:p>
        </w:tc>
        <w:tc>
          <w:tcPr>
            <w:tcW w:w="1276" w:type="dxa"/>
          </w:tcPr>
          <w:p w14:paraId="2364E03F" w14:textId="275C16EC" w:rsidR="00780EC4" w:rsidRPr="00F90950" w:rsidRDefault="005F3FBC"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6FFB8FF9"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6" w:type="dxa"/>
          </w:tcPr>
          <w:p w14:paraId="20CF416A"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628.000</w:t>
            </w:r>
          </w:p>
        </w:tc>
        <w:tc>
          <w:tcPr>
            <w:tcW w:w="1418" w:type="dxa"/>
          </w:tcPr>
          <w:p w14:paraId="4A0D4005" w14:textId="7E3F71FC" w:rsidR="00780EC4" w:rsidRPr="00F90950" w:rsidRDefault="00EE736D"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r w:rsidR="00584616" w:rsidRPr="00F90950">
              <w:rPr>
                <w:rFonts w:asciiTheme="minorHAnsi" w:hAnsiTheme="minorHAnsi" w:cstheme="minorHAnsi"/>
                <w:bCs/>
                <w:iCs/>
                <w:sz w:val="20"/>
                <w:szCs w:val="20"/>
              </w:rPr>
              <w:t xml:space="preserve">, </w:t>
            </w:r>
            <w:r w:rsidR="00C72DEB" w:rsidRPr="00F90950">
              <w:rPr>
                <w:rFonts w:asciiTheme="minorHAnsi" w:hAnsiTheme="minorHAnsi" w:cstheme="minorHAnsi"/>
                <w:bCs/>
                <w:iCs/>
                <w:sz w:val="20"/>
                <w:szCs w:val="20"/>
              </w:rPr>
              <w:t>MVZI</w:t>
            </w:r>
          </w:p>
        </w:tc>
      </w:tr>
      <w:tr w:rsidR="00780EC4" w:rsidRPr="00F90950" w14:paraId="1D089431" w14:textId="77777777" w:rsidTr="006865C4">
        <w:tc>
          <w:tcPr>
            <w:tcW w:w="1127" w:type="dxa"/>
            <w:vMerge/>
            <w:shd w:val="clear" w:color="auto" w:fill="FFFFFF" w:themeFill="background1"/>
          </w:tcPr>
          <w:p w14:paraId="22B599B6" w14:textId="77777777" w:rsidR="00780EC4" w:rsidRPr="00F90950" w:rsidRDefault="00780EC4" w:rsidP="00780EC4">
            <w:pPr>
              <w:pStyle w:val="Telobesedila"/>
              <w:spacing w:after="0" w:line="240" w:lineRule="auto"/>
              <w:rPr>
                <w:rFonts w:asciiTheme="minorHAnsi" w:hAnsiTheme="minorHAnsi" w:cstheme="minorHAnsi"/>
                <w:bCs/>
                <w:iCs/>
                <w:color w:val="FFFFFF" w:themeColor="background1"/>
                <w:sz w:val="20"/>
                <w:szCs w:val="20"/>
              </w:rPr>
            </w:pPr>
          </w:p>
        </w:tc>
        <w:tc>
          <w:tcPr>
            <w:tcW w:w="4396" w:type="dxa"/>
            <w:shd w:val="clear" w:color="auto" w:fill="FFFFFF" w:themeFill="background1"/>
          </w:tcPr>
          <w:p w14:paraId="2BD69DE1" w14:textId="42CA0726"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.12: Vzpostavitev ekosistema oblačnih storitev umetne inteligence za podporo odprti znanosti AI4SI, ki je povezan z ekosistemi za podporo umetni inteligenci na ravni EU in širše.</w:t>
            </w:r>
          </w:p>
        </w:tc>
        <w:tc>
          <w:tcPr>
            <w:tcW w:w="2409" w:type="dxa"/>
            <w:shd w:val="clear" w:color="auto" w:fill="FFFFFF" w:themeFill="background1"/>
          </w:tcPr>
          <w:p w14:paraId="7D8B2D50" w14:textId="5B810CFA"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.12.1: </w:t>
            </w:r>
          </w:p>
          <w:p w14:paraId="611398CB" w14:textId="77777777" w:rsidR="00CC3885"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Vzpostavljen ekosistem oblačnih storitev umetne inteligence za podporo odprti znanosti AI4SI. Ekosistem je povezan z ekosistemi na področju EU in širše.</w:t>
            </w:r>
          </w:p>
          <w:p w14:paraId="47D97FAF" w14:textId="77777777" w:rsidR="00E20D81" w:rsidRDefault="00E20D81" w:rsidP="00780EC4">
            <w:pPr>
              <w:pStyle w:val="Telobesedila"/>
              <w:spacing w:after="0" w:line="240" w:lineRule="auto"/>
              <w:rPr>
                <w:rFonts w:asciiTheme="minorHAnsi" w:hAnsiTheme="minorHAnsi" w:cstheme="minorHAnsi"/>
                <w:bCs/>
                <w:iCs/>
                <w:sz w:val="20"/>
                <w:szCs w:val="20"/>
              </w:rPr>
            </w:pPr>
          </w:p>
          <w:p w14:paraId="7E04318A" w14:textId="77777777" w:rsidR="00E20D81" w:rsidRDefault="00E20D81" w:rsidP="00780EC4">
            <w:pPr>
              <w:pStyle w:val="Telobesedila"/>
              <w:spacing w:after="0" w:line="240" w:lineRule="auto"/>
              <w:rPr>
                <w:rFonts w:asciiTheme="minorHAnsi" w:hAnsiTheme="minorHAnsi" w:cstheme="minorHAnsi"/>
                <w:bCs/>
                <w:iCs/>
                <w:sz w:val="20"/>
                <w:szCs w:val="20"/>
              </w:rPr>
            </w:pPr>
          </w:p>
          <w:p w14:paraId="63739482" w14:textId="29B88E95" w:rsidR="00E20D81" w:rsidRPr="00F90950" w:rsidRDefault="00E20D81" w:rsidP="00780EC4">
            <w:pPr>
              <w:pStyle w:val="Telobesedila"/>
              <w:spacing w:after="0" w:line="240" w:lineRule="auto"/>
              <w:rPr>
                <w:rFonts w:asciiTheme="minorHAnsi" w:hAnsiTheme="minorHAnsi" w:cstheme="minorHAnsi"/>
                <w:bCs/>
                <w:iCs/>
                <w:sz w:val="20"/>
                <w:szCs w:val="20"/>
              </w:rPr>
            </w:pPr>
          </w:p>
        </w:tc>
        <w:tc>
          <w:tcPr>
            <w:tcW w:w="1418" w:type="dxa"/>
            <w:shd w:val="clear" w:color="auto" w:fill="FFFFFF" w:themeFill="background1"/>
          </w:tcPr>
          <w:p w14:paraId="64151BE9" w14:textId="775C7355"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IJS, (UM</w:t>
            </w:r>
            <w:r w:rsidR="0068798B" w:rsidRPr="00F90950">
              <w:rPr>
                <w:rFonts w:asciiTheme="minorHAnsi" w:hAnsiTheme="minorHAnsi" w:cstheme="minorHAnsi"/>
                <w:bCs/>
                <w:iCs/>
                <w:sz w:val="20"/>
                <w:szCs w:val="20"/>
              </w:rPr>
              <w:t>-FERI</w:t>
            </w:r>
            <w:r w:rsidRPr="00F90950">
              <w:rPr>
                <w:rFonts w:asciiTheme="minorHAnsi" w:hAnsiTheme="minorHAnsi" w:cstheme="minorHAnsi"/>
                <w:bCs/>
                <w:iCs/>
                <w:sz w:val="20"/>
                <w:szCs w:val="20"/>
              </w:rPr>
              <w:t>)</w:t>
            </w:r>
          </w:p>
        </w:tc>
        <w:tc>
          <w:tcPr>
            <w:tcW w:w="1276" w:type="dxa"/>
            <w:shd w:val="clear" w:color="auto" w:fill="FFFFFF" w:themeFill="background1"/>
          </w:tcPr>
          <w:p w14:paraId="18DCADF0" w14:textId="12E82EFC" w:rsidR="00780EC4" w:rsidRPr="00F90950" w:rsidRDefault="005F3FBC"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FFFFFF" w:themeFill="background1"/>
          </w:tcPr>
          <w:p w14:paraId="65098011" w14:textId="7B1E3038" w:rsidR="00780EC4" w:rsidRPr="00F90950" w:rsidRDefault="002239A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shd w:val="clear" w:color="auto" w:fill="FFFFFF" w:themeFill="background1"/>
          </w:tcPr>
          <w:p w14:paraId="3882E8A3" w14:textId="1B2627AB" w:rsidR="00780EC4" w:rsidRPr="00F90950" w:rsidRDefault="00977B22" w:rsidP="00977B22">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360.000</w:t>
            </w:r>
          </w:p>
        </w:tc>
        <w:tc>
          <w:tcPr>
            <w:tcW w:w="1418" w:type="dxa"/>
            <w:shd w:val="clear" w:color="auto" w:fill="FFFFFF" w:themeFill="background1"/>
          </w:tcPr>
          <w:p w14:paraId="1123949A" w14:textId="48D4FE00" w:rsidR="00780EC4" w:rsidRPr="00F90950" w:rsidRDefault="00EE736D"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r w:rsidR="00584616" w:rsidRPr="00F90950">
              <w:rPr>
                <w:rFonts w:asciiTheme="minorHAnsi" w:hAnsiTheme="minorHAnsi" w:cstheme="minorHAnsi"/>
                <w:bCs/>
                <w:iCs/>
                <w:sz w:val="20"/>
                <w:szCs w:val="20"/>
              </w:rPr>
              <w:t xml:space="preserve">, </w:t>
            </w:r>
            <w:r w:rsidR="00C72DEB" w:rsidRPr="00F90950">
              <w:rPr>
                <w:rFonts w:asciiTheme="minorHAnsi" w:hAnsiTheme="minorHAnsi" w:cstheme="minorHAnsi"/>
                <w:bCs/>
                <w:iCs/>
                <w:sz w:val="20"/>
                <w:szCs w:val="20"/>
              </w:rPr>
              <w:t>MVZI</w:t>
            </w:r>
          </w:p>
        </w:tc>
      </w:tr>
      <w:tr w:rsidR="00780EC4" w:rsidRPr="00F90950" w14:paraId="1028FC96" w14:textId="77777777" w:rsidTr="006865C4">
        <w:trPr>
          <w:trHeight w:val="337"/>
        </w:trPr>
        <w:tc>
          <w:tcPr>
            <w:tcW w:w="1127" w:type="dxa"/>
            <w:shd w:val="clear" w:color="auto" w:fill="D9D9D9" w:themeFill="background1" w:themeFillShade="D9"/>
          </w:tcPr>
          <w:p w14:paraId="6D29D0C6" w14:textId="0741C0D7"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lastRenderedPageBreak/>
              <w:t>U6.2.1/</w:t>
            </w:r>
            <w:r w:rsidR="00F30478" w:rsidRPr="00F90950">
              <w:rPr>
                <w:rFonts w:asciiTheme="minorHAnsi" w:hAnsiTheme="minorHAnsi" w:cstheme="minorHAnsi"/>
                <w:b/>
                <w:bCs/>
                <w:iCs/>
                <w:sz w:val="20"/>
                <w:szCs w:val="20"/>
              </w:rPr>
              <w:t>4</w:t>
            </w:r>
          </w:p>
        </w:tc>
        <w:tc>
          <w:tcPr>
            <w:tcW w:w="13468" w:type="dxa"/>
            <w:gridSpan w:val="7"/>
            <w:shd w:val="clear" w:color="auto" w:fill="D9D9D9" w:themeFill="background1" w:themeFillShade="D9"/>
          </w:tcPr>
          <w:p w14:paraId="783B25E0"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Znanja in veščine za odprto znanost</w:t>
            </w:r>
          </w:p>
        </w:tc>
      </w:tr>
      <w:tr w:rsidR="00780EC4" w:rsidRPr="00F90950" w14:paraId="2297D187" w14:textId="77777777" w:rsidTr="006865C4">
        <w:trPr>
          <w:trHeight w:val="337"/>
        </w:trPr>
        <w:tc>
          <w:tcPr>
            <w:tcW w:w="1127" w:type="dxa"/>
            <w:vMerge w:val="restart"/>
          </w:tcPr>
          <w:p w14:paraId="0F6EC3DD"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61AD92E8" w14:textId="297736AB" w:rsidR="00794E60"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.1: Organiziranje mreže informacijske podpore odprte znanosti za zagotavljanje usklajenega usposabljanja raziskovalcev za podporo FAIR in odprti znanosti v Sloveniji.</w:t>
            </w:r>
          </w:p>
          <w:p w14:paraId="275C9FB2" w14:textId="60596CBE" w:rsidR="00794E60" w:rsidRPr="00F90950" w:rsidRDefault="00794E60" w:rsidP="00780EC4">
            <w:pPr>
              <w:pStyle w:val="Telobesedila"/>
              <w:spacing w:after="0" w:line="240" w:lineRule="auto"/>
              <w:rPr>
                <w:rFonts w:asciiTheme="minorHAnsi" w:hAnsiTheme="minorHAnsi" w:cstheme="minorHAnsi"/>
                <w:bCs/>
                <w:iCs/>
                <w:sz w:val="20"/>
                <w:szCs w:val="20"/>
              </w:rPr>
            </w:pPr>
          </w:p>
        </w:tc>
        <w:tc>
          <w:tcPr>
            <w:tcW w:w="2409" w:type="dxa"/>
          </w:tcPr>
          <w:p w14:paraId="27674229" w14:textId="1BE773F3"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.1.1: Vzpostavljena mreža  informa</w:t>
            </w:r>
            <w:r w:rsidR="005F6538">
              <w:rPr>
                <w:rFonts w:asciiTheme="minorHAnsi" w:hAnsiTheme="minorHAnsi" w:cstheme="minorHAnsi"/>
                <w:bCs/>
                <w:iCs/>
                <w:sz w:val="20"/>
                <w:szCs w:val="20"/>
              </w:rPr>
              <w:t>cijske podpore odprte znanosti –</w:t>
            </w:r>
            <w:r w:rsidRPr="00F90950">
              <w:rPr>
                <w:rFonts w:asciiTheme="minorHAnsi" w:hAnsiTheme="minorHAnsi" w:cstheme="minorHAnsi"/>
                <w:bCs/>
                <w:iCs/>
                <w:sz w:val="20"/>
                <w:szCs w:val="20"/>
              </w:rPr>
              <w:t xml:space="preserve"> izvajalcev izobraževanj in stalne strokovne podpore.</w:t>
            </w:r>
          </w:p>
        </w:tc>
        <w:tc>
          <w:tcPr>
            <w:tcW w:w="1418" w:type="dxa"/>
          </w:tcPr>
          <w:p w14:paraId="3F61F836" w14:textId="2450AF31"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w:t>
            </w:r>
            <w:r w:rsidR="006865C4" w:rsidRPr="00F90950">
              <w:rPr>
                <w:rFonts w:asciiTheme="minorHAnsi" w:hAnsiTheme="minorHAnsi" w:cstheme="minorHAnsi"/>
                <w:bCs/>
                <w:iCs/>
                <w:sz w:val="20"/>
                <w:szCs w:val="20"/>
              </w:rPr>
              <w:t xml:space="preserve">, </w:t>
            </w:r>
            <w:r w:rsidRPr="00F90950">
              <w:rPr>
                <w:rFonts w:asciiTheme="minorHAnsi" w:hAnsiTheme="minorHAnsi" w:cstheme="minorHAnsi"/>
                <w:bCs/>
                <w:iCs/>
                <w:sz w:val="20"/>
                <w:szCs w:val="20"/>
              </w:rPr>
              <w:t xml:space="preserve">UKM UM, UK UP, UK UNG </w:t>
            </w:r>
            <w:r w:rsidR="006865C4" w:rsidRPr="00F90950">
              <w:rPr>
                <w:rFonts w:asciiTheme="minorHAnsi" w:hAnsiTheme="minorHAnsi" w:cstheme="minorHAnsi"/>
                <w:bCs/>
                <w:iCs/>
                <w:sz w:val="20"/>
                <w:szCs w:val="20"/>
              </w:rPr>
              <w:t>, (JR</w:t>
            </w:r>
            <w:r w:rsidR="004C6DE6" w:rsidRPr="00F90950">
              <w:rPr>
                <w:rFonts w:asciiTheme="minorHAnsi" w:hAnsiTheme="minorHAnsi" w:cstheme="minorHAnsi"/>
                <w:bCs/>
                <w:iCs/>
                <w:sz w:val="20"/>
                <w:szCs w:val="20"/>
              </w:rPr>
              <w:t>O</w:t>
            </w:r>
            <w:r w:rsidR="006865C4" w:rsidRPr="00F90950">
              <w:rPr>
                <w:rFonts w:asciiTheme="minorHAnsi" w:hAnsiTheme="minorHAnsi" w:cstheme="minorHAnsi"/>
                <w:bCs/>
                <w:iCs/>
                <w:sz w:val="20"/>
                <w:szCs w:val="20"/>
              </w:rPr>
              <w:t>)</w:t>
            </w:r>
          </w:p>
        </w:tc>
        <w:tc>
          <w:tcPr>
            <w:tcW w:w="1276" w:type="dxa"/>
          </w:tcPr>
          <w:p w14:paraId="2C7BF6E0" w14:textId="705F2574" w:rsidR="00780EC4" w:rsidRPr="00F90950" w:rsidRDefault="005F3FBC"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2ABABF40" w14:textId="77792B39"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317E209A" w14:textId="21DD7C0A" w:rsidR="00780EC4" w:rsidRPr="00F90950" w:rsidRDefault="00127DA5"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3.821.600</w:t>
            </w:r>
          </w:p>
        </w:tc>
        <w:tc>
          <w:tcPr>
            <w:tcW w:w="1418" w:type="dxa"/>
          </w:tcPr>
          <w:p w14:paraId="2B4B2846" w14:textId="470335F6" w:rsidR="00780EC4" w:rsidRPr="00F90950" w:rsidRDefault="00C72DEB"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MVZI</w:t>
            </w:r>
            <w:r w:rsidR="009951F2" w:rsidRPr="00F90950">
              <w:rPr>
                <w:rFonts w:asciiTheme="minorHAnsi" w:hAnsiTheme="minorHAnsi" w:cstheme="minorHAnsi"/>
                <w:sz w:val="20"/>
                <w:szCs w:val="20"/>
              </w:rPr>
              <w:t xml:space="preserve">, </w:t>
            </w:r>
            <w:r w:rsidR="00EE736D" w:rsidRPr="00F90950">
              <w:rPr>
                <w:rFonts w:asciiTheme="minorHAnsi" w:hAnsiTheme="minorHAnsi" w:cstheme="minorHAnsi"/>
                <w:sz w:val="20"/>
                <w:szCs w:val="20"/>
              </w:rPr>
              <w:t>ARIS</w:t>
            </w:r>
          </w:p>
          <w:p w14:paraId="4EB576B5" w14:textId="07E210FE" w:rsidR="00861E1A" w:rsidRPr="00F90950" w:rsidRDefault="00861E1A" w:rsidP="00780EC4">
            <w:pPr>
              <w:pStyle w:val="Telobesedila"/>
              <w:spacing w:after="0" w:line="240" w:lineRule="auto"/>
              <w:rPr>
                <w:rFonts w:asciiTheme="minorHAnsi" w:hAnsiTheme="minorHAnsi" w:cstheme="minorHAnsi"/>
                <w:sz w:val="20"/>
                <w:szCs w:val="20"/>
              </w:rPr>
            </w:pPr>
          </w:p>
        </w:tc>
      </w:tr>
      <w:tr w:rsidR="00780EC4" w:rsidRPr="00F90950" w14:paraId="7196967F" w14:textId="77777777" w:rsidTr="006865C4">
        <w:trPr>
          <w:trHeight w:val="337"/>
        </w:trPr>
        <w:tc>
          <w:tcPr>
            <w:tcW w:w="1127" w:type="dxa"/>
            <w:vMerge/>
          </w:tcPr>
          <w:p w14:paraId="354DDE5E"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07588A14" w14:textId="218AA538"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.2: Vzpostavitev strokovne podpore za razreševanje avtorskopravnih in etičnih vprašanj raziskovalnega dela v kontekstu odprte znanosti.</w:t>
            </w:r>
          </w:p>
        </w:tc>
        <w:tc>
          <w:tcPr>
            <w:tcW w:w="2409" w:type="dxa"/>
          </w:tcPr>
          <w:p w14:paraId="6AB5D124" w14:textId="29254956"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 xml:space="preserve">.2.1: Vzpostavljena strokovna podpora za </w:t>
            </w:r>
            <w:r w:rsidR="00794E60" w:rsidRPr="00F90950">
              <w:rPr>
                <w:rFonts w:asciiTheme="minorHAnsi" w:hAnsiTheme="minorHAnsi" w:cstheme="minorHAnsi"/>
                <w:bCs/>
                <w:iCs/>
                <w:sz w:val="20"/>
                <w:szCs w:val="20"/>
              </w:rPr>
              <w:t xml:space="preserve">etična in </w:t>
            </w:r>
            <w:r w:rsidRPr="00F90950">
              <w:rPr>
                <w:rFonts w:asciiTheme="minorHAnsi" w:hAnsiTheme="minorHAnsi" w:cstheme="minorHAnsi"/>
                <w:bCs/>
                <w:iCs/>
                <w:sz w:val="20"/>
                <w:szCs w:val="20"/>
              </w:rPr>
              <w:t>avtorskopravna vprašanja</w:t>
            </w:r>
            <w:r w:rsidR="00CA3A3E" w:rsidRPr="00F90950">
              <w:rPr>
                <w:rFonts w:asciiTheme="minorHAnsi" w:hAnsiTheme="minorHAnsi" w:cstheme="minorHAnsi"/>
                <w:bCs/>
                <w:iCs/>
                <w:sz w:val="20"/>
                <w:szCs w:val="20"/>
              </w:rPr>
              <w:t>.</w:t>
            </w:r>
          </w:p>
        </w:tc>
        <w:tc>
          <w:tcPr>
            <w:tcW w:w="1418" w:type="dxa"/>
          </w:tcPr>
          <w:p w14:paraId="5C2554E7" w14:textId="735DC060"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w:t>
            </w:r>
            <w:r w:rsidR="006865C4" w:rsidRPr="00F90950">
              <w:rPr>
                <w:rFonts w:asciiTheme="minorHAnsi" w:hAnsiTheme="minorHAnsi" w:cstheme="minorHAnsi"/>
                <w:bCs/>
                <w:iCs/>
                <w:sz w:val="20"/>
                <w:szCs w:val="20"/>
              </w:rPr>
              <w:t>,</w:t>
            </w:r>
            <w:r w:rsidR="005B63E7" w:rsidRPr="00F90950">
              <w:rPr>
                <w:rFonts w:asciiTheme="minorHAnsi" w:hAnsiTheme="minorHAnsi" w:cstheme="minorHAnsi"/>
                <w:bCs/>
                <w:iCs/>
                <w:sz w:val="20"/>
                <w:szCs w:val="20"/>
              </w:rPr>
              <w:t xml:space="preserve"> </w:t>
            </w:r>
            <w:r w:rsidRPr="00F90950">
              <w:rPr>
                <w:rFonts w:asciiTheme="minorHAnsi" w:hAnsiTheme="minorHAnsi" w:cstheme="minorHAnsi"/>
                <w:bCs/>
                <w:iCs/>
                <w:sz w:val="20"/>
                <w:szCs w:val="20"/>
              </w:rPr>
              <w:t>UKM UM, UK UP</w:t>
            </w:r>
            <w:r w:rsidR="006865C4" w:rsidRPr="00F90950">
              <w:rPr>
                <w:rFonts w:asciiTheme="minorHAnsi" w:hAnsiTheme="minorHAnsi" w:cstheme="minorHAnsi"/>
                <w:bCs/>
                <w:iCs/>
                <w:sz w:val="20"/>
                <w:szCs w:val="20"/>
              </w:rPr>
              <w:t>, (JR</w:t>
            </w:r>
            <w:r w:rsidR="004C6DE6" w:rsidRPr="00F90950">
              <w:rPr>
                <w:rFonts w:asciiTheme="minorHAnsi" w:hAnsiTheme="minorHAnsi" w:cstheme="minorHAnsi"/>
                <w:bCs/>
                <w:iCs/>
                <w:sz w:val="20"/>
                <w:szCs w:val="20"/>
              </w:rPr>
              <w:t>O</w:t>
            </w:r>
            <w:r w:rsidR="006865C4" w:rsidRPr="00F90950">
              <w:rPr>
                <w:rFonts w:asciiTheme="minorHAnsi" w:hAnsiTheme="minorHAnsi" w:cstheme="minorHAnsi"/>
                <w:bCs/>
                <w:iCs/>
                <w:sz w:val="20"/>
                <w:szCs w:val="20"/>
              </w:rPr>
              <w:t>)</w:t>
            </w:r>
          </w:p>
        </w:tc>
        <w:tc>
          <w:tcPr>
            <w:tcW w:w="1276" w:type="dxa"/>
          </w:tcPr>
          <w:p w14:paraId="1F37014E" w14:textId="0D2CBDEB" w:rsidR="00780EC4" w:rsidRPr="00F90950" w:rsidRDefault="005F3FBC"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1C39C995" w14:textId="35DF8FE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6FF70E1A" w14:textId="12801CB1" w:rsidR="00780EC4" w:rsidRPr="00F90950" w:rsidRDefault="00127DA5"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1.404</w:t>
            </w:r>
            <w:r w:rsidR="00780EC4" w:rsidRPr="00F90950">
              <w:rPr>
                <w:rFonts w:asciiTheme="minorHAnsi" w:hAnsiTheme="minorHAnsi" w:cstheme="minorHAnsi"/>
                <w:bCs/>
                <w:iCs/>
                <w:sz w:val="20"/>
                <w:szCs w:val="20"/>
              </w:rPr>
              <w:t>.000</w:t>
            </w:r>
          </w:p>
          <w:p w14:paraId="73E4E564"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2F41278A" w14:textId="5E97FD3F" w:rsidR="00780EC4" w:rsidRPr="00F90950" w:rsidRDefault="00C72DEB"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MVZI</w:t>
            </w:r>
            <w:r w:rsidR="00780EC4" w:rsidRPr="00F90950">
              <w:rPr>
                <w:rFonts w:asciiTheme="minorHAnsi" w:hAnsiTheme="minorHAnsi" w:cstheme="minorHAnsi"/>
                <w:sz w:val="20"/>
                <w:szCs w:val="20"/>
              </w:rPr>
              <w:t xml:space="preserve"> </w:t>
            </w:r>
          </w:p>
        </w:tc>
      </w:tr>
      <w:tr w:rsidR="00780EC4" w:rsidRPr="00F90950" w14:paraId="7E14AFB1" w14:textId="77777777" w:rsidTr="006865C4">
        <w:trPr>
          <w:trHeight w:val="337"/>
        </w:trPr>
        <w:tc>
          <w:tcPr>
            <w:tcW w:w="1127" w:type="dxa"/>
            <w:vMerge/>
          </w:tcPr>
          <w:p w14:paraId="53756B3E"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5A9FFEB7" w14:textId="37221F3B" w:rsidR="00780EC4" w:rsidRPr="00F90950" w:rsidRDefault="00780EC4" w:rsidP="00780EC4">
            <w:pPr>
              <w:pStyle w:val="Telobesedila"/>
              <w:spacing w:after="0" w:line="240" w:lineRule="auto"/>
              <w:rPr>
                <w:rFonts w:asciiTheme="minorHAnsi" w:hAnsiTheme="minorHAnsi" w:cstheme="minorHAnsi"/>
                <w:bCs/>
                <w:iCs/>
                <w:strike/>
                <w:sz w:val="20"/>
                <w:szCs w:val="20"/>
                <w:highlight w:val="yellow"/>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w:t>
            </w:r>
            <w:r w:rsidR="00F81CCF"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Spletno usposabljanje za ravnanje z odprtimi (FAIR) raziskovalnimi podatki za potrebe JRO</w:t>
            </w:r>
            <w:r w:rsidR="00CA3A3E" w:rsidRPr="00F90950">
              <w:rPr>
                <w:rFonts w:asciiTheme="minorHAnsi" w:hAnsiTheme="minorHAnsi" w:cstheme="minorHAnsi"/>
                <w:bCs/>
                <w:iCs/>
                <w:sz w:val="20"/>
                <w:szCs w:val="20"/>
              </w:rPr>
              <w:t>.</w:t>
            </w:r>
          </w:p>
        </w:tc>
        <w:tc>
          <w:tcPr>
            <w:tcW w:w="2409" w:type="dxa"/>
          </w:tcPr>
          <w:p w14:paraId="46FBA07A" w14:textId="2D2E965A" w:rsidR="00780EC4" w:rsidRPr="00F90950" w:rsidRDefault="00780EC4" w:rsidP="00780EC4">
            <w:pPr>
              <w:pStyle w:val="Telobesedila"/>
              <w:spacing w:after="0" w:line="240" w:lineRule="auto"/>
              <w:rPr>
                <w:rFonts w:asciiTheme="minorHAnsi" w:hAnsiTheme="minorHAnsi" w:cstheme="minorHAnsi"/>
                <w:bCs/>
                <w:iCs/>
                <w:strike/>
                <w:sz w:val="20"/>
                <w:szCs w:val="20"/>
                <w:highlight w:val="yellow"/>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w:t>
            </w:r>
            <w:r w:rsidR="00F81CCF" w:rsidRPr="00F90950">
              <w:rPr>
                <w:rFonts w:asciiTheme="minorHAnsi" w:hAnsiTheme="minorHAnsi" w:cstheme="minorHAnsi"/>
                <w:bCs/>
                <w:iCs/>
                <w:sz w:val="20"/>
                <w:szCs w:val="20"/>
              </w:rPr>
              <w:t>3</w:t>
            </w:r>
            <w:r w:rsidR="008C71FC" w:rsidRPr="00F90950">
              <w:rPr>
                <w:rFonts w:asciiTheme="minorHAnsi" w:hAnsiTheme="minorHAnsi" w:cstheme="minorHAnsi"/>
                <w:bCs/>
                <w:iCs/>
                <w:sz w:val="20"/>
                <w:szCs w:val="20"/>
              </w:rPr>
              <w:t>.1</w:t>
            </w:r>
            <w:r w:rsidRPr="00F90950">
              <w:rPr>
                <w:rFonts w:asciiTheme="minorHAnsi" w:hAnsiTheme="minorHAnsi" w:cstheme="minorHAnsi"/>
                <w:bCs/>
                <w:iCs/>
                <w:sz w:val="20"/>
                <w:szCs w:val="20"/>
              </w:rPr>
              <w:t>: Vzpostavljeno izobraževalno spletišče kot storitev z uporabo Arnesove infrastrukture in podpore</w:t>
            </w:r>
            <w:r w:rsidR="009E1238" w:rsidRPr="00F90950">
              <w:rPr>
                <w:rFonts w:asciiTheme="minorHAnsi" w:hAnsiTheme="minorHAnsi" w:cstheme="minorHAnsi"/>
                <w:bCs/>
                <w:iCs/>
                <w:sz w:val="20"/>
                <w:szCs w:val="20"/>
              </w:rPr>
              <w:t>.</w:t>
            </w:r>
          </w:p>
        </w:tc>
        <w:tc>
          <w:tcPr>
            <w:tcW w:w="1418" w:type="dxa"/>
          </w:tcPr>
          <w:p w14:paraId="3E4834AC" w14:textId="18320AAF" w:rsidR="00780EC4" w:rsidRPr="00F90950" w:rsidRDefault="00780EC4" w:rsidP="00780EC4">
            <w:pPr>
              <w:pStyle w:val="Telobesedila"/>
              <w:spacing w:after="0" w:line="240" w:lineRule="auto"/>
              <w:rPr>
                <w:rFonts w:asciiTheme="minorHAnsi" w:hAnsiTheme="minorHAnsi" w:cstheme="minorHAnsi"/>
                <w:bCs/>
                <w:iCs/>
                <w:strike/>
                <w:sz w:val="20"/>
                <w:szCs w:val="20"/>
                <w:highlight w:val="yellow"/>
              </w:rPr>
            </w:pPr>
            <w:r w:rsidRPr="00F90950">
              <w:rPr>
                <w:rFonts w:asciiTheme="minorHAnsi" w:hAnsiTheme="minorHAnsi" w:cstheme="minorHAnsi"/>
                <w:bCs/>
                <w:iCs/>
                <w:sz w:val="20"/>
                <w:szCs w:val="20"/>
              </w:rPr>
              <w:t xml:space="preserve">UL, ADP, </w:t>
            </w:r>
            <w:r w:rsidR="006865C4" w:rsidRPr="00F90950">
              <w:rPr>
                <w:rFonts w:asciiTheme="minorHAnsi" w:hAnsiTheme="minorHAnsi" w:cstheme="minorHAnsi"/>
                <w:bCs/>
                <w:iCs/>
                <w:sz w:val="20"/>
                <w:szCs w:val="20"/>
              </w:rPr>
              <w:t>(</w:t>
            </w:r>
            <w:r w:rsidRPr="00F90950">
              <w:rPr>
                <w:rFonts w:asciiTheme="minorHAnsi" w:hAnsiTheme="minorHAnsi" w:cstheme="minorHAnsi"/>
                <w:bCs/>
                <w:iCs/>
                <w:sz w:val="20"/>
                <w:szCs w:val="20"/>
              </w:rPr>
              <w:t>Arnes</w:t>
            </w:r>
            <w:r w:rsidR="006865C4" w:rsidRPr="00F90950">
              <w:rPr>
                <w:rFonts w:asciiTheme="minorHAnsi" w:hAnsiTheme="minorHAnsi" w:cstheme="minorHAnsi"/>
                <w:bCs/>
                <w:iCs/>
                <w:sz w:val="20"/>
                <w:szCs w:val="20"/>
              </w:rPr>
              <w:t>)</w:t>
            </w:r>
            <w:r w:rsidRPr="00F90950">
              <w:rPr>
                <w:rFonts w:asciiTheme="minorHAnsi" w:hAnsiTheme="minorHAnsi" w:cstheme="minorHAnsi"/>
                <w:bCs/>
                <w:iCs/>
                <w:sz w:val="20"/>
                <w:szCs w:val="20"/>
              </w:rPr>
              <w:t xml:space="preserve"> </w:t>
            </w:r>
          </w:p>
        </w:tc>
        <w:tc>
          <w:tcPr>
            <w:tcW w:w="1276" w:type="dxa"/>
          </w:tcPr>
          <w:p w14:paraId="731987D8" w14:textId="5E54A231"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357D4FBF" w14:textId="3CC783E4"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236929FB" w14:textId="61877A46"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420.000</w:t>
            </w:r>
          </w:p>
        </w:tc>
        <w:tc>
          <w:tcPr>
            <w:tcW w:w="1418" w:type="dxa"/>
          </w:tcPr>
          <w:p w14:paraId="792B8E64" w14:textId="05BD9468" w:rsidR="00780EC4" w:rsidRPr="00F90950" w:rsidRDefault="00EE736D"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ARIS</w:t>
            </w:r>
            <w:r w:rsidR="00584616" w:rsidRPr="00F90950">
              <w:rPr>
                <w:rFonts w:asciiTheme="minorHAnsi" w:hAnsiTheme="minorHAnsi" w:cstheme="minorHAnsi"/>
                <w:sz w:val="20"/>
                <w:szCs w:val="20"/>
              </w:rPr>
              <w:t xml:space="preserve">, </w:t>
            </w:r>
            <w:r w:rsidR="00C72DEB" w:rsidRPr="00F90950">
              <w:rPr>
                <w:rFonts w:asciiTheme="minorHAnsi" w:hAnsiTheme="minorHAnsi" w:cstheme="minorHAnsi"/>
                <w:sz w:val="20"/>
                <w:szCs w:val="20"/>
              </w:rPr>
              <w:t>MVZI</w:t>
            </w:r>
          </w:p>
          <w:p w14:paraId="147C42A0" w14:textId="6EAA1AE8" w:rsidR="00D467BB" w:rsidRPr="00F90950" w:rsidRDefault="00D467BB" w:rsidP="00780EC4">
            <w:pPr>
              <w:pStyle w:val="Telobesedila"/>
              <w:spacing w:after="0" w:line="240" w:lineRule="auto"/>
              <w:rPr>
                <w:rFonts w:asciiTheme="minorHAnsi" w:hAnsiTheme="minorHAnsi" w:cstheme="minorHAnsi"/>
                <w:sz w:val="20"/>
                <w:szCs w:val="20"/>
              </w:rPr>
            </w:pPr>
          </w:p>
        </w:tc>
      </w:tr>
      <w:tr w:rsidR="00780EC4" w:rsidRPr="00F90950" w14:paraId="4DCAD09F" w14:textId="77777777" w:rsidTr="006865C4">
        <w:trPr>
          <w:trHeight w:val="337"/>
        </w:trPr>
        <w:tc>
          <w:tcPr>
            <w:tcW w:w="1127" w:type="dxa"/>
            <w:vMerge/>
          </w:tcPr>
          <w:p w14:paraId="45E264DB"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tcPr>
          <w:p w14:paraId="194400F9" w14:textId="3314DEFE"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w:t>
            </w:r>
            <w:r w:rsidR="00F81CCF" w:rsidRPr="00F90950">
              <w:rPr>
                <w:rFonts w:asciiTheme="minorHAnsi" w:hAnsiTheme="minorHAnsi" w:cstheme="minorHAnsi"/>
                <w:bCs/>
                <w:iCs/>
                <w:sz w:val="20"/>
                <w:szCs w:val="20"/>
              </w:rPr>
              <w:t>4</w:t>
            </w:r>
            <w:r w:rsidRPr="00F90950">
              <w:rPr>
                <w:rFonts w:asciiTheme="minorHAnsi" w:hAnsiTheme="minorHAnsi" w:cstheme="minorHAnsi"/>
                <w:bCs/>
                <w:iCs/>
                <w:sz w:val="20"/>
                <w:szCs w:val="20"/>
              </w:rPr>
              <w:t>: Promocija slovenske znanosti v kontekstu uporabe načel odprte znanosti</w:t>
            </w:r>
            <w:r w:rsidR="00CA3A3E" w:rsidRPr="00F90950">
              <w:rPr>
                <w:rFonts w:asciiTheme="minorHAnsi" w:hAnsiTheme="minorHAnsi" w:cstheme="minorHAnsi"/>
                <w:bCs/>
                <w:iCs/>
                <w:sz w:val="20"/>
                <w:szCs w:val="20"/>
              </w:rPr>
              <w:t>.</w:t>
            </w:r>
          </w:p>
        </w:tc>
        <w:tc>
          <w:tcPr>
            <w:tcW w:w="2409" w:type="dxa"/>
          </w:tcPr>
          <w:p w14:paraId="025D7CDB" w14:textId="31BC8CE3"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w:t>
            </w:r>
            <w:r w:rsidR="00F81CCF" w:rsidRPr="00F90950">
              <w:rPr>
                <w:rFonts w:asciiTheme="minorHAnsi" w:hAnsiTheme="minorHAnsi" w:cstheme="minorHAnsi"/>
                <w:bCs/>
                <w:iCs/>
                <w:sz w:val="20"/>
                <w:szCs w:val="20"/>
              </w:rPr>
              <w:t>4</w:t>
            </w:r>
            <w:r w:rsidR="008C71FC" w:rsidRPr="00F90950">
              <w:rPr>
                <w:rFonts w:asciiTheme="minorHAnsi" w:hAnsiTheme="minorHAnsi" w:cstheme="minorHAnsi"/>
                <w:bCs/>
                <w:iCs/>
                <w:sz w:val="20"/>
                <w:szCs w:val="20"/>
              </w:rPr>
              <w:t>.1</w:t>
            </w:r>
            <w:r w:rsidRPr="00F90950">
              <w:rPr>
                <w:rFonts w:asciiTheme="minorHAnsi" w:hAnsiTheme="minorHAnsi" w:cstheme="minorHAnsi"/>
                <w:bCs/>
                <w:iCs/>
                <w:sz w:val="20"/>
                <w:szCs w:val="20"/>
              </w:rPr>
              <w:t>: Vzpostavljene inovativne komunikacijske aktivnosti za promocijo slovenske znanosti</w:t>
            </w:r>
            <w:r w:rsidR="009E1238" w:rsidRPr="00F90950">
              <w:rPr>
                <w:rFonts w:asciiTheme="minorHAnsi" w:hAnsiTheme="minorHAnsi" w:cstheme="minorHAnsi"/>
                <w:bCs/>
                <w:iCs/>
                <w:sz w:val="20"/>
                <w:szCs w:val="20"/>
              </w:rPr>
              <w:t>.</w:t>
            </w:r>
          </w:p>
        </w:tc>
        <w:tc>
          <w:tcPr>
            <w:tcW w:w="1418" w:type="dxa"/>
          </w:tcPr>
          <w:p w14:paraId="578B85CB" w14:textId="1C85D539"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 UKM UM, UK UP</w:t>
            </w:r>
            <w:r w:rsidR="006865C4" w:rsidRPr="00F90950">
              <w:rPr>
                <w:rFonts w:asciiTheme="minorHAnsi" w:hAnsiTheme="minorHAnsi" w:cstheme="minorHAnsi"/>
                <w:bCs/>
                <w:iCs/>
                <w:sz w:val="20"/>
                <w:szCs w:val="20"/>
              </w:rPr>
              <w:t>, (</w:t>
            </w:r>
            <w:r w:rsidR="00861E1A" w:rsidRPr="00F90950">
              <w:rPr>
                <w:rFonts w:asciiTheme="minorHAnsi" w:hAnsiTheme="minorHAnsi" w:cstheme="minorHAnsi"/>
                <w:bCs/>
                <w:iCs/>
                <w:sz w:val="20"/>
                <w:szCs w:val="20"/>
              </w:rPr>
              <w:t>JR</w:t>
            </w:r>
            <w:r w:rsidR="00584616" w:rsidRPr="00F90950">
              <w:rPr>
                <w:rFonts w:asciiTheme="minorHAnsi" w:hAnsiTheme="minorHAnsi" w:cstheme="minorHAnsi"/>
                <w:bCs/>
                <w:iCs/>
                <w:sz w:val="20"/>
                <w:szCs w:val="20"/>
              </w:rPr>
              <w:t>O</w:t>
            </w:r>
            <w:r w:rsidR="006865C4" w:rsidRPr="00F90950">
              <w:rPr>
                <w:rFonts w:asciiTheme="minorHAnsi" w:hAnsiTheme="minorHAnsi" w:cstheme="minorHAnsi"/>
                <w:bCs/>
                <w:iCs/>
                <w:sz w:val="20"/>
                <w:szCs w:val="20"/>
              </w:rPr>
              <w:t>)</w:t>
            </w:r>
            <w:r w:rsidRPr="00F90950">
              <w:rPr>
                <w:rFonts w:asciiTheme="minorHAnsi" w:hAnsiTheme="minorHAnsi" w:cstheme="minorHAnsi"/>
                <w:bCs/>
                <w:iCs/>
                <w:sz w:val="20"/>
                <w:szCs w:val="20"/>
              </w:rPr>
              <w:t xml:space="preserve"> </w:t>
            </w:r>
          </w:p>
        </w:tc>
        <w:tc>
          <w:tcPr>
            <w:tcW w:w="1276" w:type="dxa"/>
          </w:tcPr>
          <w:p w14:paraId="1E98AB58"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61F21D58" w14:textId="2377239F"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205C92A9" w14:textId="1CD995EF"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Glej </w:t>
            </w:r>
            <w:r w:rsidR="00584616" w:rsidRPr="00F90950">
              <w:rPr>
                <w:rFonts w:asciiTheme="minorHAnsi" w:hAnsiTheme="minorHAnsi" w:cstheme="minorHAnsi"/>
                <w:sz w:val="20"/>
                <w:szCs w:val="20"/>
              </w:rPr>
              <w:t xml:space="preserve"> K6.2.5/1.6.1</w:t>
            </w:r>
          </w:p>
        </w:tc>
        <w:tc>
          <w:tcPr>
            <w:tcW w:w="1418" w:type="dxa"/>
          </w:tcPr>
          <w:p w14:paraId="1A732122" w14:textId="77777777" w:rsidR="00780EC4" w:rsidRPr="00F90950" w:rsidRDefault="00780EC4" w:rsidP="00780EC4">
            <w:pPr>
              <w:pStyle w:val="Telobesedila"/>
              <w:spacing w:after="0" w:line="240" w:lineRule="auto"/>
              <w:rPr>
                <w:rFonts w:asciiTheme="minorHAnsi" w:hAnsiTheme="minorHAnsi" w:cstheme="minorHAnsi"/>
                <w:sz w:val="20"/>
                <w:szCs w:val="20"/>
                <w:highlight w:val="green"/>
              </w:rPr>
            </w:pPr>
          </w:p>
        </w:tc>
      </w:tr>
      <w:tr w:rsidR="00EB4318" w:rsidRPr="00F90950" w14:paraId="5A0B4F15" w14:textId="77777777" w:rsidTr="006865C4">
        <w:trPr>
          <w:trHeight w:val="337"/>
        </w:trPr>
        <w:tc>
          <w:tcPr>
            <w:tcW w:w="1127" w:type="dxa"/>
          </w:tcPr>
          <w:p w14:paraId="65E9F8D9" w14:textId="77777777" w:rsidR="00EB4318" w:rsidRPr="00F90950" w:rsidRDefault="00EB4318" w:rsidP="00780EC4">
            <w:pPr>
              <w:pStyle w:val="Telobesedila"/>
              <w:spacing w:after="0" w:line="240" w:lineRule="auto"/>
              <w:rPr>
                <w:rFonts w:asciiTheme="minorHAnsi" w:hAnsiTheme="minorHAnsi" w:cstheme="minorHAnsi"/>
                <w:bCs/>
                <w:iCs/>
                <w:sz w:val="20"/>
                <w:szCs w:val="20"/>
              </w:rPr>
            </w:pPr>
          </w:p>
        </w:tc>
        <w:tc>
          <w:tcPr>
            <w:tcW w:w="4396" w:type="dxa"/>
          </w:tcPr>
          <w:p w14:paraId="5BFC8009" w14:textId="5D78F7F7" w:rsidR="00EB4318" w:rsidRPr="00F90950" w:rsidRDefault="00EB4318" w:rsidP="00EB431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w:t>
            </w:r>
            <w:r w:rsidR="00F81CCF" w:rsidRPr="00F90950">
              <w:rPr>
                <w:rFonts w:asciiTheme="minorHAnsi" w:hAnsiTheme="minorHAnsi" w:cstheme="minorHAnsi"/>
                <w:bCs/>
                <w:iCs/>
                <w:sz w:val="20"/>
                <w:szCs w:val="20"/>
              </w:rPr>
              <w:t>5</w:t>
            </w:r>
            <w:r w:rsidRPr="00F90950">
              <w:rPr>
                <w:rFonts w:asciiTheme="minorHAnsi" w:hAnsiTheme="minorHAnsi" w:cstheme="minorHAnsi"/>
                <w:bCs/>
                <w:iCs/>
                <w:sz w:val="20"/>
                <w:szCs w:val="20"/>
              </w:rPr>
              <w:t>: Izvajanje tečajev za raziskovalce na področju odprte kode</w:t>
            </w:r>
            <w:r w:rsidR="00CC3885" w:rsidRPr="00F90950">
              <w:rPr>
                <w:rFonts w:asciiTheme="minorHAnsi" w:hAnsiTheme="minorHAnsi" w:cstheme="minorHAnsi"/>
                <w:bCs/>
                <w:iCs/>
                <w:sz w:val="20"/>
                <w:szCs w:val="20"/>
              </w:rPr>
              <w:t>.</w:t>
            </w:r>
          </w:p>
        </w:tc>
        <w:tc>
          <w:tcPr>
            <w:tcW w:w="2409" w:type="dxa"/>
          </w:tcPr>
          <w:p w14:paraId="00C8C5FF" w14:textId="01ED7A97" w:rsidR="00511C7E" w:rsidRPr="00F90950" w:rsidRDefault="00EB4318" w:rsidP="0015005B">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K6.2.1/</w:t>
            </w:r>
            <w:r w:rsidR="00F30478" w:rsidRPr="00F90950">
              <w:rPr>
                <w:rFonts w:asciiTheme="minorHAnsi" w:hAnsiTheme="minorHAnsi" w:cstheme="minorHAnsi"/>
                <w:bCs/>
                <w:iCs/>
                <w:sz w:val="20"/>
                <w:szCs w:val="20"/>
              </w:rPr>
              <w:t>4</w:t>
            </w:r>
            <w:r w:rsidRPr="00F90950">
              <w:rPr>
                <w:rFonts w:asciiTheme="minorHAnsi" w:hAnsiTheme="minorHAnsi" w:cstheme="minorHAnsi"/>
                <w:bCs/>
                <w:iCs/>
                <w:sz w:val="20"/>
                <w:szCs w:val="20"/>
              </w:rPr>
              <w:t>.</w:t>
            </w:r>
            <w:r w:rsidR="00F81CCF" w:rsidRPr="00F90950">
              <w:rPr>
                <w:rFonts w:asciiTheme="minorHAnsi" w:hAnsiTheme="minorHAnsi" w:cstheme="minorHAnsi"/>
                <w:bCs/>
                <w:iCs/>
                <w:sz w:val="20"/>
                <w:szCs w:val="20"/>
              </w:rPr>
              <w:t>5</w:t>
            </w:r>
            <w:r w:rsidR="008C71FC" w:rsidRPr="00F90950">
              <w:rPr>
                <w:rFonts w:asciiTheme="minorHAnsi" w:hAnsiTheme="minorHAnsi" w:cstheme="minorHAnsi"/>
                <w:bCs/>
                <w:iCs/>
                <w:sz w:val="20"/>
                <w:szCs w:val="20"/>
              </w:rPr>
              <w:t>.1</w:t>
            </w:r>
            <w:r w:rsidRPr="00F90950">
              <w:rPr>
                <w:rFonts w:asciiTheme="minorHAnsi" w:hAnsiTheme="minorHAnsi" w:cstheme="minorHAnsi"/>
                <w:bCs/>
                <w:iCs/>
                <w:sz w:val="20"/>
                <w:szCs w:val="20"/>
              </w:rPr>
              <w:t xml:space="preserve">: </w:t>
            </w:r>
            <w:r w:rsidR="0015005B" w:rsidRPr="00F90950">
              <w:rPr>
                <w:rFonts w:asciiTheme="minorHAnsi" w:hAnsiTheme="minorHAnsi" w:cstheme="minorHAnsi"/>
                <w:bCs/>
                <w:iCs/>
                <w:sz w:val="20"/>
                <w:szCs w:val="20"/>
              </w:rPr>
              <w:t>Izdelan program izobraževanj. Izvajanje izobraževanj. Spletna objava izobraževalnih gradiv.</w:t>
            </w:r>
          </w:p>
        </w:tc>
        <w:tc>
          <w:tcPr>
            <w:tcW w:w="1418" w:type="dxa"/>
          </w:tcPr>
          <w:p w14:paraId="31606A41" w14:textId="54E28645" w:rsidR="00EB4318" w:rsidRPr="00F90950" w:rsidRDefault="00EB4318"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IZUM, Arnes</w:t>
            </w:r>
            <w:r w:rsidR="009064CF" w:rsidRPr="00F90950">
              <w:rPr>
                <w:rFonts w:asciiTheme="minorHAnsi" w:hAnsiTheme="minorHAnsi" w:cstheme="minorHAnsi"/>
                <w:bCs/>
                <w:iCs/>
                <w:sz w:val="20"/>
                <w:szCs w:val="20"/>
              </w:rPr>
              <w:t>,</w:t>
            </w:r>
            <w:r w:rsidR="0015005B" w:rsidRPr="00F90950">
              <w:rPr>
                <w:rFonts w:asciiTheme="minorHAnsi" w:hAnsiTheme="minorHAnsi" w:cstheme="minorHAnsi"/>
                <w:bCs/>
                <w:iCs/>
                <w:sz w:val="20"/>
                <w:szCs w:val="20"/>
              </w:rPr>
              <w:t xml:space="preserve"> (SSOZ)</w:t>
            </w:r>
          </w:p>
        </w:tc>
        <w:tc>
          <w:tcPr>
            <w:tcW w:w="1276" w:type="dxa"/>
          </w:tcPr>
          <w:p w14:paraId="5AD9164E" w14:textId="4AEC0E3E" w:rsidR="00EB4318" w:rsidRPr="00F90950" w:rsidRDefault="00EB4318"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553999BF" w14:textId="17FEBCEE" w:rsidR="00EB4318" w:rsidRPr="00F90950" w:rsidRDefault="00EB4318"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1DCC09A8" w14:textId="77777777" w:rsidR="00EB4318" w:rsidRPr="00F90950" w:rsidRDefault="00EB4318" w:rsidP="00780EC4">
            <w:pPr>
              <w:pStyle w:val="Telobesedila"/>
              <w:spacing w:after="0" w:line="240" w:lineRule="auto"/>
              <w:rPr>
                <w:rFonts w:asciiTheme="minorHAnsi" w:hAnsiTheme="minorHAnsi" w:cstheme="minorHAnsi"/>
                <w:bCs/>
                <w:iCs/>
                <w:sz w:val="20"/>
                <w:szCs w:val="20"/>
              </w:rPr>
            </w:pPr>
          </w:p>
        </w:tc>
        <w:tc>
          <w:tcPr>
            <w:tcW w:w="1418" w:type="dxa"/>
          </w:tcPr>
          <w:p w14:paraId="379B40A2" w14:textId="7C33FD1F" w:rsidR="00EB4318" w:rsidRPr="00F90950" w:rsidRDefault="00EB4318" w:rsidP="00780EC4">
            <w:pPr>
              <w:pStyle w:val="Telobesedila"/>
              <w:spacing w:after="0" w:line="240" w:lineRule="auto"/>
              <w:rPr>
                <w:rFonts w:asciiTheme="minorHAnsi" w:hAnsiTheme="minorHAnsi" w:cstheme="minorHAnsi"/>
                <w:sz w:val="20"/>
                <w:szCs w:val="20"/>
                <w:highlight w:val="green"/>
              </w:rPr>
            </w:pPr>
          </w:p>
        </w:tc>
      </w:tr>
      <w:tr w:rsidR="00780EC4" w:rsidRPr="00F90950" w14:paraId="15C55CE8" w14:textId="77777777" w:rsidTr="006865C4">
        <w:trPr>
          <w:trHeight w:val="337"/>
        </w:trPr>
        <w:tc>
          <w:tcPr>
            <w:tcW w:w="1127" w:type="dxa"/>
            <w:shd w:val="clear" w:color="auto" w:fill="FFC000"/>
          </w:tcPr>
          <w:p w14:paraId="78B2313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iCs/>
                <w:sz w:val="20"/>
                <w:szCs w:val="20"/>
              </w:rPr>
              <w:t>U6.2.2</w:t>
            </w:r>
          </w:p>
        </w:tc>
        <w:tc>
          <w:tcPr>
            <w:tcW w:w="13468" w:type="dxa"/>
            <w:gridSpan w:val="7"/>
            <w:shd w:val="clear" w:color="auto" w:fill="FFC000"/>
          </w:tcPr>
          <w:p w14:paraId="6717C3F4" w14:textId="77777777" w:rsidR="00780EC4" w:rsidRPr="00F90950" w:rsidRDefault="00780EC4"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b/>
                <w:sz w:val="20"/>
                <w:szCs w:val="20"/>
              </w:rPr>
              <w:t>Vrednotenje znanstvenoraziskovalne dejavnosti v skladu z načeli odprte znanosti</w:t>
            </w:r>
          </w:p>
        </w:tc>
      </w:tr>
      <w:tr w:rsidR="00780EC4" w:rsidRPr="00F90950" w14:paraId="51AB4537" w14:textId="77777777" w:rsidTr="006865C4">
        <w:tc>
          <w:tcPr>
            <w:tcW w:w="1127" w:type="dxa"/>
            <w:shd w:val="clear" w:color="auto" w:fill="D9D9D9" w:themeFill="background1" w:themeFillShade="D9"/>
          </w:tcPr>
          <w:p w14:paraId="4F89EE06" w14:textId="77777777" w:rsidR="00780EC4" w:rsidRPr="00F90950" w:rsidRDefault="00780EC4" w:rsidP="00780EC4">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bCs/>
                <w:iCs/>
                <w:sz w:val="20"/>
                <w:szCs w:val="20"/>
              </w:rPr>
              <w:t xml:space="preserve">U6.2.2/1 </w:t>
            </w:r>
          </w:p>
        </w:tc>
        <w:tc>
          <w:tcPr>
            <w:tcW w:w="13468" w:type="dxa"/>
            <w:gridSpan w:val="7"/>
            <w:shd w:val="clear" w:color="auto" w:fill="D9D9D9" w:themeFill="background1" w:themeFillShade="D9"/>
          </w:tcPr>
          <w:p w14:paraId="797D296D" w14:textId="0C2DC4B2" w:rsidR="00780EC4" w:rsidRPr="00F90950" w:rsidRDefault="00780EC4" w:rsidP="00780EC4">
            <w:pPr>
              <w:pStyle w:val="Telobesedila"/>
              <w:spacing w:after="0" w:line="240" w:lineRule="auto"/>
              <w:rPr>
                <w:rFonts w:asciiTheme="minorHAnsi" w:hAnsiTheme="minorHAnsi" w:cstheme="minorHAnsi"/>
                <w:b/>
                <w:iCs/>
                <w:sz w:val="20"/>
                <w:szCs w:val="20"/>
              </w:rPr>
            </w:pPr>
            <w:r w:rsidRPr="00F90950">
              <w:rPr>
                <w:rFonts w:asciiTheme="minorHAnsi" w:hAnsiTheme="minorHAnsi" w:cstheme="minorHAnsi"/>
                <w:b/>
                <w:bCs/>
                <w:iCs/>
                <w:sz w:val="20"/>
                <w:szCs w:val="20"/>
              </w:rPr>
              <w:t xml:space="preserve">Spremembe in dopolnitve predpisov </w:t>
            </w:r>
            <w:r w:rsidR="00EE736D" w:rsidRPr="00F90950">
              <w:rPr>
                <w:rFonts w:asciiTheme="minorHAnsi" w:hAnsiTheme="minorHAnsi" w:cstheme="minorHAnsi"/>
                <w:b/>
                <w:bCs/>
                <w:iCs/>
                <w:sz w:val="20"/>
                <w:szCs w:val="20"/>
              </w:rPr>
              <w:t>ARIS</w:t>
            </w:r>
          </w:p>
        </w:tc>
      </w:tr>
      <w:tr w:rsidR="00780EC4" w:rsidRPr="00F90950" w14:paraId="28449474" w14:textId="77777777" w:rsidTr="006865C4">
        <w:tc>
          <w:tcPr>
            <w:tcW w:w="1127" w:type="dxa"/>
            <w:shd w:val="clear" w:color="auto" w:fill="FFFFFF" w:themeFill="background1"/>
          </w:tcPr>
          <w:p w14:paraId="328B2A52"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p>
        </w:tc>
        <w:tc>
          <w:tcPr>
            <w:tcW w:w="4396" w:type="dxa"/>
            <w:shd w:val="clear" w:color="auto" w:fill="FFFFFF" w:themeFill="background1"/>
          </w:tcPr>
          <w:p w14:paraId="1FE34F60" w14:textId="0E84A549" w:rsidR="00CA3A3E"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A6.2.2/1.1: Prilagoditve </w:t>
            </w:r>
            <w:r w:rsidR="00EE736D" w:rsidRPr="00F90950">
              <w:rPr>
                <w:rFonts w:asciiTheme="minorHAnsi" w:hAnsiTheme="minorHAnsi" w:cstheme="minorHAnsi"/>
                <w:bCs/>
                <w:iCs/>
                <w:sz w:val="20"/>
                <w:szCs w:val="20"/>
              </w:rPr>
              <w:t xml:space="preserve"> Javne agencija za znanstvenoraziskovalno in inovacijsko dejavnost Republike Slovenije</w:t>
            </w:r>
            <w:r w:rsidRPr="00F90950">
              <w:rPr>
                <w:rFonts w:asciiTheme="minorHAnsi" w:hAnsiTheme="minorHAnsi" w:cstheme="minorHAnsi"/>
                <w:bCs/>
                <w:iCs/>
                <w:sz w:val="20"/>
                <w:szCs w:val="20"/>
              </w:rPr>
              <w:t xml:space="preserve">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xml:space="preserve">  in razpisnih pogojev za sofinanciranje znanstvenoraziskovalne dejavnosti z upoštevanjem </w:t>
            </w:r>
            <w:r w:rsidR="00D467BB" w:rsidRPr="00F90950">
              <w:rPr>
                <w:rFonts w:asciiTheme="minorHAnsi" w:hAnsiTheme="minorHAnsi" w:cstheme="minorHAnsi"/>
                <w:bCs/>
                <w:iCs/>
                <w:sz w:val="20"/>
                <w:szCs w:val="20"/>
              </w:rPr>
              <w:t xml:space="preserve">Uredbe o izvajanju znanstvenoraziskovalnega dela v skladu z načeli </w:t>
            </w:r>
            <w:r w:rsidR="00D467BB" w:rsidRPr="00F90950">
              <w:rPr>
                <w:rFonts w:asciiTheme="minorHAnsi" w:hAnsiTheme="minorHAnsi" w:cstheme="minorHAnsi"/>
                <w:bCs/>
                <w:iCs/>
                <w:sz w:val="20"/>
                <w:szCs w:val="20"/>
              </w:rPr>
              <w:lastRenderedPageBreak/>
              <w:t>odprte znanosti (</w:t>
            </w:r>
            <w:r w:rsidR="00D467BB" w:rsidRPr="00F90950">
              <w:rPr>
                <w:rFonts w:asciiTheme="minorHAnsi" w:hAnsiTheme="minorHAnsi" w:cstheme="minorHAnsi"/>
                <w:sz w:val="20"/>
                <w:szCs w:val="20"/>
              </w:rPr>
              <w:t xml:space="preserve"> K6.2.1./1.1.1) in s tem povezanih </w:t>
            </w:r>
            <w:r w:rsidRPr="00F90950">
              <w:rPr>
                <w:rFonts w:asciiTheme="minorHAnsi" w:hAnsiTheme="minorHAnsi" w:cstheme="minorHAnsi"/>
                <w:bCs/>
                <w:iCs/>
                <w:sz w:val="20"/>
                <w:szCs w:val="20"/>
              </w:rPr>
              <w:t>politik in priporočenih/dobrih praks ERA za vrednotenje in ocenjevanje znanstvenoraziskovalnega dela.</w:t>
            </w:r>
          </w:p>
        </w:tc>
        <w:tc>
          <w:tcPr>
            <w:tcW w:w="2409" w:type="dxa"/>
          </w:tcPr>
          <w:p w14:paraId="6E68E991" w14:textId="0BB9D2E8" w:rsidR="00780EC4" w:rsidRPr="00F90950" w:rsidDel="00317D45"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lastRenderedPageBreak/>
              <w:t xml:space="preserve">K6.2.2/1.1.1: Spremenjeni in dopolnjeni predpisi in razpisi </w:t>
            </w:r>
            <w:r w:rsidR="00EE736D" w:rsidRPr="00F90950">
              <w:rPr>
                <w:rFonts w:asciiTheme="minorHAnsi" w:hAnsiTheme="minorHAnsi" w:cstheme="minorHAnsi"/>
                <w:bCs/>
                <w:iCs/>
                <w:sz w:val="20"/>
                <w:szCs w:val="20"/>
              </w:rPr>
              <w:t>ARIS</w:t>
            </w:r>
            <w:r w:rsidR="009E1238" w:rsidRPr="00F90950">
              <w:rPr>
                <w:rFonts w:asciiTheme="minorHAnsi" w:hAnsiTheme="minorHAnsi" w:cstheme="minorHAnsi"/>
                <w:bCs/>
                <w:iCs/>
                <w:sz w:val="20"/>
                <w:szCs w:val="20"/>
              </w:rPr>
              <w:t>.</w:t>
            </w:r>
          </w:p>
        </w:tc>
        <w:tc>
          <w:tcPr>
            <w:tcW w:w="1418" w:type="dxa"/>
          </w:tcPr>
          <w:p w14:paraId="49D55BC2" w14:textId="19AEA4E7" w:rsidR="00780EC4" w:rsidRPr="00F90950" w:rsidRDefault="00EE736D"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r w:rsidR="00780EC4" w:rsidRPr="00F90950">
              <w:rPr>
                <w:rFonts w:asciiTheme="minorHAnsi" w:hAnsiTheme="minorHAnsi" w:cstheme="minorHAnsi"/>
                <w:bCs/>
                <w:iCs/>
                <w:sz w:val="20"/>
                <w:szCs w:val="20"/>
              </w:rPr>
              <w:t>, (SSOZ)</w:t>
            </w:r>
          </w:p>
        </w:tc>
        <w:tc>
          <w:tcPr>
            <w:tcW w:w="1276" w:type="dxa"/>
          </w:tcPr>
          <w:p w14:paraId="192DF387" w14:textId="6D23EDD4" w:rsidR="00780EC4" w:rsidRPr="00F90950" w:rsidRDefault="00DC4A85"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12E4318D" w14:textId="390B276C" w:rsidR="00780EC4" w:rsidRPr="00F90950" w:rsidRDefault="00DC4A85"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6" w:type="dxa"/>
          </w:tcPr>
          <w:p w14:paraId="574DA7D7"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592CD718"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3E658A0C" w14:textId="77777777" w:rsidTr="006865C4">
        <w:tc>
          <w:tcPr>
            <w:tcW w:w="1127" w:type="dxa"/>
            <w:shd w:val="clear" w:color="auto" w:fill="D9D9D9" w:themeFill="background1" w:themeFillShade="D9"/>
          </w:tcPr>
          <w:p w14:paraId="69FFECB9"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U6.2.2/2</w:t>
            </w:r>
          </w:p>
        </w:tc>
        <w:tc>
          <w:tcPr>
            <w:tcW w:w="13468" w:type="dxa"/>
            <w:gridSpan w:val="7"/>
            <w:shd w:val="clear" w:color="auto" w:fill="D9D9D9" w:themeFill="background1" w:themeFillShade="D9"/>
          </w:tcPr>
          <w:p w14:paraId="1A295318"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Spremembe in dopolnitve predpisov NAKVIS</w:t>
            </w:r>
          </w:p>
        </w:tc>
      </w:tr>
      <w:tr w:rsidR="00780EC4" w:rsidRPr="00F90950" w14:paraId="1F15E297" w14:textId="77777777" w:rsidTr="006865C4">
        <w:trPr>
          <w:trHeight w:val="1734"/>
        </w:trPr>
        <w:tc>
          <w:tcPr>
            <w:tcW w:w="1127" w:type="dxa"/>
            <w:shd w:val="clear" w:color="auto" w:fill="FFFFFF" w:themeFill="background1"/>
          </w:tcPr>
          <w:p w14:paraId="586DCF64"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p>
        </w:tc>
        <w:tc>
          <w:tcPr>
            <w:tcW w:w="4396" w:type="dxa"/>
            <w:shd w:val="clear" w:color="auto" w:fill="FFFFFF" w:themeFill="background1"/>
          </w:tcPr>
          <w:p w14:paraId="0849196D" w14:textId="57BE1AF4" w:rsidR="00CC3885"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A6.2.2/2.1: Prilagoditve predpisov Nacionalne agencij</w:t>
            </w:r>
            <w:r w:rsidR="005F6538">
              <w:rPr>
                <w:rFonts w:asciiTheme="minorHAnsi" w:hAnsiTheme="minorHAnsi" w:cstheme="minorHAnsi"/>
                <w:bCs/>
                <w:iCs/>
                <w:sz w:val="20"/>
                <w:szCs w:val="20"/>
              </w:rPr>
              <w:t>e za kakovost visokega šolstva –</w:t>
            </w:r>
            <w:r w:rsidRPr="00F90950">
              <w:rPr>
                <w:rFonts w:asciiTheme="minorHAnsi" w:hAnsiTheme="minorHAnsi" w:cstheme="minorHAnsi"/>
                <w:bCs/>
                <w:iCs/>
                <w:sz w:val="20"/>
                <w:szCs w:val="20"/>
              </w:rPr>
              <w:t xml:space="preserve"> NAKVIS z upoštevanjem </w:t>
            </w:r>
            <w:r w:rsidR="00AB30DB" w:rsidRPr="00F90950">
              <w:rPr>
                <w:rFonts w:asciiTheme="minorHAnsi" w:hAnsiTheme="minorHAnsi" w:cstheme="minorHAnsi"/>
                <w:bCs/>
                <w:iCs/>
                <w:sz w:val="20"/>
                <w:szCs w:val="20"/>
              </w:rPr>
              <w:t xml:space="preserve"> Uredbe o izvajanju znanstvenoraziskovalnega dela v skladu z načeli odprte znanosti (</w:t>
            </w:r>
            <w:r w:rsidR="00AB30DB" w:rsidRPr="00F90950">
              <w:rPr>
                <w:rFonts w:asciiTheme="minorHAnsi" w:hAnsiTheme="minorHAnsi" w:cstheme="minorHAnsi"/>
                <w:sz w:val="20"/>
                <w:szCs w:val="20"/>
              </w:rPr>
              <w:t xml:space="preserve"> K6.2.1./1.1.1) in s tem povezanih </w:t>
            </w:r>
            <w:r w:rsidRPr="00F90950">
              <w:rPr>
                <w:rFonts w:asciiTheme="minorHAnsi" w:hAnsiTheme="minorHAnsi" w:cstheme="minorHAnsi"/>
                <w:bCs/>
                <w:iCs/>
                <w:sz w:val="20"/>
                <w:szCs w:val="20"/>
              </w:rPr>
              <w:t>politik in priporočenih/dobrih praks ERA in EHEA za vrednotenje in ocenjevanje znanstvenoraziskovalne in izobraževalne dejavnosti.</w:t>
            </w:r>
          </w:p>
        </w:tc>
        <w:tc>
          <w:tcPr>
            <w:tcW w:w="2409" w:type="dxa"/>
          </w:tcPr>
          <w:p w14:paraId="7761100F" w14:textId="7D3D4393"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K6.2.2/2.1.1: Spremenjeni in dopolnjeni predpisi NAKVIS</w:t>
            </w:r>
            <w:r w:rsidR="009E1238" w:rsidRPr="00F90950">
              <w:rPr>
                <w:rFonts w:asciiTheme="minorHAnsi" w:hAnsiTheme="minorHAnsi" w:cstheme="minorHAnsi"/>
                <w:bCs/>
                <w:iCs/>
                <w:sz w:val="20"/>
                <w:szCs w:val="20"/>
              </w:rPr>
              <w:t>.</w:t>
            </w:r>
          </w:p>
        </w:tc>
        <w:tc>
          <w:tcPr>
            <w:tcW w:w="1418" w:type="dxa"/>
          </w:tcPr>
          <w:p w14:paraId="61B208C2" w14:textId="04895805"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NAKVIS, (SSOZ)</w:t>
            </w:r>
          </w:p>
        </w:tc>
        <w:tc>
          <w:tcPr>
            <w:tcW w:w="1276" w:type="dxa"/>
          </w:tcPr>
          <w:p w14:paraId="0606D751" w14:textId="27689C53" w:rsidR="00780EC4" w:rsidRPr="00F90950" w:rsidRDefault="00DC4A85"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4F7EF3ED" w14:textId="5B1FCC1A" w:rsidR="00780EC4" w:rsidRPr="00F90950" w:rsidRDefault="00DC4A85"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6" w:type="dxa"/>
          </w:tcPr>
          <w:p w14:paraId="54609919"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18DE314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4FF79BF9" w14:textId="77777777" w:rsidTr="006865C4">
        <w:tc>
          <w:tcPr>
            <w:tcW w:w="1127" w:type="dxa"/>
            <w:shd w:val="clear" w:color="auto" w:fill="D9D9D9" w:themeFill="background1" w:themeFillShade="D9"/>
          </w:tcPr>
          <w:p w14:paraId="25A27441"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sz w:val="20"/>
                <w:szCs w:val="20"/>
              </w:rPr>
              <w:t>U6.2.2/3</w:t>
            </w:r>
          </w:p>
        </w:tc>
        <w:tc>
          <w:tcPr>
            <w:tcW w:w="13468" w:type="dxa"/>
            <w:gridSpan w:val="7"/>
            <w:shd w:val="clear" w:color="auto" w:fill="D9D9D9" w:themeFill="background1" w:themeFillShade="D9"/>
          </w:tcPr>
          <w:p w14:paraId="64529A55"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Spremembe in dopolnitve pravilnikov/meril JRO</w:t>
            </w:r>
          </w:p>
        </w:tc>
      </w:tr>
      <w:tr w:rsidR="00780EC4" w:rsidRPr="00F90950" w14:paraId="167168FE" w14:textId="77777777" w:rsidTr="006865C4">
        <w:tc>
          <w:tcPr>
            <w:tcW w:w="1127" w:type="dxa"/>
            <w:shd w:val="clear" w:color="auto" w:fill="FFFFFF" w:themeFill="background1"/>
          </w:tcPr>
          <w:p w14:paraId="69278B47" w14:textId="77777777" w:rsidR="00780EC4" w:rsidRPr="00F90950" w:rsidRDefault="00780EC4" w:rsidP="00780EC4">
            <w:pPr>
              <w:pStyle w:val="Telobesedila"/>
              <w:spacing w:after="0" w:line="240" w:lineRule="auto"/>
              <w:rPr>
                <w:rFonts w:asciiTheme="minorHAnsi" w:hAnsiTheme="minorHAnsi" w:cstheme="minorHAnsi"/>
                <w:b/>
                <w:sz w:val="20"/>
                <w:szCs w:val="20"/>
              </w:rPr>
            </w:pPr>
          </w:p>
        </w:tc>
        <w:tc>
          <w:tcPr>
            <w:tcW w:w="4396" w:type="dxa"/>
            <w:shd w:val="clear" w:color="auto" w:fill="FFFFFF" w:themeFill="background1"/>
          </w:tcPr>
          <w:p w14:paraId="2D170B3F" w14:textId="65593325" w:rsidR="00511C7E" w:rsidRPr="00E20D81"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A6.2.2/3.1: Dopolnitve in spremembe pravilnikov oz. meril JRO za volitve v nazive visokošolskih učiteljev, visokošolskih sodelavcev in raziskovalne nazive z upoštevanjem prenovljenih nacionalnih predpisov ter s tem povezanih politik in priporočenih/dobrih praks ERA, EHEA in širše, za vrednotenje in ocenjevanje znanstvenoraziskovalne in izobraževalne dejavnosti.</w:t>
            </w:r>
          </w:p>
        </w:tc>
        <w:tc>
          <w:tcPr>
            <w:tcW w:w="2409" w:type="dxa"/>
          </w:tcPr>
          <w:p w14:paraId="68172B4E" w14:textId="32566174"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K6.2.2/3.1.1: Spremenjeni in dopolnjeni pravilniki / merila v JRO</w:t>
            </w:r>
            <w:r w:rsidR="009E1238" w:rsidRPr="00F90950">
              <w:rPr>
                <w:rFonts w:asciiTheme="minorHAnsi" w:hAnsiTheme="minorHAnsi" w:cstheme="minorHAnsi"/>
                <w:bCs/>
                <w:iCs/>
                <w:sz w:val="20"/>
                <w:szCs w:val="20"/>
              </w:rPr>
              <w:t>.</w:t>
            </w:r>
          </w:p>
        </w:tc>
        <w:tc>
          <w:tcPr>
            <w:tcW w:w="1418" w:type="dxa"/>
            <w:shd w:val="clear" w:color="auto" w:fill="auto"/>
          </w:tcPr>
          <w:p w14:paraId="5BE52ABF" w14:textId="356E4515"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JRO</w:t>
            </w:r>
          </w:p>
        </w:tc>
        <w:tc>
          <w:tcPr>
            <w:tcW w:w="1276" w:type="dxa"/>
            <w:shd w:val="clear" w:color="auto" w:fill="auto"/>
          </w:tcPr>
          <w:p w14:paraId="01A5D24F" w14:textId="0C36B009" w:rsidR="00780EC4" w:rsidRPr="00F90950" w:rsidRDefault="00521099"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auto"/>
          </w:tcPr>
          <w:p w14:paraId="5181C9E9" w14:textId="464B6355" w:rsidR="00780EC4" w:rsidRPr="00F90950" w:rsidRDefault="00521099"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6" w:type="dxa"/>
            <w:shd w:val="clear" w:color="auto" w:fill="auto"/>
          </w:tcPr>
          <w:p w14:paraId="7B2BC5B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594DBDA6" w14:textId="52BC4C24" w:rsidR="00780EC4" w:rsidRPr="00F90950" w:rsidRDefault="006C4C88"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Aktivnosti se bodo v skladu s pravili iz javnega razpisa lahko financirale iz NOO – projekt  A6.2.1./2.1</w:t>
            </w:r>
          </w:p>
        </w:tc>
      </w:tr>
      <w:tr w:rsidR="00780EC4" w:rsidRPr="00F90950" w14:paraId="50988323" w14:textId="77777777" w:rsidTr="006865C4">
        <w:tc>
          <w:tcPr>
            <w:tcW w:w="1127" w:type="dxa"/>
            <w:shd w:val="clear" w:color="auto" w:fill="D9D9D9" w:themeFill="background1" w:themeFillShade="D9"/>
          </w:tcPr>
          <w:p w14:paraId="17D58A07" w14:textId="77777777" w:rsidR="00780EC4" w:rsidRPr="00F90950" w:rsidRDefault="00780EC4" w:rsidP="00780EC4">
            <w:pPr>
              <w:rPr>
                <w:rFonts w:asciiTheme="minorHAnsi" w:hAnsiTheme="minorHAnsi" w:cstheme="minorHAnsi"/>
                <w:b/>
                <w:sz w:val="20"/>
                <w:szCs w:val="20"/>
              </w:rPr>
            </w:pPr>
            <w:r w:rsidRPr="00F90950">
              <w:rPr>
                <w:rFonts w:asciiTheme="minorHAnsi" w:hAnsiTheme="minorHAnsi" w:cstheme="minorHAnsi"/>
                <w:b/>
                <w:bCs/>
                <w:iCs/>
                <w:sz w:val="20"/>
                <w:szCs w:val="20"/>
              </w:rPr>
              <w:t>U6.2.2/4</w:t>
            </w:r>
          </w:p>
        </w:tc>
        <w:tc>
          <w:tcPr>
            <w:tcW w:w="13468" w:type="dxa"/>
            <w:gridSpan w:val="7"/>
            <w:shd w:val="clear" w:color="auto" w:fill="D9D9D9" w:themeFill="background1" w:themeFillShade="D9"/>
          </w:tcPr>
          <w:p w14:paraId="761CF965"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Spodbude za udejstvovanje na področju odprte znanosti</w:t>
            </w:r>
          </w:p>
        </w:tc>
      </w:tr>
      <w:tr w:rsidR="00780EC4" w:rsidRPr="00F90950" w14:paraId="764D0365" w14:textId="77777777" w:rsidTr="006865C4">
        <w:tc>
          <w:tcPr>
            <w:tcW w:w="1127" w:type="dxa"/>
            <w:tcBorders>
              <w:bottom w:val="nil"/>
            </w:tcBorders>
            <w:shd w:val="clear" w:color="auto" w:fill="FFFFFF" w:themeFill="background1"/>
          </w:tcPr>
          <w:p w14:paraId="05EBC1D7" w14:textId="77777777" w:rsidR="00780EC4" w:rsidRPr="00F90950" w:rsidRDefault="00780EC4" w:rsidP="00780EC4">
            <w:pPr>
              <w:rPr>
                <w:rFonts w:asciiTheme="minorHAnsi" w:hAnsiTheme="minorHAnsi" w:cstheme="minorHAnsi"/>
                <w:b/>
                <w:bCs/>
                <w:iCs/>
                <w:sz w:val="20"/>
                <w:szCs w:val="20"/>
              </w:rPr>
            </w:pPr>
          </w:p>
        </w:tc>
        <w:tc>
          <w:tcPr>
            <w:tcW w:w="4396" w:type="dxa"/>
            <w:shd w:val="clear" w:color="auto" w:fill="FFFFFF" w:themeFill="background1"/>
          </w:tcPr>
          <w:p w14:paraId="40780CB4" w14:textId="3AFAAFE9"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Cs/>
                <w:iCs/>
                <w:sz w:val="20"/>
                <w:szCs w:val="20"/>
              </w:rPr>
              <w:t>A6.2.2/4.1:  Prenova internih pravilnikov/meril JRO v skladu s priporočili/dobrimi praksami ERA in EHEA glede vrednotenja in ocenjevanju dela raziskovalcev, visokošolskih učiteljev in sodelavcev (za potrebe kadrovanja, napredovanja, določanja mesečne ali letne uspešnosti ipd.) z namenom spodbujanja prakticiranja načel odprte znanosti.</w:t>
            </w:r>
          </w:p>
        </w:tc>
        <w:tc>
          <w:tcPr>
            <w:tcW w:w="2409" w:type="dxa"/>
          </w:tcPr>
          <w:p w14:paraId="588C26B0"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K6.2.2/4.1.1: Prenovljeni pravilniki in merila JRO.</w:t>
            </w:r>
          </w:p>
        </w:tc>
        <w:tc>
          <w:tcPr>
            <w:tcW w:w="1418" w:type="dxa"/>
            <w:shd w:val="clear" w:color="auto" w:fill="auto"/>
          </w:tcPr>
          <w:p w14:paraId="13B50ADA" w14:textId="5EDB683A"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JRO</w:t>
            </w:r>
          </w:p>
        </w:tc>
        <w:tc>
          <w:tcPr>
            <w:tcW w:w="1276" w:type="dxa"/>
            <w:shd w:val="clear" w:color="auto" w:fill="auto"/>
          </w:tcPr>
          <w:p w14:paraId="236E09AA" w14:textId="0D040E44"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auto"/>
          </w:tcPr>
          <w:p w14:paraId="4F7588A3" w14:textId="6FA40A49"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6" w:type="dxa"/>
            <w:shd w:val="clear" w:color="auto" w:fill="auto"/>
          </w:tcPr>
          <w:p w14:paraId="6B07B2C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2163374B" w14:textId="7EB25B1B" w:rsidR="00780EC4" w:rsidRPr="00F90950" w:rsidRDefault="006C4C88"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Aktivnosti se bodo v skladu s pravili iz javnega razpisa lahko financirale iz NOO – projekt  A6.2.1./2.1</w:t>
            </w:r>
          </w:p>
        </w:tc>
      </w:tr>
      <w:tr w:rsidR="00780EC4" w:rsidRPr="00F90950" w14:paraId="323099F5" w14:textId="77777777" w:rsidTr="00CA3A3E">
        <w:trPr>
          <w:trHeight w:val="2684"/>
        </w:trPr>
        <w:tc>
          <w:tcPr>
            <w:tcW w:w="1127" w:type="dxa"/>
            <w:tcBorders>
              <w:top w:val="nil"/>
              <w:left w:val="single" w:sz="4" w:space="0" w:color="auto"/>
              <w:bottom w:val="single" w:sz="4" w:space="0" w:color="auto"/>
              <w:right w:val="single" w:sz="4" w:space="0" w:color="auto"/>
            </w:tcBorders>
            <w:shd w:val="clear" w:color="auto" w:fill="auto"/>
          </w:tcPr>
          <w:p w14:paraId="03884104"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p>
        </w:tc>
        <w:tc>
          <w:tcPr>
            <w:tcW w:w="4396" w:type="dxa"/>
            <w:tcBorders>
              <w:left w:val="single" w:sz="4" w:space="0" w:color="auto"/>
            </w:tcBorders>
            <w:shd w:val="clear" w:color="auto" w:fill="auto"/>
          </w:tcPr>
          <w:p w14:paraId="1D32EBBB" w14:textId="36E56D24" w:rsidR="00780EC4" w:rsidRPr="00F90950" w:rsidRDefault="00780EC4" w:rsidP="00E958AC">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A6.2.1/4.2: Podpora raziskovalcem na začetku kariere za spodbujanje udejstvovanja na področju odprte znanosti (spodbujanje prakticiranja odprte znanosti preko postopkov za pridobitev doktorskega naziva, uvedba </w:t>
            </w:r>
            <w:r w:rsidR="00E958AC" w:rsidRPr="00F90950">
              <w:rPr>
                <w:rFonts w:asciiTheme="minorHAnsi" w:hAnsiTheme="minorHAnsi" w:cstheme="minorHAnsi"/>
                <w:bCs/>
                <w:iCs/>
                <w:sz w:val="20"/>
                <w:szCs w:val="20"/>
              </w:rPr>
              <w:t>aktivnosti</w:t>
            </w:r>
            <w:r w:rsidRPr="00F90950">
              <w:rPr>
                <w:rFonts w:asciiTheme="minorHAnsi" w:hAnsiTheme="minorHAnsi" w:cstheme="minorHAnsi"/>
                <w:bCs/>
                <w:iCs/>
                <w:sz w:val="20"/>
                <w:szCs w:val="20"/>
              </w:rPr>
              <w:t xml:space="preserve"> za pridobitev znanj in veščin za odprto znanost za raziskovalce na začetku kariere, vzpostavitev sheme za prepoznavanje in priznanja tistim  raziskovalcev na začetku kariere, ki so pri udejstvovanju na področju odprte znanosti dosegli vidnejše rezultate</w:t>
            </w:r>
            <w:r w:rsidR="009E1238" w:rsidRPr="00F90950">
              <w:rPr>
                <w:rFonts w:asciiTheme="minorHAnsi" w:hAnsiTheme="minorHAnsi" w:cstheme="minorHAnsi"/>
                <w:bCs/>
                <w:iCs/>
                <w:sz w:val="20"/>
                <w:szCs w:val="20"/>
              </w:rPr>
              <w:t>)</w:t>
            </w:r>
            <w:r w:rsidRPr="00F90950">
              <w:rPr>
                <w:rFonts w:asciiTheme="minorHAnsi" w:hAnsiTheme="minorHAnsi" w:cstheme="minorHAnsi"/>
                <w:bCs/>
                <w:iCs/>
                <w:sz w:val="20"/>
                <w:szCs w:val="20"/>
              </w:rPr>
              <w:t>.</w:t>
            </w:r>
          </w:p>
        </w:tc>
        <w:tc>
          <w:tcPr>
            <w:tcW w:w="2409" w:type="dxa"/>
            <w:shd w:val="clear" w:color="auto" w:fill="auto"/>
          </w:tcPr>
          <w:p w14:paraId="5EAEDC1E" w14:textId="2A0BF8B8"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K6.2.2./4.2.1: Izdelan je načrt aktivnosti in zagotovljeno njegovo izvajanje</w:t>
            </w:r>
            <w:r w:rsidR="00DA588B" w:rsidRPr="00F90950">
              <w:rPr>
                <w:rFonts w:asciiTheme="minorHAnsi" w:hAnsiTheme="minorHAnsi" w:cstheme="minorHAnsi"/>
                <w:bCs/>
                <w:iCs/>
                <w:sz w:val="20"/>
                <w:szCs w:val="20"/>
              </w:rPr>
              <w:t xml:space="preserve"> do 2030 (do leta 2026 se upošteva financiranje iz </w:t>
            </w:r>
            <w:r w:rsidR="00E20D81">
              <w:rPr>
                <w:rFonts w:asciiTheme="minorHAnsi" w:hAnsiTheme="minorHAnsi" w:cstheme="minorHAnsi"/>
                <w:bCs/>
                <w:iCs/>
                <w:sz w:val="20"/>
                <w:szCs w:val="20"/>
              </w:rPr>
              <w:br/>
            </w:r>
            <w:r w:rsidR="00DA588B" w:rsidRPr="00F90950">
              <w:rPr>
                <w:rFonts w:asciiTheme="minorHAnsi" w:hAnsiTheme="minorHAnsi" w:cstheme="minorHAnsi"/>
                <w:bCs/>
                <w:iCs/>
                <w:sz w:val="20"/>
                <w:szCs w:val="20"/>
              </w:rPr>
              <w:t xml:space="preserve">NOO – projekt: A6.2.1./2.1, kasneje iz ustreznih drugih virov, kot bo opredeljeno v načrtu). </w:t>
            </w:r>
          </w:p>
        </w:tc>
        <w:tc>
          <w:tcPr>
            <w:tcW w:w="1418" w:type="dxa"/>
            <w:shd w:val="clear" w:color="auto" w:fill="auto"/>
          </w:tcPr>
          <w:p w14:paraId="753F421D" w14:textId="77205E60" w:rsidR="00780EC4" w:rsidRPr="00F90950" w:rsidRDefault="00E958AC" w:rsidP="00E958AC">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JRO , </w:t>
            </w:r>
            <w:r w:rsidR="00780EC4" w:rsidRPr="00F90950">
              <w:rPr>
                <w:rFonts w:asciiTheme="minorHAnsi" w:hAnsiTheme="minorHAnsi" w:cstheme="minorHAnsi"/>
                <w:bCs/>
                <w:iCs/>
                <w:sz w:val="20"/>
                <w:szCs w:val="20"/>
              </w:rPr>
              <w:t xml:space="preserve">SSOZ,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w:t>
            </w:r>
            <w:r w:rsidR="00780EC4" w:rsidRPr="00F90950">
              <w:rPr>
                <w:rFonts w:asciiTheme="minorHAnsi" w:hAnsiTheme="minorHAnsi" w:cstheme="minorHAnsi"/>
                <w:bCs/>
                <w:iCs/>
                <w:sz w:val="20"/>
                <w:szCs w:val="20"/>
              </w:rPr>
              <w:t xml:space="preserve"> </w:t>
            </w:r>
            <w:r w:rsidR="00C72DEB" w:rsidRPr="00F90950">
              <w:rPr>
                <w:rFonts w:asciiTheme="minorHAnsi" w:hAnsiTheme="minorHAnsi" w:cstheme="minorHAnsi"/>
                <w:bCs/>
                <w:iCs/>
                <w:sz w:val="20"/>
                <w:szCs w:val="20"/>
              </w:rPr>
              <w:t>MVZI</w:t>
            </w:r>
          </w:p>
        </w:tc>
        <w:tc>
          <w:tcPr>
            <w:tcW w:w="1276" w:type="dxa"/>
            <w:shd w:val="clear" w:color="auto" w:fill="auto"/>
          </w:tcPr>
          <w:p w14:paraId="16D83CDC" w14:textId="7CB6B301"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auto"/>
          </w:tcPr>
          <w:p w14:paraId="00A3942D" w14:textId="07FE1A03"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shd w:val="clear" w:color="auto" w:fill="auto"/>
          </w:tcPr>
          <w:p w14:paraId="1E782411"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020C6FFB" w14:textId="230FFE31" w:rsidR="00780EC4" w:rsidRPr="00F90950" w:rsidRDefault="006C4C88"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Aktivnosti se bodo v skladu s pravili iz javnega razpisa lahko financirale iz NOO – projekt  A6.2.1./2.1</w:t>
            </w:r>
          </w:p>
        </w:tc>
      </w:tr>
      <w:tr w:rsidR="00780EC4" w:rsidRPr="00F90950" w14:paraId="1BEF4A29" w14:textId="77777777" w:rsidTr="006865C4">
        <w:trPr>
          <w:trHeight w:val="325"/>
        </w:trPr>
        <w:tc>
          <w:tcPr>
            <w:tcW w:w="1127" w:type="dxa"/>
            <w:tcBorders>
              <w:top w:val="single" w:sz="4" w:space="0" w:color="auto"/>
            </w:tcBorders>
            <w:shd w:val="clear" w:color="auto" w:fill="D0CECE" w:themeFill="background2" w:themeFillShade="E6"/>
          </w:tcPr>
          <w:p w14:paraId="4FEFE5D7" w14:textId="5A5C7EA3"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U6.2.2/5</w:t>
            </w:r>
          </w:p>
        </w:tc>
        <w:tc>
          <w:tcPr>
            <w:tcW w:w="13468" w:type="dxa"/>
            <w:gridSpan w:val="7"/>
            <w:shd w:val="clear" w:color="auto" w:fill="D9D9D9" w:themeFill="background1" w:themeFillShade="D9"/>
          </w:tcPr>
          <w:p w14:paraId="1573F0F3" w14:textId="468C8F39"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Udejstvovanje v aktivnostih ERA in EHEA na področju reforme vrednotenja znanstvenoraziskovalne dejavnosti v skladu z načeli odprte znanosti</w:t>
            </w:r>
          </w:p>
        </w:tc>
      </w:tr>
      <w:tr w:rsidR="00780EC4" w:rsidRPr="00F90950" w14:paraId="54656ED7" w14:textId="77777777" w:rsidTr="006865C4">
        <w:trPr>
          <w:trHeight w:val="1539"/>
        </w:trPr>
        <w:tc>
          <w:tcPr>
            <w:tcW w:w="1127" w:type="dxa"/>
            <w:tcBorders>
              <w:top w:val="single" w:sz="4" w:space="0" w:color="auto"/>
            </w:tcBorders>
            <w:shd w:val="clear" w:color="auto" w:fill="auto"/>
          </w:tcPr>
          <w:p w14:paraId="3589BE30" w14:textId="77777777" w:rsidR="00780EC4" w:rsidRPr="00F90950" w:rsidRDefault="00780EC4" w:rsidP="00780EC4">
            <w:pPr>
              <w:pStyle w:val="Telobesedila"/>
              <w:spacing w:after="0" w:line="240" w:lineRule="auto"/>
              <w:rPr>
                <w:rFonts w:asciiTheme="minorHAnsi" w:hAnsiTheme="minorHAnsi" w:cstheme="minorHAnsi"/>
                <w:b/>
                <w:bCs/>
                <w:iCs/>
                <w:sz w:val="20"/>
                <w:szCs w:val="20"/>
                <w:highlight w:val="yellow"/>
              </w:rPr>
            </w:pPr>
          </w:p>
        </w:tc>
        <w:tc>
          <w:tcPr>
            <w:tcW w:w="4396" w:type="dxa"/>
            <w:shd w:val="clear" w:color="auto" w:fill="auto"/>
          </w:tcPr>
          <w:p w14:paraId="0051FE06" w14:textId="3BD51AAB" w:rsidR="00515A02"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A6.2.2/5.1: Spodbujanje vključevanja JRO in drugih relevantnih organizacij v koalicijo </w:t>
            </w:r>
            <w:proofErr w:type="spellStart"/>
            <w:r w:rsidRPr="00F90950">
              <w:rPr>
                <w:rFonts w:asciiTheme="minorHAnsi" w:hAnsiTheme="minorHAnsi" w:cstheme="minorHAnsi"/>
                <w:bCs/>
                <w:iCs/>
                <w:sz w:val="20"/>
                <w:szCs w:val="20"/>
              </w:rPr>
              <w:t>CoARA</w:t>
            </w:r>
            <w:proofErr w:type="spellEnd"/>
            <w:r w:rsidRPr="00F90950">
              <w:rPr>
                <w:rFonts w:asciiTheme="minorHAnsi" w:hAnsiTheme="minorHAnsi" w:cstheme="minorHAnsi"/>
                <w:bCs/>
                <w:iCs/>
                <w:sz w:val="20"/>
                <w:szCs w:val="20"/>
              </w:rPr>
              <w:t xml:space="preserve"> in vzpostavitev nacionalnega konzorcija za podporo uvajanju sprememb v vrednotenje znanstvenoraziskovalnega dela po zgledu </w:t>
            </w:r>
            <w:r w:rsidR="000F216C" w:rsidRPr="00F90950">
              <w:rPr>
                <w:rFonts w:asciiTheme="minorHAnsi" w:hAnsiTheme="minorHAnsi" w:cstheme="minorHAnsi"/>
                <w:bCs/>
                <w:iCs/>
                <w:sz w:val="20"/>
                <w:szCs w:val="20"/>
              </w:rPr>
              <w:t xml:space="preserve">določil </w:t>
            </w:r>
            <w:proofErr w:type="spellStart"/>
            <w:r w:rsidR="000F216C" w:rsidRPr="00F90950">
              <w:rPr>
                <w:rFonts w:asciiTheme="minorHAnsi" w:hAnsiTheme="minorHAnsi" w:cstheme="minorHAnsi"/>
                <w:bCs/>
                <w:iCs/>
                <w:sz w:val="20"/>
                <w:szCs w:val="20"/>
              </w:rPr>
              <w:t>CoARA</w:t>
            </w:r>
            <w:proofErr w:type="spellEnd"/>
            <w:r w:rsidR="000F216C" w:rsidRPr="00F90950">
              <w:rPr>
                <w:rFonts w:asciiTheme="minorHAnsi" w:hAnsiTheme="minorHAnsi" w:cstheme="minorHAnsi"/>
                <w:bCs/>
                <w:iCs/>
                <w:sz w:val="20"/>
                <w:szCs w:val="20"/>
              </w:rPr>
              <w:t xml:space="preserve"> in </w:t>
            </w:r>
            <w:r w:rsidRPr="00F90950">
              <w:rPr>
                <w:rFonts w:asciiTheme="minorHAnsi" w:hAnsiTheme="minorHAnsi" w:cstheme="minorHAnsi"/>
                <w:bCs/>
                <w:iCs/>
                <w:sz w:val="20"/>
                <w:szCs w:val="20"/>
              </w:rPr>
              <w:t xml:space="preserve">dobrih praks ERA in EHEA. </w:t>
            </w:r>
          </w:p>
          <w:p w14:paraId="67D434EA" w14:textId="77777777" w:rsidR="00515A02" w:rsidRPr="00515A02" w:rsidRDefault="00515A02" w:rsidP="00515A02">
            <w:pPr>
              <w:rPr>
                <w:lang w:eastAsia="zh-CN" w:bidi="hi-IN"/>
              </w:rPr>
            </w:pPr>
          </w:p>
          <w:p w14:paraId="7B906433" w14:textId="77777777" w:rsidR="00780EC4" w:rsidRPr="00515A02" w:rsidRDefault="00780EC4" w:rsidP="00515A02">
            <w:pPr>
              <w:rPr>
                <w:lang w:eastAsia="zh-CN" w:bidi="hi-IN"/>
              </w:rPr>
            </w:pPr>
          </w:p>
        </w:tc>
        <w:tc>
          <w:tcPr>
            <w:tcW w:w="2409" w:type="dxa"/>
            <w:shd w:val="clear" w:color="auto" w:fill="auto"/>
          </w:tcPr>
          <w:p w14:paraId="363F6F6F" w14:textId="54116809" w:rsidR="00CA3A3E" w:rsidRPr="00F90950" w:rsidRDefault="00780EC4" w:rsidP="00CA3A3E">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K6.2.2/5.1.1: Promocijske in strokovno usmerjene aktivnosti medsebojnega učenja in širjenja dobrih praks, podprto z mehanizmi, razvitimi v okviru </w:t>
            </w:r>
            <w:proofErr w:type="spellStart"/>
            <w:r w:rsidRPr="00F90950">
              <w:rPr>
                <w:rFonts w:asciiTheme="minorHAnsi" w:hAnsiTheme="minorHAnsi" w:cstheme="minorHAnsi"/>
                <w:bCs/>
                <w:iCs/>
                <w:sz w:val="20"/>
                <w:szCs w:val="20"/>
              </w:rPr>
              <w:t>CoARA</w:t>
            </w:r>
            <w:proofErr w:type="spellEnd"/>
            <w:r w:rsidR="001A15E6" w:rsidRPr="00F90950">
              <w:rPr>
                <w:rFonts w:asciiTheme="minorHAnsi" w:hAnsiTheme="minorHAnsi" w:cstheme="minorHAnsi"/>
                <w:bCs/>
                <w:iCs/>
                <w:sz w:val="20"/>
                <w:szCs w:val="20"/>
              </w:rPr>
              <w:t>. Vzpostavitev nacionalnega konzorcija</w:t>
            </w:r>
            <w:r w:rsidR="00CA3A3E" w:rsidRPr="00F90950">
              <w:rPr>
                <w:rFonts w:asciiTheme="minorHAnsi" w:hAnsiTheme="minorHAnsi" w:cstheme="minorHAnsi"/>
                <w:bCs/>
                <w:iCs/>
                <w:sz w:val="20"/>
                <w:szCs w:val="20"/>
              </w:rPr>
              <w:t>.</w:t>
            </w:r>
          </w:p>
          <w:p w14:paraId="129933F1" w14:textId="77777777" w:rsidR="00CA3A3E" w:rsidRPr="00F90950" w:rsidRDefault="00CA3A3E" w:rsidP="00CA3A3E">
            <w:pPr>
              <w:pStyle w:val="Telobesedila"/>
              <w:spacing w:after="0" w:line="240" w:lineRule="auto"/>
              <w:rPr>
                <w:rFonts w:asciiTheme="minorHAnsi" w:hAnsiTheme="minorHAnsi" w:cstheme="minorHAnsi"/>
                <w:bCs/>
                <w:iCs/>
                <w:sz w:val="20"/>
                <w:szCs w:val="20"/>
              </w:rPr>
            </w:pPr>
          </w:p>
          <w:p w14:paraId="7E946122" w14:textId="22FECFEB" w:rsidR="00CA3A3E" w:rsidRPr="00F90950" w:rsidRDefault="00CA3A3E" w:rsidP="00CA3A3E">
            <w:pPr>
              <w:pStyle w:val="Telobesedila"/>
              <w:spacing w:after="0" w:line="240" w:lineRule="auto"/>
              <w:rPr>
                <w:rFonts w:asciiTheme="minorHAnsi" w:hAnsiTheme="minorHAnsi" w:cstheme="minorHAnsi"/>
                <w:bCs/>
                <w:iCs/>
                <w:sz w:val="20"/>
                <w:szCs w:val="20"/>
              </w:rPr>
            </w:pPr>
          </w:p>
          <w:p w14:paraId="247B3D9E" w14:textId="26F7A8AC" w:rsidR="00511C7E" w:rsidRPr="00F90950" w:rsidRDefault="00511C7E" w:rsidP="00CA3A3E">
            <w:pPr>
              <w:pStyle w:val="Telobesedila"/>
              <w:spacing w:after="0" w:line="240" w:lineRule="auto"/>
              <w:rPr>
                <w:rFonts w:asciiTheme="minorHAnsi" w:hAnsiTheme="minorHAnsi" w:cstheme="minorHAnsi"/>
                <w:bCs/>
                <w:iCs/>
                <w:sz w:val="20"/>
                <w:szCs w:val="20"/>
              </w:rPr>
            </w:pPr>
          </w:p>
          <w:p w14:paraId="060E92E6" w14:textId="78262ECF" w:rsidR="00511C7E" w:rsidRPr="00F90950" w:rsidRDefault="00511C7E" w:rsidP="00CA3A3E">
            <w:pPr>
              <w:pStyle w:val="Telobesedila"/>
              <w:spacing w:after="0" w:line="240" w:lineRule="auto"/>
              <w:rPr>
                <w:rFonts w:asciiTheme="minorHAnsi" w:hAnsiTheme="minorHAnsi" w:cstheme="minorHAnsi"/>
                <w:bCs/>
                <w:iCs/>
                <w:sz w:val="20"/>
                <w:szCs w:val="20"/>
              </w:rPr>
            </w:pPr>
          </w:p>
          <w:p w14:paraId="6BDEB04F" w14:textId="77777777" w:rsidR="00511C7E" w:rsidRPr="00F90950" w:rsidRDefault="00511C7E" w:rsidP="00CA3A3E">
            <w:pPr>
              <w:pStyle w:val="Telobesedila"/>
              <w:spacing w:after="0" w:line="240" w:lineRule="auto"/>
              <w:rPr>
                <w:rFonts w:asciiTheme="minorHAnsi" w:hAnsiTheme="minorHAnsi" w:cstheme="minorHAnsi"/>
                <w:bCs/>
                <w:iCs/>
                <w:sz w:val="20"/>
                <w:szCs w:val="20"/>
              </w:rPr>
            </w:pPr>
          </w:p>
          <w:p w14:paraId="6A627CC9" w14:textId="77777777" w:rsidR="00CA3A3E" w:rsidRPr="00F90950" w:rsidRDefault="00CA3A3E" w:rsidP="00CA3A3E">
            <w:pPr>
              <w:pStyle w:val="Telobesedila"/>
              <w:spacing w:after="0" w:line="240" w:lineRule="auto"/>
              <w:rPr>
                <w:rFonts w:asciiTheme="minorHAnsi" w:hAnsiTheme="minorHAnsi" w:cstheme="minorHAnsi"/>
                <w:bCs/>
                <w:iCs/>
                <w:sz w:val="20"/>
                <w:szCs w:val="20"/>
              </w:rPr>
            </w:pPr>
          </w:p>
          <w:p w14:paraId="648AE3B3" w14:textId="1D5F418D" w:rsidR="00CA3A3E" w:rsidRPr="00F90950" w:rsidRDefault="00CA3A3E" w:rsidP="00CA3A3E">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3F4E3AB9" w14:textId="1598899A" w:rsidR="00780EC4" w:rsidRPr="00F90950" w:rsidRDefault="00EE736D"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r w:rsidR="00780EC4" w:rsidRPr="00F90950">
              <w:rPr>
                <w:rFonts w:asciiTheme="minorHAnsi" w:hAnsiTheme="minorHAnsi" w:cstheme="minorHAnsi"/>
                <w:bCs/>
                <w:iCs/>
                <w:sz w:val="20"/>
                <w:szCs w:val="20"/>
              </w:rPr>
              <w:t xml:space="preserve">, SSOZ, </w:t>
            </w:r>
            <w:r w:rsidR="00C72DEB" w:rsidRPr="00F90950">
              <w:rPr>
                <w:rFonts w:asciiTheme="minorHAnsi" w:hAnsiTheme="minorHAnsi" w:cstheme="minorHAnsi"/>
                <w:bCs/>
                <w:iCs/>
                <w:sz w:val="20"/>
                <w:szCs w:val="20"/>
              </w:rPr>
              <w:t>MVZI</w:t>
            </w:r>
          </w:p>
        </w:tc>
        <w:tc>
          <w:tcPr>
            <w:tcW w:w="1276" w:type="dxa"/>
            <w:shd w:val="clear" w:color="auto" w:fill="auto"/>
          </w:tcPr>
          <w:p w14:paraId="372F9443" w14:textId="5C6FE96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auto"/>
          </w:tcPr>
          <w:p w14:paraId="3757AC00" w14:textId="2AB38BFA"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w:t>
            </w:r>
            <w:r w:rsidR="003762F5" w:rsidRPr="00F90950">
              <w:rPr>
                <w:rFonts w:asciiTheme="minorHAnsi" w:hAnsiTheme="minorHAnsi" w:cstheme="minorHAnsi"/>
                <w:bCs/>
                <w:iCs/>
                <w:sz w:val="20"/>
                <w:szCs w:val="20"/>
              </w:rPr>
              <w:t>30</w:t>
            </w:r>
          </w:p>
        </w:tc>
        <w:tc>
          <w:tcPr>
            <w:tcW w:w="1276" w:type="dxa"/>
            <w:shd w:val="clear" w:color="auto" w:fill="auto"/>
          </w:tcPr>
          <w:p w14:paraId="396E57CA" w14:textId="450DB8E2"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592AA76A" w14:textId="3A7A9663"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399F5BF1" w14:textId="77777777" w:rsidTr="006865C4">
        <w:tc>
          <w:tcPr>
            <w:tcW w:w="1127" w:type="dxa"/>
            <w:shd w:val="clear" w:color="auto" w:fill="FFC000"/>
          </w:tcPr>
          <w:p w14:paraId="0D8F1CD2"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U6.2.3</w:t>
            </w:r>
          </w:p>
        </w:tc>
        <w:tc>
          <w:tcPr>
            <w:tcW w:w="13468" w:type="dxa"/>
            <w:gridSpan w:val="7"/>
            <w:shd w:val="clear" w:color="auto" w:fill="FFC000"/>
          </w:tcPr>
          <w:p w14:paraId="465157BA"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sz w:val="20"/>
                <w:szCs w:val="20"/>
              </w:rPr>
              <w:t>Skladnost rezultatov znanstvenih raziskav z načeli FAIR in odprtost</w:t>
            </w:r>
          </w:p>
        </w:tc>
      </w:tr>
      <w:tr w:rsidR="00780EC4" w:rsidRPr="00F90950" w14:paraId="43193115" w14:textId="77777777" w:rsidTr="006865C4">
        <w:tc>
          <w:tcPr>
            <w:tcW w:w="1127" w:type="dxa"/>
            <w:shd w:val="clear" w:color="D9D9D9" w:fill="D9D9D9" w:themeFill="background1" w:themeFillShade="D9"/>
          </w:tcPr>
          <w:p w14:paraId="3196F4C8"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U6.2.3/1</w:t>
            </w:r>
          </w:p>
        </w:tc>
        <w:tc>
          <w:tcPr>
            <w:tcW w:w="13468" w:type="dxa"/>
            <w:gridSpan w:val="7"/>
            <w:shd w:val="clear" w:color="D9D9D9" w:fill="D9D9D9" w:themeFill="background1" w:themeFillShade="D9"/>
          </w:tcPr>
          <w:p w14:paraId="07397A65" w14:textId="39C4D8F4" w:rsidR="00780EC4" w:rsidRPr="00F90950" w:rsidRDefault="00887963" w:rsidP="00780EC4">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sz w:val="20"/>
                <w:szCs w:val="20"/>
              </w:rPr>
              <w:t xml:space="preserve">Spodbude </w:t>
            </w:r>
            <w:r w:rsidR="00780EC4" w:rsidRPr="00F90950">
              <w:rPr>
                <w:rFonts w:asciiTheme="minorHAnsi" w:hAnsiTheme="minorHAnsi" w:cstheme="minorHAnsi"/>
                <w:b/>
                <w:bCs/>
                <w:sz w:val="20"/>
                <w:szCs w:val="20"/>
              </w:rPr>
              <w:t>za podporo uvajanju odprte znanosti</w:t>
            </w:r>
          </w:p>
        </w:tc>
      </w:tr>
      <w:tr w:rsidR="008C71FC" w:rsidRPr="00F90950" w14:paraId="51C1A59E" w14:textId="77777777" w:rsidTr="006865C4">
        <w:trPr>
          <w:trHeight w:val="3906"/>
        </w:trPr>
        <w:tc>
          <w:tcPr>
            <w:tcW w:w="1127" w:type="dxa"/>
            <w:vMerge w:val="restart"/>
          </w:tcPr>
          <w:p w14:paraId="64B7790F" w14:textId="77777777" w:rsidR="008C71FC" w:rsidRPr="00F90950" w:rsidRDefault="008C71FC" w:rsidP="00780EC4">
            <w:pPr>
              <w:pStyle w:val="Telobesedila"/>
              <w:spacing w:after="0" w:line="240" w:lineRule="auto"/>
              <w:rPr>
                <w:rFonts w:asciiTheme="minorHAnsi" w:hAnsiTheme="minorHAnsi" w:cstheme="minorHAnsi"/>
                <w:bCs/>
                <w:iCs/>
                <w:sz w:val="20"/>
                <w:szCs w:val="20"/>
              </w:rPr>
            </w:pPr>
          </w:p>
        </w:tc>
        <w:tc>
          <w:tcPr>
            <w:tcW w:w="4396" w:type="dxa"/>
            <w:vMerge w:val="restart"/>
          </w:tcPr>
          <w:p w14:paraId="7FCEFA78" w14:textId="5594AA1B" w:rsidR="008C71FC" w:rsidRPr="00F90950" w:rsidRDefault="008C71FC" w:rsidP="00780EC4">
            <w:pPr>
              <w:rPr>
                <w:rFonts w:asciiTheme="minorHAnsi" w:hAnsiTheme="minorHAnsi" w:cstheme="minorHAnsi"/>
                <w:sz w:val="20"/>
                <w:szCs w:val="20"/>
                <w:shd w:val="clear" w:color="FFFFFF" w:fill="FFFFFF" w:themeFill="background1"/>
              </w:rPr>
            </w:pPr>
            <w:r w:rsidRPr="00F90950">
              <w:rPr>
                <w:rFonts w:asciiTheme="minorHAnsi" w:hAnsiTheme="minorHAnsi" w:cstheme="minorHAnsi"/>
                <w:sz w:val="20"/>
                <w:szCs w:val="20"/>
                <w:shd w:val="clear" w:color="FFFFFF" w:fill="FFFFFF" w:themeFill="background1"/>
              </w:rPr>
              <w:t>A6.2.3/1.1: Oblikovanje spodbud za JRO za izvajanje načel odprte znanosti na različnih področjih znanstvenoraziskovalnega dela in izobraževanja (odprti dostop do rezultatov raziskav, odprti raziskovalni podatki, deljenje podatkov idr.) v skladu z najboljšimi praksami javnih financerjev raziskav v okviru ERA in širše.</w:t>
            </w:r>
          </w:p>
        </w:tc>
        <w:tc>
          <w:tcPr>
            <w:tcW w:w="2409" w:type="dxa"/>
          </w:tcPr>
          <w:p w14:paraId="426BCE8C" w14:textId="0BE8171B" w:rsidR="008C71FC" w:rsidRPr="00F90950" w:rsidRDefault="008C71FC" w:rsidP="00780EC4">
            <w:pPr>
              <w:rPr>
                <w:rFonts w:asciiTheme="minorHAnsi" w:hAnsiTheme="minorHAnsi" w:cstheme="minorHAnsi"/>
                <w:sz w:val="20"/>
                <w:szCs w:val="20"/>
                <w:shd w:val="clear" w:color="FFFFFF" w:fill="FFFFFF" w:themeFill="background1"/>
              </w:rPr>
            </w:pPr>
            <w:r w:rsidRPr="00F90950">
              <w:rPr>
                <w:rFonts w:asciiTheme="minorHAnsi" w:hAnsiTheme="minorHAnsi" w:cstheme="minorHAnsi"/>
                <w:sz w:val="20"/>
                <w:szCs w:val="20"/>
                <w:shd w:val="clear" w:color="FFFFFF" w:fill="FFFFFF" w:themeFill="background1"/>
              </w:rPr>
              <w:t>K6.2.3/1.1.1: Razpisni pogoji za sofinanciranje raziskovalnih projektov oziroma znanstvenoraziskovalne dejavnosti upoštevajo stroške odprtega dostopa do znanstvenih objav,  raziskovalnih podatkov in drugih rezultatov raziskav vključno s pripravo Načrta za ravnanje z raziskovalnimi podatki ter za deljenje rezultatov raziskav kot upravičene stroške.</w:t>
            </w:r>
          </w:p>
        </w:tc>
        <w:tc>
          <w:tcPr>
            <w:tcW w:w="1418" w:type="dxa"/>
          </w:tcPr>
          <w:p w14:paraId="3CDF9B90" w14:textId="0EBD065A" w:rsidR="008C71FC" w:rsidRPr="00F90950" w:rsidRDefault="00EE736D"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ARIS</w:t>
            </w:r>
          </w:p>
        </w:tc>
        <w:tc>
          <w:tcPr>
            <w:tcW w:w="1276" w:type="dxa"/>
          </w:tcPr>
          <w:p w14:paraId="695FC0D2" w14:textId="77777777" w:rsidR="008C71FC" w:rsidRPr="00F90950" w:rsidRDefault="008C71FC" w:rsidP="00780EC4">
            <w:pPr>
              <w:pStyle w:val="Telobesedila"/>
              <w:spacing w:after="0" w:line="240" w:lineRule="auto"/>
              <w:rPr>
                <w:rFonts w:asciiTheme="minorHAnsi" w:hAnsiTheme="minorHAnsi" w:cstheme="minorHAnsi"/>
                <w:bCs/>
                <w:iCs/>
                <w:sz w:val="20"/>
                <w:szCs w:val="20"/>
              </w:rPr>
            </w:pPr>
          </w:p>
        </w:tc>
        <w:tc>
          <w:tcPr>
            <w:tcW w:w="1275" w:type="dxa"/>
          </w:tcPr>
          <w:p w14:paraId="19752C81" w14:textId="77777777" w:rsidR="008C71FC" w:rsidRPr="00F90950" w:rsidRDefault="008C71FC" w:rsidP="00780EC4">
            <w:pPr>
              <w:pStyle w:val="Telobesedila"/>
              <w:spacing w:after="0" w:line="240" w:lineRule="auto"/>
              <w:rPr>
                <w:rFonts w:asciiTheme="minorHAnsi" w:hAnsiTheme="minorHAnsi" w:cstheme="minorHAnsi"/>
                <w:bCs/>
                <w:iCs/>
                <w:sz w:val="20"/>
                <w:szCs w:val="20"/>
              </w:rPr>
            </w:pPr>
          </w:p>
        </w:tc>
        <w:tc>
          <w:tcPr>
            <w:tcW w:w="1276" w:type="dxa"/>
          </w:tcPr>
          <w:p w14:paraId="3F392023" w14:textId="77777777" w:rsidR="008C71FC" w:rsidRPr="00F90950" w:rsidRDefault="008C71FC" w:rsidP="00780EC4">
            <w:pPr>
              <w:pStyle w:val="Telobesedila"/>
              <w:spacing w:after="0" w:line="240" w:lineRule="auto"/>
              <w:rPr>
                <w:rFonts w:asciiTheme="minorHAnsi" w:hAnsiTheme="minorHAnsi" w:cstheme="minorHAnsi"/>
                <w:bCs/>
                <w:iCs/>
                <w:sz w:val="20"/>
                <w:szCs w:val="20"/>
              </w:rPr>
            </w:pPr>
          </w:p>
        </w:tc>
        <w:tc>
          <w:tcPr>
            <w:tcW w:w="1418" w:type="dxa"/>
          </w:tcPr>
          <w:p w14:paraId="0D92BF4D" w14:textId="4F947588" w:rsidR="008C71FC" w:rsidRPr="00F90950" w:rsidRDefault="008C71FC" w:rsidP="00780EC4">
            <w:pPr>
              <w:pStyle w:val="Telobesedila"/>
              <w:spacing w:after="0" w:line="240" w:lineRule="auto"/>
              <w:rPr>
                <w:rFonts w:asciiTheme="minorHAnsi" w:hAnsiTheme="minorHAnsi" w:cstheme="minorHAnsi"/>
                <w:bCs/>
                <w:i/>
                <w:iCs/>
                <w:sz w:val="20"/>
                <w:szCs w:val="20"/>
              </w:rPr>
            </w:pPr>
          </w:p>
        </w:tc>
      </w:tr>
      <w:tr w:rsidR="00780EC4" w:rsidRPr="00F90950" w14:paraId="1D904B2F" w14:textId="77777777" w:rsidTr="006865C4">
        <w:trPr>
          <w:trHeight w:val="337"/>
        </w:trPr>
        <w:tc>
          <w:tcPr>
            <w:tcW w:w="1127" w:type="dxa"/>
            <w:vMerge/>
          </w:tcPr>
          <w:p w14:paraId="324A8896"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4396" w:type="dxa"/>
            <w:vMerge/>
          </w:tcPr>
          <w:p w14:paraId="7066B2BD" w14:textId="77777777" w:rsidR="00780EC4" w:rsidRPr="00F90950" w:rsidRDefault="00780EC4" w:rsidP="00780EC4">
            <w:pPr>
              <w:rPr>
                <w:rFonts w:asciiTheme="minorHAnsi" w:hAnsiTheme="minorHAnsi" w:cstheme="minorHAnsi"/>
                <w:sz w:val="20"/>
                <w:szCs w:val="20"/>
                <w:shd w:val="clear" w:color="FFFFFF" w:fill="FFFFFF" w:themeFill="background1"/>
              </w:rPr>
            </w:pPr>
          </w:p>
        </w:tc>
        <w:tc>
          <w:tcPr>
            <w:tcW w:w="2409" w:type="dxa"/>
          </w:tcPr>
          <w:p w14:paraId="77B21F97" w14:textId="2AF2E672" w:rsidR="00B2181D" w:rsidRPr="00F90950" w:rsidRDefault="00780EC4" w:rsidP="00780EC4">
            <w:pPr>
              <w:rPr>
                <w:rFonts w:asciiTheme="minorHAnsi" w:hAnsiTheme="minorHAnsi" w:cstheme="minorHAnsi"/>
                <w:sz w:val="20"/>
                <w:szCs w:val="20"/>
                <w:shd w:val="clear" w:color="FFFFFF" w:fill="FFFFFF" w:themeFill="background1"/>
              </w:rPr>
            </w:pPr>
            <w:r w:rsidRPr="00F90950">
              <w:rPr>
                <w:rFonts w:asciiTheme="minorHAnsi" w:hAnsiTheme="minorHAnsi" w:cstheme="minorHAnsi"/>
                <w:sz w:val="20"/>
                <w:szCs w:val="20"/>
                <w:shd w:val="clear" w:color="FFFFFF" w:fill="FFFFFF" w:themeFill="background1"/>
              </w:rPr>
              <w:t>K6.2.3/1.1.</w:t>
            </w:r>
            <w:r w:rsidR="00F81CCF" w:rsidRPr="00F90950">
              <w:rPr>
                <w:rFonts w:asciiTheme="minorHAnsi" w:hAnsiTheme="minorHAnsi" w:cstheme="minorHAnsi"/>
                <w:sz w:val="20"/>
                <w:szCs w:val="20"/>
                <w:shd w:val="clear" w:color="FFFFFF" w:fill="FFFFFF" w:themeFill="background1"/>
              </w:rPr>
              <w:t>2</w:t>
            </w:r>
            <w:r w:rsidRPr="00F90950">
              <w:rPr>
                <w:rFonts w:asciiTheme="minorHAnsi" w:hAnsiTheme="minorHAnsi" w:cstheme="minorHAnsi"/>
                <w:sz w:val="20"/>
                <w:szCs w:val="20"/>
                <w:shd w:val="clear" w:color="FFFFFF" w:fill="FFFFFF" w:themeFill="background1"/>
              </w:rPr>
              <w:t xml:space="preserve">: </w:t>
            </w:r>
            <w:r w:rsidR="009D59BE" w:rsidRPr="00F90950">
              <w:rPr>
                <w:rFonts w:asciiTheme="minorHAnsi" w:hAnsiTheme="minorHAnsi" w:cstheme="minorHAnsi"/>
                <w:sz w:val="20"/>
                <w:szCs w:val="20"/>
                <w:shd w:val="clear" w:color="FFFFFF" w:fill="FFFFFF" w:themeFill="background1"/>
              </w:rPr>
              <w:t xml:space="preserve">Oblikovanje vzpodbud </w:t>
            </w:r>
            <w:r w:rsidRPr="00F90950">
              <w:rPr>
                <w:rFonts w:asciiTheme="minorHAnsi" w:hAnsiTheme="minorHAnsi" w:cstheme="minorHAnsi"/>
                <w:sz w:val="20"/>
                <w:szCs w:val="20"/>
                <w:shd w:val="clear" w:color="FFFFFF" w:fill="FFFFFF" w:themeFill="background1"/>
              </w:rPr>
              <w:t>za raziskovalne projekte za</w:t>
            </w:r>
            <w:r w:rsidR="00B2181D" w:rsidRPr="00F90950">
              <w:rPr>
                <w:rFonts w:asciiTheme="minorHAnsi" w:hAnsiTheme="minorHAnsi" w:cstheme="minorHAnsi"/>
                <w:sz w:val="20"/>
                <w:szCs w:val="20"/>
                <w:shd w:val="clear" w:color="FFFFFF" w:fill="FFFFFF" w:themeFill="background1"/>
              </w:rPr>
              <w:t xml:space="preserve">: </w:t>
            </w:r>
          </w:p>
          <w:p w14:paraId="739C8F85" w14:textId="7565AACD" w:rsidR="00B2181D" w:rsidRPr="00F90950" w:rsidRDefault="005F6538" w:rsidP="00780EC4">
            <w:pPr>
              <w:rPr>
                <w:rFonts w:asciiTheme="minorHAnsi" w:hAnsiTheme="minorHAnsi" w:cstheme="minorHAnsi"/>
                <w:sz w:val="20"/>
                <w:szCs w:val="20"/>
                <w:shd w:val="clear" w:color="FFFFFF" w:fill="FFFFFF" w:themeFill="background1"/>
              </w:rPr>
            </w:pPr>
            <w:r>
              <w:rPr>
                <w:rFonts w:asciiTheme="minorHAnsi" w:hAnsiTheme="minorHAnsi" w:cstheme="minorHAnsi"/>
                <w:sz w:val="20"/>
                <w:szCs w:val="20"/>
                <w:shd w:val="clear" w:color="FFFFFF" w:fill="FFFFFF" w:themeFill="background1"/>
              </w:rPr>
              <w:t>–</w:t>
            </w:r>
            <w:r w:rsidR="00B2181D" w:rsidRPr="00F90950">
              <w:rPr>
                <w:rFonts w:asciiTheme="minorHAnsi" w:hAnsiTheme="minorHAnsi" w:cstheme="minorHAnsi"/>
                <w:sz w:val="20"/>
                <w:szCs w:val="20"/>
                <w:shd w:val="clear" w:color="FFFFFF" w:fill="FFFFFF" w:themeFill="background1"/>
              </w:rPr>
              <w:t xml:space="preserve"> </w:t>
            </w:r>
            <w:proofErr w:type="spellStart"/>
            <w:r w:rsidR="00B2181D" w:rsidRPr="00F90950">
              <w:rPr>
                <w:rFonts w:asciiTheme="minorHAnsi" w:hAnsiTheme="minorHAnsi" w:cstheme="minorHAnsi"/>
                <w:sz w:val="20"/>
                <w:szCs w:val="20"/>
                <w:shd w:val="clear" w:color="FFFFFF" w:fill="FFFFFF" w:themeFill="background1"/>
              </w:rPr>
              <w:t>odprtodostopno</w:t>
            </w:r>
            <w:proofErr w:type="spellEnd"/>
            <w:r w:rsidR="00B2181D" w:rsidRPr="00F90950">
              <w:rPr>
                <w:rFonts w:asciiTheme="minorHAnsi" w:hAnsiTheme="minorHAnsi" w:cstheme="minorHAnsi"/>
                <w:sz w:val="20"/>
                <w:szCs w:val="20"/>
                <w:shd w:val="clear" w:color="FFFFFF" w:fill="FFFFFF" w:themeFill="background1"/>
              </w:rPr>
              <w:t xml:space="preserve"> objavo</w:t>
            </w:r>
            <w:r w:rsidR="00AE4067" w:rsidRPr="00F90950">
              <w:rPr>
                <w:rFonts w:asciiTheme="minorHAnsi" w:hAnsiTheme="minorHAnsi" w:cstheme="minorHAnsi"/>
                <w:sz w:val="20"/>
                <w:szCs w:val="20"/>
                <w:shd w:val="clear" w:color="FFFFFF" w:fill="FFFFFF" w:themeFill="background1"/>
              </w:rPr>
              <w:t xml:space="preserve"> pomembnih</w:t>
            </w:r>
            <w:r w:rsidR="00B2181D" w:rsidRPr="00F90950">
              <w:rPr>
                <w:rFonts w:asciiTheme="minorHAnsi" w:hAnsiTheme="minorHAnsi" w:cstheme="minorHAnsi"/>
                <w:sz w:val="20"/>
                <w:szCs w:val="20"/>
                <w:shd w:val="clear" w:color="FFFFFF" w:fill="FFFFFF" w:themeFill="background1"/>
              </w:rPr>
              <w:t xml:space="preserve"> raziskovalnih </w:t>
            </w:r>
            <w:r w:rsidR="00FA42B1" w:rsidRPr="00F90950">
              <w:rPr>
                <w:rFonts w:asciiTheme="minorHAnsi" w:hAnsiTheme="minorHAnsi" w:cstheme="minorHAnsi"/>
                <w:sz w:val="20"/>
                <w:szCs w:val="20"/>
                <w:shd w:val="clear" w:color="FFFFFF" w:fill="FFFFFF" w:themeFill="background1"/>
              </w:rPr>
              <w:t xml:space="preserve">rezultatov </w:t>
            </w:r>
            <w:r w:rsidR="00AE4067" w:rsidRPr="00F90950">
              <w:rPr>
                <w:rFonts w:asciiTheme="minorHAnsi" w:hAnsiTheme="minorHAnsi" w:cstheme="minorHAnsi"/>
                <w:sz w:val="20"/>
                <w:szCs w:val="20"/>
                <w:shd w:val="clear" w:color="FFFFFF" w:fill="FFFFFF" w:themeFill="background1"/>
              </w:rPr>
              <w:t xml:space="preserve">predhodnih raziskav, ki niso </w:t>
            </w:r>
            <w:proofErr w:type="spellStart"/>
            <w:r w:rsidR="00AE4067" w:rsidRPr="00F90950">
              <w:rPr>
                <w:rFonts w:asciiTheme="minorHAnsi" w:hAnsiTheme="minorHAnsi" w:cstheme="minorHAnsi"/>
                <w:sz w:val="20"/>
                <w:szCs w:val="20"/>
                <w:shd w:val="clear" w:color="FFFFFF" w:fill="FFFFFF" w:themeFill="background1"/>
              </w:rPr>
              <w:t>odprtodostopno</w:t>
            </w:r>
            <w:proofErr w:type="spellEnd"/>
            <w:r w:rsidR="00AE4067" w:rsidRPr="00F90950">
              <w:rPr>
                <w:rFonts w:asciiTheme="minorHAnsi" w:hAnsiTheme="minorHAnsi" w:cstheme="minorHAnsi"/>
                <w:sz w:val="20"/>
                <w:szCs w:val="20"/>
                <w:shd w:val="clear" w:color="FFFFFF" w:fill="FFFFFF" w:themeFill="background1"/>
              </w:rPr>
              <w:t xml:space="preserve"> na razpolago; </w:t>
            </w:r>
          </w:p>
          <w:p w14:paraId="69CFA995" w14:textId="1C06C46B" w:rsidR="00C72DEB" w:rsidRPr="00F90950" w:rsidRDefault="005F6538" w:rsidP="00780EC4">
            <w:pPr>
              <w:rPr>
                <w:rFonts w:asciiTheme="minorHAnsi" w:hAnsiTheme="minorHAnsi" w:cstheme="minorHAnsi"/>
                <w:sz w:val="20"/>
                <w:szCs w:val="20"/>
                <w:shd w:val="clear" w:color="FFFFFF" w:fill="FFFFFF" w:themeFill="background1"/>
              </w:rPr>
            </w:pPr>
            <w:r>
              <w:rPr>
                <w:rFonts w:asciiTheme="minorHAnsi" w:hAnsiTheme="minorHAnsi" w:cstheme="minorHAnsi"/>
                <w:sz w:val="20"/>
                <w:szCs w:val="20"/>
                <w:shd w:val="clear" w:color="FFFFFF" w:fill="FFFFFF" w:themeFill="background1"/>
              </w:rPr>
              <w:t>–</w:t>
            </w:r>
            <w:r w:rsidR="00780EC4" w:rsidRPr="00F90950">
              <w:rPr>
                <w:rFonts w:asciiTheme="minorHAnsi" w:hAnsiTheme="minorHAnsi" w:cstheme="minorHAnsi"/>
                <w:sz w:val="20"/>
                <w:szCs w:val="20"/>
                <w:shd w:val="clear" w:color="FFFFFF" w:fill="FFFFFF" w:themeFill="background1"/>
              </w:rPr>
              <w:t xml:space="preserve"> spodbujanje uporabe</w:t>
            </w:r>
            <w:r w:rsidR="00AE4067" w:rsidRPr="00F90950">
              <w:rPr>
                <w:rFonts w:asciiTheme="minorHAnsi" w:hAnsiTheme="minorHAnsi" w:cstheme="minorHAnsi"/>
                <w:sz w:val="20"/>
                <w:szCs w:val="20"/>
                <w:shd w:val="clear" w:color="FFFFFF" w:fill="FFFFFF" w:themeFill="background1"/>
              </w:rPr>
              <w:t xml:space="preserve"> </w:t>
            </w:r>
            <w:r w:rsidR="00780EC4" w:rsidRPr="00F90950">
              <w:rPr>
                <w:rFonts w:asciiTheme="minorHAnsi" w:hAnsiTheme="minorHAnsi" w:cstheme="minorHAnsi"/>
                <w:sz w:val="20"/>
                <w:szCs w:val="20"/>
                <w:shd w:val="clear" w:color="FFFFFF" w:fill="FFFFFF" w:themeFill="background1"/>
              </w:rPr>
              <w:t xml:space="preserve">obstoječih </w:t>
            </w:r>
            <w:proofErr w:type="spellStart"/>
            <w:r w:rsidR="00AE4067" w:rsidRPr="00F90950">
              <w:rPr>
                <w:rFonts w:asciiTheme="minorHAnsi" w:hAnsiTheme="minorHAnsi" w:cstheme="minorHAnsi"/>
                <w:sz w:val="20"/>
                <w:szCs w:val="20"/>
                <w:shd w:val="clear" w:color="FFFFFF" w:fill="FFFFFF" w:themeFill="background1"/>
              </w:rPr>
              <w:t>odprtodostopnih</w:t>
            </w:r>
            <w:proofErr w:type="spellEnd"/>
            <w:r w:rsidR="00AE4067" w:rsidRPr="00F90950">
              <w:rPr>
                <w:rFonts w:asciiTheme="minorHAnsi" w:hAnsiTheme="minorHAnsi" w:cstheme="minorHAnsi"/>
                <w:sz w:val="20"/>
                <w:szCs w:val="20"/>
                <w:shd w:val="clear" w:color="FFFFFF" w:fill="FFFFFF" w:themeFill="background1"/>
              </w:rPr>
              <w:t xml:space="preserve"> </w:t>
            </w:r>
            <w:r w:rsidR="00780EC4" w:rsidRPr="00F90950">
              <w:rPr>
                <w:rFonts w:asciiTheme="minorHAnsi" w:hAnsiTheme="minorHAnsi" w:cstheme="minorHAnsi"/>
                <w:sz w:val="20"/>
                <w:szCs w:val="20"/>
                <w:shd w:val="clear" w:color="FFFFFF" w:fill="FFFFFF" w:themeFill="background1"/>
              </w:rPr>
              <w:t xml:space="preserve">raziskovalnih </w:t>
            </w:r>
            <w:r w:rsidR="00FA42B1" w:rsidRPr="00F90950">
              <w:rPr>
                <w:rFonts w:asciiTheme="minorHAnsi" w:hAnsiTheme="minorHAnsi" w:cstheme="minorHAnsi"/>
                <w:sz w:val="20"/>
                <w:szCs w:val="20"/>
                <w:shd w:val="clear" w:color="FFFFFF" w:fill="FFFFFF" w:themeFill="background1"/>
              </w:rPr>
              <w:t xml:space="preserve"> rezultatov</w:t>
            </w:r>
            <w:r w:rsidR="00FA42B1" w:rsidRPr="00F90950" w:rsidDel="00FA42B1">
              <w:rPr>
                <w:rFonts w:asciiTheme="minorHAnsi" w:hAnsiTheme="minorHAnsi" w:cstheme="minorHAnsi"/>
                <w:sz w:val="20"/>
                <w:szCs w:val="20"/>
                <w:shd w:val="clear" w:color="FFFFFF" w:fill="FFFFFF" w:themeFill="background1"/>
              </w:rPr>
              <w:t xml:space="preserve"> </w:t>
            </w:r>
            <w:r w:rsidR="00780EC4" w:rsidRPr="00F90950">
              <w:rPr>
                <w:rFonts w:asciiTheme="minorHAnsi" w:hAnsiTheme="minorHAnsi" w:cstheme="minorHAnsi"/>
                <w:sz w:val="20"/>
                <w:szCs w:val="20"/>
                <w:shd w:val="clear" w:color="FFFFFF" w:fill="FFFFFF" w:themeFill="background1"/>
              </w:rPr>
              <w:t xml:space="preserve"> (mednarodna in </w:t>
            </w:r>
            <w:proofErr w:type="spellStart"/>
            <w:r w:rsidR="00780EC4" w:rsidRPr="00F90950">
              <w:rPr>
                <w:rFonts w:asciiTheme="minorHAnsi" w:hAnsiTheme="minorHAnsi" w:cstheme="minorHAnsi"/>
                <w:sz w:val="20"/>
                <w:szCs w:val="20"/>
                <w:shd w:val="clear" w:color="FFFFFF" w:fill="FFFFFF" w:themeFill="background1"/>
              </w:rPr>
              <w:t>meddisciplinarna</w:t>
            </w:r>
            <w:proofErr w:type="spellEnd"/>
            <w:r w:rsidR="00780EC4" w:rsidRPr="00F90950">
              <w:rPr>
                <w:rFonts w:asciiTheme="minorHAnsi" w:hAnsiTheme="minorHAnsi" w:cstheme="minorHAnsi"/>
                <w:sz w:val="20"/>
                <w:szCs w:val="20"/>
                <w:shd w:val="clear" w:color="FFFFFF" w:fill="FFFFFF" w:themeFill="background1"/>
              </w:rPr>
              <w:t xml:space="preserve"> uporaba </w:t>
            </w:r>
            <w:r w:rsidR="00FA42B1" w:rsidRPr="00F90950">
              <w:rPr>
                <w:rFonts w:asciiTheme="minorHAnsi" w:hAnsiTheme="minorHAnsi" w:cstheme="minorHAnsi"/>
                <w:sz w:val="20"/>
                <w:szCs w:val="20"/>
                <w:shd w:val="clear" w:color="FFFFFF" w:fill="FFFFFF" w:themeFill="background1"/>
              </w:rPr>
              <w:t xml:space="preserve"> raziskovalnih rezultatov</w:t>
            </w:r>
            <w:r w:rsidR="00780EC4" w:rsidRPr="00F90950">
              <w:rPr>
                <w:rFonts w:asciiTheme="minorHAnsi" w:hAnsiTheme="minorHAnsi" w:cstheme="minorHAnsi"/>
                <w:sz w:val="20"/>
                <w:szCs w:val="20"/>
                <w:shd w:val="clear" w:color="FFFFFF" w:fill="FFFFFF" w:themeFill="background1"/>
              </w:rPr>
              <w:t>).</w:t>
            </w:r>
          </w:p>
          <w:p w14:paraId="2EE3EB1B" w14:textId="3BC759E0" w:rsidR="00CA3A3E" w:rsidRPr="00F90950" w:rsidRDefault="00CA3A3E" w:rsidP="00780EC4">
            <w:pPr>
              <w:rPr>
                <w:rFonts w:asciiTheme="minorHAnsi" w:hAnsiTheme="minorHAnsi" w:cstheme="minorHAnsi"/>
                <w:sz w:val="20"/>
                <w:szCs w:val="20"/>
                <w:shd w:val="clear" w:color="FFFFFF" w:fill="FFFFFF" w:themeFill="background1"/>
              </w:rPr>
            </w:pPr>
          </w:p>
        </w:tc>
        <w:tc>
          <w:tcPr>
            <w:tcW w:w="1418" w:type="dxa"/>
          </w:tcPr>
          <w:p w14:paraId="78BF3AC1" w14:textId="6F947AE8" w:rsidR="00780EC4" w:rsidRPr="00F90950" w:rsidRDefault="00EE736D"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ARIS</w:t>
            </w:r>
          </w:p>
        </w:tc>
        <w:tc>
          <w:tcPr>
            <w:tcW w:w="1276" w:type="dxa"/>
          </w:tcPr>
          <w:p w14:paraId="5B3DF70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275" w:type="dxa"/>
          </w:tcPr>
          <w:p w14:paraId="733B67CA"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276" w:type="dxa"/>
          </w:tcPr>
          <w:p w14:paraId="4909A7D1"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1277EB73" w14:textId="20194ECE" w:rsidR="00780EC4" w:rsidRPr="00F90950" w:rsidRDefault="00780EC4" w:rsidP="00780EC4">
            <w:pPr>
              <w:pStyle w:val="Telobesedila"/>
              <w:spacing w:after="0" w:line="240" w:lineRule="auto"/>
              <w:rPr>
                <w:rFonts w:asciiTheme="minorHAnsi" w:hAnsiTheme="minorHAnsi" w:cstheme="minorHAnsi"/>
                <w:bCs/>
                <w:i/>
                <w:iCs/>
                <w:sz w:val="20"/>
                <w:szCs w:val="20"/>
              </w:rPr>
            </w:pPr>
          </w:p>
        </w:tc>
      </w:tr>
      <w:tr w:rsidR="00780EC4" w:rsidRPr="00F90950" w14:paraId="146262ED" w14:textId="77777777" w:rsidTr="006865C4">
        <w:trPr>
          <w:trHeight w:val="337"/>
        </w:trPr>
        <w:tc>
          <w:tcPr>
            <w:tcW w:w="1127" w:type="dxa"/>
            <w:shd w:val="clear" w:color="auto" w:fill="D9D9D9" w:themeFill="background1" w:themeFillShade="D9"/>
          </w:tcPr>
          <w:p w14:paraId="43A10A96" w14:textId="0772E410"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U6.2.3/2</w:t>
            </w:r>
          </w:p>
        </w:tc>
        <w:tc>
          <w:tcPr>
            <w:tcW w:w="4396" w:type="dxa"/>
            <w:shd w:val="clear" w:color="auto" w:fill="D9D9D9" w:themeFill="background1" w:themeFillShade="D9"/>
          </w:tcPr>
          <w:p w14:paraId="14200565" w14:textId="77777777" w:rsidR="00780EC4" w:rsidRPr="00F90950" w:rsidRDefault="00780EC4" w:rsidP="00780EC4">
            <w:pPr>
              <w:rPr>
                <w:rFonts w:asciiTheme="minorHAnsi" w:hAnsiTheme="minorHAnsi" w:cstheme="minorHAnsi"/>
                <w:sz w:val="20"/>
                <w:szCs w:val="20"/>
                <w:shd w:val="clear" w:color="FFFFFF" w:fill="FFFFFF" w:themeFill="background1"/>
              </w:rPr>
            </w:pPr>
            <w:r w:rsidRPr="00F90950">
              <w:rPr>
                <w:rFonts w:asciiTheme="minorHAnsi" w:hAnsiTheme="minorHAnsi" w:cstheme="minorHAnsi"/>
                <w:b/>
                <w:bCs/>
                <w:iCs/>
                <w:sz w:val="20"/>
                <w:szCs w:val="20"/>
              </w:rPr>
              <w:t>Odprti dostop do recenziranih znanstvenih objav/rezultatov raziskav</w:t>
            </w:r>
          </w:p>
        </w:tc>
        <w:tc>
          <w:tcPr>
            <w:tcW w:w="2409" w:type="dxa"/>
            <w:shd w:val="clear" w:color="auto" w:fill="D9D9D9" w:themeFill="background1" w:themeFillShade="D9"/>
          </w:tcPr>
          <w:p w14:paraId="2B7BB28F" w14:textId="77777777" w:rsidR="00780EC4" w:rsidRPr="00F90950" w:rsidRDefault="00780EC4" w:rsidP="00780EC4">
            <w:pPr>
              <w:rPr>
                <w:rFonts w:asciiTheme="minorHAnsi" w:hAnsiTheme="minorHAnsi" w:cstheme="minorHAnsi"/>
                <w:sz w:val="20"/>
                <w:szCs w:val="20"/>
                <w:shd w:val="clear" w:color="FFFFFF" w:fill="FFFFFF" w:themeFill="background1"/>
              </w:rPr>
            </w:pPr>
          </w:p>
        </w:tc>
        <w:tc>
          <w:tcPr>
            <w:tcW w:w="1418" w:type="dxa"/>
            <w:shd w:val="clear" w:color="auto" w:fill="D9D9D9" w:themeFill="background1" w:themeFillShade="D9"/>
          </w:tcPr>
          <w:p w14:paraId="437DDAA3" w14:textId="77777777" w:rsidR="00780EC4" w:rsidRPr="00F90950" w:rsidRDefault="00780EC4" w:rsidP="00780EC4">
            <w:pPr>
              <w:pStyle w:val="Telobesedila"/>
              <w:spacing w:after="0" w:line="240" w:lineRule="auto"/>
              <w:rPr>
                <w:rFonts w:asciiTheme="minorHAnsi" w:hAnsiTheme="minorHAnsi" w:cstheme="minorHAnsi"/>
                <w:sz w:val="20"/>
                <w:szCs w:val="20"/>
              </w:rPr>
            </w:pPr>
          </w:p>
        </w:tc>
        <w:tc>
          <w:tcPr>
            <w:tcW w:w="1276" w:type="dxa"/>
            <w:shd w:val="clear" w:color="auto" w:fill="D9D9D9" w:themeFill="background1" w:themeFillShade="D9"/>
          </w:tcPr>
          <w:p w14:paraId="4E396C04"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275" w:type="dxa"/>
            <w:shd w:val="clear" w:color="auto" w:fill="D9D9D9" w:themeFill="background1" w:themeFillShade="D9"/>
          </w:tcPr>
          <w:p w14:paraId="0BF1B644"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276" w:type="dxa"/>
            <w:shd w:val="clear" w:color="auto" w:fill="D9D9D9" w:themeFill="background1" w:themeFillShade="D9"/>
          </w:tcPr>
          <w:p w14:paraId="52E9F5E4"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shd w:val="clear" w:color="auto" w:fill="D9D9D9" w:themeFill="background1" w:themeFillShade="D9"/>
          </w:tcPr>
          <w:p w14:paraId="748B0597"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780EC4" w:rsidRPr="00F90950" w14:paraId="2BBB7BC4" w14:textId="77777777" w:rsidTr="006865C4">
        <w:trPr>
          <w:trHeight w:val="337"/>
        </w:trPr>
        <w:tc>
          <w:tcPr>
            <w:tcW w:w="1127" w:type="dxa"/>
            <w:vMerge w:val="restart"/>
          </w:tcPr>
          <w:p w14:paraId="1D79D552" w14:textId="77777777" w:rsidR="00780EC4" w:rsidRPr="00F90950" w:rsidRDefault="00780EC4" w:rsidP="00780EC4">
            <w:pPr>
              <w:pStyle w:val="Telobesedila"/>
              <w:spacing w:after="0" w:line="240" w:lineRule="auto"/>
              <w:rPr>
                <w:rFonts w:asciiTheme="minorHAnsi" w:hAnsiTheme="minorHAnsi" w:cstheme="minorHAnsi"/>
                <w:b/>
                <w:bCs/>
                <w:iCs/>
                <w:sz w:val="20"/>
                <w:szCs w:val="20"/>
              </w:rPr>
            </w:pPr>
          </w:p>
        </w:tc>
        <w:tc>
          <w:tcPr>
            <w:tcW w:w="4396" w:type="dxa"/>
          </w:tcPr>
          <w:p w14:paraId="65F97F9B" w14:textId="5EA9B6B5" w:rsidR="00780EC4" w:rsidRPr="00F90950" w:rsidRDefault="00780EC4" w:rsidP="00780EC4">
            <w:pPr>
              <w:rPr>
                <w:rFonts w:asciiTheme="minorHAnsi" w:hAnsiTheme="minorHAnsi" w:cstheme="minorHAnsi"/>
                <w:iCs/>
                <w:sz w:val="20"/>
                <w:szCs w:val="20"/>
              </w:rPr>
            </w:pPr>
            <w:r w:rsidRPr="00F90950">
              <w:rPr>
                <w:rFonts w:asciiTheme="minorHAnsi" w:hAnsiTheme="minorHAnsi" w:cstheme="minorHAnsi"/>
                <w:sz w:val="20"/>
                <w:szCs w:val="20"/>
              </w:rPr>
              <w:t xml:space="preserve">A6.2.3/2.1: Prenova sistema sofinanciranja nakupa mednarodnih znanstvenih časopisov na način, da bo omogočeno sklepanje preoblikovalnih </w:t>
            </w:r>
            <w:proofErr w:type="spellStart"/>
            <w:r w:rsidRPr="00F90950">
              <w:rPr>
                <w:rFonts w:asciiTheme="minorHAnsi" w:hAnsiTheme="minorHAnsi" w:cstheme="minorHAnsi"/>
                <w:sz w:val="20"/>
                <w:szCs w:val="20"/>
              </w:rPr>
              <w:t>konzorcijskih</w:t>
            </w:r>
            <w:proofErr w:type="spellEnd"/>
            <w:r w:rsidRPr="00F90950">
              <w:rPr>
                <w:rFonts w:asciiTheme="minorHAnsi" w:hAnsiTheme="minorHAnsi" w:cstheme="minorHAnsi"/>
                <w:sz w:val="20"/>
                <w:szCs w:val="20"/>
              </w:rPr>
              <w:t xml:space="preserve"> pogodb v prehodnem obdobju in nadalje sklepanje </w:t>
            </w:r>
            <w:proofErr w:type="spellStart"/>
            <w:r w:rsidRPr="00F90950">
              <w:rPr>
                <w:rFonts w:asciiTheme="minorHAnsi" w:hAnsiTheme="minorHAnsi" w:cstheme="minorHAnsi"/>
                <w:sz w:val="20"/>
                <w:szCs w:val="20"/>
              </w:rPr>
              <w:t>konzorcijskih</w:t>
            </w:r>
            <w:proofErr w:type="spellEnd"/>
            <w:r w:rsidRPr="00F90950">
              <w:rPr>
                <w:rFonts w:asciiTheme="minorHAnsi" w:hAnsiTheme="minorHAnsi" w:cstheme="minorHAnsi"/>
                <w:sz w:val="20"/>
                <w:szCs w:val="20"/>
              </w:rPr>
              <w:t xml:space="preserve"> pogodb za odprto dostopno objavljanje v zlatih revijah in na platformah za odprte objave.</w:t>
            </w:r>
          </w:p>
        </w:tc>
        <w:tc>
          <w:tcPr>
            <w:tcW w:w="2409" w:type="dxa"/>
          </w:tcPr>
          <w:p w14:paraId="2FA14ED4" w14:textId="0D7FA2B5" w:rsidR="00780EC4" w:rsidRPr="00F90950" w:rsidRDefault="00780EC4" w:rsidP="00780EC4">
            <w:pPr>
              <w:rPr>
                <w:rFonts w:asciiTheme="minorHAnsi" w:hAnsiTheme="minorHAnsi" w:cstheme="minorHAnsi"/>
                <w:sz w:val="20"/>
                <w:szCs w:val="20"/>
                <w:shd w:val="clear" w:color="FFFFFF" w:fill="FFFFFF" w:themeFill="background1"/>
              </w:rPr>
            </w:pPr>
            <w:r w:rsidRPr="00F90950">
              <w:rPr>
                <w:rFonts w:asciiTheme="minorHAnsi" w:hAnsiTheme="minorHAnsi" w:cstheme="minorHAnsi"/>
                <w:sz w:val="20"/>
                <w:szCs w:val="20"/>
              </w:rPr>
              <w:t xml:space="preserve">K6.2.3/2.1.1: Vzpostavljen prenovljen sistem sofinanciranja nakupa mednarodnih znanstvenih </w:t>
            </w:r>
            <w:r w:rsidR="0047546D" w:rsidRPr="00F90950">
              <w:rPr>
                <w:rFonts w:asciiTheme="minorHAnsi" w:hAnsiTheme="minorHAnsi" w:cstheme="minorHAnsi"/>
                <w:sz w:val="20"/>
                <w:szCs w:val="20"/>
              </w:rPr>
              <w:t>revij</w:t>
            </w:r>
            <w:r w:rsidRPr="00F90950">
              <w:rPr>
                <w:rFonts w:asciiTheme="minorHAnsi" w:hAnsiTheme="minorHAnsi" w:cstheme="minorHAnsi"/>
                <w:sz w:val="20"/>
                <w:szCs w:val="20"/>
              </w:rPr>
              <w:t>.</w:t>
            </w:r>
          </w:p>
        </w:tc>
        <w:tc>
          <w:tcPr>
            <w:tcW w:w="1418" w:type="dxa"/>
          </w:tcPr>
          <w:p w14:paraId="5A59D59C" w14:textId="4E6330F8" w:rsidR="00780EC4" w:rsidRPr="00F90950" w:rsidRDefault="00EE736D"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bCs/>
                <w:iCs/>
                <w:sz w:val="20"/>
                <w:szCs w:val="20"/>
              </w:rPr>
              <w:t>ARIS</w:t>
            </w:r>
          </w:p>
        </w:tc>
        <w:tc>
          <w:tcPr>
            <w:tcW w:w="1276" w:type="dxa"/>
          </w:tcPr>
          <w:p w14:paraId="43649D29"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05EDFF6C" w14:textId="77777777" w:rsidR="00780EC4" w:rsidRPr="00F90950" w:rsidRDefault="00780EC4"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tcPr>
          <w:p w14:paraId="166C7754"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c>
          <w:tcPr>
            <w:tcW w:w="1418" w:type="dxa"/>
          </w:tcPr>
          <w:p w14:paraId="5A2A819E" w14:textId="77777777" w:rsidR="00780EC4" w:rsidRPr="00F90950" w:rsidRDefault="00780EC4" w:rsidP="00780EC4">
            <w:pPr>
              <w:pStyle w:val="Telobesedila"/>
              <w:spacing w:after="0" w:line="240" w:lineRule="auto"/>
              <w:rPr>
                <w:rFonts w:asciiTheme="minorHAnsi" w:hAnsiTheme="minorHAnsi" w:cstheme="minorHAnsi"/>
                <w:bCs/>
                <w:iCs/>
                <w:sz w:val="20"/>
                <w:szCs w:val="20"/>
              </w:rPr>
            </w:pPr>
          </w:p>
        </w:tc>
      </w:tr>
      <w:tr w:rsidR="0047546D" w:rsidRPr="00F90950" w14:paraId="591A4BBD" w14:textId="77777777" w:rsidTr="00E20D81">
        <w:trPr>
          <w:trHeight w:val="1709"/>
        </w:trPr>
        <w:tc>
          <w:tcPr>
            <w:tcW w:w="1127" w:type="dxa"/>
            <w:vMerge/>
          </w:tcPr>
          <w:p w14:paraId="5287E139" w14:textId="77777777" w:rsidR="0047546D" w:rsidRPr="00F90950" w:rsidRDefault="0047546D" w:rsidP="00780EC4">
            <w:pPr>
              <w:pStyle w:val="Telobesedila"/>
              <w:spacing w:after="0" w:line="240" w:lineRule="auto"/>
              <w:rPr>
                <w:rFonts w:asciiTheme="minorHAnsi" w:hAnsiTheme="minorHAnsi" w:cstheme="minorHAnsi"/>
                <w:bCs/>
                <w:iCs/>
                <w:sz w:val="20"/>
                <w:szCs w:val="20"/>
              </w:rPr>
            </w:pPr>
          </w:p>
        </w:tc>
        <w:tc>
          <w:tcPr>
            <w:tcW w:w="4396" w:type="dxa"/>
          </w:tcPr>
          <w:p w14:paraId="41D82B70" w14:textId="03FFD6B0" w:rsidR="0047546D" w:rsidRPr="00F90950" w:rsidRDefault="0047546D"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 A6.2.3/2.2: Zagotovitev sredstev za zagotavljanje financiranja APC-jev v primeru objav v zlatih revijah, na platformah za odprte objave, za objave v revijah preoblikovalnih pogodb, kjer avtorji niso zaposleni na ustanovah, ki so članice konzorcijev s preoblikovalnimi pogodbami ter v revijah, kjer založniki ne omogočajo preoblikovalne pogodbe.</w:t>
            </w:r>
          </w:p>
        </w:tc>
        <w:tc>
          <w:tcPr>
            <w:tcW w:w="2409" w:type="dxa"/>
          </w:tcPr>
          <w:p w14:paraId="1D073876" w14:textId="1A98DB4B" w:rsidR="0047546D" w:rsidRPr="00F90950" w:rsidRDefault="0047546D" w:rsidP="00780EC4">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K6.2.3/2.2.1: Prenovljen javni razpis za povračilo stroškov znanstvenih objav v zlatem odprtem dostopu. </w:t>
            </w:r>
          </w:p>
        </w:tc>
        <w:tc>
          <w:tcPr>
            <w:tcW w:w="1418" w:type="dxa"/>
          </w:tcPr>
          <w:p w14:paraId="390DD95D" w14:textId="7F048AA8" w:rsidR="0047546D" w:rsidRPr="00F90950" w:rsidRDefault="0047546D"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p>
        </w:tc>
        <w:tc>
          <w:tcPr>
            <w:tcW w:w="1276" w:type="dxa"/>
          </w:tcPr>
          <w:p w14:paraId="63589E19" w14:textId="77777777" w:rsidR="0047546D" w:rsidRPr="00F90950" w:rsidRDefault="0047546D"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59B612B3" w14:textId="77777777" w:rsidR="0047546D" w:rsidRPr="00F90950" w:rsidRDefault="0047546D" w:rsidP="00780EC4">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tcPr>
          <w:p w14:paraId="38F85344" w14:textId="77777777" w:rsidR="0047546D" w:rsidRPr="00F90950" w:rsidRDefault="0047546D" w:rsidP="00780EC4">
            <w:pPr>
              <w:pStyle w:val="Telobesedila"/>
              <w:spacing w:after="0" w:line="240" w:lineRule="auto"/>
              <w:rPr>
                <w:rFonts w:asciiTheme="minorHAnsi" w:hAnsiTheme="minorHAnsi" w:cstheme="minorHAnsi"/>
                <w:bCs/>
                <w:iCs/>
                <w:sz w:val="20"/>
                <w:szCs w:val="20"/>
              </w:rPr>
            </w:pPr>
          </w:p>
        </w:tc>
        <w:tc>
          <w:tcPr>
            <w:tcW w:w="1418" w:type="dxa"/>
          </w:tcPr>
          <w:p w14:paraId="299F234F" w14:textId="77777777" w:rsidR="0047546D" w:rsidRPr="00F90950" w:rsidRDefault="0047546D" w:rsidP="00780EC4">
            <w:pPr>
              <w:pStyle w:val="Telobesedila"/>
              <w:spacing w:after="0" w:line="240" w:lineRule="auto"/>
              <w:rPr>
                <w:rFonts w:asciiTheme="minorHAnsi" w:hAnsiTheme="minorHAnsi" w:cstheme="minorHAnsi"/>
                <w:bCs/>
                <w:iCs/>
                <w:sz w:val="20"/>
                <w:szCs w:val="20"/>
              </w:rPr>
            </w:pPr>
          </w:p>
        </w:tc>
      </w:tr>
      <w:tr w:rsidR="009E1238" w:rsidRPr="00F90950" w14:paraId="5D12AD3E" w14:textId="77777777" w:rsidTr="006865C4">
        <w:trPr>
          <w:trHeight w:val="337"/>
        </w:trPr>
        <w:tc>
          <w:tcPr>
            <w:tcW w:w="1127" w:type="dxa"/>
            <w:vMerge/>
          </w:tcPr>
          <w:p w14:paraId="445A8350"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5F6C7C83"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A6.2.3/2.3: Povečati delež znanstvenih publikacij in raziskovalnim podatkov objavljenih v odprtem dostopu, ki izhajajo iz raziskav, financiranih z javnimi sredstvi.</w:t>
            </w:r>
          </w:p>
        </w:tc>
        <w:tc>
          <w:tcPr>
            <w:tcW w:w="2409" w:type="dxa"/>
          </w:tcPr>
          <w:p w14:paraId="5FF1A65F" w14:textId="17985E2E"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K6.2.3/2.3.1: 100 %</w:t>
            </w:r>
            <w:r w:rsidR="000F216C" w:rsidRPr="00F90950">
              <w:rPr>
                <w:rFonts w:asciiTheme="minorHAnsi" w:hAnsiTheme="minorHAnsi" w:cstheme="minorHAnsi"/>
                <w:sz w:val="20"/>
                <w:szCs w:val="20"/>
              </w:rPr>
              <w:t xml:space="preserve"> </w:t>
            </w:r>
            <w:r w:rsidRPr="00F90950">
              <w:rPr>
                <w:rFonts w:asciiTheme="minorHAnsi" w:hAnsiTheme="minorHAnsi" w:cstheme="minorHAnsi"/>
                <w:sz w:val="20"/>
                <w:szCs w:val="20"/>
              </w:rPr>
              <w:t>znanstvenih objav in naborov raziskovalnih podatkov (ki so sofinancirani z javnimi viri v višini 50 % ali več in ki ne zapadejo med izjeme glede odprtega dostopa) odprto</w:t>
            </w:r>
            <w:r w:rsidR="0075246C" w:rsidRPr="00F90950">
              <w:rPr>
                <w:rFonts w:asciiTheme="minorHAnsi" w:hAnsiTheme="minorHAnsi" w:cstheme="minorHAnsi"/>
                <w:sz w:val="20"/>
                <w:szCs w:val="20"/>
              </w:rPr>
              <w:t xml:space="preserve"> </w:t>
            </w:r>
            <w:r w:rsidRPr="00F90950">
              <w:rPr>
                <w:rFonts w:asciiTheme="minorHAnsi" w:hAnsiTheme="minorHAnsi" w:cstheme="minorHAnsi"/>
                <w:sz w:val="20"/>
                <w:szCs w:val="20"/>
              </w:rPr>
              <w:t>dostopno objavljenih po načelih FAIR.</w:t>
            </w:r>
          </w:p>
        </w:tc>
        <w:tc>
          <w:tcPr>
            <w:tcW w:w="1418" w:type="dxa"/>
          </w:tcPr>
          <w:p w14:paraId="54888338"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JRO</w:t>
            </w:r>
          </w:p>
        </w:tc>
        <w:tc>
          <w:tcPr>
            <w:tcW w:w="1276" w:type="dxa"/>
          </w:tcPr>
          <w:p w14:paraId="141EED17" w14:textId="6505F3B4"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tcPr>
          <w:p w14:paraId="017A347F" w14:textId="4ACFCD35"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2027</w:t>
            </w:r>
          </w:p>
        </w:tc>
        <w:tc>
          <w:tcPr>
            <w:tcW w:w="1276" w:type="dxa"/>
          </w:tcPr>
          <w:p w14:paraId="483C94E6"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1418" w:type="dxa"/>
          </w:tcPr>
          <w:p w14:paraId="57290E33"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3DDFC469" w14:textId="77777777" w:rsidTr="006865C4">
        <w:trPr>
          <w:trHeight w:val="337"/>
        </w:trPr>
        <w:tc>
          <w:tcPr>
            <w:tcW w:w="1127" w:type="dxa"/>
            <w:vMerge/>
          </w:tcPr>
          <w:p w14:paraId="308D00E3"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2C67C461"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A6.2.3/2.4: Vsi instrumenti financiranja znanstvenoraziskovalne dejavnosti, financirani z javnim proračunom, morajo v razpisni dokumentaciji zahtevati takojšnji odprti dostop do vseh recenziranih znanstvenih objav, raziskovalnih podatkov, programske opreme in drugih digitalnih objektov in načrt ravnanja za raziskovalnimi podatki.</w:t>
            </w:r>
          </w:p>
        </w:tc>
        <w:tc>
          <w:tcPr>
            <w:tcW w:w="2409" w:type="dxa"/>
          </w:tcPr>
          <w:p w14:paraId="23E594C2" w14:textId="6D60E865"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K6.2.3/2.4.1: Spremenjeni instrumenti financiranja znanstvenoraziskovalne dejavnosti</w:t>
            </w:r>
            <w:r w:rsidR="0075246C" w:rsidRPr="00F90950">
              <w:rPr>
                <w:rFonts w:asciiTheme="minorHAnsi" w:hAnsiTheme="minorHAnsi" w:cstheme="minorHAnsi"/>
                <w:sz w:val="20"/>
                <w:szCs w:val="20"/>
              </w:rPr>
              <w:t xml:space="preserve"> v skladu z Uredbo</w:t>
            </w:r>
            <w:r w:rsidR="008023DF" w:rsidRPr="00F90950">
              <w:rPr>
                <w:rFonts w:asciiTheme="minorHAnsi" w:hAnsiTheme="minorHAnsi" w:cstheme="minorHAnsi"/>
                <w:sz w:val="20"/>
                <w:szCs w:val="20"/>
              </w:rPr>
              <w:t xml:space="preserve"> o izvajanju znanstvenoraziskovalnega dela v skladu z načeli odprte znanosti (K6.2.1./1.1.1)</w:t>
            </w:r>
            <w:r w:rsidRPr="00F90950">
              <w:rPr>
                <w:rFonts w:asciiTheme="minorHAnsi" w:hAnsiTheme="minorHAnsi" w:cstheme="minorHAnsi"/>
                <w:sz w:val="20"/>
                <w:szCs w:val="20"/>
              </w:rPr>
              <w:t>.</w:t>
            </w:r>
          </w:p>
        </w:tc>
        <w:tc>
          <w:tcPr>
            <w:tcW w:w="1418" w:type="dxa"/>
          </w:tcPr>
          <w:p w14:paraId="39888FF3" w14:textId="4F61ACE8" w:rsidR="009E1238" w:rsidRPr="00F90950" w:rsidRDefault="00EE736D"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r w:rsidR="009E1238" w:rsidRPr="00F90950">
              <w:rPr>
                <w:rFonts w:asciiTheme="minorHAnsi" w:hAnsiTheme="minorHAnsi" w:cstheme="minorHAnsi"/>
                <w:bCs/>
                <w:iCs/>
                <w:sz w:val="20"/>
                <w:szCs w:val="20"/>
              </w:rPr>
              <w:t>, (</w:t>
            </w:r>
            <w:r w:rsidR="00C72DEB" w:rsidRPr="00F90950">
              <w:rPr>
                <w:rFonts w:asciiTheme="minorHAnsi" w:hAnsiTheme="minorHAnsi" w:cstheme="minorHAnsi"/>
                <w:bCs/>
                <w:iCs/>
                <w:sz w:val="20"/>
                <w:szCs w:val="20"/>
              </w:rPr>
              <w:t>MVZI</w:t>
            </w:r>
            <w:r w:rsidR="009E1238" w:rsidRPr="00F90950">
              <w:rPr>
                <w:rFonts w:asciiTheme="minorHAnsi" w:hAnsiTheme="minorHAnsi" w:cstheme="minorHAnsi"/>
                <w:bCs/>
                <w:iCs/>
                <w:sz w:val="20"/>
                <w:szCs w:val="20"/>
              </w:rPr>
              <w:t>)</w:t>
            </w:r>
          </w:p>
        </w:tc>
        <w:tc>
          <w:tcPr>
            <w:tcW w:w="1276" w:type="dxa"/>
          </w:tcPr>
          <w:p w14:paraId="47071CF7" w14:textId="7DB95400" w:rsidR="009E1238" w:rsidRPr="00F90950" w:rsidRDefault="001B356E"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76EF18B4" w14:textId="1C4382CC" w:rsidR="009E1238" w:rsidRPr="00F90950" w:rsidRDefault="001B356E"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6" w:type="dxa"/>
          </w:tcPr>
          <w:p w14:paraId="4D939D96"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1418" w:type="dxa"/>
          </w:tcPr>
          <w:p w14:paraId="3311686C"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1913D868" w14:textId="77777777" w:rsidTr="006865C4">
        <w:trPr>
          <w:trHeight w:val="337"/>
        </w:trPr>
        <w:tc>
          <w:tcPr>
            <w:tcW w:w="1127" w:type="dxa"/>
            <w:vMerge/>
          </w:tcPr>
          <w:p w14:paraId="4C7ECD6E"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702B36B3" w14:textId="4B61CEF8"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A6.2.3/2.5: Dopolnitev pravilnikov in organizacijskih navodil JRO in drugih deležnikov za </w:t>
            </w:r>
            <w:r w:rsidRPr="00F90950">
              <w:rPr>
                <w:rFonts w:asciiTheme="minorHAnsi" w:hAnsiTheme="minorHAnsi" w:cstheme="minorHAnsi"/>
                <w:sz w:val="20"/>
                <w:szCs w:val="20"/>
              </w:rPr>
              <w:lastRenderedPageBreak/>
              <w:t>zagotavljanje odprtega dostopa do vseh vrst znanstvenih objav oz. digitalnih objektov.</w:t>
            </w:r>
          </w:p>
        </w:tc>
        <w:tc>
          <w:tcPr>
            <w:tcW w:w="2409" w:type="dxa"/>
          </w:tcPr>
          <w:p w14:paraId="44DE76D9"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lastRenderedPageBreak/>
              <w:t xml:space="preserve">K6.2.3/2.5.1: Sprejeti pravilniki in organizacijska </w:t>
            </w:r>
            <w:r w:rsidRPr="00F90950">
              <w:rPr>
                <w:rFonts w:asciiTheme="minorHAnsi" w:hAnsiTheme="minorHAnsi" w:cstheme="minorHAnsi"/>
                <w:sz w:val="20"/>
                <w:szCs w:val="20"/>
              </w:rPr>
              <w:lastRenderedPageBreak/>
              <w:t>navodila za zagotavljanje odprtega dostopa do vseh vrst znanstvenih objav oz. digitalnih objektov pri vseh deležnikih.</w:t>
            </w:r>
          </w:p>
        </w:tc>
        <w:tc>
          <w:tcPr>
            <w:tcW w:w="1418" w:type="dxa"/>
          </w:tcPr>
          <w:p w14:paraId="25824C8F"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lastRenderedPageBreak/>
              <w:t>JRO</w:t>
            </w:r>
          </w:p>
        </w:tc>
        <w:tc>
          <w:tcPr>
            <w:tcW w:w="1276" w:type="dxa"/>
          </w:tcPr>
          <w:p w14:paraId="12BFC8BE" w14:textId="1DBD3050"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tcPr>
          <w:p w14:paraId="6284DCBD" w14:textId="74024120"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w:t>
            </w:r>
            <w:r w:rsidR="004E0E4C" w:rsidRPr="00F90950">
              <w:rPr>
                <w:rFonts w:asciiTheme="minorHAnsi" w:hAnsiTheme="minorHAnsi" w:cstheme="minorHAnsi"/>
                <w:sz w:val="20"/>
                <w:szCs w:val="20"/>
              </w:rPr>
              <w:t>5</w:t>
            </w:r>
          </w:p>
        </w:tc>
        <w:tc>
          <w:tcPr>
            <w:tcW w:w="1276" w:type="dxa"/>
          </w:tcPr>
          <w:p w14:paraId="1E1535F3"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1418" w:type="dxa"/>
          </w:tcPr>
          <w:p w14:paraId="2EC36559" w14:textId="0114AEB8" w:rsidR="009E1238" w:rsidRPr="00F90950" w:rsidRDefault="00052887"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 xml:space="preserve">Aktivnosti se bodo v skladu </w:t>
            </w:r>
            <w:r w:rsidRPr="00F90950">
              <w:rPr>
                <w:rFonts w:asciiTheme="minorHAnsi" w:hAnsiTheme="minorHAnsi" w:cstheme="minorHAnsi"/>
                <w:sz w:val="20"/>
                <w:szCs w:val="20"/>
              </w:rPr>
              <w:lastRenderedPageBreak/>
              <w:t>s pravili iz javnega razpisa lahko financirale iz NOO – projekt  A6.2.1./2.1</w:t>
            </w:r>
          </w:p>
        </w:tc>
      </w:tr>
      <w:tr w:rsidR="009E1238" w:rsidRPr="00F90950" w14:paraId="302982F8" w14:textId="77777777" w:rsidTr="006865C4">
        <w:trPr>
          <w:trHeight w:val="337"/>
        </w:trPr>
        <w:tc>
          <w:tcPr>
            <w:tcW w:w="1127" w:type="dxa"/>
            <w:vMerge/>
          </w:tcPr>
          <w:p w14:paraId="2961D5CA"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29536F37"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A6.2.3/2.6: Dopolnitev tipologije dokumentov za vodenje bibliografij v sistemu COBISS za vse vrste digitalnih objektov.</w:t>
            </w:r>
          </w:p>
        </w:tc>
        <w:tc>
          <w:tcPr>
            <w:tcW w:w="2409" w:type="dxa"/>
          </w:tcPr>
          <w:p w14:paraId="00DE59BD"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K6.2.3/2.6.1: Dopolnjena tipologija dokumentov.</w:t>
            </w:r>
          </w:p>
        </w:tc>
        <w:tc>
          <w:tcPr>
            <w:tcW w:w="1418" w:type="dxa"/>
          </w:tcPr>
          <w:p w14:paraId="6D256972" w14:textId="504FEB01" w:rsidR="009E1238" w:rsidRPr="00F90950" w:rsidRDefault="00EE736D"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p>
        </w:tc>
        <w:tc>
          <w:tcPr>
            <w:tcW w:w="1276" w:type="dxa"/>
          </w:tcPr>
          <w:p w14:paraId="4F4B26B0" w14:textId="21003808"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1117FF17" w14:textId="15895F2A"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w:t>
            </w:r>
            <w:r w:rsidR="0030205D" w:rsidRPr="00F90950">
              <w:rPr>
                <w:rFonts w:asciiTheme="minorHAnsi" w:hAnsiTheme="minorHAnsi" w:cstheme="minorHAnsi"/>
                <w:bCs/>
                <w:iCs/>
                <w:sz w:val="20"/>
                <w:szCs w:val="20"/>
              </w:rPr>
              <w:t>5</w:t>
            </w:r>
          </w:p>
        </w:tc>
        <w:tc>
          <w:tcPr>
            <w:tcW w:w="1276" w:type="dxa"/>
          </w:tcPr>
          <w:p w14:paraId="60A1BDF7" w14:textId="2253FBF6" w:rsidR="009E1238" w:rsidRPr="00F90950" w:rsidRDefault="009E1238" w:rsidP="009E1238">
            <w:pPr>
              <w:pStyle w:val="Telobesedila"/>
              <w:spacing w:after="0" w:line="240" w:lineRule="auto"/>
              <w:rPr>
                <w:rFonts w:asciiTheme="minorHAnsi" w:hAnsiTheme="minorHAnsi" w:cstheme="minorHAnsi"/>
                <w:bCs/>
                <w:iCs/>
                <w:strike/>
                <w:sz w:val="20"/>
                <w:szCs w:val="20"/>
              </w:rPr>
            </w:pPr>
          </w:p>
        </w:tc>
        <w:tc>
          <w:tcPr>
            <w:tcW w:w="1418" w:type="dxa"/>
          </w:tcPr>
          <w:p w14:paraId="380197CE"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48DB8B6C" w14:textId="77777777" w:rsidTr="006865C4">
        <w:trPr>
          <w:trHeight w:val="337"/>
        </w:trPr>
        <w:tc>
          <w:tcPr>
            <w:tcW w:w="1127" w:type="dxa"/>
            <w:vMerge/>
          </w:tcPr>
          <w:p w14:paraId="4392225C"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583CFB16" w14:textId="488EAAEB"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A6.2.3/2.7: Nadgradnja procesov nacionalne infrastrukture odprtega dostopa za zagotavljanje odprto dostopnega objavljanja digitalnih objektov po načelih FAIR v vseh fazah življenjskega cikla znanstvenoraziskovalnega dela. </w:t>
            </w:r>
          </w:p>
        </w:tc>
        <w:tc>
          <w:tcPr>
            <w:tcW w:w="2409" w:type="dxa"/>
          </w:tcPr>
          <w:p w14:paraId="6AB4DEA6" w14:textId="0268F813"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K6.2.3/2.7.1: Vzpostavljeni procesi za odprte objave po načelih upravljanja z digitalnimi objekti FAIR.</w:t>
            </w:r>
          </w:p>
        </w:tc>
        <w:tc>
          <w:tcPr>
            <w:tcW w:w="1418" w:type="dxa"/>
          </w:tcPr>
          <w:p w14:paraId="37CE7008" w14:textId="3F62B2B4"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UM-FERI,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JRO, SSOZ</w:t>
            </w:r>
          </w:p>
        </w:tc>
        <w:tc>
          <w:tcPr>
            <w:tcW w:w="1276" w:type="dxa"/>
          </w:tcPr>
          <w:p w14:paraId="05ACA1B3" w14:textId="2072533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4AC40BBF"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2026</w:t>
            </w:r>
          </w:p>
        </w:tc>
        <w:tc>
          <w:tcPr>
            <w:tcW w:w="1276" w:type="dxa"/>
          </w:tcPr>
          <w:p w14:paraId="5E036F4F" w14:textId="79D2C32B"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Vključeno v aktivnost A6.2.1/</w:t>
            </w:r>
            <w:r w:rsidR="00D944A2"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w:t>
            </w:r>
          </w:p>
        </w:tc>
        <w:tc>
          <w:tcPr>
            <w:tcW w:w="1418" w:type="dxa"/>
          </w:tcPr>
          <w:p w14:paraId="44D20A22"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3444521B" w14:textId="77777777" w:rsidTr="006865C4">
        <w:trPr>
          <w:trHeight w:val="337"/>
        </w:trPr>
        <w:tc>
          <w:tcPr>
            <w:tcW w:w="1127" w:type="dxa"/>
            <w:vMerge/>
          </w:tcPr>
          <w:p w14:paraId="29809C9B"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3CBFC0D6" w14:textId="024DEC25"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A6.2.3/2.8: Vzpostavitev sistema odprtih recenzij v </w:t>
            </w:r>
            <w:proofErr w:type="spellStart"/>
            <w:r w:rsidRPr="00F90950">
              <w:rPr>
                <w:rFonts w:asciiTheme="minorHAnsi" w:hAnsiTheme="minorHAnsi" w:cstheme="minorHAnsi"/>
                <w:sz w:val="20"/>
                <w:szCs w:val="20"/>
              </w:rPr>
              <w:t>repozitorijih</w:t>
            </w:r>
            <w:proofErr w:type="spellEnd"/>
            <w:r w:rsidRPr="00F90950">
              <w:rPr>
                <w:rFonts w:asciiTheme="minorHAnsi" w:hAnsiTheme="minorHAnsi" w:cstheme="minorHAnsi"/>
                <w:sz w:val="20"/>
                <w:szCs w:val="20"/>
              </w:rPr>
              <w:t xml:space="preserve"> nacionalne infrastrukture odprtega dostopa.</w:t>
            </w:r>
          </w:p>
        </w:tc>
        <w:tc>
          <w:tcPr>
            <w:tcW w:w="2409" w:type="dxa"/>
          </w:tcPr>
          <w:p w14:paraId="23559388"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K6.2.3/2.8.1: Vzpostavljeni procesi za podporo odprtim recenzijam v </w:t>
            </w:r>
            <w:proofErr w:type="spellStart"/>
            <w:r w:rsidRPr="00F90950">
              <w:rPr>
                <w:rFonts w:asciiTheme="minorHAnsi" w:hAnsiTheme="minorHAnsi" w:cstheme="minorHAnsi"/>
                <w:sz w:val="20"/>
                <w:szCs w:val="20"/>
              </w:rPr>
              <w:t>repozitorijih</w:t>
            </w:r>
            <w:proofErr w:type="spellEnd"/>
            <w:r w:rsidRPr="00F90950">
              <w:rPr>
                <w:rFonts w:asciiTheme="minorHAnsi" w:hAnsiTheme="minorHAnsi" w:cstheme="minorHAnsi"/>
                <w:sz w:val="20"/>
                <w:szCs w:val="20"/>
              </w:rPr>
              <w:t xml:space="preserve"> nacionalne infrastrukture odprtega dostopa.</w:t>
            </w:r>
          </w:p>
        </w:tc>
        <w:tc>
          <w:tcPr>
            <w:tcW w:w="1418" w:type="dxa"/>
          </w:tcPr>
          <w:p w14:paraId="25098E51"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UM-FERI</w:t>
            </w:r>
          </w:p>
        </w:tc>
        <w:tc>
          <w:tcPr>
            <w:tcW w:w="1276" w:type="dxa"/>
          </w:tcPr>
          <w:p w14:paraId="7AA57EF5"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5" w:type="dxa"/>
          </w:tcPr>
          <w:p w14:paraId="3A046C6C"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tcPr>
          <w:p w14:paraId="56C048F8" w14:textId="2596515E" w:rsidR="009E1238" w:rsidRPr="00F90950" w:rsidRDefault="009E1238" w:rsidP="009E1238">
            <w:pPr>
              <w:pStyle w:val="Telobesedila"/>
              <w:spacing w:after="0" w:line="240" w:lineRule="auto"/>
              <w:rPr>
                <w:rFonts w:asciiTheme="minorHAnsi" w:hAnsiTheme="minorHAnsi" w:cstheme="minorHAnsi"/>
                <w:bCs/>
                <w:iCs/>
                <w:strike/>
                <w:sz w:val="20"/>
                <w:szCs w:val="20"/>
              </w:rPr>
            </w:pPr>
            <w:r w:rsidRPr="00F90950">
              <w:rPr>
                <w:rFonts w:asciiTheme="minorHAnsi" w:hAnsiTheme="minorHAnsi" w:cstheme="minorHAnsi"/>
                <w:bCs/>
                <w:iCs/>
                <w:sz w:val="20"/>
                <w:szCs w:val="20"/>
              </w:rPr>
              <w:t>Vključeno v aktivnost A6.2.1/</w:t>
            </w:r>
            <w:r w:rsidR="00D944A2"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w:t>
            </w:r>
          </w:p>
        </w:tc>
        <w:tc>
          <w:tcPr>
            <w:tcW w:w="1418" w:type="dxa"/>
          </w:tcPr>
          <w:p w14:paraId="29BC34DA"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0DAE9930" w14:textId="77777777" w:rsidTr="006865C4">
        <w:trPr>
          <w:trHeight w:val="337"/>
        </w:trPr>
        <w:tc>
          <w:tcPr>
            <w:tcW w:w="1127" w:type="dxa"/>
          </w:tcPr>
          <w:p w14:paraId="6F95588B"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4F72CA3A" w14:textId="4E8299FE"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A6.2.3/2.9: Dogovor med </w:t>
            </w:r>
            <w:r w:rsidR="00EE736D" w:rsidRPr="00F90950">
              <w:rPr>
                <w:rFonts w:asciiTheme="minorHAnsi" w:hAnsiTheme="minorHAnsi" w:cstheme="minorHAnsi"/>
                <w:sz w:val="20"/>
                <w:szCs w:val="20"/>
              </w:rPr>
              <w:t>ARIS</w:t>
            </w:r>
            <w:r w:rsidRPr="00F90950">
              <w:rPr>
                <w:rFonts w:asciiTheme="minorHAnsi" w:hAnsiTheme="minorHAnsi" w:cstheme="minorHAnsi"/>
                <w:sz w:val="20"/>
                <w:szCs w:val="20"/>
              </w:rPr>
              <w:t xml:space="preserve"> in ORE (»Open </w:t>
            </w:r>
            <w:proofErr w:type="spellStart"/>
            <w:r w:rsidRPr="00F90950">
              <w:rPr>
                <w:rFonts w:asciiTheme="minorHAnsi" w:hAnsiTheme="minorHAnsi" w:cstheme="minorHAnsi"/>
                <w:sz w:val="20"/>
                <w:szCs w:val="20"/>
              </w:rPr>
              <w:t>Research</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Europe</w:t>
            </w:r>
            <w:proofErr w:type="spellEnd"/>
            <w:r w:rsidRPr="00F90950">
              <w:rPr>
                <w:rFonts w:asciiTheme="minorHAnsi" w:hAnsiTheme="minorHAnsi" w:cstheme="minorHAnsi"/>
                <w:sz w:val="20"/>
                <w:szCs w:val="20"/>
              </w:rPr>
              <w:t xml:space="preserve">«, </w:t>
            </w:r>
            <w:proofErr w:type="spellStart"/>
            <w:r w:rsidRPr="00F90950">
              <w:rPr>
                <w:rFonts w:asciiTheme="minorHAnsi" w:hAnsiTheme="minorHAnsi" w:cstheme="minorHAnsi"/>
                <w:sz w:val="20"/>
                <w:szCs w:val="20"/>
              </w:rPr>
              <w:t>odprtodostopna</w:t>
            </w:r>
            <w:proofErr w:type="spellEnd"/>
            <w:r w:rsidRPr="00F90950">
              <w:rPr>
                <w:rFonts w:asciiTheme="minorHAnsi" w:hAnsiTheme="minorHAnsi" w:cstheme="minorHAnsi"/>
                <w:sz w:val="20"/>
                <w:szCs w:val="20"/>
              </w:rPr>
              <w:t xml:space="preserve"> založniška platforma), ki omogoča slovenskim raziskovalcem </w:t>
            </w:r>
            <w:proofErr w:type="spellStart"/>
            <w:r w:rsidRPr="00F90950">
              <w:rPr>
                <w:rFonts w:asciiTheme="minorHAnsi" w:hAnsiTheme="minorHAnsi" w:cstheme="minorHAnsi"/>
                <w:sz w:val="20"/>
                <w:szCs w:val="20"/>
              </w:rPr>
              <w:t>odprtodostopno</w:t>
            </w:r>
            <w:proofErr w:type="spellEnd"/>
            <w:r w:rsidRPr="00F90950">
              <w:rPr>
                <w:rFonts w:asciiTheme="minorHAnsi" w:hAnsiTheme="minorHAnsi" w:cstheme="minorHAnsi"/>
                <w:sz w:val="20"/>
                <w:szCs w:val="20"/>
              </w:rPr>
              <w:t xml:space="preserve"> objavljanje znanstvenih publikacij iz </w:t>
            </w:r>
            <w:r w:rsidR="00EE736D" w:rsidRPr="00F90950">
              <w:rPr>
                <w:rFonts w:asciiTheme="minorHAnsi" w:hAnsiTheme="minorHAnsi" w:cstheme="minorHAnsi"/>
                <w:sz w:val="20"/>
                <w:szCs w:val="20"/>
              </w:rPr>
              <w:t>ARIS</w:t>
            </w:r>
            <w:r w:rsidRPr="00F90950">
              <w:rPr>
                <w:rFonts w:asciiTheme="minorHAnsi" w:hAnsiTheme="minorHAnsi" w:cstheme="minorHAnsi"/>
                <w:sz w:val="20"/>
                <w:szCs w:val="20"/>
              </w:rPr>
              <w:t xml:space="preserve"> financirane </w:t>
            </w:r>
            <w:r w:rsidR="003C249C" w:rsidRPr="00F90950">
              <w:rPr>
                <w:rFonts w:asciiTheme="minorHAnsi" w:hAnsiTheme="minorHAnsi" w:cstheme="minorHAnsi"/>
                <w:sz w:val="20"/>
                <w:szCs w:val="20"/>
              </w:rPr>
              <w:t>znanstvenoraziskovalne</w:t>
            </w:r>
            <w:r w:rsidRPr="00F90950">
              <w:rPr>
                <w:rFonts w:asciiTheme="minorHAnsi" w:hAnsiTheme="minorHAnsi" w:cstheme="minorHAnsi"/>
                <w:sz w:val="20"/>
                <w:szCs w:val="20"/>
              </w:rPr>
              <w:t xml:space="preserve"> dejavnosti.</w:t>
            </w:r>
          </w:p>
        </w:tc>
        <w:tc>
          <w:tcPr>
            <w:tcW w:w="2409" w:type="dxa"/>
          </w:tcPr>
          <w:p w14:paraId="01C4E51F" w14:textId="3B6F24FF"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K6.2.3/2.9.1: Sklenjen ustrezen dogovor in zagotovljeno s tem povezano financiranje storitve.</w:t>
            </w:r>
          </w:p>
        </w:tc>
        <w:tc>
          <w:tcPr>
            <w:tcW w:w="1418" w:type="dxa"/>
          </w:tcPr>
          <w:p w14:paraId="799685C3" w14:textId="418C100D" w:rsidR="009E1238" w:rsidRPr="00F90950" w:rsidRDefault="00EE736D"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ARIS</w:t>
            </w:r>
            <w:r w:rsidR="009E1238" w:rsidRPr="00F90950">
              <w:rPr>
                <w:rFonts w:asciiTheme="minorHAnsi" w:hAnsiTheme="minorHAnsi" w:cstheme="minorHAnsi"/>
                <w:sz w:val="20"/>
                <w:szCs w:val="20"/>
              </w:rPr>
              <w:t xml:space="preserve"> (</w:t>
            </w:r>
            <w:r w:rsidR="00C72DEB" w:rsidRPr="00F90950">
              <w:rPr>
                <w:rFonts w:asciiTheme="minorHAnsi" w:hAnsiTheme="minorHAnsi" w:cstheme="minorHAnsi"/>
                <w:sz w:val="20"/>
                <w:szCs w:val="20"/>
              </w:rPr>
              <w:t>MVZI</w:t>
            </w:r>
            <w:r w:rsidR="009E1238" w:rsidRPr="00F90950">
              <w:rPr>
                <w:rFonts w:asciiTheme="minorHAnsi" w:hAnsiTheme="minorHAnsi" w:cstheme="minorHAnsi"/>
                <w:sz w:val="20"/>
                <w:szCs w:val="20"/>
              </w:rPr>
              <w:t>)</w:t>
            </w:r>
          </w:p>
        </w:tc>
        <w:tc>
          <w:tcPr>
            <w:tcW w:w="1276" w:type="dxa"/>
          </w:tcPr>
          <w:p w14:paraId="1E969031" w14:textId="2F88334B"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tcPr>
          <w:p w14:paraId="11266612" w14:textId="51740789"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2025</w:t>
            </w:r>
            <w:r w:rsidR="00EA357D" w:rsidRPr="00F90950">
              <w:rPr>
                <w:rFonts w:asciiTheme="minorHAnsi" w:hAnsiTheme="minorHAnsi" w:cstheme="minorHAnsi"/>
                <w:sz w:val="20"/>
                <w:szCs w:val="20"/>
              </w:rPr>
              <w:t xml:space="preserve"> (oziroma v skladu z roki pri ORE)</w:t>
            </w:r>
          </w:p>
        </w:tc>
        <w:tc>
          <w:tcPr>
            <w:tcW w:w="1276" w:type="dxa"/>
          </w:tcPr>
          <w:p w14:paraId="092671D8" w14:textId="5D2ADF6C" w:rsidR="009E1238" w:rsidRPr="00F90950" w:rsidRDefault="009E1238" w:rsidP="009E1238">
            <w:pPr>
              <w:pStyle w:val="Telobesedila"/>
              <w:spacing w:after="0" w:line="240" w:lineRule="auto"/>
              <w:rPr>
                <w:rFonts w:asciiTheme="minorHAnsi" w:hAnsiTheme="minorHAnsi" w:cstheme="minorHAnsi"/>
                <w:sz w:val="20"/>
                <w:szCs w:val="20"/>
              </w:rPr>
            </w:pPr>
          </w:p>
        </w:tc>
        <w:tc>
          <w:tcPr>
            <w:tcW w:w="1418" w:type="dxa"/>
          </w:tcPr>
          <w:p w14:paraId="22EA32E1" w14:textId="72987AB4" w:rsidR="009E1238" w:rsidRPr="00F90950" w:rsidRDefault="00EE736D"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ARIS</w:t>
            </w:r>
          </w:p>
        </w:tc>
      </w:tr>
      <w:tr w:rsidR="009E1238" w:rsidRPr="00F90950" w14:paraId="5AC572BA" w14:textId="77777777" w:rsidTr="006865C4">
        <w:trPr>
          <w:trHeight w:val="337"/>
        </w:trPr>
        <w:tc>
          <w:tcPr>
            <w:tcW w:w="1127" w:type="dxa"/>
            <w:shd w:val="clear" w:color="auto" w:fill="D9D9D9" w:themeFill="background1" w:themeFillShade="D9"/>
          </w:tcPr>
          <w:p w14:paraId="3C0EB784"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U6.2.3/3</w:t>
            </w:r>
          </w:p>
        </w:tc>
        <w:tc>
          <w:tcPr>
            <w:tcW w:w="13468" w:type="dxa"/>
            <w:gridSpan w:val="7"/>
            <w:shd w:val="clear" w:color="auto" w:fill="D9D9D9" w:themeFill="background1" w:themeFillShade="D9"/>
          </w:tcPr>
          <w:p w14:paraId="1BA31766"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Odprti raziskovalni podatki</w:t>
            </w:r>
          </w:p>
        </w:tc>
      </w:tr>
      <w:tr w:rsidR="009E1238" w:rsidRPr="00F90950" w14:paraId="49F639E5" w14:textId="77777777" w:rsidTr="006865C4">
        <w:trPr>
          <w:trHeight w:val="337"/>
        </w:trPr>
        <w:tc>
          <w:tcPr>
            <w:tcW w:w="1127" w:type="dxa"/>
            <w:vMerge w:val="restart"/>
          </w:tcPr>
          <w:p w14:paraId="63CF3F22" w14:textId="1F7E3326"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20B5D4F8" w14:textId="63B04310" w:rsidR="00CC3885"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A6.2.3/3.1: Izbor in ovrednotenje raziskovalnih podatkov (sistem, definiranje vsebine načrta za upravljanje z raziskovalnimi podatki, merila za vrednotenje in izbor raziskovalnih podatkov za predajo v podatkovno središče ali </w:t>
            </w:r>
            <w:r w:rsidR="00BD60E4">
              <w:rPr>
                <w:rFonts w:asciiTheme="minorHAnsi" w:hAnsiTheme="minorHAnsi" w:cstheme="minorHAnsi"/>
                <w:sz w:val="20"/>
                <w:szCs w:val="20"/>
              </w:rPr>
              <w:t>drugo ustrezno infrastrukturo).</w:t>
            </w:r>
          </w:p>
        </w:tc>
        <w:tc>
          <w:tcPr>
            <w:tcW w:w="2409" w:type="dxa"/>
          </w:tcPr>
          <w:p w14:paraId="7AB7EADB"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K6.2.3/3.1.1: Sprejeta splošna merila in postopek za vrednotenje raziskovalnih podatkov za vse znanstvene discipline.</w:t>
            </w:r>
          </w:p>
        </w:tc>
        <w:tc>
          <w:tcPr>
            <w:tcW w:w="1418" w:type="dxa"/>
          </w:tcPr>
          <w:p w14:paraId="7CB9DFAC" w14:textId="77692EFC" w:rsidR="009E1238" w:rsidRPr="00F90950" w:rsidRDefault="00EE736D"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p>
        </w:tc>
        <w:tc>
          <w:tcPr>
            <w:tcW w:w="1276" w:type="dxa"/>
          </w:tcPr>
          <w:p w14:paraId="01C6BD1A" w14:textId="2B43A13F" w:rsidR="009E1238" w:rsidRPr="00F90950" w:rsidRDefault="00EA357D"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40514C69" w14:textId="6EE17D8C" w:rsidR="009E1238" w:rsidRPr="00F90950" w:rsidRDefault="00EA357D"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tcPr>
          <w:p w14:paraId="09ED3A4E"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1418" w:type="dxa"/>
          </w:tcPr>
          <w:p w14:paraId="6CE28ADD"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4147990B" w14:textId="77777777" w:rsidTr="006865C4">
        <w:trPr>
          <w:trHeight w:val="337"/>
        </w:trPr>
        <w:tc>
          <w:tcPr>
            <w:tcW w:w="1127" w:type="dxa"/>
            <w:vMerge/>
          </w:tcPr>
          <w:p w14:paraId="0617D88B" w14:textId="274C6869"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796FFE16" w14:textId="31EB2753"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A6.2.3/3.2: Razvoj in vzdrževanje ekosistema podatkovnih storitev.</w:t>
            </w:r>
          </w:p>
        </w:tc>
        <w:tc>
          <w:tcPr>
            <w:tcW w:w="2409" w:type="dxa"/>
          </w:tcPr>
          <w:p w14:paraId="5873877B"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K6.2.3/3.2.1: Zagotovljeni kratkoročni in dolgoročni finančni vir in </w:t>
            </w:r>
            <w:r w:rsidRPr="00F90950">
              <w:rPr>
                <w:rFonts w:asciiTheme="minorHAnsi" w:hAnsiTheme="minorHAnsi" w:cstheme="minorHAnsi"/>
                <w:sz w:val="20"/>
                <w:szCs w:val="20"/>
              </w:rPr>
              <w:lastRenderedPageBreak/>
              <w:t xml:space="preserve">organizacijski okvir za vzdržno delovanje ekosistema podatkovnih storitev. </w:t>
            </w:r>
          </w:p>
        </w:tc>
        <w:tc>
          <w:tcPr>
            <w:tcW w:w="1418" w:type="dxa"/>
          </w:tcPr>
          <w:p w14:paraId="63214C54"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lastRenderedPageBreak/>
              <w:t xml:space="preserve">Področna podatkovna </w:t>
            </w:r>
            <w:r w:rsidRPr="00F90950">
              <w:rPr>
                <w:rFonts w:asciiTheme="minorHAnsi" w:hAnsiTheme="minorHAnsi" w:cstheme="minorHAnsi"/>
                <w:bCs/>
                <w:iCs/>
                <w:sz w:val="20"/>
                <w:szCs w:val="20"/>
              </w:rPr>
              <w:lastRenderedPageBreak/>
              <w:t>središča, UM-FERI</w:t>
            </w:r>
          </w:p>
        </w:tc>
        <w:tc>
          <w:tcPr>
            <w:tcW w:w="1276" w:type="dxa"/>
          </w:tcPr>
          <w:p w14:paraId="0F7A19C5" w14:textId="50CA1BE2"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lastRenderedPageBreak/>
              <w:t>2023</w:t>
            </w:r>
          </w:p>
        </w:tc>
        <w:tc>
          <w:tcPr>
            <w:tcW w:w="1275" w:type="dxa"/>
          </w:tcPr>
          <w:p w14:paraId="5A3B5994" w14:textId="749C8B49"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6" w:type="dxa"/>
          </w:tcPr>
          <w:p w14:paraId="31E879C1" w14:textId="12BC49A9" w:rsidR="009E1238" w:rsidRPr="00F90950" w:rsidRDefault="009E1238" w:rsidP="009E1238">
            <w:pPr>
              <w:pStyle w:val="Telobesedila"/>
              <w:spacing w:after="0" w:line="240" w:lineRule="auto"/>
              <w:rPr>
                <w:rFonts w:asciiTheme="minorHAnsi" w:hAnsiTheme="minorHAnsi" w:cstheme="minorHAnsi"/>
                <w:bCs/>
                <w:iCs/>
                <w:strike/>
                <w:sz w:val="20"/>
                <w:szCs w:val="20"/>
              </w:rPr>
            </w:pPr>
            <w:r w:rsidRPr="00F90950">
              <w:rPr>
                <w:rFonts w:asciiTheme="minorHAnsi" w:hAnsiTheme="minorHAnsi" w:cstheme="minorHAnsi"/>
                <w:bCs/>
                <w:iCs/>
                <w:sz w:val="20"/>
                <w:szCs w:val="20"/>
              </w:rPr>
              <w:t xml:space="preserve">Vključeno tudi v aktivnost </w:t>
            </w:r>
            <w:r w:rsidRPr="00F90950">
              <w:rPr>
                <w:rFonts w:asciiTheme="minorHAnsi" w:hAnsiTheme="minorHAnsi" w:cstheme="minorHAnsi"/>
                <w:bCs/>
                <w:iCs/>
                <w:sz w:val="20"/>
                <w:szCs w:val="20"/>
              </w:rPr>
              <w:lastRenderedPageBreak/>
              <w:t>A6.2.1/</w:t>
            </w:r>
            <w:r w:rsidR="00D60967" w:rsidRPr="00F90950">
              <w:rPr>
                <w:rFonts w:asciiTheme="minorHAnsi" w:hAnsiTheme="minorHAnsi" w:cstheme="minorHAnsi"/>
                <w:bCs/>
                <w:iCs/>
                <w:sz w:val="20"/>
                <w:szCs w:val="20"/>
              </w:rPr>
              <w:t>3</w:t>
            </w:r>
            <w:r w:rsidRPr="00F90950">
              <w:rPr>
                <w:rFonts w:asciiTheme="minorHAnsi" w:hAnsiTheme="minorHAnsi" w:cstheme="minorHAnsi"/>
                <w:bCs/>
                <w:iCs/>
                <w:sz w:val="20"/>
                <w:szCs w:val="20"/>
              </w:rPr>
              <w:t xml:space="preserve">.2 za </w:t>
            </w:r>
            <w:proofErr w:type="spellStart"/>
            <w:r w:rsidRPr="00F90950">
              <w:rPr>
                <w:rFonts w:asciiTheme="minorHAnsi" w:hAnsiTheme="minorHAnsi" w:cstheme="minorHAnsi"/>
                <w:bCs/>
                <w:iCs/>
                <w:sz w:val="20"/>
                <w:szCs w:val="20"/>
              </w:rPr>
              <w:t>repozitorije</w:t>
            </w:r>
            <w:proofErr w:type="spellEnd"/>
            <w:r w:rsidRPr="00F90950">
              <w:rPr>
                <w:rFonts w:asciiTheme="minorHAnsi" w:hAnsiTheme="minorHAnsi" w:cstheme="minorHAnsi"/>
                <w:bCs/>
                <w:iCs/>
                <w:sz w:val="20"/>
                <w:szCs w:val="20"/>
              </w:rPr>
              <w:t xml:space="preserve"> in podatkovne arhive, ki jih vzdržuje UM-FERI</w:t>
            </w:r>
          </w:p>
        </w:tc>
        <w:tc>
          <w:tcPr>
            <w:tcW w:w="1418" w:type="dxa"/>
          </w:tcPr>
          <w:p w14:paraId="3E93A5AC"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34E62773" w14:textId="77777777" w:rsidTr="006865C4">
        <w:trPr>
          <w:trHeight w:val="337"/>
        </w:trPr>
        <w:tc>
          <w:tcPr>
            <w:tcW w:w="1127" w:type="dxa"/>
            <w:vMerge/>
          </w:tcPr>
          <w:p w14:paraId="72C70180" w14:textId="2CB55A08"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579188C7" w14:textId="1BD05DB3"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A6.2.3/3.3: Vzpostavitev orodja za pripravo strojno berljivih načrtov ravnanja z raziskovalnimi podatki, ki je povezan s slovenskim informacijskim sistemom o</w:t>
            </w:r>
            <w:r w:rsidR="00BD60E4">
              <w:rPr>
                <w:rFonts w:asciiTheme="minorHAnsi" w:hAnsiTheme="minorHAnsi" w:cstheme="minorHAnsi"/>
                <w:sz w:val="20"/>
                <w:szCs w:val="20"/>
              </w:rPr>
              <w:t xml:space="preserve"> raziskovalni dejavnosti SICRIS.</w:t>
            </w:r>
          </w:p>
        </w:tc>
        <w:tc>
          <w:tcPr>
            <w:tcW w:w="2409" w:type="dxa"/>
          </w:tcPr>
          <w:p w14:paraId="05392F1C"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K6.2.3/3.3.1: Zagotovljeno strojno berljivo orodje za pripravo načrtov ravnanja z raziskovalnimi podatki.</w:t>
            </w:r>
          </w:p>
        </w:tc>
        <w:tc>
          <w:tcPr>
            <w:tcW w:w="1418" w:type="dxa"/>
          </w:tcPr>
          <w:p w14:paraId="7DD0FF76" w14:textId="3C041B5E"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UM-FERI, IZUM,  </w:t>
            </w:r>
            <w:r w:rsidR="00EE736D" w:rsidRPr="00F90950">
              <w:rPr>
                <w:rFonts w:asciiTheme="minorHAnsi" w:hAnsiTheme="minorHAnsi" w:cstheme="minorHAnsi"/>
                <w:bCs/>
                <w:iCs/>
                <w:sz w:val="20"/>
                <w:szCs w:val="20"/>
              </w:rPr>
              <w:t>ARIS</w:t>
            </w:r>
          </w:p>
        </w:tc>
        <w:tc>
          <w:tcPr>
            <w:tcW w:w="1276" w:type="dxa"/>
          </w:tcPr>
          <w:p w14:paraId="55E55E35"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5B5BF955" w14:textId="13F6CCD2"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2024</w:t>
            </w:r>
          </w:p>
        </w:tc>
        <w:tc>
          <w:tcPr>
            <w:tcW w:w="1276" w:type="dxa"/>
          </w:tcPr>
          <w:p w14:paraId="72792929" w14:textId="4B2CA0BA" w:rsidR="009E1238" w:rsidRPr="00F90950" w:rsidRDefault="009E1238" w:rsidP="009E1238">
            <w:pPr>
              <w:pStyle w:val="Telobesedila"/>
              <w:spacing w:after="0" w:line="240" w:lineRule="auto"/>
              <w:rPr>
                <w:rFonts w:asciiTheme="minorHAnsi" w:hAnsiTheme="minorHAnsi" w:cstheme="minorHAnsi"/>
                <w:bCs/>
                <w:iCs/>
                <w:strike/>
                <w:sz w:val="20"/>
                <w:szCs w:val="20"/>
              </w:rPr>
            </w:pPr>
            <w:r w:rsidRPr="00F90950">
              <w:rPr>
                <w:rFonts w:asciiTheme="minorHAnsi" w:hAnsiTheme="minorHAnsi" w:cstheme="minorHAnsi"/>
                <w:bCs/>
                <w:iCs/>
                <w:sz w:val="20"/>
                <w:szCs w:val="20"/>
              </w:rPr>
              <w:t>Vključeno v aktivnost A6.2.1/</w:t>
            </w:r>
            <w:r w:rsidR="00D60967"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 za naloge, ki jih izvaja UM-FERI</w:t>
            </w:r>
          </w:p>
        </w:tc>
        <w:tc>
          <w:tcPr>
            <w:tcW w:w="1418" w:type="dxa"/>
          </w:tcPr>
          <w:p w14:paraId="2D2D10B1"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62FF4DF7" w14:textId="77777777" w:rsidTr="006865C4">
        <w:trPr>
          <w:trHeight w:val="337"/>
        </w:trPr>
        <w:tc>
          <w:tcPr>
            <w:tcW w:w="1127" w:type="dxa"/>
            <w:vMerge/>
          </w:tcPr>
          <w:p w14:paraId="7C8435C0" w14:textId="254C5669"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135FF4DC" w14:textId="7E1C5CBE"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A6.2.3/3.4: Organizacija učinkovite podpore pri ravnanju z raziskovalnimi podatki na JRO.</w:t>
            </w:r>
          </w:p>
        </w:tc>
        <w:tc>
          <w:tcPr>
            <w:tcW w:w="2409" w:type="dxa"/>
          </w:tcPr>
          <w:p w14:paraId="6341613B"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K6.2.3/3.4.1: JRO imajo učinkovito organizirano in usposobljeno podatkovno podporno dejavnost ter zagotovljena javna sredstva za delovanje.</w:t>
            </w:r>
          </w:p>
        </w:tc>
        <w:tc>
          <w:tcPr>
            <w:tcW w:w="1418" w:type="dxa"/>
          </w:tcPr>
          <w:p w14:paraId="5E3BEEF2" w14:textId="3F83E2BF"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JRO,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SSOZ</w:t>
            </w:r>
          </w:p>
        </w:tc>
        <w:tc>
          <w:tcPr>
            <w:tcW w:w="1276" w:type="dxa"/>
          </w:tcPr>
          <w:p w14:paraId="3C4AA3F0" w14:textId="06FDDC79" w:rsidR="009E1238" w:rsidRPr="00F90950" w:rsidRDefault="00134876"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168008DB" w14:textId="78645E07" w:rsidR="009E1238" w:rsidRPr="00F90950" w:rsidRDefault="00134876"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48E064CB" w14:textId="0A1EE03B"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Vključeno tudi v aktivnost A6.2.1/</w:t>
            </w:r>
            <w:r w:rsidR="00D60967" w:rsidRPr="00F90950">
              <w:rPr>
                <w:rFonts w:asciiTheme="minorHAnsi" w:hAnsiTheme="minorHAnsi" w:cstheme="minorHAnsi"/>
                <w:bCs/>
                <w:iCs/>
                <w:sz w:val="20"/>
                <w:szCs w:val="20"/>
              </w:rPr>
              <w:t>4</w:t>
            </w:r>
            <w:r w:rsidRPr="00F90950">
              <w:rPr>
                <w:rFonts w:asciiTheme="minorHAnsi" w:hAnsiTheme="minorHAnsi" w:cstheme="minorHAnsi"/>
                <w:bCs/>
                <w:iCs/>
                <w:sz w:val="20"/>
                <w:szCs w:val="20"/>
              </w:rPr>
              <w:t>.1</w:t>
            </w:r>
          </w:p>
        </w:tc>
        <w:tc>
          <w:tcPr>
            <w:tcW w:w="1418" w:type="dxa"/>
          </w:tcPr>
          <w:p w14:paraId="6387922A" w14:textId="55BB718F" w:rsidR="009E1238" w:rsidRPr="00F90950" w:rsidRDefault="00D60967"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 xml:space="preserve">Do leta 2026 se bodo  v skladu s pravili iz javnega razpisa nekatere  aktivnosti lahko financirale iz NOO – projekt  A6.2.1./2.1. </w:t>
            </w:r>
          </w:p>
        </w:tc>
      </w:tr>
      <w:tr w:rsidR="009E1238" w:rsidRPr="00F90950" w14:paraId="49A862DC" w14:textId="77777777" w:rsidTr="006865C4">
        <w:trPr>
          <w:trHeight w:val="337"/>
        </w:trPr>
        <w:tc>
          <w:tcPr>
            <w:tcW w:w="1127" w:type="dxa"/>
            <w:vMerge/>
          </w:tcPr>
          <w:p w14:paraId="162B6D24" w14:textId="3D1DEEF4"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tcPr>
          <w:p w14:paraId="6A29EE04" w14:textId="29626D8A"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A6.2.3/3.5: Podpora delu RDA vozlišča Slovenija.</w:t>
            </w:r>
          </w:p>
        </w:tc>
        <w:tc>
          <w:tcPr>
            <w:tcW w:w="2409" w:type="dxa"/>
          </w:tcPr>
          <w:p w14:paraId="3B8FFE02" w14:textId="77777777" w:rsidR="00C72DEB"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K6.2.3/3.5.1: Zagotovljeni pogoji za dolgoročno, vzdržno in finančno stabilno delovanje RDA vozlišča.</w:t>
            </w:r>
          </w:p>
          <w:p w14:paraId="659CF9ED" w14:textId="6B8A8151" w:rsidR="00CA3A3E" w:rsidRPr="00F90950" w:rsidRDefault="00CA3A3E" w:rsidP="009E1238">
            <w:pPr>
              <w:pStyle w:val="Telobesedila"/>
              <w:spacing w:after="0" w:line="240" w:lineRule="auto"/>
              <w:rPr>
                <w:rFonts w:asciiTheme="minorHAnsi" w:hAnsiTheme="minorHAnsi" w:cstheme="minorHAnsi"/>
                <w:sz w:val="20"/>
                <w:szCs w:val="20"/>
              </w:rPr>
            </w:pPr>
          </w:p>
        </w:tc>
        <w:tc>
          <w:tcPr>
            <w:tcW w:w="1418" w:type="dxa"/>
          </w:tcPr>
          <w:p w14:paraId="522CD735"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ADP</w:t>
            </w:r>
          </w:p>
        </w:tc>
        <w:tc>
          <w:tcPr>
            <w:tcW w:w="1276" w:type="dxa"/>
          </w:tcPr>
          <w:p w14:paraId="1D48EB7D" w14:textId="349855B9"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117EEF15"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tcPr>
          <w:p w14:paraId="4DA6B5D8"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280.000</w:t>
            </w:r>
          </w:p>
        </w:tc>
        <w:tc>
          <w:tcPr>
            <w:tcW w:w="1418" w:type="dxa"/>
          </w:tcPr>
          <w:p w14:paraId="0F9B08AC" w14:textId="7B40CCB7" w:rsidR="009E1238" w:rsidRPr="00F90950" w:rsidRDefault="00EE736D"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ARIS</w:t>
            </w:r>
            <w:r w:rsidR="00A363A1" w:rsidRPr="00F90950">
              <w:rPr>
                <w:rFonts w:asciiTheme="minorHAnsi" w:hAnsiTheme="minorHAnsi" w:cstheme="minorHAnsi"/>
                <w:bCs/>
                <w:iCs/>
                <w:sz w:val="20"/>
                <w:szCs w:val="20"/>
              </w:rPr>
              <w:t xml:space="preserve">, </w:t>
            </w:r>
            <w:r w:rsidR="00C72DEB" w:rsidRPr="00F90950">
              <w:rPr>
                <w:rFonts w:asciiTheme="minorHAnsi" w:hAnsiTheme="minorHAnsi" w:cstheme="minorHAnsi"/>
                <w:bCs/>
                <w:iCs/>
                <w:sz w:val="20"/>
                <w:szCs w:val="20"/>
              </w:rPr>
              <w:t>MVZI</w:t>
            </w:r>
          </w:p>
        </w:tc>
      </w:tr>
      <w:tr w:rsidR="009E1238" w:rsidRPr="00F90950" w14:paraId="405517D7" w14:textId="77777777" w:rsidTr="006865C4">
        <w:trPr>
          <w:trHeight w:val="337"/>
        </w:trPr>
        <w:tc>
          <w:tcPr>
            <w:tcW w:w="1127" w:type="dxa"/>
            <w:shd w:val="clear" w:color="auto" w:fill="D9D9D9" w:themeFill="background1" w:themeFillShade="D9"/>
          </w:tcPr>
          <w:p w14:paraId="5BE56A7C"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U6.2.3/4</w:t>
            </w:r>
          </w:p>
        </w:tc>
        <w:tc>
          <w:tcPr>
            <w:tcW w:w="13468" w:type="dxa"/>
            <w:gridSpan w:val="7"/>
            <w:shd w:val="clear" w:color="auto" w:fill="D9D9D9" w:themeFill="background1" w:themeFillShade="D9"/>
          </w:tcPr>
          <w:p w14:paraId="0B330BB7"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Drugi odprti digitalni objekti</w:t>
            </w:r>
          </w:p>
        </w:tc>
      </w:tr>
      <w:tr w:rsidR="009E1238" w:rsidRPr="00F90950" w14:paraId="6CC60923" w14:textId="77777777" w:rsidTr="006865C4">
        <w:trPr>
          <w:trHeight w:val="1709"/>
        </w:trPr>
        <w:tc>
          <w:tcPr>
            <w:tcW w:w="1127" w:type="dxa"/>
            <w:shd w:val="clear" w:color="auto" w:fill="FFFFFF" w:themeFill="background1"/>
          </w:tcPr>
          <w:p w14:paraId="1B805AF7" w14:textId="77777777" w:rsidR="009E1238" w:rsidRPr="00F90950" w:rsidRDefault="009E1238" w:rsidP="009E1238">
            <w:pPr>
              <w:pStyle w:val="Telobesedila"/>
              <w:spacing w:after="0" w:line="240" w:lineRule="auto"/>
              <w:rPr>
                <w:rFonts w:asciiTheme="minorHAnsi" w:hAnsiTheme="minorHAnsi" w:cstheme="minorHAnsi"/>
                <w:b/>
                <w:bCs/>
                <w:iCs/>
                <w:sz w:val="20"/>
                <w:szCs w:val="20"/>
              </w:rPr>
            </w:pPr>
          </w:p>
        </w:tc>
        <w:tc>
          <w:tcPr>
            <w:tcW w:w="4396" w:type="dxa"/>
            <w:shd w:val="clear" w:color="auto" w:fill="FFFFFF" w:themeFill="background1"/>
          </w:tcPr>
          <w:p w14:paraId="262E70A0" w14:textId="77777777" w:rsidR="009E1238" w:rsidRPr="00F90950" w:rsidRDefault="009E1238" w:rsidP="009E1238">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Cs/>
                <w:iCs/>
                <w:sz w:val="20"/>
                <w:szCs w:val="20"/>
              </w:rPr>
              <w:t>A6.2.3/4.1: Nadgradnja infrastrukture odprte znanosti (</w:t>
            </w:r>
            <w:proofErr w:type="spellStart"/>
            <w:r w:rsidRPr="00F90950">
              <w:rPr>
                <w:rFonts w:asciiTheme="minorHAnsi" w:hAnsiTheme="minorHAnsi" w:cstheme="minorHAnsi"/>
                <w:bCs/>
                <w:iCs/>
                <w:sz w:val="20"/>
                <w:szCs w:val="20"/>
              </w:rPr>
              <w:t>repozitorijev</w:t>
            </w:r>
            <w:proofErr w:type="spellEnd"/>
            <w:r w:rsidRPr="00F90950">
              <w:rPr>
                <w:rFonts w:asciiTheme="minorHAnsi" w:hAnsiTheme="minorHAnsi" w:cstheme="minorHAnsi"/>
                <w:bCs/>
                <w:iCs/>
                <w:sz w:val="20"/>
                <w:szCs w:val="20"/>
              </w:rPr>
              <w:t>) s procesi za hranjenje in arhiviranje programske opreme, delovnih tokov, vsebnikov, učnih in večpredstavnih gradiv ter pretočnih vsebin.</w:t>
            </w:r>
          </w:p>
        </w:tc>
        <w:tc>
          <w:tcPr>
            <w:tcW w:w="2409" w:type="dxa"/>
          </w:tcPr>
          <w:p w14:paraId="5AAED9A7"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K6.2.3/4.1.1: Vzpostavljen sistem za hranjenje in arhiviranje programske opreme, delovnih tokov, vsebnikov, učnih in večpredstavnih gradiv ter pretočnih vsebin.</w:t>
            </w:r>
          </w:p>
          <w:p w14:paraId="472FF2F1"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19E42AB3"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738C8E46"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5E1F8E99"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6EE62001"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3630B039"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6C1779F8"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67566388"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2DC0F672"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5061E160"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3CEEBE89"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432D8255"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13C387A9" w14:textId="77777777" w:rsidR="00CC3885" w:rsidRPr="00F90950" w:rsidRDefault="00CC3885" w:rsidP="009E1238">
            <w:pPr>
              <w:pStyle w:val="Telobesedila"/>
              <w:spacing w:after="0" w:line="240" w:lineRule="auto"/>
              <w:rPr>
                <w:rFonts w:asciiTheme="minorHAnsi" w:hAnsiTheme="minorHAnsi" w:cstheme="minorHAnsi"/>
                <w:bCs/>
                <w:iCs/>
                <w:sz w:val="20"/>
                <w:szCs w:val="20"/>
              </w:rPr>
            </w:pPr>
          </w:p>
          <w:p w14:paraId="5EA37B1F" w14:textId="43EDC5A1" w:rsidR="00CC3885" w:rsidRPr="00F90950" w:rsidDel="00317D45" w:rsidRDefault="00CC3885" w:rsidP="009E1238">
            <w:pPr>
              <w:pStyle w:val="Telobesedila"/>
              <w:spacing w:after="0" w:line="240" w:lineRule="auto"/>
              <w:rPr>
                <w:rFonts w:asciiTheme="minorHAnsi" w:hAnsiTheme="minorHAnsi" w:cstheme="minorHAnsi"/>
                <w:bCs/>
                <w:iCs/>
                <w:sz w:val="20"/>
                <w:szCs w:val="20"/>
              </w:rPr>
            </w:pPr>
          </w:p>
        </w:tc>
        <w:tc>
          <w:tcPr>
            <w:tcW w:w="1418" w:type="dxa"/>
          </w:tcPr>
          <w:p w14:paraId="40B73BAA" w14:textId="77777777" w:rsidR="009E1238" w:rsidRPr="00F90950" w:rsidDel="00317D45"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UM-FERI</w:t>
            </w:r>
          </w:p>
        </w:tc>
        <w:tc>
          <w:tcPr>
            <w:tcW w:w="1276" w:type="dxa"/>
          </w:tcPr>
          <w:p w14:paraId="5078B5B5" w14:textId="77777777" w:rsidR="009E1238" w:rsidRPr="00F90950" w:rsidDel="00317D45"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tcPr>
          <w:p w14:paraId="41DFCF80" w14:textId="77777777" w:rsidR="009E1238" w:rsidRPr="00F90950" w:rsidDel="00317D45"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2025</w:t>
            </w:r>
          </w:p>
        </w:tc>
        <w:tc>
          <w:tcPr>
            <w:tcW w:w="1276" w:type="dxa"/>
          </w:tcPr>
          <w:p w14:paraId="422826CF" w14:textId="5D8CF70C" w:rsidR="009E1238" w:rsidRPr="00F90950" w:rsidDel="00317D45"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Vključeno v aktivnost A6.2.1/</w:t>
            </w:r>
            <w:r w:rsidR="00D60967" w:rsidRPr="00F90950">
              <w:rPr>
                <w:rFonts w:asciiTheme="minorHAnsi" w:hAnsiTheme="minorHAnsi" w:cstheme="minorHAnsi"/>
                <w:bCs/>
                <w:iCs/>
                <w:sz w:val="20"/>
                <w:szCs w:val="20"/>
              </w:rPr>
              <w:t>3</w:t>
            </w:r>
            <w:r w:rsidRPr="00F90950">
              <w:rPr>
                <w:rFonts w:asciiTheme="minorHAnsi" w:hAnsiTheme="minorHAnsi" w:cstheme="minorHAnsi"/>
                <w:bCs/>
                <w:iCs/>
                <w:sz w:val="20"/>
                <w:szCs w:val="20"/>
              </w:rPr>
              <w:t>.2</w:t>
            </w:r>
          </w:p>
        </w:tc>
        <w:tc>
          <w:tcPr>
            <w:tcW w:w="1418" w:type="dxa"/>
          </w:tcPr>
          <w:p w14:paraId="1965ADB7" w14:textId="7514748E" w:rsidR="009E1238" w:rsidRPr="00F90950" w:rsidRDefault="009E1238" w:rsidP="009E1238">
            <w:pPr>
              <w:pStyle w:val="Telobesedila"/>
              <w:spacing w:after="0" w:line="240" w:lineRule="auto"/>
              <w:rPr>
                <w:rFonts w:asciiTheme="minorHAnsi" w:hAnsiTheme="minorHAnsi" w:cstheme="minorHAnsi"/>
                <w:bCs/>
                <w:iCs/>
                <w:strike/>
                <w:sz w:val="20"/>
                <w:szCs w:val="20"/>
              </w:rPr>
            </w:pPr>
          </w:p>
        </w:tc>
      </w:tr>
      <w:tr w:rsidR="009E1238" w:rsidRPr="00F90950" w14:paraId="16E2EBED" w14:textId="77777777" w:rsidTr="006865C4">
        <w:tc>
          <w:tcPr>
            <w:tcW w:w="1127" w:type="dxa"/>
            <w:shd w:val="clear" w:color="auto" w:fill="FFC000"/>
          </w:tcPr>
          <w:p w14:paraId="045984BF"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U6.2.4</w:t>
            </w:r>
          </w:p>
        </w:tc>
        <w:tc>
          <w:tcPr>
            <w:tcW w:w="13468" w:type="dxa"/>
            <w:gridSpan w:val="7"/>
            <w:shd w:val="clear" w:color="auto" w:fill="FFC000"/>
          </w:tcPr>
          <w:p w14:paraId="79463EC4"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sz w:val="20"/>
                <w:szCs w:val="20"/>
              </w:rPr>
              <w:t>Nacionalna skupnost odprte znanosti</w:t>
            </w:r>
          </w:p>
        </w:tc>
      </w:tr>
      <w:tr w:rsidR="009E1238" w:rsidRPr="00F90950" w14:paraId="7C090C0D" w14:textId="77777777" w:rsidTr="006865C4">
        <w:tc>
          <w:tcPr>
            <w:tcW w:w="1127" w:type="dxa"/>
            <w:shd w:val="clear" w:color="auto" w:fill="D9D9D9" w:themeFill="background1" w:themeFillShade="D9"/>
          </w:tcPr>
          <w:p w14:paraId="1A81AD5B" w14:textId="77777777" w:rsidR="009E1238" w:rsidRPr="00F90950" w:rsidRDefault="009E1238" w:rsidP="009E1238">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U6.2.4/1</w:t>
            </w:r>
          </w:p>
        </w:tc>
        <w:tc>
          <w:tcPr>
            <w:tcW w:w="13468" w:type="dxa"/>
            <w:gridSpan w:val="7"/>
            <w:shd w:val="clear" w:color="auto" w:fill="D9D9D9" w:themeFill="background1" w:themeFillShade="D9"/>
          </w:tcPr>
          <w:p w14:paraId="7BE42FC1" w14:textId="77777777" w:rsidR="009E1238" w:rsidRPr="00F90950" w:rsidRDefault="009E1238" w:rsidP="009E1238">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Identifikacija deležnikov odprte znanosti</w:t>
            </w:r>
          </w:p>
        </w:tc>
      </w:tr>
      <w:tr w:rsidR="009E1238" w:rsidRPr="00F90950" w14:paraId="23FFE29D" w14:textId="77777777" w:rsidTr="006865C4">
        <w:tc>
          <w:tcPr>
            <w:tcW w:w="1127" w:type="dxa"/>
            <w:shd w:val="clear" w:color="auto" w:fill="FFFFFF" w:themeFill="background1"/>
          </w:tcPr>
          <w:p w14:paraId="02204231" w14:textId="77777777" w:rsidR="009E1238" w:rsidRPr="00F90950" w:rsidRDefault="009E1238" w:rsidP="009E1238">
            <w:pPr>
              <w:pStyle w:val="Telobesedila"/>
              <w:spacing w:after="0" w:line="240" w:lineRule="auto"/>
              <w:rPr>
                <w:rFonts w:asciiTheme="minorHAnsi" w:hAnsiTheme="minorHAnsi" w:cstheme="minorHAnsi"/>
                <w:b/>
                <w:sz w:val="20"/>
                <w:szCs w:val="20"/>
              </w:rPr>
            </w:pPr>
          </w:p>
        </w:tc>
        <w:tc>
          <w:tcPr>
            <w:tcW w:w="4396" w:type="dxa"/>
            <w:shd w:val="clear" w:color="auto" w:fill="FFFFFF" w:themeFill="background1"/>
          </w:tcPr>
          <w:p w14:paraId="2A9801D5" w14:textId="74F4D250" w:rsidR="009E1238" w:rsidRPr="00F90950" w:rsidRDefault="009E1238" w:rsidP="009E1238">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iCs/>
                <w:sz w:val="20"/>
                <w:szCs w:val="20"/>
              </w:rPr>
              <w:t>A6.2.4/1.1: Identifikacija deležnikov odprte znanosti (JRO, RI, e-infrastrukture, knjižnice, računalniški centri, ponudniki storitev za raziskovalce, evrop</w:t>
            </w:r>
            <w:r w:rsidR="005F6538">
              <w:rPr>
                <w:rFonts w:asciiTheme="minorHAnsi" w:hAnsiTheme="minorHAnsi" w:cstheme="minorHAnsi"/>
                <w:bCs/>
                <w:iCs/>
                <w:sz w:val="20"/>
                <w:szCs w:val="20"/>
              </w:rPr>
              <w:t>ske in mednarodne RI iniciative</w:t>
            </w:r>
            <w:r w:rsidRPr="00F90950">
              <w:rPr>
                <w:rFonts w:asciiTheme="minorHAnsi" w:hAnsiTheme="minorHAnsi" w:cstheme="minorHAnsi"/>
                <w:bCs/>
                <w:iCs/>
                <w:sz w:val="20"/>
                <w:szCs w:val="20"/>
              </w:rPr>
              <w:t xml:space="preserve"> ...) v Sloveniji, ki imajo pomembno vlogo pri izvajanju in razvoju odprte znanosti.</w:t>
            </w:r>
          </w:p>
        </w:tc>
        <w:tc>
          <w:tcPr>
            <w:tcW w:w="2409" w:type="dxa"/>
          </w:tcPr>
          <w:p w14:paraId="05682CA8" w14:textId="1E1056B0" w:rsidR="009E1238" w:rsidRPr="00F90950" w:rsidDel="00317D45"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K6.2.4/1.1.1: Seznam deležnikov odprte znanosti v Sloveniji.</w:t>
            </w:r>
          </w:p>
        </w:tc>
        <w:tc>
          <w:tcPr>
            <w:tcW w:w="1418" w:type="dxa"/>
            <w:shd w:val="clear" w:color="auto" w:fill="auto"/>
          </w:tcPr>
          <w:p w14:paraId="0885DCF6" w14:textId="13DE46BF" w:rsidR="009E1238" w:rsidRPr="00F90950" w:rsidDel="00317D45" w:rsidRDefault="0068798B"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UKM UM</w:t>
            </w:r>
            <w:r w:rsidR="009E1238" w:rsidRPr="00F90950">
              <w:rPr>
                <w:rFonts w:asciiTheme="minorHAnsi" w:hAnsiTheme="minorHAnsi" w:cstheme="minorHAnsi"/>
                <w:bCs/>
                <w:iCs/>
                <w:sz w:val="20"/>
                <w:szCs w:val="20"/>
              </w:rPr>
              <w:t xml:space="preserve">, (Arnes, </w:t>
            </w:r>
            <w:r w:rsidR="009E1238" w:rsidRPr="00F90950">
              <w:rPr>
                <w:rFonts w:asciiTheme="minorHAnsi" w:hAnsiTheme="minorHAnsi" w:cstheme="minorHAnsi"/>
                <w:sz w:val="20"/>
                <w:szCs w:val="20"/>
              </w:rPr>
              <w:t>SSOZ)</w:t>
            </w:r>
          </w:p>
        </w:tc>
        <w:tc>
          <w:tcPr>
            <w:tcW w:w="1276" w:type="dxa"/>
            <w:shd w:val="clear" w:color="auto" w:fill="auto"/>
          </w:tcPr>
          <w:p w14:paraId="127A7820" w14:textId="531D6AC1" w:rsidR="009E1238" w:rsidRPr="00F90950" w:rsidDel="00317D45"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auto"/>
          </w:tcPr>
          <w:p w14:paraId="7F5F2449" w14:textId="2A955212" w:rsidR="009E1238" w:rsidRPr="00F90950" w:rsidDel="00317D45"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6" w:type="dxa"/>
            <w:shd w:val="clear" w:color="auto" w:fill="auto"/>
          </w:tcPr>
          <w:p w14:paraId="7FFFFB5A" w14:textId="77777777" w:rsidR="009E1238" w:rsidRPr="00F90950" w:rsidDel="00317D45" w:rsidRDefault="009E1238" w:rsidP="009E1238">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1A5AAF32" w14:textId="77777777" w:rsidR="009E1238" w:rsidRPr="00F90950" w:rsidDel="00317D45" w:rsidRDefault="009E1238" w:rsidP="009E1238">
            <w:pPr>
              <w:pStyle w:val="Telobesedila"/>
              <w:spacing w:after="0" w:line="240" w:lineRule="auto"/>
              <w:rPr>
                <w:rFonts w:asciiTheme="minorHAnsi" w:hAnsiTheme="minorHAnsi" w:cstheme="minorHAnsi"/>
                <w:bCs/>
                <w:iCs/>
                <w:sz w:val="20"/>
                <w:szCs w:val="20"/>
              </w:rPr>
            </w:pPr>
          </w:p>
        </w:tc>
      </w:tr>
      <w:tr w:rsidR="009E1238" w:rsidRPr="00F90950" w14:paraId="463583E9" w14:textId="77777777" w:rsidTr="006865C4">
        <w:tc>
          <w:tcPr>
            <w:tcW w:w="1127" w:type="dxa"/>
            <w:shd w:val="clear" w:color="auto" w:fill="D9D9D9" w:themeFill="background1" w:themeFillShade="D9"/>
          </w:tcPr>
          <w:p w14:paraId="2AA56585" w14:textId="77777777" w:rsidR="009E1238" w:rsidRPr="00F90950" w:rsidRDefault="009E1238" w:rsidP="009E1238">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sz w:val="20"/>
                <w:szCs w:val="20"/>
              </w:rPr>
              <w:t>U6.2.4/2</w:t>
            </w:r>
          </w:p>
        </w:tc>
        <w:tc>
          <w:tcPr>
            <w:tcW w:w="13468" w:type="dxa"/>
            <w:gridSpan w:val="7"/>
            <w:shd w:val="clear" w:color="auto" w:fill="D9D9D9" w:themeFill="background1" w:themeFillShade="D9"/>
          </w:tcPr>
          <w:p w14:paraId="263479E8" w14:textId="77777777"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sz w:val="20"/>
                <w:szCs w:val="20"/>
              </w:rPr>
              <w:t>Ustanovitev Slovenske skupnosti odprte znanosti – SSOZ</w:t>
            </w:r>
          </w:p>
        </w:tc>
      </w:tr>
      <w:tr w:rsidR="009E1238" w:rsidRPr="00F90950" w14:paraId="12DDE55A" w14:textId="77777777" w:rsidTr="006865C4">
        <w:tc>
          <w:tcPr>
            <w:tcW w:w="1127" w:type="dxa"/>
            <w:vMerge w:val="restart"/>
            <w:shd w:val="clear" w:color="auto" w:fill="auto"/>
          </w:tcPr>
          <w:p w14:paraId="0E125831" w14:textId="77777777" w:rsidR="009E1238" w:rsidRPr="00F90950" w:rsidRDefault="009E1238" w:rsidP="009E1238">
            <w:pPr>
              <w:pStyle w:val="Telobesedila"/>
              <w:spacing w:after="0" w:line="240" w:lineRule="auto"/>
              <w:rPr>
                <w:rFonts w:asciiTheme="minorHAnsi" w:hAnsiTheme="minorHAnsi" w:cstheme="minorHAnsi"/>
                <w:b/>
                <w:sz w:val="20"/>
                <w:szCs w:val="20"/>
              </w:rPr>
            </w:pPr>
          </w:p>
          <w:p w14:paraId="70CDFB68" w14:textId="77777777" w:rsidR="009E1238" w:rsidRPr="00F90950" w:rsidRDefault="009E1238" w:rsidP="009E1238">
            <w:pPr>
              <w:pStyle w:val="Telobesedila"/>
              <w:spacing w:after="0" w:line="240" w:lineRule="auto"/>
              <w:rPr>
                <w:rFonts w:asciiTheme="minorHAnsi" w:hAnsiTheme="minorHAnsi" w:cstheme="minorHAnsi"/>
                <w:b/>
                <w:sz w:val="20"/>
                <w:szCs w:val="20"/>
              </w:rPr>
            </w:pPr>
          </w:p>
        </w:tc>
        <w:tc>
          <w:tcPr>
            <w:tcW w:w="4396" w:type="dxa"/>
            <w:shd w:val="clear" w:color="auto" w:fill="auto"/>
          </w:tcPr>
          <w:p w14:paraId="1A181C2E" w14:textId="73DA6E1C"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A6.2.4/2.1: Dogovor o sodelovanju na področju odprte znanosti – nacionalne iniciative za Evropski oblak odprte znanosti – EOSC.</w:t>
            </w:r>
          </w:p>
        </w:tc>
        <w:tc>
          <w:tcPr>
            <w:tcW w:w="2409" w:type="dxa"/>
            <w:shd w:val="clear" w:color="auto" w:fill="auto"/>
          </w:tcPr>
          <w:p w14:paraId="29FDBE92" w14:textId="45A6F04B"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K6.2.4/2.1.1: Sklenjen dogovor o sodelovanju z deležniki odprte znanosti v Sloveniji. Ustanovni sestanek deležnikov odprte znanosti v Sloveniji.</w:t>
            </w:r>
          </w:p>
        </w:tc>
        <w:tc>
          <w:tcPr>
            <w:tcW w:w="1418" w:type="dxa"/>
            <w:shd w:val="clear" w:color="auto" w:fill="auto"/>
          </w:tcPr>
          <w:p w14:paraId="0684A0D0" w14:textId="38418741" w:rsidR="009E1238" w:rsidRPr="00F90950" w:rsidRDefault="00C72DEB"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MVZI</w:t>
            </w:r>
            <w:r w:rsidR="009E1238" w:rsidRPr="00F90950">
              <w:rPr>
                <w:rFonts w:asciiTheme="minorHAnsi" w:hAnsiTheme="minorHAnsi" w:cstheme="minorHAnsi"/>
                <w:sz w:val="20"/>
                <w:szCs w:val="20"/>
              </w:rPr>
              <w:t>, SSOZ</w:t>
            </w:r>
            <w:r w:rsidR="009E1238" w:rsidRPr="00F90950">
              <w:rPr>
                <w:rFonts w:asciiTheme="minorHAnsi" w:hAnsiTheme="minorHAnsi" w:cstheme="minorHAnsi"/>
                <w:bCs/>
                <w:iCs/>
                <w:sz w:val="20"/>
                <w:szCs w:val="20"/>
              </w:rPr>
              <w:t xml:space="preserve"> (</w:t>
            </w:r>
            <w:r w:rsidR="0068798B" w:rsidRPr="00F90950">
              <w:rPr>
                <w:rFonts w:asciiTheme="minorHAnsi" w:hAnsiTheme="minorHAnsi" w:cstheme="minorHAnsi"/>
                <w:bCs/>
                <w:iCs/>
                <w:sz w:val="20"/>
                <w:szCs w:val="20"/>
              </w:rPr>
              <w:t>UKM UM</w:t>
            </w:r>
            <w:r w:rsidR="009E1238" w:rsidRPr="00F90950">
              <w:rPr>
                <w:rFonts w:asciiTheme="minorHAnsi" w:hAnsiTheme="minorHAnsi" w:cstheme="minorHAnsi"/>
                <w:bCs/>
                <w:iCs/>
                <w:sz w:val="20"/>
                <w:szCs w:val="20"/>
              </w:rPr>
              <w:t>, Arnes, JRO)</w:t>
            </w:r>
          </w:p>
        </w:tc>
        <w:tc>
          <w:tcPr>
            <w:tcW w:w="1276" w:type="dxa"/>
            <w:shd w:val="clear" w:color="auto" w:fill="auto"/>
          </w:tcPr>
          <w:p w14:paraId="291A00C3" w14:textId="3D7A3BDB"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bCs/>
                <w:iCs/>
                <w:sz w:val="20"/>
                <w:szCs w:val="20"/>
              </w:rPr>
              <w:t>2023</w:t>
            </w:r>
          </w:p>
        </w:tc>
        <w:tc>
          <w:tcPr>
            <w:tcW w:w="1275" w:type="dxa"/>
            <w:shd w:val="clear" w:color="auto" w:fill="auto"/>
          </w:tcPr>
          <w:p w14:paraId="659C1154" w14:textId="155706B2"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bCs/>
                <w:iCs/>
                <w:sz w:val="20"/>
                <w:szCs w:val="20"/>
              </w:rPr>
              <w:t>2023</w:t>
            </w:r>
          </w:p>
        </w:tc>
        <w:tc>
          <w:tcPr>
            <w:tcW w:w="1276" w:type="dxa"/>
            <w:shd w:val="clear" w:color="auto" w:fill="auto"/>
          </w:tcPr>
          <w:p w14:paraId="2F51B136" w14:textId="77777777" w:rsidR="009E1238" w:rsidRPr="00F90950" w:rsidRDefault="009E1238"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6C083B75" w14:textId="77777777" w:rsidR="009E1238" w:rsidRPr="00F90950" w:rsidRDefault="009E1238" w:rsidP="009E1238">
            <w:pPr>
              <w:pStyle w:val="Telobesedila"/>
              <w:spacing w:after="0" w:line="240" w:lineRule="auto"/>
              <w:rPr>
                <w:rFonts w:asciiTheme="minorHAnsi" w:hAnsiTheme="minorHAnsi" w:cstheme="minorHAnsi"/>
                <w:sz w:val="20"/>
                <w:szCs w:val="20"/>
              </w:rPr>
            </w:pPr>
          </w:p>
        </w:tc>
      </w:tr>
      <w:tr w:rsidR="009E1238" w:rsidRPr="00F90950" w14:paraId="3A356E26" w14:textId="77777777" w:rsidTr="006865C4">
        <w:tc>
          <w:tcPr>
            <w:tcW w:w="1127" w:type="dxa"/>
            <w:vMerge/>
            <w:shd w:val="clear" w:color="auto" w:fill="auto"/>
          </w:tcPr>
          <w:p w14:paraId="3416660C" w14:textId="77777777" w:rsidR="009E1238" w:rsidRPr="00F90950" w:rsidRDefault="009E1238" w:rsidP="009E1238">
            <w:pPr>
              <w:pStyle w:val="Telobesedila"/>
              <w:spacing w:after="0" w:line="240" w:lineRule="auto"/>
              <w:rPr>
                <w:rFonts w:asciiTheme="minorHAnsi" w:hAnsiTheme="minorHAnsi" w:cstheme="minorHAnsi"/>
                <w:b/>
                <w:sz w:val="20"/>
                <w:szCs w:val="20"/>
              </w:rPr>
            </w:pPr>
          </w:p>
        </w:tc>
        <w:tc>
          <w:tcPr>
            <w:tcW w:w="4396" w:type="dxa"/>
            <w:shd w:val="clear" w:color="auto" w:fill="auto"/>
          </w:tcPr>
          <w:p w14:paraId="5A55A1FD" w14:textId="23A74D1C"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A6.2.4/2.2 Povezovanje slovenske raziskovalne skupnosti z Evropskim oblakom odprte </w:t>
            </w:r>
            <w:r w:rsidR="00BD60E4">
              <w:rPr>
                <w:rFonts w:asciiTheme="minorHAnsi" w:hAnsiTheme="minorHAnsi" w:cstheme="minorHAnsi"/>
                <w:sz w:val="20"/>
                <w:szCs w:val="20"/>
              </w:rPr>
              <w:br/>
            </w:r>
            <w:r w:rsidRPr="00F90950">
              <w:rPr>
                <w:rFonts w:asciiTheme="minorHAnsi" w:hAnsiTheme="minorHAnsi" w:cstheme="minorHAnsi"/>
                <w:sz w:val="20"/>
                <w:szCs w:val="20"/>
              </w:rPr>
              <w:t xml:space="preserve">znanosti – EOSC in zastopanje Slovenije v EOSC </w:t>
            </w:r>
            <w:proofErr w:type="spellStart"/>
            <w:r w:rsidRPr="00F90950">
              <w:rPr>
                <w:rFonts w:asciiTheme="minorHAnsi" w:hAnsiTheme="minorHAnsi" w:cstheme="minorHAnsi"/>
                <w:sz w:val="20"/>
                <w:szCs w:val="20"/>
              </w:rPr>
              <w:t>Association</w:t>
            </w:r>
            <w:proofErr w:type="spellEnd"/>
            <w:r w:rsidRPr="00F90950">
              <w:rPr>
                <w:rFonts w:asciiTheme="minorHAnsi" w:hAnsiTheme="minorHAnsi" w:cstheme="minorHAnsi"/>
                <w:sz w:val="20"/>
                <w:szCs w:val="20"/>
              </w:rPr>
              <w:t>.</w:t>
            </w:r>
          </w:p>
        </w:tc>
        <w:tc>
          <w:tcPr>
            <w:tcW w:w="2409" w:type="dxa"/>
            <w:shd w:val="clear" w:color="auto" w:fill="auto"/>
          </w:tcPr>
          <w:p w14:paraId="7135155B"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A6.2.4/2.1.2 Imenovanje predstavnika v upravni odbor EOSC </w:t>
            </w:r>
            <w:proofErr w:type="spellStart"/>
            <w:r w:rsidRPr="00F90950">
              <w:rPr>
                <w:rFonts w:asciiTheme="minorHAnsi" w:hAnsiTheme="minorHAnsi" w:cstheme="minorHAnsi"/>
                <w:sz w:val="20"/>
                <w:szCs w:val="20"/>
              </w:rPr>
              <w:t>Association</w:t>
            </w:r>
            <w:proofErr w:type="spellEnd"/>
            <w:r w:rsidRPr="00F90950">
              <w:rPr>
                <w:rFonts w:asciiTheme="minorHAnsi" w:hAnsiTheme="minorHAnsi" w:cstheme="minorHAnsi"/>
                <w:sz w:val="20"/>
                <w:szCs w:val="20"/>
              </w:rPr>
              <w:t>, vzpostavljeni mehanizmi za obveščanje raziskovalnih organizacij.</w:t>
            </w:r>
          </w:p>
          <w:p w14:paraId="21B2434D" w14:textId="77777777" w:rsidR="00CC3885" w:rsidRPr="00F90950" w:rsidRDefault="00CC3885" w:rsidP="009E1238">
            <w:pPr>
              <w:pStyle w:val="Telobesedila"/>
              <w:spacing w:after="0" w:line="240" w:lineRule="auto"/>
              <w:rPr>
                <w:rFonts w:asciiTheme="minorHAnsi" w:hAnsiTheme="minorHAnsi" w:cstheme="minorHAnsi"/>
                <w:sz w:val="20"/>
                <w:szCs w:val="20"/>
              </w:rPr>
            </w:pPr>
          </w:p>
          <w:p w14:paraId="1D7B4282" w14:textId="77777777" w:rsidR="00CC3885" w:rsidRPr="00F90950" w:rsidRDefault="00CC3885" w:rsidP="009E1238">
            <w:pPr>
              <w:pStyle w:val="Telobesedila"/>
              <w:spacing w:after="0" w:line="240" w:lineRule="auto"/>
              <w:rPr>
                <w:rFonts w:asciiTheme="minorHAnsi" w:hAnsiTheme="minorHAnsi" w:cstheme="minorHAnsi"/>
                <w:sz w:val="20"/>
                <w:szCs w:val="20"/>
              </w:rPr>
            </w:pPr>
          </w:p>
          <w:p w14:paraId="2024B374" w14:textId="77777777" w:rsidR="00CC3885" w:rsidRPr="00F90950" w:rsidRDefault="00CC3885" w:rsidP="009E1238">
            <w:pPr>
              <w:pStyle w:val="Telobesedila"/>
              <w:spacing w:after="0" w:line="240" w:lineRule="auto"/>
              <w:rPr>
                <w:rFonts w:asciiTheme="minorHAnsi" w:hAnsiTheme="minorHAnsi" w:cstheme="minorHAnsi"/>
                <w:sz w:val="20"/>
                <w:szCs w:val="20"/>
              </w:rPr>
            </w:pPr>
          </w:p>
          <w:p w14:paraId="4FF0B682" w14:textId="77777777" w:rsidR="00CC3885" w:rsidRPr="00F90950" w:rsidRDefault="00CC3885" w:rsidP="009E1238">
            <w:pPr>
              <w:pStyle w:val="Telobesedila"/>
              <w:spacing w:after="0" w:line="240" w:lineRule="auto"/>
              <w:rPr>
                <w:rFonts w:asciiTheme="minorHAnsi" w:hAnsiTheme="minorHAnsi" w:cstheme="minorHAnsi"/>
                <w:sz w:val="20"/>
                <w:szCs w:val="20"/>
              </w:rPr>
            </w:pPr>
          </w:p>
          <w:p w14:paraId="06420AEE" w14:textId="77777777" w:rsidR="00CC3885" w:rsidRPr="00F90950" w:rsidRDefault="00CC3885" w:rsidP="009E1238">
            <w:pPr>
              <w:pStyle w:val="Telobesedila"/>
              <w:spacing w:after="0" w:line="240" w:lineRule="auto"/>
              <w:rPr>
                <w:rFonts w:asciiTheme="minorHAnsi" w:hAnsiTheme="minorHAnsi" w:cstheme="minorHAnsi"/>
                <w:sz w:val="20"/>
                <w:szCs w:val="20"/>
              </w:rPr>
            </w:pPr>
          </w:p>
          <w:p w14:paraId="223459A1" w14:textId="60966F8B" w:rsidR="00CC3885" w:rsidRPr="00F90950" w:rsidRDefault="00CC3885"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4D5F2C7C" w14:textId="11C6EEB9"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Arnes, SSOZ, </w:t>
            </w:r>
            <w:r w:rsidR="00C72DEB" w:rsidRPr="00F90950">
              <w:rPr>
                <w:rFonts w:asciiTheme="minorHAnsi" w:hAnsiTheme="minorHAnsi" w:cstheme="minorHAnsi"/>
                <w:sz w:val="20"/>
                <w:szCs w:val="20"/>
              </w:rPr>
              <w:t>MVZI</w:t>
            </w:r>
          </w:p>
        </w:tc>
        <w:tc>
          <w:tcPr>
            <w:tcW w:w="1276" w:type="dxa"/>
            <w:shd w:val="clear" w:color="auto" w:fill="auto"/>
          </w:tcPr>
          <w:p w14:paraId="573A7753" w14:textId="46A88EBD"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auto"/>
          </w:tcPr>
          <w:p w14:paraId="790082AA" w14:textId="0E4EC878" w:rsidR="009E1238" w:rsidRPr="00F90950" w:rsidRDefault="009E1238" w:rsidP="009E1238">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shd w:val="clear" w:color="auto" w:fill="auto"/>
          </w:tcPr>
          <w:p w14:paraId="23A1B9F5" w14:textId="77777777" w:rsidR="009E1238" w:rsidRPr="00F90950" w:rsidRDefault="009E1238"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0E67ABC5" w14:textId="77777777" w:rsidR="009E1238" w:rsidRPr="00F90950" w:rsidRDefault="009E1238" w:rsidP="009E1238">
            <w:pPr>
              <w:pStyle w:val="Telobesedila"/>
              <w:spacing w:after="0" w:line="240" w:lineRule="auto"/>
              <w:rPr>
                <w:rFonts w:asciiTheme="minorHAnsi" w:hAnsiTheme="minorHAnsi" w:cstheme="minorHAnsi"/>
                <w:sz w:val="20"/>
                <w:szCs w:val="20"/>
              </w:rPr>
            </w:pPr>
          </w:p>
        </w:tc>
      </w:tr>
      <w:tr w:rsidR="009E1238" w:rsidRPr="00F90950" w14:paraId="2506AEF5" w14:textId="77777777" w:rsidTr="006865C4">
        <w:trPr>
          <w:trHeight w:val="337"/>
        </w:trPr>
        <w:tc>
          <w:tcPr>
            <w:tcW w:w="1127" w:type="dxa"/>
            <w:vMerge/>
            <w:shd w:val="clear" w:color="auto" w:fill="auto"/>
          </w:tcPr>
          <w:p w14:paraId="65B46C42"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shd w:val="clear" w:color="auto" w:fill="auto"/>
          </w:tcPr>
          <w:p w14:paraId="55AA1384" w14:textId="5C46D672"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A6.2.4/2.3: Ustanovitev koordinacijskega telesa (Svet nacionalne infrastrukture odprte znanosti, ki bo deloval kot upravljavsko  telo Slovenske skupnosti odprte znanosti)</w:t>
            </w:r>
            <w:r w:rsidR="001F3956" w:rsidRPr="00F90950">
              <w:rPr>
                <w:rFonts w:asciiTheme="minorHAnsi" w:hAnsiTheme="minorHAnsi" w:cstheme="minorHAnsi"/>
                <w:sz w:val="20"/>
                <w:szCs w:val="20"/>
              </w:rPr>
              <w:t xml:space="preserve"> in sodelovanje z </w:t>
            </w:r>
            <w:r w:rsidR="00C72DEB" w:rsidRPr="00F90950">
              <w:rPr>
                <w:rFonts w:asciiTheme="minorHAnsi" w:hAnsiTheme="minorHAnsi" w:cstheme="minorHAnsi"/>
                <w:sz w:val="20"/>
                <w:szCs w:val="20"/>
              </w:rPr>
              <w:t>MVZI</w:t>
            </w:r>
            <w:r w:rsidR="001F3956" w:rsidRPr="00F90950">
              <w:rPr>
                <w:rFonts w:asciiTheme="minorHAnsi" w:hAnsiTheme="minorHAnsi" w:cstheme="minorHAnsi"/>
                <w:sz w:val="20"/>
                <w:szCs w:val="20"/>
              </w:rPr>
              <w:t xml:space="preserve"> v smislu usklajevanja aktivnosti na nacionalnem nivoju</w:t>
            </w:r>
            <w:r w:rsidRPr="00F90950">
              <w:rPr>
                <w:rFonts w:asciiTheme="minorHAnsi" w:hAnsiTheme="minorHAnsi" w:cstheme="minorHAnsi"/>
                <w:sz w:val="20"/>
                <w:szCs w:val="20"/>
              </w:rPr>
              <w:t>.</w:t>
            </w:r>
          </w:p>
        </w:tc>
        <w:tc>
          <w:tcPr>
            <w:tcW w:w="2409" w:type="dxa"/>
            <w:shd w:val="clear" w:color="auto" w:fill="auto"/>
          </w:tcPr>
          <w:p w14:paraId="78BB8C3C" w14:textId="6445DDAC"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K6.2.4/2.3.1: Ustanovljeno koordinacijsko  telo (Svet nacionalne infrastrukture odprte znanosti)</w:t>
            </w:r>
            <w:r w:rsidR="001F3956" w:rsidRPr="00F90950">
              <w:rPr>
                <w:rFonts w:asciiTheme="minorHAnsi" w:hAnsiTheme="minorHAnsi" w:cstheme="minorHAnsi"/>
                <w:sz w:val="20"/>
                <w:szCs w:val="20"/>
              </w:rPr>
              <w:t xml:space="preserve"> in sprejetje pravil SSOZ, ko gre za sodelovanja z </w:t>
            </w:r>
            <w:r w:rsidR="00C72DEB" w:rsidRPr="00F90950">
              <w:rPr>
                <w:rFonts w:asciiTheme="minorHAnsi" w:hAnsiTheme="minorHAnsi" w:cstheme="minorHAnsi"/>
                <w:sz w:val="20"/>
                <w:szCs w:val="20"/>
              </w:rPr>
              <w:t>MVZI</w:t>
            </w:r>
            <w:r w:rsidR="001F3956" w:rsidRPr="00F90950">
              <w:rPr>
                <w:rFonts w:asciiTheme="minorHAnsi" w:hAnsiTheme="minorHAnsi" w:cstheme="minorHAnsi"/>
                <w:sz w:val="20"/>
                <w:szCs w:val="20"/>
              </w:rPr>
              <w:t xml:space="preserve"> pri  usklajevanju aktivnosti na nacionalnem nivoju</w:t>
            </w:r>
            <w:r w:rsidR="00BD60E4">
              <w:rPr>
                <w:rFonts w:asciiTheme="minorHAnsi" w:hAnsiTheme="minorHAnsi" w:cstheme="minorHAnsi"/>
                <w:sz w:val="20"/>
                <w:szCs w:val="20"/>
              </w:rPr>
              <w:t>.</w:t>
            </w:r>
          </w:p>
        </w:tc>
        <w:tc>
          <w:tcPr>
            <w:tcW w:w="1418" w:type="dxa"/>
            <w:shd w:val="clear" w:color="auto" w:fill="auto"/>
          </w:tcPr>
          <w:p w14:paraId="4DFFDF78" w14:textId="17951CED"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SSOZ</w:t>
            </w:r>
          </w:p>
        </w:tc>
        <w:tc>
          <w:tcPr>
            <w:tcW w:w="1276" w:type="dxa"/>
            <w:shd w:val="clear" w:color="auto" w:fill="auto"/>
          </w:tcPr>
          <w:p w14:paraId="6C2CDA3B" w14:textId="4B78CBB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0FBCE8E5" w14:textId="6C4D051A" w:rsidR="009E1238" w:rsidRPr="00F90950" w:rsidRDefault="001F3956"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6" w:type="dxa"/>
            <w:shd w:val="clear" w:color="auto" w:fill="auto"/>
          </w:tcPr>
          <w:p w14:paraId="5D3F5C8D" w14:textId="77777777" w:rsidR="009E1238" w:rsidRPr="00F90950" w:rsidRDefault="009E1238"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62CE7260" w14:textId="77777777" w:rsidR="009E1238" w:rsidRPr="00F90950" w:rsidRDefault="009E1238" w:rsidP="009E1238">
            <w:pPr>
              <w:pStyle w:val="Telobesedila"/>
              <w:spacing w:after="0" w:line="240" w:lineRule="auto"/>
              <w:rPr>
                <w:rFonts w:asciiTheme="minorHAnsi" w:hAnsiTheme="minorHAnsi" w:cstheme="minorHAnsi"/>
                <w:sz w:val="20"/>
                <w:szCs w:val="20"/>
              </w:rPr>
            </w:pPr>
          </w:p>
        </w:tc>
      </w:tr>
      <w:tr w:rsidR="009E1238" w:rsidRPr="00F90950" w14:paraId="0FE94054" w14:textId="77777777" w:rsidTr="006865C4">
        <w:trPr>
          <w:trHeight w:val="337"/>
        </w:trPr>
        <w:tc>
          <w:tcPr>
            <w:tcW w:w="1127" w:type="dxa"/>
            <w:vMerge/>
            <w:shd w:val="clear" w:color="auto" w:fill="auto"/>
          </w:tcPr>
          <w:p w14:paraId="0C72BDEE" w14:textId="77777777" w:rsidR="009E1238" w:rsidRPr="00F90950" w:rsidRDefault="009E1238" w:rsidP="009E1238">
            <w:pPr>
              <w:pStyle w:val="Telobesedila"/>
              <w:spacing w:after="0" w:line="240" w:lineRule="auto"/>
              <w:rPr>
                <w:rFonts w:asciiTheme="minorHAnsi" w:hAnsiTheme="minorHAnsi" w:cstheme="minorHAnsi"/>
                <w:bCs/>
                <w:iCs/>
                <w:sz w:val="20"/>
                <w:szCs w:val="20"/>
              </w:rPr>
            </w:pPr>
          </w:p>
        </w:tc>
        <w:tc>
          <w:tcPr>
            <w:tcW w:w="4396" w:type="dxa"/>
            <w:shd w:val="clear" w:color="auto" w:fill="auto"/>
          </w:tcPr>
          <w:p w14:paraId="28ED0D88" w14:textId="66BF0876"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A6.2.4/2.4: Imenovanje stalnih in občasnih strokovnih teles SSOZ. </w:t>
            </w:r>
          </w:p>
        </w:tc>
        <w:tc>
          <w:tcPr>
            <w:tcW w:w="2409" w:type="dxa"/>
            <w:shd w:val="clear" w:color="auto" w:fill="auto"/>
          </w:tcPr>
          <w:p w14:paraId="292CEB7B" w14:textId="2ED59035"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K6.2.4/2.4.1: Vzpostavljena stalna in občasna strokovna telesa.</w:t>
            </w:r>
          </w:p>
        </w:tc>
        <w:tc>
          <w:tcPr>
            <w:tcW w:w="1418" w:type="dxa"/>
            <w:shd w:val="clear" w:color="auto" w:fill="auto"/>
          </w:tcPr>
          <w:p w14:paraId="3B5295B1" w14:textId="77777777"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SSOZ</w:t>
            </w:r>
          </w:p>
        </w:tc>
        <w:tc>
          <w:tcPr>
            <w:tcW w:w="1276" w:type="dxa"/>
            <w:shd w:val="clear" w:color="auto" w:fill="auto"/>
          </w:tcPr>
          <w:p w14:paraId="6A457021" w14:textId="3D3F297B"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04EB911C" w14:textId="43A9A3A4" w:rsidR="009E1238" w:rsidRPr="00F90950" w:rsidRDefault="009E1238" w:rsidP="009E1238">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2030</w:t>
            </w:r>
          </w:p>
        </w:tc>
        <w:tc>
          <w:tcPr>
            <w:tcW w:w="1276" w:type="dxa"/>
            <w:shd w:val="clear" w:color="auto" w:fill="auto"/>
          </w:tcPr>
          <w:p w14:paraId="5C2AA0F5" w14:textId="77777777" w:rsidR="009E1238" w:rsidRPr="00F90950" w:rsidRDefault="009E1238" w:rsidP="009E1238">
            <w:pPr>
              <w:pStyle w:val="Telobesedila"/>
              <w:spacing w:after="0" w:line="240" w:lineRule="auto"/>
              <w:rPr>
                <w:rFonts w:asciiTheme="minorHAnsi" w:hAnsiTheme="minorHAnsi" w:cstheme="minorHAnsi"/>
                <w:sz w:val="20"/>
                <w:szCs w:val="20"/>
              </w:rPr>
            </w:pPr>
          </w:p>
        </w:tc>
        <w:tc>
          <w:tcPr>
            <w:tcW w:w="1418" w:type="dxa"/>
            <w:shd w:val="clear" w:color="auto" w:fill="auto"/>
          </w:tcPr>
          <w:p w14:paraId="6A6DC346" w14:textId="77777777" w:rsidR="009E1238" w:rsidRPr="00F90950" w:rsidRDefault="009E1238" w:rsidP="009E1238">
            <w:pPr>
              <w:pStyle w:val="Telobesedila"/>
              <w:spacing w:after="0" w:line="240" w:lineRule="auto"/>
              <w:rPr>
                <w:rFonts w:asciiTheme="minorHAnsi" w:hAnsiTheme="minorHAnsi" w:cstheme="minorHAnsi"/>
                <w:sz w:val="20"/>
                <w:szCs w:val="20"/>
              </w:rPr>
            </w:pPr>
          </w:p>
        </w:tc>
      </w:tr>
      <w:tr w:rsidR="009A3191" w:rsidRPr="00F90950" w14:paraId="44E721F9" w14:textId="77777777" w:rsidTr="006865C4">
        <w:trPr>
          <w:trHeight w:val="337"/>
        </w:trPr>
        <w:tc>
          <w:tcPr>
            <w:tcW w:w="1127" w:type="dxa"/>
            <w:shd w:val="clear" w:color="auto" w:fill="auto"/>
          </w:tcPr>
          <w:p w14:paraId="07C0DDDF" w14:textId="77777777" w:rsidR="009A3191" w:rsidRPr="00F90950" w:rsidRDefault="009A3191" w:rsidP="009A3191">
            <w:pPr>
              <w:pStyle w:val="Telobesedila"/>
              <w:spacing w:after="0" w:line="240" w:lineRule="auto"/>
              <w:rPr>
                <w:rFonts w:asciiTheme="minorHAnsi" w:hAnsiTheme="minorHAnsi" w:cstheme="minorHAnsi"/>
                <w:bCs/>
                <w:iCs/>
                <w:sz w:val="20"/>
                <w:szCs w:val="20"/>
              </w:rPr>
            </w:pPr>
          </w:p>
        </w:tc>
        <w:tc>
          <w:tcPr>
            <w:tcW w:w="4396" w:type="dxa"/>
            <w:shd w:val="clear" w:color="auto" w:fill="auto"/>
          </w:tcPr>
          <w:p w14:paraId="0D0C71E8" w14:textId="4FDC6BAA"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6.2.4/2.5: Observatorij odprte znanosti</w:t>
            </w:r>
          </w:p>
        </w:tc>
        <w:tc>
          <w:tcPr>
            <w:tcW w:w="2409" w:type="dxa"/>
            <w:shd w:val="clear" w:color="auto" w:fill="auto"/>
          </w:tcPr>
          <w:p w14:paraId="349A551F" w14:textId="77777777" w:rsidR="00CC3885" w:rsidRPr="00F90950" w:rsidRDefault="009A3191" w:rsidP="00CC3885">
            <w:pPr>
              <w:pStyle w:val="Telobesedila"/>
              <w:spacing w:after="0" w:line="240" w:lineRule="auto"/>
              <w:rPr>
                <w:rFonts w:asciiTheme="minorHAnsi" w:hAnsiTheme="minorHAnsi" w:cstheme="minorHAnsi"/>
                <w:sz w:val="20"/>
                <w:szCs w:val="20"/>
              </w:rPr>
            </w:pPr>
            <w:bookmarkStart w:id="1" w:name="_Hlk129691253"/>
            <w:r w:rsidRPr="00F90950">
              <w:rPr>
                <w:rFonts w:asciiTheme="minorHAnsi" w:hAnsiTheme="minorHAnsi" w:cstheme="minorHAnsi"/>
                <w:sz w:val="20"/>
                <w:szCs w:val="20"/>
              </w:rPr>
              <w:t>K6.2.4/2.5.1</w:t>
            </w:r>
            <w:bookmarkEnd w:id="1"/>
            <w:r w:rsidRPr="00F90950">
              <w:rPr>
                <w:rFonts w:asciiTheme="minorHAnsi" w:hAnsiTheme="minorHAnsi" w:cstheme="minorHAnsi"/>
                <w:sz w:val="20"/>
                <w:szCs w:val="20"/>
              </w:rPr>
              <w:t xml:space="preserve">: Redno spremljanje  razvoja odprte znanosti. Sodelovaje pri spremljanju odprte znanosti na EU ravni, skladno z EOSC in ERA. Sodelovanje z nacionalnim </w:t>
            </w:r>
            <w:bookmarkStart w:id="2" w:name="_Hlk129691268"/>
            <w:r w:rsidRPr="00F90950">
              <w:rPr>
                <w:rFonts w:asciiTheme="minorHAnsi" w:hAnsiTheme="minorHAnsi" w:cstheme="minorHAnsi"/>
                <w:sz w:val="20"/>
                <w:szCs w:val="20"/>
              </w:rPr>
              <w:t>Observatorijem za umetno inteligenco</w:t>
            </w:r>
            <w:bookmarkEnd w:id="2"/>
            <w:r w:rsidRPr="00F90950">
              <w:rPr>
                <w:rFonts w:asciiTheme="minorHAnsi" w:hAnsiTheme="minorHAnsi" w:cstheme="minorHAnsi"/>
                <w:sz w:val="20"/>
                <w:szCs w:val="20"/>
              </w:rPr>
              <w:t xml:space="preserve">.  </w:t>
            </w:r>
          </w:p>
          <w:p w14:paraId="2F74C6BD" w14:textId="77777777" w:rsidR="00CC3885" w:rsidRPr="00F90950" w:rsidRDefault="00CC3885" w:rsidP="00CC3885">
            <w:pPr>
              <w:pStyle w:val="Telobesedila"/>
              <w:spacing w:after="0" w:line="240" w:lineRule="auto"/>
              <w:rPr>
                <w:rFonts w:asciiTheme="minorHAnsi" w:hAnsiTheme="minorHAnsi" w:cstheme="minorHAnsi"/>
                <w:sz w:val="20"/>
                <w:szCs w:val="20"/>
              </w:rPr>
            </w:pPr>
          </w:p>
          <w:p w14:paraId="470ED288" w14:textId="77777777" w:rsidR="00CC3885" w:rsidRPr="00F90950" w:rsidRDefault="00CC3885" w:rsidP="00CC3885">
            <w:pPr>
              <w:pStyle w:val="Telobesedila"/>
              <w:spacing w:after="0" w:line="240" w:lineRule="auto"/>
              <w:rPr>
                <w:rFonts w:asciiTheme="minorHAnsi" w:hAnsiTheme="minorHAnsi" w:cstheme="minorHAnsi"/>
                <w:sz w:val="20"/>
                <w:szCs w:val="20"/>
              </w:rPr>
            </w:pPr>
          </w:p>
          <w:p w14:paraId="4F091E7D" w14:textId="77777777" w:rsidR="00CC3885" w:rsidRPr="00F90950" w:rsidRDefault="00CC3885" w:rsidP="00CC3885">
            <w:pPr>
              <w:pStyle w:val="Telobesedila"/>
              <w:spacing w:after="0" w:line="240" w:lineRule="auto"/>
              <w:rPr>
                <w:rFonts w:asciiTheme="minorHAnsi" w:hAnsiTheme="minorHAnsi" w:cstheme="minorHAnsi"/>
                <w:sz w:val="20"/>
                <w:szCs w:val="20"/>
              </w:rPr>
            </w:pPr>
          </w:p>
          <w:p w14:paraId="500AA2C9" w14:textId="77777777" w:rsidR="00CC3885" w:rsidRPr="00F90950" w:rsidRDefault="00CC3885" w:rsidP="00CC3885">
            <w:pPr>
              <w:pStyle w:val="Telobesedila"/>
              <w:spacing w:after="0" w:line="240" w:lineRule="auto"/>
              <w:rPr>
                <w:rFonts w:asciiTheme="minorHAnsi" w:hAnsiTheme="minorHAnsi" w:cstheme="minorHAnsi"/>
                <w:sz w:val="20"/>
                <w:szCs w:val="20"/>
              </w:rPr>
            </w:pPr>
          </w:p>
          <w:p w14:paraId="6A9E52D1" w14:textId="77777777" w:rsidR="00CC3885" w:rsidRPr="00F90950" w:rsidRDefault="00CC3885" w:rsidP="00CC3885">
            <w:pPr>
              <w:pStyle w:val="Telobesedila"/>
              <w:spacing w:after="0" w:line="240" w:lineRule="auto"/>
              <w:rPr>
                <w:rFonts w:asciiTheme="minorHAnsi" w:hAnsiTheme="minorHAnsi" w:cstheme="minorHAnsi"/>
                <w:sz w:val="20"/>
                <w:szCs w:val="20"/>
              </w:rPr>
            </w:pPr>
          </w:p>
          <w:p w14:paraId="516A1B1D" w14:textId="77777777" w:rsidR="00CC3885" w:rsidRPr="00F90950" w:rsidRDefault="00CC3885" w:rsidP="00CC3885">
            <w:pPr>
              <w:pStyle w:val="Telobesedila"/>
              <w:spacing w:after="0" w:line="240" w:lineRule="auto"/>
              <w:rPr>
                <w:rFonts w:asciiTheme="minorHAnsi" w:hAnsiTheme="minorHAnsi" w:cstheme="minorHAnsi"/>
                <w:sz w:val="20"/>
                <w:szCs w:val="20"/>
              </w:rPr>
            </w:pPr>
          </w:p>
          <w:p w14:paraId="317A861B" w14:textId="56DC02F3" w:rsidR="00511C7E" w:rsidRPr="00F90950" w:rsidRDefault="009A3191" w:rsidP="00CC3885">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 </w:t>
            </w:r>
          </w:p>
        </w:tc>
        <w:tc>
          <w:tcPr>
            <w:tcW w:w="1418" w:type="dxa"/>
            <w:shd w:val="clear" w:color="auto" w:fill="auto"/>
          </w:tcPr>
          <w:p w14:paraId="447795D2" w14:textId="66379275"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lastRenderedPageBreak/>
              <w:t>SSOZ (MVZI, UKM UM, Arnes, IZUM)</w:t>
            </w:r>
          </w:p>
        </w:tc>
        <w:tc>
          <w:tcPr>
            <w:tcW w:w="1276" w:type="dxa"/>
            <w:shd w:val="clear" w:color="auto" w:fill="auto"/>
          </w:tcPr>
          <w:p w14:paraId="3ABB753A" w14:textId="1BB0A96F"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448D070A" w14:textId="6360D626"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2030</w:t>
            </w:r>
          </w:p>
        </w:tc>
        <w:tc>
          <w:tcPr>
            <w:tcW w:w="1276" w:type="dxa"/>
            <w:shd w:val="clear" w:color="auto" w:fill="auto"/>
          </w:tcPr>
          <w:p w14:paraId="7153E3B8" w14:textId="77777777" w:rsidR="009A3191" w:rsidRPr="00F90950" w:rsidRDefault="009A3191"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3A5408EC" w14:textId="77777777" w:rsidR="009A3191" w:rsidRPr="00F90950" w:rsidRDefault="009A3191" w:rsidP="009A3191">
            <w:pPr>
              <w:pStyle w:val="Telobesedila"/>
              <w:spacing w:after="0" w:line="240" w:lineRule="auto"/>
              <w:rPr>
                <w:rFonts w:asciiTheme="minorHAnsi" w:hAnsiTheme="minorHAnsi" w:cstheme="minorHAnsi"/>
                <w:sz w:val="20"/>
                <w:szCs w:val="20"/>
              </w:rPr>
            </w:pPr>
          </w:p>
        </w:tc>
      </w:tr>
      <w:tr w:rsidR="009A3191" w:rsidRPr="00F90950" w14:paraId="4B978BD1" w14:textId="77777777" w:rsidTr="006865C4">
        <w:trPr>
          <w:trHeight w:val="337"/>
        </w:trPr>
        <w:tc>
          <w:tcPr>
            <w:tcW w:w="1127" w:type="dxa"/>
            <w:shd w:val="clear" w:color="auto" w:fill="D9D9D9" w:themeFill="background1" w:themeFillShade="D9"/>
          </w:tcPr>
          <w:p w14:paraId="02559F93" w14:textId="77777777" w:rsidR="009A3191" w:rsidRPr="00F90950" w:rsidDel="006A5C4C"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U6.2.4/3</w:t>
            </w:r>
          </w:p>
        </w:tc>
        <w:tc>
          <w:tcPr>
            <w:tcW w:w="13468" w:type="dxa"/>
            <w:gridSpan w:val="7"/>
            <w:shd w:val="clear" w:color="auto" w:fill="D9D9D9" w:themeFill="background1" w:themeFillShade="D9"/>
          </w:tcPr>
          <w:p w14:paraId="29D781B3" w14:textId="7777777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b/>
                <w:sz w:val="20"/>
                <w:szCs w:val="20"/>
              </w:rPr>
              <w:t>Stalna strokovna in administrativna podpora SSOZ</w:t>
            </w:r>
          </w:p>
        </w:tc>
      </w:tr>
      <w:tr w:rsidR="009A3191" w:rsidRPr="00F90950" w14:paraId="79986970" w14:textId="77777777" w:rsidTr="006865C4">
        <w:trPr>
          <w:trHeight w:val="337"/>
        </w:trPr>
        <w:tc>
          <w:tcPr>
            <w:tcW w:w="1127" w:type="dxa"/>
            <w:vMerge w:val="restart"/>
            <w:shd w:val="clear" w:color="auto" w:fill="auto"/>
          </w:tcPr>
          <w:p w14:paraId="0FDBAEF7"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79D3EBA1" w14:textId="7777777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A6.2.4/3.1: Vzpostavitev stalne strokovne in administrativne podpore SSOZ in vzdržno financiranje nacionalne skupnosti.</w:t>
            </w:r>
          </w:p>
        </w:tc>
        <w:tc>
          <w:tcPr>
            <w:tcW w:w="2409" w:type="dxa"/>
            <w:shd w:val="clear" w:color="auto" w:fill="auto"/>
          </w:tcPr>
          <w:p w14:paraId="3ECB1BE1" w14:textId="1307CDA6" w:rsidR="00CC3885"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K6.2.4/3.1.1: Vzpostavljena strokovna in administrativna podpora in zagotovljeno financiranje.</w:t>
            </w:r>
          </w:p>
          <w:p w14:paraId="52037EA4" w14:textId="6F3AD35A" w:rsidR="00CC3885" w:rsidRPr="00F90950" w:rsidRDefault="00CC3885"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6B1E3CDB" w14:textId="0DAC1E0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UKM UM </w:t>
            </w:r>
          </w:p>
        </w:tc>
        <w:tc>
          <w:tcPr>
            <w:tcW w:w="1276" w:type="dxa"/>
            <w:shd w:val="clear" w:color="auto" w:fill="auto"/>
          </w:tcPr>
          <w:p w14:paraId="02119141" w14:textId="742C0A43"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76FE091B" w14:textId="13BF873E"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2030</w:t>
            </w:r>
          </w:p>
        </w:tc>
        <w:tc>
          <w:tcPr>
            <w:tcW w:w="1276" w:type="dxa"/>
            <w:shd w:val="clear" w:color="auto" w:fill="auto"/>
          </w:tcPr>
          <w:p w14:paraId="0AB04E3F" w14:textId="6AAAB48F"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410.000</w:t>
            </w:r>
          </w:p>
        </w:tc>
        <w:tc>
          <w:tcPr>
            <w:tcW w:w="1418" w:type="dxa"/>
            <w:shd w:val="clear" w:color="auto" w:fill="auto"/>
          </w:tcPr>
          <w:p w14:paraId="28B66DA0" w14:textId="3211EFFD"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MVZI</w:t>
            </w:r>
          </w:p>
        </w:tc>
      </w:tr>
      <w:tr w:rsidR="009A3191" w:rsidRPr="00F90950" w14:paraId="2AD053DD" w14:textId="77777777" w:rsidTr="006865C4">
        <w:trPr>
          <w:trHeight w:val="337"/>
        </w:trPr>
        <w:tc>
          <w:tcPr>
            <w:tcW w:w="1127" w:type="dxa"/>
            <w:vMerge/>
            <w:shd w:val="clear" w:color="auto" w:fill="auto"/>
          </w:tcPr>
          <w:p w14:paraId="6711F77B"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37500506" w14:textId="1EBEE776"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A6.2.4/3.2: Vzpostavitev in vzdrževanje kataloga SSOZ nacionalnih storitev, RI in drugih orodij ter izobraževanj in usposabljanj v odprtem dostopu.</w:t>
            </w:r>
          </w:p>
        </w:tc>
        <w:tc>
          <w:tcPr>
            <w:tcW w:w="2409" w:type="dxa"/>
            <w:shd w:val="clear" w:color="auto" w:fill="auto"/>
          </w:tcPr>
          <w:p w14:paraId="13DD7AC5" w14:textId="4E8378B4"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K6.2.4/3.2.1: Ažuren katalog SSOZ.</w:t>
            </w:r>
          </w:p>
        </w:tc>
        <w:tc>
          <w:tcPr>
            <w:tcW w:w="1418" w:type="dxa"/>
            <w:shd w:val="clear" w:color="auto" w:fill="auto"/>
          </w:tcPr>
          <w:p w14:paraId="32BB84E6" w14:textId="2B6B2D41"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UKM UM</w:t>
            </w:r>
          </w:p>
        </w:tc>
        <w:tc>
          <w:tcPr>
            <w:tcW w:w="1276" w:type="dxa"/>
            <w:shd w:val="clear" w:color="auto" w:fill="auto"/>
          </w:tcPr>
          <w:p w14:paraId="5EE64145" w14:textId="23E012B8"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4262EC7A" w14:textId="24FACB58"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2030</w:t>
            </w:r>
          </w:p>
        </w:tc>
        <w:tc>
          <w:tcPr>
            <w:tcW w:w="1276" w:type="dxa"/>
            <w:shd w:val="clear" w:color="auto" w:fill="auto"/>
          </w:tcPr>
          <w:p w14:paraId="6816DA30" w14:textId="7B02919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200.000</w:t>
            </w:r>
          </w:p>
        </w:tc>
        <w:tc>
          <w:tcPr>
            <w:tcW w:w="1418" w:type="dxa"/>
            <w:shd w:val="clear" w:color="auto" w:fill="auto"/>
          </w:tcPr>
          <w:p w14:paraId="4FBD436C" w14:textId="647B90C4"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MVZI</w:t>
            </w:r>
          </w:p>
        </w:tc>
      </w:tr>
      <w:tr w:rsidR="009A3191" w:rsidRPr="00F90950" w14:paraId="61E30FA0" w14:textId="77777777" w:rsidTr="006865C4">
        <w:trPr>
          <w:trHeight w:val="337"/>
        </w:trPr>
        <w:tc>
          <w:tcPr>
            <w:tcW w:w="1127" w:type="dxa"/>
            <w:vMerge/>
            <w:shd w:val="clear" w:color="auto" w:fill="auto"/>
          </w:tcPr>
          <w:p w14:paraId="152DFFA8" w14:textId="77777777" w:rsidR="009A3191" w:rsidRPr="00F90950" w:rsidDel="006A5C4C"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7B784CA6" w14:textId="4FFBFE74" w:rsidR="009A3191" w:rsidRPr="00BD60E4" w:rsidRDefault="009A3191" w:rsidP="00BD60E4">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A6.2.4/3.3: Vključevanje nacionalnih storitev, RI in drugih orodij v odprtem dostopu v katalog Evropskega oblaka odprte znanosti (EOSC).</w:t>
            </w:r>
          </w:p>
        </w:tc>
        <w:tc>
          <w:tcPr>
            <w:tcW w:w="2409" w:type="dxa"/>
            <w:shd w:val="clear" w:color="auto" w:fill="auto"/>
          </w:tcPr>
          <w:p w14:paraId="4C004829" w14:textId="7777777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K6.2.4/3.3.1: Vključene storitve, RI in orodja v EOSC katalog.</w:t>
            </w:r>
          </w:p>
          <w:p w14:paraId="672F6D6A"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18A2C9E5"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76495149"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6EE6DED1"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30E19105"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08AA3299"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061B117A"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01C72AF4"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164EDE00"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31BE87E1"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564C8622"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58E6A2AC"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28F1A164"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3952A64D"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715FE2EB" w14:textId="58C93066" w:rsidR="00CC3885" w:rsidRPr="00F90950" w:rsidRDefault="00CC3885"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06914211" w14:textId="65BD3E55" w:rsidR="009A3191" w:rsidRPr="00F90950" w:rsidRDefault="005F6538" w:rsidP="009A3191">
            <w:pPr>
              <w:pStyle w:val="Telobesedila"/>
              <w:spacing w:after="0" w:line="240" w:lineRule="auto"/>
              <w:rPr>
                <w:rFonts w:asciiTheme="minorHAnsi" w:hAnsiTheme="minorHAnsi" w:cstheme="minorHAnsi"/>
                <w:strike/>
                <w:sz w:val="20"/>
                <w:szCs w:val="20"/>
              </w:rPr>
            </w:pPr>
            <w:r>
              <w:rPr>
                <w:rFonts w:asciiTheme="minorHAnsi" w:hAnsiTheme="minorHAnsi" w:cstheme="minorHAnsi"/>
                <w:sz w:val="20"/>
                <w:szCs w:val="20"/>
              </w:rPr>
              <w:t>UKM UM</w:t>
            </w:r>
          </w:p>
        </w:tc>
        <w:tc>
          <w:tcPr>
            <w:tcW w:w="1276" w:type="dxa"/>
            <w:shd w:val="clear" w:color="auto" w:fill="auto"/>
          </w:tcPr>
          <w:p w14:paraId="0DA040D9" w14:textId="7B1FB6E5"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57E480EC" w14:textId="1D602566"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2030</w:t>
            </w:r>
          </w:p>
        </w:tc>
        <w:tc>
          <w:tcPr>
            <w:tcW w:w="1276" w:type="dxa"/>
            <w:shd w:val="clear" w:color="auto" w:fill="auto"/>
          </w:tcPr>
          <w:p w14:paraId="7432D17F" w14:textId="7777777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Glej A6.2.4/3.2</w:t>
            </w:r>
          </w:p>
          <w:p w14:paraId="5C9BE753" w14:textId="77777777" w:rsidR="009A3191" w:rsidRPr="00F90950" w:rsidRDefault="009A3191"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64065476" w14:textId="77777777" w:rsidR="009A3191" w:rsidRPr="00F90950" w:rsidRDefault="009A3191" w:rsidP="009A3191">
            <w:pPr>
              <w:pStyle w:val="Telobesedila"/>
              <w:spacing w:after="0" w:line="240" w:lineRule="auto"/>
              <w:rPr>
                <w:rFonts w:asciiTheme="minorHAnsi" w:hAnsiTheme="minorHAnsi" w:cstheme="minorHAnsi"/>
                <w:sz w:val="20"/>
                <w:szCs w:val="20"/>
              </w:rPr>
            </w:pPr>
          </w:p>
        </w:tc>
      </w:tr>
      <w:tr w:rsidR="009A3191" w:rsidRPr="00F90950" w14:paraId="17591B0C" w14:textId="77777777" w:rsidTr="006865C4">
        <w:trPr>
          <w:trHeight w:val="447"/>
        </w:trPr>
        <w:tc>
          <w:tcPr>
            <w:tcW w:w="1127" w:type="dxa"/>
            <w:shd w:val="clear" w:color="auto" w:fill="FFC000"/>
          </w:tcPr>
          <w:p w14:paraId="5EDB6861" w14:textId="77777777" w:rsidR="009A3191" w:rsidRPr="00F90950" w:rsidDel="006A5C4C" w:rsidRDefault="009A3191" w:rsidP="009A3191">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sz w:val="20"/>
                <w:szCs w:val="20"/>
              </w:rPr>
              <w:t>U6.2.5</w:t>
            </w:r>
          </w:p>
        </w:tc>
        <w:tc>
          <w:tcPr>
            <w:tcW w:w="13468" w:type="dxa"/>
            <w:gridSpan w:val="7"/>
            <w:shd w:val="clear" w:color="auto" w:fill="FFC000"/>
          </w:tcPr>
          <w:p w14:paraId="224049BA" w14:textId="7777777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b/>
                <w:bCs/>
                <w:sz w:val="20"/>
                <w:szCs w:val="20"/>
              </w:rPr>
              <w:t>Občanska znanost</w:t>
            </w:r>
          </w:p>
        </w:tc>
      </w:tr>
      <w:tr w:rsidR="009A3191" w:rsidRPr="00F90950" w14:paraId="4B849BF2" w14:textId="77777777" w:rsidTr="006865C4">
        <w:tc>
          <w:tcPr>
            <w:tcW w:w="1127" w:type="dxa"/>
            <w:shd w:val="clear" w:color="auto" w:fill="D9D9D9" w:themeFill="background1" w:themeFillShade="D9"/>
          </w:tcPr>
          <w:p w14:paraId="506F50DC"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U6.2.5/1</w:t>
            </w:r>
          </w:p>
        </w:tc>
        <w:tc>
          <w:tcPr>
            <w:tcW w:w="13468" w:type="dxa"/>
            <w:gridSpan w:val="7"/>
            <w:shd w:val="clear" w:color="auto" w:fill="D9D9D9" w:themeFill="background1" w:themeFillShade="D9"/>
          </w:tcPr>
          <w:p w14:paraId="597DD5EC" w14:textId="13741396" w:rsidR="009A3191" w:rsidRPr="00F90950" w:rsidRDefault="009A3191" w:rsidP="009A3191">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sz w:val="20"/>
                <w:szCs w:val="20"/>
              </w:rPr>
              <w:t xml:space="preserve">Observatorij občanske znanosti </w:t>
            </w:r>
          </w:p>
        </w:tc>
      </w:tr>
      <w:tr w:rsidR="009A3191" w:rsidRPr="00F90950" w14:paraId="50F45E20" w14:textId="77777777" w:rsidTr="006865C4">
        <w:tc>
          <w:tcPr>
            <w:tcW w:w="1127" w:type="dxa"/>
            <w:vMerge w:val="restart"/>
            <w:shd w:val="clear" w:color="auto" w:fill="auto"/>
          </w:tcPr>
          <w:p w14:paraId="395F6B41"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1CA27C60" w14:textId="7FD0CD26"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A6.2.5/1.1: Vzpostavitev in delovanje nacionalnega observatorija  občanske znanosti.</w:t>
            </w:r>
          </w:p>
        </w:tc>
        <w:tc>
          <w:tcPr>
            <w:tcW w:w="2409" w:type="dxa"/>
            <w:shd w:val="clear" w:color="auto" w:fill="auto"/>
          </w:tcPr>
          <w:p w14:paraId="208A2799" w14:textId="67B5FCC4" w:rsidR="009A3191" w:rsidRPr="00F90950" w:rsidDel="00317D45"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K6.2.5/1.1.1: Observatorij  vzpostavljen in deluje.</w:t>
            </w:r>
          </w:p>
        </w:tc>
        <w:tc>
          <w:tcPr>
            <w:tcW w:w="1418" w:type="dxa"/>
            <w:shd w:val="clear" w:color="auto" w:fill="auto"/>
          </w:tcPr>
          <w:p w14:paraId="6F1DDF50" w14:textId="31437EE4" w:rsidR="009A3191" w:rsidRPr="00F90950" w:rsidDel="00317D45"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w:t>
            </w:r>
          </w:p>
        </w:tc>
        <w:tc>
          <w:tcPr>
            <w:tcW w:w="1276" w:type="dxa"/>
            <w:shd w:val="clear" w:color="auto" w:fill="auto"/>
          </w:tcPr>
          <w:p w14:paraId="680CEBE2" w14:textId="31AC8BA7" w:rsidR="009A3191" w:rsidRPr="00F90950" w:rsidDel="00317D45"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52C225A0" w14:textId="0B02D921" w:rsidR="009A3191" w:rsidRPr="00F90950" w:rsidDel="00317D45"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2030</w:t>
            </w:r>
          </w:p>
        </w:tc>
        <w:tc>
          <w:tcPr>
            <w:tcW w:w="1276" w:type="dxa"/>
            <w:shd w:val="clear" w:color="auto" w:fill="auto"/>
          </w:tcPr>
          <w:p w14:paraId="7D2A53DF" w14:textId="77777777" w:rsidR="009A3191" w:rsidRPr="00F90950" w:rsidDel="00317D45"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410.000</w:t>
            </w:r>
          </w:p>
        </w:tc>
        <w:tc>
          <w:tcPr>
            <w:tcW w:w="1418" w:type="dxa"/>
            <w:shd w:val="clear" w:color="auto" w:fill="auto"/>
          </w:tcPr>
          <w:p w14:paraId="5BE08FAA" w14:textId="4CE73464" w:rsidR="009A3191" w:rsidRPr="00F90950" w:rsidDel="00317D45"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MVZI</w:t>
            </w:r>
          </w:p>
        </w:tc>
      </w:tr>
      <w:tr w:rsidR="009A3191" w:rsidRPr="00F90950" w14:paraId="65113A3A" w14:textId="77777777" w:rsidTr="006865C4">
        <w:tc>
          <w:tcPr>
            <w:tcW w:w="1127" w:type="dxa"/>
            <w:vMerge/>
            <w:shd w:val="clear" w:color="auto" w:fill="auto"/>
          </w:tcPr>
          <w:p w14:paraId="0E4B24B5"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73CBE4AE" w14:textId="0D9BE7BC"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A6.2.5/1.2: Povezovanje nacionalnega observatorija z drugimi sorodnimi evropskimi in mednarodnimi observatoriji občanske znanosti (CO-ji).</w:t>
            </w:r>
          </w:p>
        </w:tc>
        <w:tc>
          <w:tcPr>
            <w:tcW w:w="2409" w:type="dxa"/>
            <w:shd w:val="clear" w:color="auto" w:fill="auto"/>
          </w:tcPr>
          <w:p w14:paraId="7010D880" w14:textId="4BAECBB6"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K6.2.5/1.2.1: nacionalni observatorij je uradno vključen in sodeluje v eni od evropskih mrež CO-jev.</w:t>
            </w:r>
          </w:p>
        </w:tc>
        <w:tc>
          <w:tcPr>
            <w:tcW w:w="1418" w:type="dxa"/>
            <w:shd w:val="clear" w:color="auto" w:fill="auto"/>
          </w:tcPr>
          <w:p w14:paraId="514E98EA" w14:textId="61A9C4A7"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w:t>
            </w:r>
          </w:p>
        </w:tc>
        <w:tc>
          <w:tcPr>
            <w:tcW w:w="1276" w:type="dxa"/>
            <w:shd w:val="clear" w:color="auto" w:fill="auto"/>
          </w:tcPr>
          <w:p w14:paraId="4F4D30EF" w14:textId="43765518"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5F5B1830" w14:textId="3DB00272"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2025</w:t>
            </w:r>
          </w:p>
        </w:tc>
        <w:tc>
          <w:tcPr>
            <w:tcW w:w="1276" w:type="dxa"/>
            <w:shd w:val="clear" w:color="auto" w:fill="auto"/>
          </w:tcPr>
          <w:p w14:paraId="44BBE1B3" w14:textId="3384B6AA"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 okviru aktivnosti A6.2.5/1.1.</w:t>
            </w:r>
          </w:p>
        </w:tc>
        <w:tc>
          <w:tcPr>
            <w:tcW w:w="1418" w:type="dxa"/>
            <w:shd w:val="clear" w:color="auto" w:fill="auto"/>
          </w:tcPr>
          <w:p w14:paraId="76CE57F5" w14:textId="758C4D88"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MVZI</w:t>
            </w:r>
          </w:p>
        </w:tc>
      </w:tr>
      <w:tr w:rsidR="009A3191" w:rsidRPr="00F90950" w14:paraId="712ADB41" w14:textId="77777777" w:rsidTr="006865C4">
        <w:tc>
          <w:tcPr>
            <w:tcW w:w="1127" w:type="dxa"/>
            <w:vMerge/>
            <w:shd w:val="clear" w:color="auto" w:fill="auto"/>
          </w:tcPr>
          <w:p w14:paraId="1D45072E"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7C3131CB" w14:textId="1B830D24"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A6.2.5/1.3: Vključevanje in sodelovanje nacionalnega observatorija v evropske projekte ali zagotavljanje podpore za sodelovanje drugih akterjev občanske znanosti v evropskih projektih (npr. Obzorje Evropa).</w:t>
            </w:r>
          </w:p>
        </w:tc>
        <w:tc>
          <w:tcPr>
            <w:tcW w:w="2409" w:type="dxa"/>
            <w:shd w:val="clear" w:color="auto" w:fill="auto"/>
          </w:tcPr>
          <w:p w14:paraId="065040E5" w14:textId="56C0A64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K6.2.5/1.3.1: Nacionalni observatorij ali drugi akterji sodelujejo kot partnerji v vsaj enem evropskem projektu (npr. Obzorje Evropa).</w:t>
            </w:r>
          </w:p>
        </w:tc>
        <w:tc>
          <w:tcPr>
            <w:tcW w:w="1418" w:type="dxa"/>
            <w:shd w:val="clear" w:color="auto" w:fill="auto"/>
          </w:tcPr>
          <w:p w14:paraId="4FD64651" w14:textId="3B5D4874"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w:t>
            </w:r>
          </w:p>
        </w:tc>
        <w:tc>
          <w:tcPr>
            <w:tcW w:w="1276" w:type="dxa"/>
            <w:shd w:val="clear" w:color="auto" w:fill="auto"/>
          </w:tcPr>
          <w:p w14:paraId="6A5462F2" w14:textId="2DAB41E0"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4264CFBB" w14:textId="73E6F3CA"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2030</w:t>
            </w:r>
          </w:p>
        </w:tc>
        <w:tc>
          <w:tcPr>
            <w:tcW w:w="1276" w:type="dxa"/>
            <w:shd w:val="clear" w:color="auto" w:fill="auto"/>
          </w:tcPr>
          <w:p w14:paraId="30820F67" w14:textId="38610809"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 okviru aktivnosti A6.2.5/1.1.</w:t>
            </w:r>
          </w:p>
        </w:tc>
        <w:tc>
          <w:tcPr>
            <w:tcW w:w="1418" w:type="dxa"/>
            <w:shd w:val="clear" w:color="auto" w:fill="auto"/>
          </w:tcPr>
          <w:p w14:paraId="0895AD6D" w14:textId="3B0B42AE"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MVZI</w:t>
            </w:r>
          </w:p>
        </w:tc>
      </w:tr>
      <w:tr w:rsidR="009A3191" w:rsidRPr="00F90950" w14:paraId="7BC0AF68" w14:textId="77777777" w:rsidTr="006865C4">
        <w:tc>
          <w:tcPr>
            <w:tcW w:w="1127" w:type="dxa"/>
            <w:vMerge/>
            <w:shd w:val="clear" w:color="auto" w:fill="auto"/>
          </w:tcPr>
          <w:p w14:paraId="7D327EAE"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1532DB37" w14:textId="673A2AD9"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A6.2.5/1.4: Vzpostavitev in delovanje mreže občanske znanosti v Sloveniji citizenscience.si.</w:t>
            </w:r>
          </w:p>
        </w:tc>
        <w:tc>
          <w:tcPr>
            <w:tcW w:w="2409" w:type="dxa"/>
            <w:shd w:val="clear" w:color="auto" w:fill="auto"/>
          </w:tcPr>
          <w:p w14:paraId="5B108626" w14:textId="3D8AB37B"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K6.2.5/1.4.1: vzpostavljena mreža, delujoč spletni portal, vzpostavljen sistem promocije in usposabljanja za občansko znanost.</w:t>
            </w:r>
          </w:p>
        </w:tc>
        <w:tc>
          <w:tcPr>
            <w:tcW w:w="1418" w:type="dxa"/>
            <w:shd w:val="clear" w:color="auto" w:fill="auto"/>
          </w:tcPr>
          <w:p w14:paraId="23F75059" w14:textId="5B1D38DC"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w:t>
            </w:r>
          </w:p>
        </w:tc>
        <w:tc>
          <w:tcPr>
            <w:tcW w:w="1276" w:type="dxa"/>
            <w:shd w:val="clear" w:color="auto" w:fill="auto"/>
          </w:tcPr>
          <w:p w14:paraId="61D2396D" w14:textId="1886B790"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58F1F54B" w14:textId="35A3AC39"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2030</w:t>
            </w:r>
          </w:p>
        </w:tc>
        <w:tc>
          <w:tcPr>
            <w:tcW w:w="1276" w:type="dxa"/>
            <w:shd w:val="clear" w:color="auto" w:fill="auto"/>
          </w:tcPr>
          <w:p w14:paraId="555C3143" w14:textId="7D7E2333"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 okviru aktivnosti A6.2.5/1.1.</w:t>
            </w:r>
          </w:p>
        </w:tc>
        <w:tc>
          <w:tcPr>
            <w:tcW w:w="1418" w:type="dxa"/>
            <w:shd w:val="clear" w:color="auto" w:fill="auto"/>
          </w:tcPr>
          <w:p w14:paraId="4CDAAA36" w14:textId="2AB4FB18"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MVZI</w:t>
            </w:r>
          </w:p>
        </w:tc>
      </w:tr>
      <w:tr w:rsidR="009A3191" w:rsidRPr="00F90950" w14:paraId="031269DB" w14:textId="77777777" w:rsidTr="006865C4">
        <w:tc>
          <w:tcPr>
            <w:tcW w:w="1127" w:type="dxa"/>
            <w:vMerge/>
            <w:shd w:val="clear" w:color="auto" w:fill="auto"/>
          </w:tcPr>
          <w:p w14:paraId="451A860E"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25958EA5" w14:textId="1DBF0FA6"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A6.2.5/1.5: Popis obstoječih projektov, iniciativ, praks in raziskovalne infrastrukture (RI) na področju občanske znanosti v Republiki Sloveniji.</w:t>
            </w:r>
          </w:p>
        </w:tc>
        <w:tc>
          <w:tcPr>
            <w:tcW w:w="2409" w:type="dxa"/>
            <w:shd w:val="clear" w:color="auto" w:fill="auto"/>
          </w:tcPr>
          <w:p w14:paraId="758E1552" w14:textId="0D1437B3"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K6.2.5/1.5.1: popisani in redno posodobljeni so projekti in iniciative občanske znanosti, izveden je popis RI, ki lahko nudi prostor ali opremo za podporo občanski znanosti. </w:t>
            </w:r>
          </w:p>
        </w:tc>
        <w:tc>
          <w:tcPr>
            <w:tcW w:w="1418" w:type="dxa"/>
            <w:shd w:val="clear" w:color="auto" w:fill="auto"/>
          </w:tcPr>
          <w:p w14:paraId="66D4F2A2" w14:textId="6D0ACB89"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w:t>
            </w:r>
          </w:p>
        </w:tc>
        <w:tc>
          <w:tcPr>
            <w:tcW w:w="1276" w:type="dxa"/>
            <w:shd w:val="clear" w:color="auto" w:fill="auto"/>
          </w:tcPr>
          <w:p w14:paraId="126D16D5" w14:textId="1C50A58B"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7E11A505" w14:textId="60E89AF7"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 xml:space="preserve">2030 </w:t>
            </w:r>
          </w:p>
        </w:tc>
        <w:tc>
          <w:tcPr>
            <w:tcW w:w="1276" w:type="dxa"/>
            <w:shd w:val="clear" w:color="auto" w:fill="auto"/>
          </w:tcPr>
          <w:p w14:paraId="05F4A123" w14:textId="11A06C9E"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v okviru aktivnosti A6.2.5/1.1.</w:t>
            </w:r>
          </w:p>
        </w:tc>
        <w:tc>
          <w:tcPr>
            <w:tcW w:w="1418" w:type="dxa"/>
            <w:shd w:val="clear" w:color="auto" w:fill="auto"/>
          </w:tcPr>
          <w:p w14:paraId="14D679FC" w14:textId="466516B0"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MVZI</w:t>
            </w:r>
          </w:p>
        </w:tc>
      </w:tr>
      <w:tr w:rsidR="009A3191" w:rsidRPr="00F90950" w14:paraId="473B72A9" w14:textId="77777777" w:rsidTr="006865C4">
        <w:tc>
          <w:tcPr>
            <w:tcW w:w="1127" w:type="dxa"/>
            <w:vMerge/>
            <w:shd w:val="clear" w:color="auto" w:fill="auto"/>
          </w:tcPr>
          <w:p w14:paraId="49CBC4A5"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auto"/>
          </w:tcPr>
          <w:p w14:paraId="2943D1AC" w14:textId="5A423BA2"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A6.2.5/1.6: V okviru mreže informacijske podpore odprti znanosti podpora razvoju občanske znanosti.</w:t>
            </w:r>
          </w:p>
        </w:tc>
        <w:tc>
          <w:tcPr>
            <w:tcW w:w="2409" w:type="dxa"/>
            <w:shd w:val="clear" w:color="auto" w:fill="auto"/>
          </w:tcPr>
          <w:p w14:paraId="0C3763E0" w14:textId="7777777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K6.2.5/1.6.1: Vzpostavljena podpora razvoju občanske znanosti.</w:t>
            </w:r>
          </w:p>
          <w:p w14:paraId="3387F645" w14:textId="77777777" w:rsidR="00511C7E" w:rsidRPr="00F90950" w:rsidRDefault="00511C7E" w:rsidP="009A3191">
            <w:pPr>
              <w:pStyle w:val="Telobesedila"/>
              <w:spacing w:after="0" w:line="240" w:lineRule="auto"/>
              <w:rPr>
                <w:rFonts w:asciiTheme="minorHAnsi" w:hAnsiTheme="minorHAnsi" w:cstheme="minorHAnsi"/>
                <w:sz w:val="20"/>
                <w:szCs w:val="20"/>
              </w:rPr>
            </w:pPr>
          </w:p>
          <w:p w14:paraId="446208B8" w14:textId="77777777" w:rsidR="00511C7E" w:rsidRPr="00F90950" w:rsidRDefault="00511C7E" w:rsidP="009A3191">
            <w:pPr>
              <w:pStyle w:val="Telobesedila"/>
              <w:spacing w:after="0" w:line="240" w:lineRule="auto"/>
              <w:rPr>
                <w:rFonts w:asciiTheme="minorHAnsi" w:hAnsiTheme="minorHAnsi" w:cstheme="minorHAnsi"/>
                <w:sz w:val="20"/>
                <w:szCs w:val="20"/>
              </w:rPr>
            </w:pPr>
          </w:p>
          <w:p w14:paraId="037C3235" w14:textId="77777777" w:rsidR="00511C7E" w:rsidRPr="00F90950" w:rsidRDefault="00511C7E" w:rsidP="009A3191">
            <w:pPr>
              <w:pStyle w:val="Telobesedila"/>
              <w:spacing w:after="0" w:line="240" w:lineRule="auto"/>
              <w:rPr>
                <w:rFonts w:asciiTheme="minorHAnsi" w:hAnsiTheme="minorHAnsi" w:cstheme="minorHAnsi"/>
                <w:sz w:val="20"/>
                <w:szCs w:val="20"/>
              </w:rPr>
            </w:pPr>
          </w:p>
          <w:p w14:paraId="3E0326E2" w14:textId="77777777" w:rsidR="00511C7E" w:rsidRPr="00F90950" w:rsidRDefault="00511C7E" w:rsidP="009A3191">
            <w:pPr>
              <w:pStyle w:val="Telobesedila"/>
              <w:spacing w:after="0" w:line="240" w:lineRule="auto"/>
              <w:rPr>
                <w:rFonts w:asciiTheme="minorHAnsi" w:hAnsiTheme="minorHAnsi" w:cstheme="minorHAnsi"/>
                <w:sz w:val="20"/>
                <w:szCs w:val="20"/>
              </w:rPr>
            </w:pPr>
          </w:p>
          <w:p w14:paraId="29CF8442" w14:textId="4E9ED2A0" w:rsidR="00511C7E" w:rsidRPr="00F90950" w:rsidRDefault="00511C7E"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1911AA7A" w14:textId="530B4590"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UKM UM, UK UP, UK UNG, (JRO)</w:t>
            </w:r>
          </w:p>
        </w:tc>
        <w:tc>
          <w:tcPr>
            <w:tcW w:w="1276" w:type="dxa"/>
            <w:shd w:val="clear" w:color="auto" w:fill="auto"/>
          </w:tcPr>
          <w:p w14:paraId="55C5BD45" w14:textId="73D3BF48"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1DFAEDB0" w14:textId="674FC1F9"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2030</w:t>
            </w:r>
          </w:p>
        </w:tc>
        <w:tc>
          <w:tcPr>
            <w:tcW w:w="1276" w:type="dxa"/>
            <w:shd w:val="clear" w:color="auto" w:fill="auto"/>
          </w:tcPr>
          <w:p w14:paraId="3E7D48D0" w14:textId="5FF57806"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eastAsia="Times New Roman" w:hAnsiTheme="minorHAnsi" w:cstheme="minorHAnsi"/>
                <w:color w:val="000000"/>
                <w:sz w:val="20"/>
                <w:szCs w:val="20"/>
                <w:lang w:eastAsia="sl-SI"/>
              </w:rPr>
              <w:t>615.000</w:t>
            </w:r>
          </w:p>
        </w:tc>
        <w:tc>
          <w:tcPr>
            <w:tcW w:w="1418" w:type="dxa"/>
            <w:shd w:val="clear" w:color="auto" w:fill="auto"/>
          </w:tcPr>
          <w:p w14:paraId="675F1F2A" w14:textId="463E3738"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MVZI,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xml:space="preserve"> </w:t>
            </w:r>
          </w:p>
        </w:tc>
      </w:tr>
      <w:tr w:rsidR="009A3191" w:rsidRPr="00F90950" w14:paraId="6D4CF8AD" w14:textId="77777777" w:rsidTr="006865C4">
        <w:tc>
          <w:tcPr>
            <w:tcW w:w="1127" w:type="dxa"/>
            <w:shd w:val="clear" w:color="auto" w:fill="D9D9D9" w:themeFill="background1" w:themeFillShade="D9"/>
          </w:tcPr>
          <w:p w14:paraId="4EAAA685"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U6.2.5/2</w:t>
            </w:r>
          </w:p>
        </w:tc>
        <w:tc>
          <w:tcPr>
            <w:tcW w:w="13468" w:type="dxa"/>
            <w:gridSpan w:val="7"/>
            <w:shd w:val="clear" w:color="auto" w:fill="D9D9D9" w:themeFill="background1" w:themeFillShade="D9"/>
          </w:tcPr>
          <w:p w14:paraId="03C31017" w14:textId="77777777"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bCs/>
                <w:iCs/>
                <w:sz w:val="20"/>
                <w:szCs w:val="20"/>
              </w:rPr>
              <w:t>Spodbude za vključevanje občanske znanosti v znanstvenoraziskovalni proces</w:t>
            </w:r>
          </w:p>
        </w:tc>
      </w:tr>
      <w:tr w:rsidR="009A3191" w:rsidRPr="00F90950" w14:paraId="4CF0D4B6" w14:textId="77777777" w:rsidTr="006865C4">
        <w:tc>
          <w:tcPr>
            <w:tcW w:w="1127" w:type="dxa"/>
            <w:shd w:val="clear" w:color="auto" w:fill="FFFFFF" w:themeFill="background1"/>
          </w:tcPr>
          <w:p w14:paraId="3CECF923"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FFFFFF" w:themeFill="background1"/>
          </w:tcPr>
          <w:p w14:paraId="309F5877" w14:textId="377B0C74"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A6.2.5/2.1: Oblikovanje spodbud za JRO za vključevanje občanske znanosti na različnih področjih znanstvenoraziskovalnega dela v skladu z najboljšimi praksami javnih financerjev raziskav v okviru ERA in širše.</w:t>
            </w:r>
          </w:p>
        </w:tc>
        <w:tc>
          <w:tcPr>
            <w:tcW w:w="2409" w:type="dxa"/>
          </w:tcPr>
          <w:p w14:paraId="6C11AC9D" w14:textId="7777777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K6.2.5/2.1.1: Razpisni pogoji za sofinanciranje raziskovalnih projektov oziroma znanstvenoraziskovalne dejavnosti upoštevajo stroške vključevanja občanske znanosti kot upravičene stroške.</w:t>
            </w:r>
          </w:p>
        </w:tc>
        <w:tc>
          <w:tcPr>
            <w:tcW w:w="1418" w:type="dxa"/>
            <w:shd w:val="clear" w:color="auto" w:fill="auto"/>
          </w:tcPr>
          <w:p w14:paraId="7D17E5A3" w14:textId="38148A81"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MVZI, </w:t>
            </w:r>
            <w:r w:rsidR="00EE736D" w:rsidRPr="00F90950">
              <w:rPr>
                <w:rFonts w:asciiTheme="minorHAnsi" w:hAnsiTheme="minorHAnsi" w:cstheme="minorHAnsi"/>
                <w:bCs/>
                <w:iCs/>
                <w:sz w:val="20"/>
                <w:szCs w:val="20"/>
              </w:rPr>
              <w:t>ARIS</w:t>
            </w:r>
          </w:p>
        </w:tc>
        <w:tc>
          <w:tcPr>
            <w:tcW w:w="1276" w:type="dxa"/>
            <w:shd w:val="clear" w:color="auto" w:fill="auto"/>
          </w:tcPr>
          <w:p w14:paraId="18D19FEB" w14:textId="2FDBEB58"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3CF0BE08" w14:textId="22E056C1"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2030</w:t>
            </w:r>
          </w:p>
        </w:tc>
        <w:tc>
          <w:tcPr>
            <w:tcW w:w="1276" w:type="dxa"/>
            <w:shd w:val="clear" w:color="auto" w:fill="auto"/>
          </w:tcPr>
          <w:p w14:paraId="7AB71391" w14:textId="77777777" w:rsidR="009A3191" w:rsidRPr="00F90950"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5C7699A2" w14:textId="64869CDF"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MVZI, </w:t>
            </w:r>
            <w:r w:rsidR="00EE736D" w:rsidRPr="00F90950">
              <w:rPr>
                <w:rFonts w:asciiTheme="minorHAnsi" w:hAnsiTheme="minorHAnsi" w:cstheme="minorHAnsi"/>
                <w:bCs/>
                <w:iCs/>
                <w:sz w:val="20"/>
                <w:szCs w:val="20"/>
              </w:rPr>
              <w:t>ARIS</w:t>
            </w:r>
          </w:p>
        </w:tc>
      </w:tr>
      <w:tr w:rsidR="009A3191" w:rsidRPr="00F90950" w14:paraId="4661850C" w14:textId="77777777" w:rsidTr="006865C4">
        <w:tc>
          <w:tcPr>
            <w:tcW w:w="1127" w:type="dxa"/>
            <w:shd w:val="clear" w:color="auto" w:fill="FFFFFF" w:themeFill="background1"/>
          </w:tcPr>
          <w:p w14:paraId="1BF5A149"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FFFFFF" w:themeFill="background1"/>
          </w:tcPr>
          <w:p w14:paraId="39392FC2" w14:textId="3059D8BD"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A6.2.5/2.2: Priprava in objava usmerjenega javnega razpisa za občansko znanost, ki bo zagotovil sredstva in podporo za izvedbo različnih projektov občanske znanosti.</w:t>
            </w:r>
          </w:p>
        </w:tc>
        <w:tc>
          <w:tcPr>
            <w:tcW w:w="2409" w:type="dxa"/>
          </w:tcPr>
          <w:p w14:paraId="61E9EED4" w14:textId="079CDFD1"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K6.2.5/2.2.1: Objavljen, izveden in evalviran je javni razpis za občansko znanost.</w:t>
            </w:r>
          </w:p>
        </w:tc>
        <w:tc>
          <w:tcPr>
            <w:tcW w:w="1418" w:type="dxa"/>
            <w:shd w:val="clear" w:color="auto" w:fill="auto"/>
          </w:tcPr>
          <w:p w14:paraId="667C348C" w14:textId="0EC50C48"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MVZI, </w:t>
            </w:r>
            <w:r w:rsidR="00EE736D" w:rsidRPr="00F90950">
              <w:rPr>
                <w:rFonts w:asciiTheme="minorHAnsi" w:hAnsiTheme="minorHAnsi" w:cstheme="minorHAnsi"/>
                <w:sz w:val="20"/>
                <w:szCs w:val="20"/>
              </w:rPr>
              <w:t>ARIS</w:t>
            </w:r>
            <w:r w:rsidRPr="00F90950">
              <w:rPr>
                <w:rFonts w:asciiTheme="minorHAnsi" w:hAnsiTheme="minorHAnsi" w:cstheme="minorHAnsi"/>
                <w:sz w:val="20"/>
                <w:szCs w:val="20"/>
              </w:rPr>
              <w:t xml:space="preserve"> </w:t>
            </w:r>
          </w:p>
        </w:tc>
        <w:tc>
          <w:tcPr>
            <w:tcW w:w="1276" w:type="dxa"/>
            <w:shd w:val="clear" w:color="auto" w:fill="auto"/>
          </w:tcPr>
          <w:p w14:paraId="45F8D087" w14:textId="1D5E2113"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75649392" w14:textId="391148DB"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2030</w:t>
            </w:r>
          </w:p>
        </w:tc>
        <w:tc>
          <w:tcPr>
            <w:tcW w:w="1276" w:type="dxa"/>
            <w:shd w:val="clear" w:color="auto" w:fill="auto"/>
          </w:tcPr>
          <w:p w14:paraId="2E7E41A6" w14:textId="36685E89"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2.000.000</w:t>
            </w:r>
          </w:p>
        </w:tc>
        <w:tc>
          <w:tcPr>
            <w:tcW w:w="1418" w:type="dxa"/>
            <w:shd w:val="clear" w:color="auto" w:fill="auto"/>
          </w:tcPr>
          <w:p w14:paraId="3CA94FA7" w14:textId="755532F4" w:rsidR="009A3191" w:rsidRPr="00F90950" w:rsidRDefault="00EE736D"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ARIS</w:t>
            </w:r>
            <w:r w:rsidR="009A3191" w:rsidRPr="00F90950">
              <w:rPr>
                <w:rFonts w:asciiTheme="minorHAnsi" w:hAnsiTheme="minorHAnsi" w:cstheme="minorHAnsi"/>
                <w:sz w:val="20"/>
                <w:szCs w:val="20"/>
              </w:rPr>
              <w:t>, MVZI</w:t>
            </w:r>
          </w:p>
        </w:tc>
      </w:tr>
      <w:tr w:rsidR="009A3191" w:rsidRPr="00F90950" w14:paraId="068F0B34" w14:textId="77777777" w:rsidTr="006865C4">
        <w:tc>
          <w:tcPr>
            <w:tcW w:w="1127" w:type="dxa"/>
            <w:shd w:val="clear" w:color="auto" w:fill="FFFFFF" w:themeFill="background1"/>
          </w:tcPr>
          <w:p w14:paraId="2552ABDC"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FFFFFF" w:themeFill="background1"/>
          </w:tcPr>
          <w:p w14:paraId="6F97E1FF" w14:textId="2CAC56D9"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A6.2.5/2.3: Promocija občanske znanosti v znanstvenoraziskovalni skupnosti (med JRO), zlasti med doktorskimi kandidati in v širši družbi.</w:t>
            </w:r>
          </w:p>
        </w:tc>
        <w:tc>
          <w:tcPr>
            <w:tcW w:w="2409" w:type="dxa"/>
          </w:tcPr>
          <w:p w14:paraId="30C5F3FD" w14:textId="2B23451C"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K6.2.5/2.3.1: JRO –ji se aktivno vključujejo v občansko znanost in jo, skladno z raziskovalno avtonomijo, ustrezno priznavajo in vrednotijo v internih postopkih.</w:t>
            </w:r>
          </w:p>
        </w:tc>
        <w:tc>
          <w:tcPr>
            <w:tcW w:w="1418" w:type="dxa"/>
            <w:shd w:val="clear" w:color="auto" w:fill="auto"/>
          </w:tcPr>
          <w:p w14:paraId="352E1098" w14:textId="287CE353"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MVZI, CTK,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JRO</w:t>
            </w:r>
          </w:p>
        </w:tc>
        <w:tc>
          <w:tcPr>
            <w:tcW w:w="1276" w:type="dxa"/>
            <w:shd w:val="clear" w:color="auto" w:fill="auto"/>
          </w:tcPr>
          <w:p w14:paraId="433F6F56" w14:textId="3F278961"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739F0118" w14:textId="7EA4B5E3"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2030</w:t>
            </w:r>
          </w:p>
        </w:tc>
        <w:tc>
          <w:tcPr>
            <w:tcW w:w="1276" w:type="dxa"/>
            <w:shd w:val="clear" w:color="auto" w:fill="auto"/>
          </w:tcPr>
          <w:p w14:paraId="35F9E12B" w14:textId="77777777" w:rsidR="009A3191" w:rsidRPr="00F90950"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787CCDA4" w14:textId="0CF7D7CE"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MVZI, </w:t>
            </w:r>
            <w:r w:rsidR="00EE736D" w:rsidRPr="00F90950">
              <w:rPr>
                <w:rFonts w:asciiTheme="minorHAnsi" w:hAnsiTheme="minorHAnsi" w:cstheme="minorHAnsi"/>
                <w:bCs/>
                <w:iCs/>
                <w:sz w:val="20"/>
                <w:szCs w:val="20"/>
              </w:rPr>
              <w:t>ARIS</w:t>
            </w:r>
          </w:p>
          <w:p w14:paraId="4E3FF461" w14:textId="66EA11A6"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sz w:val="20"/>
                <w:szCs w:val="20"/>
              </w:rPr>
              <w:t>(do leta 2026 se bodo  v skladu s pravili iz javnega razpisa nekatere  aktivnosti lahko financirale iz NOO – projekt  A6.2.1./2.1)</w:t>
            </w:r>
          </w:p>
        </w:tc>
      </w:tr>
      <w:tr w:rsidR="009A3191" w:rsidRPr="00F90950" w14:paraId="611BDE96" w14:textId="77777777" w:rsidTr="006865C4">
        <w:tc>
          <w:tcPr>
            <w:tcW w:w="1127" w:type="dxa"/>
            <w:shd w:val="clear" w:color="auto" w:fill="FFFFFF" w:themeFill="background1"/>
          </w:tcPr>
          <w:p w14:paraId="5404DD9A"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FFFFFF" w:themeFill="background1"/>
          </w:tcPr>
          <w:p w14:paraId="59B63DE7" w14:textId="0311928B"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A6.2.5/2.4: Oblikovanje, objava in </w:t>
            </w:r>
            <w:proofErr w:type="spellStart"/>
            <w:r w:rsidRPr="00F90950">
              <w:rPr>
                <w:rFonts w:asciiTheme="minorHAnsi" w:hAnsiTheme="minorHAnsi" w:cstheme="minorHAnsi"/>
                <w:sz w:val="20"/>
                <w:szCs w:val="20"/>
              </w:rPr>
              <w:t>diseminacija</w:t>
            </w:r>
            <w:proofErr w:type="spellEnd"/>
            <w:r w:rsidRPr="00F90950">
              <w:rPr>
                <w:rFonts w:asciiTheme="minorHAnsi" w:hAnsiTheme="minorHAnsi" w:cstheme="minorHAnsi"/>
                <w:sz w:val="20"/>
                <w:szCs w:val="20"/>
              </w:rPr>
              <w:t xml:space="preserve"> smernic oz. uporabniškega priročnika občanske znanosti ter izvedba usposabljanj za izvajalce na terenu.</w:t>
            </w:r>
          </w:p>
        </w:tc>
        <w:tc>
          <w:tcPr>
            <w:tcW w:w="2409" w:type="dxa"/>
          </w:tcPr>
          <w:p w14:paraId="3F71A268" w14:textId="542F81F0"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K6.2.5/2.4.1: Objavljen priročnik in izvedena vsaj tri usposabljanja. </w:t>
            </w:r>
          </w:p>
        </w:tc>
        <w:tc>
          <w:tcPr>
            <w:tcW w:w="1418" w:type="dxa"/>
            <w:shd w:val="clear" w:color="auto" w:fill="auto"/>
          </w:tcPr>
          <w:p w14:paraId="0570414F" w14:textId="4C00E5C7"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CTK</w:t>
            </w:r>
          </w:p>
        </w:tc>
        <w:tc>
          <w:tcPr>
            <w:tcW w:w="1276" w:type="dxa"/>
            <w:shd w:val="clear" w:color="auto" w:fill="auto"/>
          </w:tcPr>
          <w:p w14:paraId="3E8618CA" w14:textId="6ACE1FE8"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2023</w:t>
            </w:r>
          </w:p>
        </w:tc>
        <w:tc>
          <w:tcPr>
            <w:tcW w:w="1275" w:type="dxa"/>
            <w:shd w:val="clear" w:color="auto" w:fill="auto"/>
          </w:tcPr>
          <w:p w14:paraId="3971D3DA" w14:textId="7DDCAA2B" w:rsidR="009A3191" w:rsidRPr="00F90950" w:rsidRDefault="009A3191" w:rsidP="009A3191">
            <w:pPr>
              <w:pStyle w:val="Telobesedila"/>
              <w:spacing w:after="0" w:line="240" w:lineRule="auto"/>
              <w:rPr>
                <w:rFonts w:asciiTheme="minorHAnsi" w:eastAsia="Times New Roman" w:hAnsiTheme="minorHAnsi" w:cstheme="minorHAnsi"/>
                <w:sz w:val="20"/>
                <w:szCs w:val="20"/>
                <w:lang w:eastAsia="sl-SI"/>
              </w:rPr>
            </w:pPr>
            <w:r w:rsidRPr="00F90950">
              <w:rPr>
                <w:rFonts w:asciiTheme="minorHAnsi" w:eastAsia="Times New Roman" w:hAnsiTheme="minorHAnsi" w:cstheme="minorHAnsi"/>
                <w:sz w:val="20"/>
                <w:szCs w:val="20"/>
                <w:lang w:eastAsia="sl-SI"/>
              </w:rPr>
              <w:t>2025</w:t>
            </w:r>
          </w:p>
        </w:tc>
        <w:tc>
          <w:tcPr>
            <w:tcW w:w="1276" w:type="dxa"/>
            <w:shd w:val="clear" w:color="auto" w:fill="auto"/>
          </w:tcPr>
          <w:p w14:paraId="5ED91D32" w14:textId="77777777" w:rsidR="009A3191" w:rsidRPr="00F90950"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4A42008C" w14:textId="03BD7E4C"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MVZI, </w:t>
            </w:r>
            <w:r w:rsidR="00EE736D" w:rsidRPr="00F90950">
              <w:rPr>
                <w:rFonts w:asciiTheme="minorHAnsi" w:hAnsiTheme="minorHAnsi" w:cstheme="minorHAnsi"/>
                <w:bCs/>
                <w:iCs/>
                <w:sz w:val="20"/>
                <w:szCs w:val="20"/>
              </w:rPr>
              <w:t>ARIS</w:t>
            </w:r>
          </w:p>
        </w:tc>
      </w:tr>
      <w:tr w:rsidR="009A3191" w:rsidRPr="00F90950" w14:paraId="5E3316A3" w14:textId="77777777" w:rsidTr="006865C4">
        <w:tc>
          <w:tcPr>
            <w:tcW w:w="1127" w:type="dxa"/>
            <w:shd w:val="clear" w:color="auto" w:fill="FFFFFF" w:themeFill="background1"/>
          </w:tcPr>
          <w:p w14:paraId="42E3D321"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p>
        </w:tc>
        <w:tc>
          <w:tcPr>
            <w:tcW w:w="4396" w:type="dxa"/>
            <w:shd w:val="clear" w:color="auto" w:fill="FFFFFF" w:themeFill="background1"/>
          </w:tcPr>
          <w:p w14:paraId="3927626B" w14:textId="02D4DF6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A6.2.5/2.5: Zasnova in organizacija letnega dogodka občanske znanost, ki povezuje nacionalne akterje, omogoča prenos dobrih praks iz drugih držav in krepi sodelovanje nacionalne mreže z drugimi akterji v Evropi in svetu.</w:t>
            </w:r>
          </w:p>
        </w:tc>
        <w:tc>
          <w:tcPr>
            <w:tcW w:w="2409" w:type="dxa"/>
          </w:tcPr>
          <w:p w14:paraId="657D4C1D" w14:textId="7777777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K6.2.5/2.5.1: letni dogodek je zasnovan in se z naraščajočo nacionalni in mednarodno udeležbo izvaja na letni ravni.</w:t>
            </w:r>
          </w:p>
          <w:p w14:paraId="65006AFD"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3B99B4F3"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5EFA490D"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73C28C84"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4A93FDA0"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0329B289"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74F7EBBE"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5365D049"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503E2CF7"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1DAB2F9A" w14:textId="77777777" w:rsidR="00CC3885" w:rsidRPr="00F90950" w:rsidRDefault="00CC3885" w:rsidP="009A3191">
            <w:pPr>
              <w:pStyle w:val="Telobesedila"/>
              <w:spacing w:after="0" w:line="240" w:lineRule="auto"/>
              <w:rPr>
                <w:rFonts w:asciiTheme="minorHAnsi" w:hAnsiTheme="minorHAnsi" w:cstheme="minorHAnsi"/>
                <w:sz w:val="20"/>
                <w:szCs w:val="20"/>
              </w:rPr>
            </w:pPr>
          </w:p>
          <w:p w14:paraId="36F77D03" w14:textId="7C4FD4FF" w:rsidR="00CC3885" w:rsidRPr="00F90950" w:rsidRDefault="00CC3885" w:rsidP="009A3191">
            <w:pPr>
              <w:pStyle w:val="Telobesedila"/>
              <w:spacing w:after="0" w:line="240" w:lineRule="auto"/>
              <w:rPr>
                <w:rFonts w:asciiTheme="minorHAnsi" w:hAnsiTheme="minorHAnsi" w:cstheme="minorHAnsi"/>
                <w:sz w:val="20"/>
                <w:szCs w:val="20"/>
              </w:rPr>
            </w:pPr>
          </w:p>
        </w:tc>
        <w:tc>
          <w:tcPr>
            <w:tcW w:w="1418" w:type="dxa"/>
            <w:shd w:val="clear" w:color="auto" w:fill="auto"/>
          </w:tcPr>
          <w:p w14:paraId="4F83A345" w14:textId="39D86756"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lastRenderedPageBreak/>
              <w:t>MVZI, CTK</w:t>
            </w:r>
          </w:p>
        </w:tc>
        <w:tc>
          <w:tcPr>
            <w:tcW w:w="1276" w:type="dxa"/>
            <w:shd w:val="clear" w:color="auto" w:fill="auto"/>
          </w:tcPr>
          <w:p w14:paraId="081B7D57" w14:textId="00AB070A"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21A41BF8" w14:textId="22BB2D96"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2030</w:t>
            </w:r>
          </w:p>
        </w:tc>
        <w:tc>
          <w:tcPr>
            <w:tcW w:w="1276" w:type="dxa"/>
            <w:shd w:val="clear" w:color="auto" w:fill="auto"/>
          </w:tcPr>
          <w:p w14:paraId="2FD1B6C3" w14:textId="11E8D533"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35.000</w:t>
            </w:r>
          </w:p>
        </w:tc>
        <w:tc>
          <w:tcPr>
            <w:tcW w:w="1418" w:type="dxa"/>
            <w:shd w:val="clear" w:color="auto" w:fill="auto"/>
          </w:tcPr>
          <w:p w14:paraId="1B5D1D20" w14:textId="5EDFFCF7"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 xml:space="preserve">MVZI, </w:t>
            </w:r>
            <w:r w:rsidR="00EE736D" w:rsidRPr="00F90950">
              <w:rPr>
                <w:rFonts w:asciiTheme="minorHAnsi" w:hAnsiTheme="minorHAnsi" w:cstheme="minorHAnsi"/>
                <w:sz w:val="20"/>
                <w:szCs w:val="20"/>
              </w:rPr>
              <w:t>ARIS</w:t>
            </w:r>
          </w:p>
        </w:tc>
      </w:tr>
      <w:tr w:rsidR="009A3191" w:rsidRPr="00F90950" w14:paraId="471FC401" w14:textId="77777777" w:rsidTr="006865C4">
        <w:tc>
          <w:tcPr>
            <w:tcW w:w="1127" w:type="dxa"/>
            <w:shd w:val="clear" w:color="auto" w:fill="FFC000"/>
          </w:tcPr>
          <w:p w14:paraId="4E1D236E"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iCs/>
                <w:sz w:val="20"/>
                <w:szCs w:val="20"/>
              </w:rPr>
              <w:t>U6.2.6</w:t>
            </w:r>
          </w:p>
        </w:tc>
        <w:tc>
          <w:tcPr>
            <w:tcW w:w="13468" w:type="dxa"/>
            <w:gridSpan w:val="7"/>
            <w:shd w:val="clear" w:color="auto" w:fill="FFC000"/>
          </w:tcPr>
          <w:p w14:paraId="4EE52095" w14:textId="77777777"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
                <w:sz w:val="20"/>
                <w:szCs w:val="20"/>
              </w:rPr>
              <w:t>Odprto dostopno nacionalno znanstveno založništvo</w:t>
            </w:r>
            <w:r w:rsidRPr="00F90950" w:rsidDel="00DC4289">
              <w:rPr>
                <w:rFonts w:asciiTheme="minorHAnsi" w:hAnsiTheme="minorHAnsi" w:cstheme="minorHAnsi"/>
                <w:b/>
                <w:bCs/>
                <w:sz w:val="20"/>
                <w:szCs w:val="20"/>
              </w:rPr>
              <w:t xml:space="preserve"> </w:t>
            </w:r>
          </w:p>
        </w:tc>
      </w:tr>
      <w:tr w:rsidR="009A3191" w:rsidRPr="00F90950" w14:paraId="3F78567A" w14:textId="77777777" w:rsidTr="006865C4">
        <w:tc>
          <w:tcPr>
            <w:tcW w:w="1127" w:type="dxa"/>
            <w:shd w:val="clear" w:color="auto" w:fill="D9D9D9" w:themeFill="background1" w:themeFillShade="D9"/>
          </w:tcPr>
          <w:p w14:paraId="28AF25F8"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sz w:val="20"/>
                <w:szCs w:val="20"/>
              </w:rPr>
              <w:t>U6.2.6/1</w:t>
            </w:r>
          </w:p>
        </w:tc>
        <w:tc>
          <w:tcPr>
            <w:tcW w:w="13468" w:type="dxa"/>
            <w:gridSpan w:val="7"/>
            <w:shd w:val="clear" w:color="auto" w:fill="D9D9D9" w:themeFill="background1" w:themeFillShade="D9"/>
          </w:tcPr>
          <w:p w14:paraId="62505922" w14:textId="77777777" w:rsidR="009A3191" w:rsidRPr="00F90950" w:rsidRDefault="009A3191" w:rsidP="009A3191">
            <w:pPr>
              <w:pStyle w:val="Telobesedila"/>
              <w:spacing w:after="0" w:line="240" w:lineRule="auto"/>
              <w:rPr>
                <w:rFonts w:asciiTheme="minorHAnsi" w:hAnsiTheme="minorHAnsi" w:cstheme="minorHAnsi"/>
                <w:b/>
                <w:bCs/>
                <w:iCs/>
                <w:sz w:val="20"/>
                <w:szCs w:val="20"/>
              </w:rPr>
            </w:pPr>
            <w:r w:rsidRPr="00F90950">
              <w:rPr>
                <w:rFonts w:asciiTheme="minorHAnsi" w:hAnsiTheme="minorHAnsi" w:cstheme="minorHAnsi"/>
                <w:b/>
                <w:bCs/>
                <w:sz w:val="20"/>
                <w:szCs w:val="20"/>
              </w:rPr>
              <w:t>Nacionalna kontaktna točka za znanstveno založništvo</w:t>
            </w:r>
          </w:p>
        </w:tc>
      </w:tr>
      <w:tr w:rsidR="009A3191" w:rsidRPr="00F90950" w14:paraId="74668A79" w14:textId="77777777" w:rsidTr="006865C4">
        <w:tc>
          <w:tcPr>
            <w:tcW w:w="1127" w:type="dxa"/>
            <w:shd w:val="clear" w:color="auto" w:fill="FFFFFF" w:themeFill="background1"/>
          </w:tcPr>
          <w:p w14:paraId="069A5A18"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c>
          <w:tcPr>
            <w:tcW w:w="4396" w:type="dxa"/>
            <w:shd w:val="clear" w:color="auto" w:fill="FFFFFF" w:themeFill="background1"/>
          </w:tcPr>
          <w:p w14:paraId="6A7F010A" w14:textId="77777777" w:rsidR="009A3191" w:rsidRPr="00F90950" w:rsidRDefault="009A3191" w:rsidP="009A3191">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Cs/>
                <w:sz w:val="20"/>
                <w:szCs w:val="20"/>
              </w:rPr>
              <w:t>A6.2.6/1.1: Vzpostavitev in delovanje nacionalne kontaktne točke za razvoj nacionalnega odprto dostopnega znanstvenega založništva.</w:t>
            </w:r>
          </w:p>
        </w:tc>
        <w:tc>
          <w:tcPr>
            <w:tcW w:w="2409" w:type="dxa"/>
          </w:tcPr>
          <w:p w14:paraId="2557D0EC" w14:textId="63080A5E" w:rsidR="009A3191" w:rsidRPr="00F90950" w:rsidDel="00317D45" w:rsidRDefault="009A3191" w:rsidP="009A3191">
            <w:pPr>
              <w:pStyle w:val="Telobesedila"/>
              <w:spacing w:after="0" w:line="240" w:lineRule="auto"/>
              <w:rPr>
                <w:rStyle w:val="hps"/>
                <w:rFonts w:asciiTheme="minorHAnsi" w:hAnsiTheme="minorHAnsi" w:cstheme="minorHAnsi"/>
                <w:sz w:val="20"/>
                <w:szCs w:val="20"/>
              </w:rPr>
            </w:pPr>
            <w:r w:rsidRPr="00F90950">
              <w:rPr>
                <w:rStyle w:val="hps"/>
                <w:rFonts w:asciiTheme="minorHAnsi" w:hAnsiTheme="minorHAnsi" w:cstheme="minorHAnsi"/>
                <w:sz w:val="20"/>
                <w:szCs w:val="20"/>
              </w:rPr>
              <w:t>K6.2.6/1.1.1: Nacionalna kontaktna točka vzpostavljena in deluje.</w:t>
            </w:r>
          </w:p>
        </w:tc>
        <w:tc>
          <w:tcPr>
            <w:tcW w:w="1418" w:type="dxa"/>
            <w:shd w:val="clear" w:color="auto" w:fill="auto"/>
          </w:tcPr>
          <w:p w14:paraId="34F6C3FA" w14:textId="77777777" w:rsidR="009A3191" w:rsidRPr="00F90950" w:rsidDel="00317D45" w:rsidRDefault="009A3191" w:rsidP="009A3191">
            <w:pPr>
              <w:pStyle w:val="Telobesedila"/>
              <w:spacing w:after="0" w:line="240" w:lineRule="auto"/>
              <w:rPr>
                <w:rStyle w:val="hps"/>
                <w:rFonts w:asciiTheme="minorHAnsi" w:hAnsiTheme="minorHAnsi" w:cstheme="minorHAnsi"/>
                <w:sz w:val="20"/>
                <w:szCs w:val="20"/>
              </w:rPr>
            </w:pPr>
            <w:r w:rsidRPr="00F90950">
              <w:rPr>
                <w:rStyle w:val="hps"/>
                <w:rFonts w:asciiTheme="minorHAnsi" w:hAnsiTheme="minorHAnsi" w:cstheme="minorHAnsi"/>
                <w:sz w:val="20"/>
                <w:szCs w:val="20"/>
              </w:rPr>
              <w:t>UK UP</w:t>
            </w:r>
          </w:p>
        </w:tc>
        <w:tc>
          <w:tcPr>
            <w:tcW w:w="1276" w:type="dxa"/>
            <w:shd w:val="clear" w:color="auto" w:fill="auto"/>
          </w:tcPr>
          <w:p w14:paraId="79C92A47" w14:textId="3C39B292" w:rsidR="009A3191" w:rsidRPr="00F90950" w:rsidDel="00317D45"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2023</w:t>
            </w:r>
          </w:p>
        </w:tc>
        <w:tc>
          <w:tcPr>
            <w:tcW w:w="1275" w:type="dxa"/>
            <w:shd w:val="clear" w:color="auto" w:fill="auto"/>
          </w:tcPr>
          <w:p w14:paraId="3567EB8A" w14:textId="061BD525" w:rsidR="009A3191" w:rsidRPr="00F90950" w:rsidDel="00317D45"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2030</w:t>
            </w:r>
          </w:p>
        </w:tc>
        <w:tc>
          <w:tcPr>
            <w:tcW w:w="1276" w:type="dxa"/>
            <w:shd w:val="clear" w:color="auto" w:fill="auto"/>
          </w:tcPr>
          <w:p w14:paraId="6EC3EFD0" w14:textId="77777777" w:rsidR="009A3191" w:rsidRPr="00F90950" w:rsidDel="00317D45"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410.000</w:t>
            </w:r>
          </w:p>
        </w:tc>
        <w:tc>
          <w:tcPr>
            <w:tcW w:w="1418" w:type="dxa"/>
            <w:shd w:val="clear" w:color="auto" w:fill="auto"/>
          </w:tcPr>
          <w:p w14:paraId="6DD3E0DE" w14:textId="0A1B6D99" w:rsidR="009A3191" w:rsidRPr="00F90950" w:rsidDel="00317D45"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MVZI</w:t>
            </w:r>
          </w:p>
        </w:tc>
      </w:tr>
      <w:tr w:rsidR="009A3191" w:rsidRPr="00F90950" w14:paraId="4A01C63F" w14:textId="77777777" w:rsidTr="006865C4">
        <w:tc>
          <w:tcPr>
            <w:tcW w:w="1127" w:type="dxa"/>
            <w:shd w:val="clear" w:color="auto" w:fill="D9D9D9" w:themeFill="background1" w:themeFillShade="D9"/>
          </w:tcPr>
          <w:p w14:paraId="1CDB3E78" w14:textId="77777777" w:rsidR="009A3191" w:rsidRPr="00F90950" w:rsidRDefault="009A3191" w:rsidP="009A3191">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
                <w:bCs/>
                <w:sz w:val="20"/>
                <w:szCs w:val="20"/>
              </w:rPr>
              <w:t>U6.2.6/2</w:t>
            </w:r>
          </w:p>
        </w:tc>
        <w:tc>
          <w:tcPr>
            <w:tcW w:w="13468" w:type="dxa"/>
            <w:gridSpan w:val="7"/>
            <w:shd w:val="clear" w:color="auto" w:fill="D9D9D9" w:themeFill="background1" w:themeFillShade="D9"/>
          </w:tcPr>
          <w:p w14:paraId="21F83479" w14:textId="77777777"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
                <w:bCs/>
                <w:sz w:val="20"/>
                <w:szCs w:val="20"/>
              </w:rPr>
              <w:t>Vzpostavitev slovenske mreže znanstvenih založnikov</w:t>
            </w:r>
          </w:p>
        </w:tc>
      </w:tr>
      <w:tr w:rsidR="009A3191" w:rsidRPr="00F90950" w14:paraId="033201CA" w14:textId="77777777" w:rsidTr="006865C4">
        <w:trPr>
          <w:trHeight w:val="1097"/>
        </w:trPr>
        <w:tc>
          <w:tcPr>
            <w:tcW w:w="1127" w:type="dxa"/>
            <w:vMerge w:val="restart"/>
            <w:shd w:val="clear" w:color="auto" w:fill="auto"/>
          </w:tcPr>
          <w:p w14:paraId="411F32E2" w14:textId="77777777" w:rsidR="009A3191" w:rsidRPr="00F90950" w:rsidDel="002B1A4B" w:rsidRDefault="009A3191" w:rsidP="009A3191">
            <w:pPr>
              <w:pStyle w:val="Telobesedila"/>
              <w:spacing w:after="0" w:line="240" w:lineRule="auto"/>
              <w:rPr>
                <w:rFonts w:asciiTheme="minorHAnsi" w:hAnsiTheme="minorHAnsi" w:cstheme="minorHAnsi"/>
                <w:b/>
                <w:bCs/>
                <w:sz w:val="20"/>
                <w:szCs w:val="20"/>
              </w:rPr>
            </w:pPr>
          </w:p>
        </w:tc>
        <w:tc>
          <w:tcPr>
            <w:tcW w:w="4396" w:type="dxa"/>
            <w:vMerge w:val="restart"/>
            <w:shd w:val="clear" w:color="auto" w:fill="auto"/>
          </w:tcPr>
          <w:p w14:paraId="5F8B2571" w14:textId="06999583"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A6.2.6/2.1: Vzpostavitev slovenske mreže znanstvenih založnikov, ki se zavzemajo za odprto znanost.</w:t>
            </w:r>
          </w:p>
        </w:tc>
        <w:tc>
          <w:tcPr>
            <w:tcW w:w="2409" w:type="dxa"/>
            <w:shd w:val="clear" w:color="auto" w:fill="auto"/>
          </w:tcPr>
          <w:p w14:paraId="7828376A" w14:textId="77777777"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K6.2.6/2.1.1: Vzpostavljena slovenska mreža znanstvenih založnikov.</w:t>
            </w:r>
          </w:p>
        </w:tc>
        <w:tc>
          <w:tcPr>
            <w:tcW w:w="1418" w:type="dxa"/>
            <w:shd w:val="clear" w:color="auto" w:fill="auto"/>
          </w:tcPr>
          <w:p w14:paraId="39E2D5C5" w14:textId="50E0963F" w:rsidR="009A3191" w:rsidRPr="00F90950" w:rsidRDefault="009A3191" w:rsidP="009A3191">
            <w:pPr>
              <w:pStyle w:val="Telobesedila"/>
              <w:spacing w:after="0" w:line="240" w:lineRule="auto"/>
              <w:rPr>
                <w:rStyle w:val="hps"/>
                <w:rFonts w:asciiTheme="minorHAnsi" w:hAnsiTheme="minorHAnsi" w:cstheme="minorHAnsi"/>
                <w:sz w:val="20"/>
                <w:szCs w:val="20"/>
              </w:rPr>
            </w:pPr>
            <w:r w:rsidRPr="00F90950">
              <w:rPr>
                <w:rStyle w:val="hps"/>
                <w:rFonts w:asciiTheme="minorHAnsi" w:hAnsiTheme="minorHAnsi" w:cstheme="minorHAnsi"/>
                <w:sz w:val="20"/>
                <w:szCs w:val="20"/>
              </w:rPr>
              <w:t>UK UP, JRO (znanstvene založbe)</w:t>
            </w:r>
          </w:p>
        </w:tc>
        <w:tc>
          <w:tcPr>
            <w:tcW w:w="1276" w:type="dxa"/>
            <w:shd w:val="clear" w:color="auto" w:fill="auto"/>
          </w:tcPr>
          <w:p w14:paraId="4E2FAE92" w14:textId="77777777"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2023</w:t>
            </w:r>
          </w:p>
        </w:tc>
        <w:tc>
          <w:tcPr>
            <w:tcW w:w="1275" w:type="dxa"/>
            <w:shd w:val="clear" w:color="auto" w:fill="auto"/>
          </w:tcPr>
          <w:p w14:paraId="1649063C" w14:textId="77777777"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2025</w:t>
            </w:r>
          </w:p>
        </w:tc>
        <w:tc>
          <w:tcPr>
            <w:tcW w:w="1276" w:type="dxa"/>
            <w:shd w:val="clear" w:color="auto" w:fill="auto"/>
          </w:tcPr>
          <w:p w14:paraId="0A80F48E" w14:textId="7B039138"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Glej A6.2.6/1.1</w:t>
            </w:r>
          </w:p>
        </w:tc>
        <w:tc>
          <w:tcPr>
            <w:tcW w:w="1418" w:type="dxa"/>
            <w:shd w:val="clear" w:color="auto" w:fill="auto"/>
          </w:tcPr>
          <w:p w14:paraId="1032AD60" w14:textId="77777777" w:rsidR="009A3191" w:rsidRPr="00F90950" w:rsidRDefault="009A3191" w:rsidP="009A3191">
            <w:pPr>
              <w:pStyle w:val="Telobesedila"/>
              <w:spacing w:after="0" w:line="240" w:lineRule="auto"/>
              <w:rPr>
                <w:rFonts w:asciiTheme="minorHAnsi" w:hAnsiTheme="minorHAnsi" w:cstheme="minorHAnsi"/>
                <w:bCs/>
                <w:sz w:val="20"/>
                <w:szCs w:val="20"/>
              </w:rPr>
            </w:pPr>
          </w:p>
        </w:tc>
      </w:tr>
      <w:tr w:rsidR="009A3191" w:rsidRPr="00F90950" w14:paraId="4865B157" w14:textId="77777777" w:rsidTr="006865C4">
        <w:tc>
          <w:tcPr>
            <w:tcW w:w="1127" w:type="dxa"/>
            <w:vMerge/>
            <w:shd w:val="clear" w:color="auto" w:fill="auto"/>
          </w:tcPr>
          <w:p w14:paraId="307B418E" w14:textId="77777777" w:rsidR="009A3191" w:rsidRPr="00F90950" w:rsidDel="002B1A4B" w:rsidRDefault="009A3191" w:rsidP="009A3191">
            <w:pPr>
              <w:pStyle w:val="Telobesedila"/>
              <w:spacing w:after="0" w:line="240" w:lineRule="auto"/>
              <w:rPr>
                <w:rFonts w:asciiTheme="minorHAnsi" w:hAnsiTheme="minorHAnsi" w:cstheme="minorHAnsi"/>
                <w:b/>
                <w:bCs/>
                <w:sz w:val="20"/>
                <w:szCs w:val="20"/>
              </w:rPr>
            </w:pPr>
          </w:p>
        </w:tc>
        <w:tc>
          <w:tcPr>
            <w:tcW w:w="4396" w:type="dxa"/>
            <w:vMerge/>
            <w:shd w:val="clear" w:color="auto" w:fill="auto"/>
          </w:tcPr>
          <w:p w14:paraId="038EADA6" w14:textId="77777777" w:rsidR="009A3191" w:rsidRPr="00F90950" w:rsidRDefault="009A3191" w:rsidP="009A3191">
            <w:pPr>
              <w:pStyle w:val="Telobesedila"/>
              <w:spacing w:after="0" w:line="240" w:lineRule="auto"/>
              <w:rPr>
                <w:rFonts w:asciiTheme="minorHAnsi" w:hAnsiTheme="minorHAnsi" w:cstheme="minorHAnsi"/>
                <w:bCs/>
                <w:sz w:val="20"/>
                <w:szCs w:val="20"/>
              </w:rPr>
            </w:pPr>
          </w:p>
        </w:tc>
        <w:tc>
          <w:tcPr>
            <w:tcW w:w="2409" w:type="dxa"/>
            <w:shd w:val="clear" w:color="auto" w:fill="auto"/>
          </w:tcPr>
          <w:p w14:paraId="13A8613F" w14:textId="19F76F04"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K6.2.6/2.1.2: Vzpostavljen skupni portal znanstvene knjige in znanstvenih časopisov.</w:t>
            </w:r>
          </w:p>
          <w:p w14:paraId="446AA7CC" w14:textId="4AB4118E" w:rsidR="00511C7E" w:rsidRPr="00F90950" w:rsidRDefault="00511C7E" w:rsidP="009A3191">
            <w:pPr>
              <w:pStyle w:val="Telobesedila"/>
              <w:spacing w:after="0" w:line="240" w:lineRule="auto"/>
              <w:rPr>
                <w:rFonts w:asciiTheme="minorHAnsi" w:hAnsiTheme="minorHAnsi" w:cstheme="minorHAnsi"/>
                <w:bCs/>
                <w:sz w:val="20"/>
                <w:szCs w:val="20"/>
              </w:rPr>
            </w:pPr>
          </w:p>
          <w:p w14:paraId="79124342" w14:textId="77777777" w:rsidR="00511C7E" w:rsidRPr="00F90950" w:rsidRDefault="00511C7E" w:rsidP="009A3191">
            <w:pPr>
              <w:pStyle w:val="Telobesedila"/>
              <w:spacing w:after="0" w:line="240" w:lineRule="auto"/>
              <w:rPr>
                <w:rFonts w:asciiTheme="minorHAnsi" w:hAnsiTheme="minorHAnsi" w:cstheme="minorHAnsi"/>
                <w:bCs/>
                <w:sz w:val="20"/>
                <w:szCs w:val="20"/>
              </w:rPr>
            </w:pPr>
          </w:p>
          <w:p w14:paraId="3DA75A3F" w14:textId="77777777" w:rsidR="009A3191" w:rsidRPr="00F90950" w:rsidRDefault="009A3191" w:rsidP="009A3191">
            <w:pPr>
              <w:pStyle w:val="Telobesedila"/>
              <w:spacing w:after="0" w:line="240" w:lineRule="auto"/>
              <w:rPr>
                <w:rFonts w:asciiTheme="minorHAnsi" w:hAnsiTheme="minorHAnsi" w:cstheme="minorHAnsi"/>
                <w:bCs/>
                <w:sz w:val="20"/>
                <w:szCs w:val="20"/>
              </w:rPr>
            </w:pPr>
          </w:p>
          <w:p w14:paraId="583DEABE" w14:textId="77777777" w:rsidR="009A3191" w:rsidRPr="00F90950" w:rsidRDefault="009A3191" w:rsidP="009A3191">
            <w:pPr>
              <w:pStyle w:val="Telobesedila"/>
              <w:spacing w:after="0" w:line="240" w:lineRule="auto"/>
              <w:rPr>
                <w:rFonts w:asciiTheme="minorHAnsi" w:hAnsiTheme="minorHAnsi" w:cstheme="minorHAnsi"/>
                <w:bCs/>
                <w:sz w:val="20"/>
                <w:szCs w:val="20"/>
              </w:rPr>
            </w:pPr>
          </w:p>
        </w:tc>
        <w:tc>
          <w:tcPr>
            <w:tcW w:w="1418" w:type="dxa"/>
            <w:shd w:val="clear" w:color="auto" w:fill="auto"/>
          </w:tcPr>
          <w:p w14:paraId="5A635C47" w14:textId="4D0DD529" w:rsidR="009A3191" w:rsidRPr="00F90950" w:rsidRDefault="009A3191" w:rsidP="009A3191">
            <w:pPr>
              <w:pStyle w:val="Telobesedila"/>
              <w:spacing w:after="0" w:line="240" w:lineRule="auto"/>
              <w:rPr>
                <w:rStyle w:val="hps"/>
                <w:rFonts w:asciiTheme="minorHAnsi" w:hAnsiTheme="minorHAnsi" w:cstheme="minorHAnsi"/>
                <w:sz w:val="20"/>
                <w:szCs w:val="20"/>
              </w:rPr>
            </w:pPr>
            <w:r w:rsidRPr="00F90950">
              <w:rPr>
                <w:rStyle w:val="hps"/>
                <w:rFonts w:asciiTheme="minorHAnsi" w:hAnsiTheme="minorHAnsi" w:cstheme="minorHAnsi"/>
                <w:sz w:val="20"/>
                <w:szCs w:val="20"/>
              </w:rPr>
              <w:t>UK UP, JRO (znanstvene založbe)</w:t>
            </w:r>
          </w:p>
        </w:tc>
        <w:tc>
          <w:tcPr>
            <w:tcW w:w="1276" w:type="dxa"/>
            <w:shd w:val="clear" w:color="auto" w:fill="auto"/>
          </w:tcPr>
          <w:p w14:paraId="30D80728" w14:textId="77777777"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2023</w:t>
            </w:r>
          </w:p>
        </w:tc>
        <w:tc>
          <w:tcPr>
            <w:tcW w:w="1275" w:type="dxa"/>
            <w:shd w:val="clear" w:color="auto" w:fill="auto"/>
          </w:tcPr>
          <w:p w14:paraId="6A974A91" w14:textId="77777777"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2025</w:t>
            </w:r>
          </w:p>
        </w:tc>
        <w:tc>
          <w:tcPr>
            <w:tcW w:w="1276" w:type="dxa"/>
            <w:shd w:val="clear" w:color="auto" w:fill="auto"/>
          </w:tcPr>
          <w:p w14:paraId="49148FFD" w14:textId="26B75F23"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 xml:space="preserve">Glej A6.2.6/1.1 in </w:t>
            </w:r>
          </w:p>
        </w:tc>
        <w:tc>
          <w:tcPr>
            <w:tcW w:w="1418" w:type="dxa"/>
            <w:shd w:val="clear" w:color="auto" w:fill="auto"/>
          </w:tcPr>
          <w:p w14:paraId="34E4CBA8" w14:textId="77777777" w:rsidR="009A3191" w:rsidRPr="00F90950" w:rsidRDefault="009A3191" w:rsidP="009A3191">
            <w:pPr>
              <w:pStyle w:val="Telobesedila"/>
              <w:spacing w:after="0" w:line="240" w:lineRule="auto"/>
              <w:rPr>
                <w:rFonts w:asciiTheme="minorHAnsi" w:hAnsiTheme="minorHAnsi" w:cstheme="minorHAnsi"/>
                <w:bCs/>
                <w:sz w:val="20"/>
                <w:szCs w:val="20"/>
              </w:rPr>
            </w:pPr>
          </w:p>
        </w:tc>
      </w:tr>
      <w:tr w:rsidR="009A3191" w:rsidRPr="00F90950" w14:paraId="45DF7966" w14:textId="77777777" w:rsidTr="006865C4">
        <w:tc>
          <w:tcPr>
            <w:tcW w:w="1127" w:type="dxa"/>
            <w:shd w:val="clear" w:color="auto" w:fill="D9D9D9" w:themeFill="background1" w:themeFillShade="D9"/>
          </w:tcPr>
          <w:p w14:paraId="00513120" w14:textId="77777777" w:rsidR="009A3191" w:rsidRPr="00F90950" w:rsidDel="002B1A4B" w:rsidRDefault="009A3191" w:rsidP="009A3191">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
                <w:bCs/>
                <w:sz w:val="20"/>
                <w:szCs w:val="20"/>
              </w:rPr>
              <w:t>U6.2.6/3</w:t>
            </w:r>
          </w:p>
        </w:tc>
        <w:tc>
          <w:tcPr>
            <w:tcW w:w="13468" w:type="dxa"/>
            <w:gridSpan w:val="7"/>
            <w:shd w:val="clear" w:color="auto" w:fill="D9D9D9" w:themeFill="background1" w:themeFillShade="D9"/>
          </w:tcPr>
          <w:p w14:paraId="45D635EC" w14:textId="77777777"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
                <w:bCs/>
                <w:sz w:val="20"/>
                <w:szCs w:val="20"/>
              </w:rPr>
              <w:t>Uveljavitev diamantnega odprtega dostopa v nacionalnem znanstvenem založništvu</w:t>
            </w:r>
          </w:p>
        </w:tc>
      </w:tr>
      <w:tr w:rsidR="009A3191" w:rsidRPr="00F90950" w14:paraId="26CEEF12" w14:textId="77777777" w:rsidTr="006865C4">
        <w:trPr>
          <w:trHeight w:val="1765"/>
        </w:trPr>
        <w:tc>
          <w:tcPr>
            <w:tcW w:w="1127" w:type="dxa"/>
            <w:shd w:val="clear" w:color="auto" w:fill="FFFFFF" w:themeFill="background1"/>
          </w:tcPr>
          <w:p w14:paraId="29411E0A" w14:textId="77777777" w:rsidR="009A3191" w:rsidRPr="00F90950" w:rsidDel="002B1A4B" w:rsidRDefault="009A3191" w:rsidP="009A3191">
            <w:pPr>
              <w:pStyle w:val="Telobesedila"/>
              <w:spacing w:after="0" w:line="240" w:lineRule="auto"/>
              <w:rPr>
                <w:rFonts w:asciiTheme="minorHAnsi" w:hAnsiTheme="minorHAnsi" w:cstheme="minorHAnsi"/>
                <w:b/>
                <w:bCs/>
                <w:sz w:val="20"/>
                <w:szCs w:val="20"/>
              </w:rPr>
            </w:pPr>
          </w:p>
        </w:tc>
        <w:tc>
          <w:tcPr>
            <w:tcW w:w="4396" w:type="dxa"/>
            <w:shd w:val="clear" w:color="auto" w:fill="FFFFFF" w:themeFill="background1"/>
          </w:tcPr>
          <w:p w14:paraId="422A3342" w14:textId="6D1491D3"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A6.2.6/3.1: Podpora poslovnemu modelu založništva, ki ne sloni na plačevan</w:t>
            </w:r>
            <w:r w:rsidR="005F6538">
              <w:rPr>
                <w:rFonts w:asciiTheme="minorHAnsi" w:hAnsiTheme="minorHAnsi" w:cstheme="minorHAnsi"/>
                <w:bCs/>
                <w:sz w:val="20"/>
                <w:szCs w:val="20"/>
              </w:rPr>
              <w:t>ju stroškov procesiranja (APC) –</w:t>
            </w:r>
            <w:bookmarkStart w:id="3" w:name="_GoBack"/>
            <w:bookmarkEnd w:id="3"/>
            <w:r w:rsidRPr="00F90950">
              <w:rPr>
                <w:rFonts w:asciiTheme="minorHAnsi" w:hAnsiTheme="minorHAnsi" w:cstheme="minorHAnsi"/>
                <w:bCs/>
                <w:sz w:val="20"/>
                <w:szCs w:val="20"/>
              </w:rPr>
              <w:t xml:space="preserve"> diamantni odprti dostop.</w:t>
            </w:r>
          </w:p>
        </w:tc>
        <w:tc>
          <w:tcPr>
            <w:tcW w:w="2409" w:type="dxa"/>
          </w:tcPr>
          <w:p w14:paraId="67FD4BB5" w14:textId="77777777" w:rsidR="009A3191" w:rsidRPr="00F90950" w:rsidDel="00317D45" w:rsidRDefault="009A3191" w:rsidP="009A3191">
            <w:pPr>
              <w:pStyle w:val="Telobesedila"/>
              <w:spacing w:after="0" w:line="240" w:lineRule="auto"/>
              <w:rPr>
                <w:rFonts w:asciiTheme="minorHAnsi" w:hAnsiTheme="minorHAnsi" w:cstheme="minorHAnsi"/>
                <w:bCs/>
                <w:sz w:val="20"/>
                <w:szCs w:val="20"/>
              </w:rPr>
            </w:pPr>
            <w:r w:rsidRPr="00F90950">
              <w:rPr>
                <w:rStyle w:val="hps"/>
                <w:rFonts w:asciiTheme="minorHAnsi" w:hAnsiTheme="minorHAnsi" w:cstheme="minorHAnsi"/>
                <w:sz w:val="20"/>
                <w:szCs w:val="20"/>
              </w:rPr>
              <w:t>K6.2.6/3.1.1: Sprejetje politik odprtega dostopa, ki uvajajo diamantni poslovni model odprtega dostopa.</w:t>
            </w:r>
          </w:p>
        </w:tc>
        <w:tc>
          <w:tcPr>
            <w:tcW w:w="1418" w:type="dxa"/>
            <w:shd w:val="clear" w:color="auto" w:fill="auto"/>
          </w:tcPr>
          <w:p w14:paraId="7B4E4BB2" w14:textId="543173DB" w:rsidR="009A3191" w:rsidRPr="00F90950" w:rsidDel="00317D45" w:rsidRDefault="009A3191" w:rsidP="009A3191">
            <w:pPr>
              <w:pStyle w:val="Telobesedila"/>
              <w:spacing w:after="0" w:line="240" w:lineRule="auto"/>
              <w:rPr>
                <w:rStyle w:val="hps"/>
                <w:rFonts w:asciiTheme="minorHAnsi" w:hAnsiTheme="minorHAnsi" w:cstheme="minorHAnsi"/>
                <w:sz w:val="20"/>
                <w:szCs w:val="20"/>
              </w:rPr>
            </w:pPr>
            <w:r w:rsidRPr="00F90950">
              <w:rPr>
                <w:rStyle w:val="hps"/>
                <w:rFonts w:asciiTheme="minorHAnsi" w:hAnsiTheme="minorHAnsi" w:cstheme="minorHAnsi"/>
                <w:sz w:val="20"/>
                <w:szCs w:val="20"/>
              </w:rPr>
              <w:t>UK UP, JRO (znanstvene založbe)</w:t>
            </w:r>
          </w:p>
        </w:tc>
        <w:tc>
          <w:tcPr>
            <w:tcW w:w="1276" w:type="dxa"/>
            <w:shd w:val="clear" w:color="auto" w:fill="auto"/>
          </w:tcPr>
          <w:p w14:paraId="05BAEFEB" w14:textId="091013D6" w:rsidR="009A3191" w:rsidRPr="00F90950" w:rsidDel="00317D45"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2024</w:t>
            </w:r>
          </w:p>
        </w:tc>
        <w:tc>
          <w:tcPr>
            <w:tcW w:w="1275" w:type="dxa"/>
            <w:shd w:val="clear" w:color="auto" w:fill="auto"/>
          </w:tcPr>
          <w:p w14:paraId="6F92AE69" w14:textId="3694F489" w:rsidR="009A3191" w:rsidRPr="00F90950" w:rsidDel="00317D45"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2030</w:t>
            </w:r>
          </w:p>
        </w:tc>
        <w:tc>
          <w:tcPr>
            <w:tcW w:w="1276" w:type="dxa"/>
            <w:shd w:val="clear" w:color="auto" w:fill="auto"/>
          </w:tcPr>
          <w:p w14:paraId="6939DA25" w14:textId="2E6023F6" w:rsidR="009A3191" w:rsidRPr="00F90950" w:rsidDel="00317D45" w:rsidRDefault="009A3191" w:rsidP="009A3191">
            <w:pPr>
              <w:pStyle w:val="Telobesedila"/>
              <w:spacing w:after="0" w:line="240" w:lineRule="auto"/>
              <w:rPr>
                <w:rFonts w:asciiTheme="minorHAnsi" w:hAnsiTheme="minorHAnsi" w:cstheme="minorHAnsi"/>
                <w:bCs/>
                <w:sz w:val="20"/>
                <w:szCs w:val="20"/>
              </w:rPr>
            </w:pPr>
          </w:p>
        </w:tc>
        <w:tc>
          <w:tcPr>
            <w:tcW w:w="1418" w:type="dxa"/>
            <w:shd w:val="clear" w:color="auto" w:fill="auto"/>
          </w:tcPr>
          <w:p w14:paraId="6B729BC6" w14:textId="396E19D2"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sz w:val="20"/>
                <w:szCs w:val="20"/>
              </w:rPr>
              <w:t xml:space="preserve">(do leta 2026 se bodo  v skladu s pravili iz javnega razpisa nekatere  aktivnosti lahko </w:t>
            </w:r>
            <w:r w:rsidRPr="00F90950">
              <w:rPr>
                <w:rFonts w:asciiTheme="minorHAnsi" w:hAnsiTheme="minorHAnsi" w:cstheme="minorHAnsi"/>
                <w:sz w:val="20"/>
                <w:szCs w:val="20"/>
              </w:rPr>
              <w:lastRenderedPageBreak/>
              <w:t>financirale iz NOO – projekt  A6.2.1./2.1)</w:t>
            </w:r>
          </w:p>
        </w:tc>
      </w:tr>
      <w:tr w:rsidR="009A3191" w:rsidRPr="00F90950" w14:paraId="2AFF168D" w14:textId="77777777" w:rsidTr="006865C4">
        <w:tc>
          <w:tcPr>
            <w:tcW w:w="1127" w:type="dxa"/>
            <w:shd w:val="clear" w:color="auto" w:fill="D9D9D9" w:themeFill="background1" w:themeFillShade="D9"/>
          </w:tcPr>
          <w:p w14:paraId="6BB64DFE" w14:textId="77777777" w:rsidR="009A3191" w:rsidRPr="00F90950" w:rsidRDefault="009A3191" w:rsidP="009A3191">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
                <w:bCs/>
                <w:sz w:val="20"/>
                <w:szCs w:val="20"/>
              </w:rPr>
              <w:lastRenderedPageBreak/>
              <w:t>U6.2.6/4</w:t>
            </w:r>
          </w:p>
        </w:tc>
        <w:tc>
          <w:tcPr>
            <w:tcW w:w="13468" w:type="dxa"/>
            <w:gridSpan w:val="7"/>
            <w:shd w:val="clear" w:color="auto" w:fill="D9D9D9" w:themeFill="background1" w:themeFillShade="D9"/>
          </w:tcPr>
          <w:p w14:paraId="4BDAFBEA" w14:textId="77777777" w:rsidR="009A3191" w:rsidRPr="00F90950" w:rsidRDefault="009A3191" w:rsidP="009A3191">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
                <w:bCs/>
                <w:iCs/>
                <w:sz w:val="20"/>
                <w:szCs w:val="20"/>
              </w:rPr>
              <w:t>Razvoj in inovacije na področju nacionalnega znanstvenega založništva</w:t>
            </w:r>
          </w:p>
        </w:tc>
      </w:tr>
      <w:tr w:rsidR="009A3191" w:rsidRPr="00F90950" w14:paraId="148E49FB" w14:textId="77777777" w:rsidTr="006865C4">
        <w:tc>
          <w:tcPr>
            <w:tcW w:w="1127" w:type="dxa"/>
            <w:vMerge w:val="restart"/>
            <w:shd w:val="clear" w:color="auto" w:fill="FFFFFF" w:themeFill="background1"/>
          </w:tcPr>
          <w:p w14:paraId="1710F132"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c>
          <w:tcPr>
            <w:tcW w:w="4396" w:type="dxa"/>
            <w:shd w:val="clear" w:color="auto" w:fill="FFFFFF" w:themeFill="background1"/>
          </w:tcPr>
          <w:p w14:paraId="0001DA11" w14:textId="46829D74" w:rsidR="009A3191" w:rsidRPr="00F90950" w:rsidRDefault="009A3191" w:rsidP="009A3191">
            <w:pPr>
              <w:pStyle w:val="Telobesedila"/>
              <w:spacing w:after="0" w:line="240" w:lineRule="auto"/>
              <w:rPr>
                <w:rFonts w:asciiTheme="minorHAnsi" w:hAnsiTheme="minorHAnsi" w:cstheme="minorHAnsi"/>
                <w:bCs/>
                <w:sz w:val="20"/>
                <w:szCs w:val="20"/>
              </w:rPr>
            </w:pPr>
            <w:r w:rsidRPr="00F90950">
              <w:rPr>
                <w:rFonts w:asciiTheme="minorHAnsi" w:hAnsiTheme="minorHAnsi" w:cstheme="minorHAnsi"/>
                <w:bCs/>
                <w:sz w:val="20"/>
                <w:szCs w:val="20"/>
              </w:rPr>
              <w:t xml:space="preserve">A6.2.6/4.1: Strategija razvoja znanstvenega/akademskega založništva. </w:t>
            </w:r>
          </w:p>
        </w:tc>
        <w:tc>
          <w:tcPr>
            <w:tcW w:w="2409" w:type="dxa"/>
          </w:tcPr>
          <w:p w14:paraId="62177BEA" w14:textId="77777777" w:rsidR="009A3191" w:rsidRPr="00F90950" w:rsidDel="00317D45" w:rsidRDefault="009A3191" w:rsidP="009A3191">
            <w:pPr>
              <w:pStyle w:val="Telobesedila"/>
              <w:spacing w:after="0" w:line="240" w:lineRule="auto"/>
              <w:rPr>
                <w:bCs/>
                <w:sz w:val="20"/>
                <w:szCs w:val="20"/>
              </w:rPr>
            </w:pPr>
            <w:r w:rsidRPr="00F90950">
              <w:rPr>
                <w:rFonts w:asciiTheme="minorHAnsi" w:hAnsiTheme="minorHAnsi" w:cstheme="minorHAnsi"/>
                <w:bCs/>
                <w:sz w:val="20"/>
                <w:szCs w:val="20"/>
              </w:rPr>
              <w:t>K6.2.6/4.1.1: Vzpostavljene napredne smernice znanstvenega založništva.</w:t>
            </w:r>
          </w:p>
        </w:tc>
        <w:tc>
          <w:tcPr>
            <w:tcW w:w="1418" w:type="dxa"/>
            <w:shd w:val="clear" w:color="auto" w:fill="auto"/>
          </w:tcPr>
          <w:p w14:paraId="39F9B3A0" w14:textId="4138DF90" w:rsidR="009A3191" w:rsidRPr="00F90950" w:rsidDel="00317D45" w:rsidRDefault="009A3191" w:rsidP="009A3191">
            <w:pPr>
              <w:pStyle w:val="Telobesedila"/>
              <w:spacing w:after="0" w:line="240" w:lineRule="auto"/>
              <w:rPr>
                <w:bCs/>
                <w:sz w:val="20"/>
                <w:szCs w:val="20"/>
              </w:rPr>
            </w:pPr>
            <w:r w:rsidRPr="00F90950">
              <w:rPr>
                <w:rFonts w:asciiTheme="minorHAnsi" w:hAnsiTheme="minorHAnsi" w:cstheme="minorHAnsi"/>
                <w:bCs/>
                <w:sz w:val="20"/>
                <w:szCs w:val="20"/>
              </w:rPr>
              <w:t xml:space="preserve">UK UP, JRO </w:t>
            </w:r>
            <w:r w:rsidRPr="00F90950">
              <w:rPr>
                <w:rStyle w:val="hps"/>
                <w:rFonts w:asciiTheme="minorHAnsi" w:hAnsiTheme="minorHAnsi" w:cstheme="minorHAnsi"/>
                <w:sz w:val="20"/>
                <w:szCs w:val="20"/>
              </w:rPr>
              <w:t>(znanstvene založbe)</w:t>
            </w:r>
          </w:p>
        </w:tc>
        <w:tc>
          <w:tcPr>
            <w:tcW w:w="1276" w:type="dxa"/>
            <w:shd w:val="clear" w:color="auto" w:fill="auto"/>
          </w:tcPr>
          <w:p w14:paraId="3B6CCCE1" w14:textId="42222019"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57FC9FB7" w14:textId="4A8B1776" w:rsidR="009A3191" w:rsidRPr="00F90950" w:rsidRDefault="009A3191" w:rsidP="009A3191">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sz w:val="20"/>
                <w:szCs w:val="20"/>
              </w:rPr>
              <w:t>20</w:t>
            </w:r>
            <w:r w:rsidR="0047546D" w:rsidRPr="00F90950">
              <w:rPr>
                <w:rFonts w:asciiTheme="minorHAnsi" w:hAnsiTheme="minorHAnsi" w:cstheme="minorHAnsi"/>
                <w:sz w:val="20"/>
                <w:szCs w:val="20"/>
              </w:rPr>
              <w:t>26</w:t>
            </w:r>
          </w:p>
        </w:tc>
        <w:tc>
          <w:tcPr>
            <w:tcW w:w="1276" w:type="dxa"/>
            <w:shd w:val="clear" w:color="auto" w:fill="auto"/>
          </w:tcPr>
          <w:p w14:paraId="1188105E"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c>
          <w:tcPr>
            <w:tcW w:w="1418" w:type="dxa"/>
            <w:shd w:val="clear" w:color="auto" w:fill="auto"/>
          </w:tcPr>
          <w:p w14:paraId="2BE8944E"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r>
      <w:tr w:rsidR="009A3191" w:rsidRPr="00F90950" w14:paraId="36FABF31" w14:textId="77777777" w:rsidTr="006865C4">
        <w:tc>
          <w:tcPr>
            <w:tcW w:w="1127" w:type="dxa"/>
            <w:vMerge/>
            <w:shd w:val="clear" w:color="auto" w:fill="auto"/>
          </w:tcPr>
          <w:p w14:paraId="35AE4A01" w14:textId="77777777" w:rsidR="009A3191" w:rsidRPr="00F90950" w:rsidRDefault="009A3191" w:rsidP="009A3191">
            <w:pPr>
              <w:pStyle w:val="Telobesedila"/>
              <w:spacing w:after="0" w:line="240" w:lineRule="auto"/>
              <w:rPr>
                <w:rStyle w:val="hps"/>
                <w:sz w:val="20"/>
                <w:szCs w:val="20"/>
              </w:rPr>
            </w:pPr>
          </w:p>
        </w:tc>
        <w:tc>
          <w:tcPr>
            <w:tcW w:w="4396" w:type="dxa"/>
            <w:shd w:val="clear" w:color="auto" w:fill="auto"/>
          </w:tcPr>
          <w:p w14:paraId="7A59D550" w14:textId="5CF93ECA" w:rsidR="009A3191" w:rsidRPr="00F90950" w:rsidRDefault="009A3191" w:rsidP="009A3191">
            <w:pPr>
              <w:pStyle w:val="Telobesedila"/>
              <w:spacing w:after="0" w:line="240" w:lineRule="auto"/>
              <w:rPr>
                <w:rStyle w:val="hps"/>
                <w:rFonts w:asciiTheme="minorHAnsi" w:hAnsiTheme="minorHAnsi" w:cstheme="minorHAnsi"/>
                <w:sz w:val="20"/>
                <w:szCs w:val="20"/>
              </w:rPr>
            </w:pPr>
            <w:r w:rsidRPr="00F90950">
              <w:rPr>
                <w:rStyle w:val="hps"/>
                <w:rFonts w:asciiTheme="minorHAnsi" w:hAnsiTheme="minorHAnsi" w:cstheme="minorHAnsi"/>
                <w:sz w:val="20"/>
                <w:szCs w:val="20"/>
              </w:rPr>
              <w:t xml:space="preserve">A6.2.6/4.2: Razvoj znanstvenega založništva v okviru institucionalnih </w:t>
            </w:r>
            <w:proofErr w:type="spellStart"/>
            <w:r w:rsidRPr="00F90950">
              <w:rPr>
                <w:rStyle w:val="hps"/>
                <w:rFonts w:asciiTheme="minorHAnsi" w:hAnsiTheme="minorHAnsi" w:cstheme="minorHAnsi"/>
                <w:sz w:val="20"/>
                <w:szCs w:val="20"/>
              </w:rPr>
              <w:t>repozitorijev</w:t>
            </w:r>
            <w:proofErr w:type="spellEnd"/>
            <w:r w:rsidRPr="00F90950">
              <w:rPr>
                <w:rStyle w:val="hps"/>
                <w:rFonts w:asciiTheme="minorHAnsi" w:hAnsiTheme="minorHAnsi" w:cstheme="minorHAnsi"/>
                <w:sz w:val="20"/>
                <w:szCs w:val="20"/>
              </w:rPr>
              <w:t>.</w:t>
            </w:r>
          </w:p>
        </w:tc>
        <w:tc>
          <w:tcPr>
            <w:tcW w:w="2409" w:type="dxa"/>
            <w:shd w:val="clear" w:color="auto" w:fill="auto"/>
          </w:tcPr>
          <w:p w14:paraId="63594CCE" w14:textId="04BCB0EA" w:rsidR="009A3191" w:rsidRPr="00F90950" w:rsidRDefault="009A3191" w:rsidP="009A3191">
            <w:pPr>
              <w:pStyle w:val="Telobesedila"/>
              <w:spacing w:after="0" w:line="240" w:lineRule="auto"/>
              <w:rPr>
                <w:rStyle w:val="hps"/>
                <w:rFonts w:asciiTheme="minorHAnsi" w:hAnsiTheme="minorHAnsi" w:cstheme="minorHAnsi"/>
                <w:sz w:val="20"/>
                <w:szCs w:val="20"/>
                <w:highlight w:val="yellow"/>
              </w:rPr>
            </w:pPr>
            <w:r w:rsidRPr="00F90950">
              <w:rPr>
                <w:rStyle w:val="hps"/>
                <w:rFonts w:asciiTheme="minorHAnsi" w:hAnsiTheme="minorHAnsi" w:cstheme="minorHAnsi"/>
                <w:sz w:val="20"/>
                <w:szCs w:val="20"/>
              </w:rPr>
              <w:t xml:space="preserve">K6.2.6/4.2.1: Vzpostavljeno </w:t>
            </w:r>
            <w:proofErr w:type="spellStart"/>
            <w:r w:rsidRPr="00F90950">
              <w:rPr>
                <w:rStyle w:val="hps"/>
                <w:rFonts w:asciiTheme="minorHAnsi" w:hAnsiTheme="minorHAnsi" w:cstheme="minorHAnsi"/>
                <w:sz w:val="20"/>
                <w:szCs w:val="20"/>
              </w:rPr>
              <w:t>agregiranje</w:t>
            </w:r>
            <w:proofErr w:type="spellEnd"/>
            <w:r w:rsidRPr="00F90950">
              <w:rPr>
                <w:rStyle w:val="hps"/>
                <w:rFonts w:asciiTheme="minorHAnsi" w:hAnsiTheme="minorHAnsi" w:cstheme="minorHAnsi"/>
                <w:sz w:val="20"/>
                <w:szCs w:val="20"/>
              </w:rPr>
              <w:t xml:space="preserve"> člankov iz znanstvenih časopisov in drugih publikacij v nacionalno infrastrukturo odprtega dostopa in druge </w:t>
            </w:r>
            <w:proofErr w:type="spellStart"/>
            <w:r w:rsidRPr="00F90950">
              <w:rPr>
                <w:rStyle w:val="hps"/>
                <w:rFonts w:asciiTheme="minorHAnsi" w:hAnsiTheme="minorHAnsi" w:cstheme="minorHAnsi"/>
                <w:sz w:val="20"/>
                <w:szCs w:val="20"/>
              </w:rPr>
              <w:t>agregatorje</w:t>
            </w:r>
            <w:proofErr w:type="spellEnd"/>
            <w:r w:rsidRPr="00F90950">
              <w:rPr>
                <w:rStyle w:val="hps"/>
                <w:rFonts w:asciiTheme="minorHAnsi" w:hAnsiTheme="minorHAnsi" w:cstheme="minorHAnsi"/>
                <w:sz w:val="20"/>
                <w:szCs w:val="20"/>
              </w:rPr>
              <w:t>.</w:t>
            </w:r>
          </w:p>
        </w:tc>
        <w:tc>
          <w:tcPr>
            <w:tcW w:w="1418" w:type="dxa"/>
            <w:shd w:val="clear" w:color="auto" w:fill="auto"/>
          </w:tcPr>
          <w:p w14:paraId="73E466A8" w14:textId="55DBC634" w:rsidR="009A3191" w:rsidRPr="00F90950" w:rsidRDefault="009A3191" w:rsidP="009A3191">
            <w:pPr>
              <w:pStyle w:val="Telobesedila"/>
              <w:spacing w:after="0" w:line="240" w:lineRule="auto"/>
              <w:rPr>
                <w:rStyle w:val="hps"/>
                <w:rFonts w:asciiTheme="minorHAnsi" w:hAnsiTheme="minorHAnsi" w:cstheme="minorHAnsi"/>
                <w:sz w:val="20"/>
                <w:szCs w:val="20"/>
                <w:highlight w:val="yellow"/>
              </w:rPr>
            </w:pPr>
            <w:r w:rsidRPr="00F90950">
              <w:rPr>
                <w:rStyle w:val="hps"/>
                <w:rFonts w:asciiTheme="minorHAnsi" w:hAnsiTheme="minorHAnsi" w:cstheme="minorHAnsi"/>
                <w:sz w:val="20"/>
                <w:szCs w:val="20"/>
              </w:rPr>
              <w:t>UM FERI; Sodelujoči: JRO (znanstvene založbe)</w:t>
            </w:r>
          </w:p>
        </w:tc>
        <w:tc>
          <w:tcPr>
            <w:tcW w:w="1276" w:type="dxa"/>
            <w:shd w:val="clear" w:color="auto" w:fill="auto"/>
          </w:tcPr>
          <w:p w14:paraId="1C43237C" w14:textId="39AD25EB"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r w:rsidRPr="00F90950">
              <w:rPr>
                <w:rFonts w:asciiTheme="minorHAnsi" w:hAnsiTheme="minorHAnsi" w:cstheme="minorHAnsi"/>
                <w:sz w:val="20"/>
                <w:szCs w:val="20"/>
              </w:rPr>
              <w:t>2023</w:t>
            </w:r>
          </w:p>
        </w:tc>
        <w:tc>
          <w:tcPr>
            <w:tcW w:w="1275" w:type="dxa"/>
            <w:shd w:val="clear" w:color="auto" w:fill="auto"/>
          </w:tcPr>
          <w:p w14:paraId="56B5079D" w14:textId="5FD3F4FE"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r w:rsidRPr="00F90950">
              <w:rPr>
                <w:rFonts w:asciiTheme="minorHAnsi" w:hAnsiTheme="minorHAnsi" w:cstheme="minorHAnsi"/>
                <w:sz w:val="20"/>
                <w:szCs w:val="20"/>
              </w:rPr>
              <w:t>2030</w:t>
            </w:r>
          </w:p>
        </w:tc>
        <w:tc>
          <w:tcPr>
            <w:tcW w:w="1276" w:type="dxa"/>
            <w:shd w:val="clear" w:color="auto" w:fill="auto"/>
          </w:tcPr>
          <w:p w14:paraId="79F1FB62" w14:textId="77777777" w:rsidR="009A3191" w:rsidRPr="00F90950"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5345C747" w14:textId="77777777"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p>
        </w:tc>
      </w:tr>
      <w:tr w:rsidR="009A3191" w:rsidRPr="00F90950" w14:paraId="2919867C" w14:textId="77777777" w:rsidTr="006865C4">
        <w:tc>
          <w:tcPr>
            <w:tcW w:w="1127" w:type="dxa"/>
            <w:vMerge/>
            <w:shd w:val="clear" w:color="auto" w:fill="auto"/>
          </w:tcPr>
          <w:p w14:paraId="71F9D7DF"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c>
          <w:tcPr>
            <w:tcW w:w="4396" w:type="dxa"/>
            <w:shd w:val="clear" w:color="auto" w:fill="auto"/>
          </w:tcPr>
          <w:p w14:paraId="18DB8C83" w14:textId="77777777" w:rsidR="009A3191" w:rsidRPr="00F90950" w:rsidRDefault="009A3191" w:rsidP="009A3191">
            <w:pPr>
              <w:pStyle w:val="Telobesedila"/>
              <w:spacing w:after="0" w:line="240" w:lineRule="auto"/>
              <w:rPr>
                <w:rStyle w:val="hps"/>
                <w:rFonts w:asciiTheme="minorHAnsi" w:hAnsiTheme="minorHAnsi" w:cstheme="minorHAnsi"/>
                <w:sz w:val="20"/>
                <w:szCs w:val="20"/>
                <w:highlight w:val="yellow"/>
              </w:rPr>
            </w:pPr>
          </w:p>
        </w:tc>
        <w:tc>
          <w:tcPr>
            <w:tcW w:w="2409" w:type="dxa"/>
            <w:shd w:val="clear" w:color="auto" w:fill="auto"/>
          </w:tcPr>
          <w:p w14:paraId="39AA32DD" w14:textId="4B4DEF40" w:rsidR="009A3191" w:rsidRPr="00F90950" w:rsidRDefault="009A3191" w:rsidP="00CC3885">
            <w:pPr>
              <w:pStyle w:val="Telobesedila"/>
              <w:spacing w:after="0" w:line="240" w:lineRule="auto"/>
              <w:rPr>
                <w:rStyle w:val="hps"/>
                <w:rFonts w:asciiTheme="minorHAnsi" w:hAnsiTheme="minorHAnsi" w:cstheme="minorHAnsi"/>
                <w:sz w:val="20"/>
                <w:szCs w:val="20"/>
                <w:highlight w:val="yellow"/>
              </w:rPr>
            </w:pPr>
            <w:r w:rsidRPr="00F90950">
              <w:rPr>
                <w:rStyle w:val="hps"/>
                <w:rFonts w:asciiTheme="minorHAnsi" w:hAnsiTheme="minorHAnsi" w:cstheme="minorHAnsi"/>
                <w:sz w:val="20"/>
                <w:szCs w:val="20"/>
              </w:rPr>
              <w:t xml:space="preserve">K6.2.6/4.2.2: Vzpostavljen prikaz metapodatkov posameznih člankov revij v </w:t>
            </w:r>
            <w:proofErr w:type="spellStart"/>
            <w:r w:rsidRPr="00F90950">
              <w:rPr>
                <w:rStyle w:val="hps"/>
                <w:rFonts w:asciiTheme="minorHAnsi" w:hAnsiTheme="minorHAnsi" w:cstheme="minorHAnsi"/>
                <w:sz w:val="20"/>
                <w:szCs w:val="20"/>
              </w:rPr>
              <w:t>repozitoriju</w:t>
            </w:r>
            <w:proofErr w:type="spellEnd"/>
            <w:r w:rsidRPr="00F90950">
              <w:rPr>
                <w:rStyle w:val="hps"/>
                <w:rFonts w:asciiTheme="minorHAnsi" w:hAnsiTheme="minorHAnsi" w:cstheme="minorHAnsi"/>
                <w:sz w:val="20"/>
                <w:szCs w:val="20"/>
              </w:rPr>
              <w:t xml:space="preserve"> izdajatelja oz. institucionalnem </w:t>
            </w:r>
            <w:proofErr w:type="spellStart"/>
            <w:r w:rsidRPr="00F90950">
              <w:rPr>
                <w:rStyle w:val="hps"/>
                <w:rFonts w:asciiTheme="minorHAnsi" w:hAnsiTheme="minorHAnsi" w:cstheme="minorHAnsi"/>
                <w:sz w:val="20"/>
                <w:szCs w:val="20"/>
              </w:rPr>
              <w:t>repozitoriju</w:t>
            </w:r>
            <w:proofErr w:type="spellEnd"/>
            <w:r w:rsidRPr="00F90950">
              <w:rPr>
                <w:rStyle w:val="hps"/>
                <w:rFonts w:asciiTheme="minorHAnsi" w:hAnsiTheme="minorHAnsi" w:cstheme="minorHAnsi"/>
                <w:sz w:val="20"/>
                <w:szCs w:val="20"/>
              </w:rPr>
              <w:t xml:space="preserve"> avtorja, vodenje statistike dostopa in prenosa člankov.</w:t>
            </w:r>
          </w:p>
        </w:tc>
        <w:tc>
          <w:tcPr>
            <w:tcW w:w="1418" w:type="dxa"/>
            <w:shd w:val="clear" w:color="auto" w:fill="auto"/>
          </w:tcPr>
          <w:p w14:paraId="516E27BE" w14:textId="6825A169" w:rsidR="009A3191" w:rsidRPr="00F90950" w:rsidRDefault="009A3191" w:rsidP="009A3191">
            <w:pPr>
              <w:pStyle w:val="Telobesedila"/>
              <w:spacing w:after="0" w:line="240" w:lineRule="auto"/>
              <w:rPr>
                <w:rStyle w:val="hps"/>
                <w:rFonts w:asciiTheme="minorHAnsi" w:hAnsiTheme="minorHAnsi" w:cstheme="minorHAnsi"/>
                <w:sz w:val="20"/>
                <w:szCs w:val="20"/>
                <w:highlight w:val="yellow"/>
              </w:rPr>
            </w:pPr>
            <w:r w:rsidRPr="00F90950">
              <w:rPr>
                <w:rStyle w:val="hps"/>
                <w:rFonts w:asciiTheme="minorHAnsi" w:hAnsiTheme="minorHAnsi" w:cstheme="minorHAnsi"/>
                <w:sz w:val="20"/>
                <w:szCs w:val="20"/>
              </w:rPr>
              <w:t>UM FERI; Sodelujoči: JRO (znanstvene založbe)</w:t>
            </w:r>
          </w:p>
        </w:tc>
        <w:tc>
          <w:tcPr>
            <w:tcW w:w="1276" w:type="dxa"/>
            <w:shd w:val="clear" w:color="auto" w:fill="auto"/>
          </w:tcPr>
          <w:p w14:paraId="09F78D9A" w14:textId="429475C6"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r w:rsidRPr="00F90950">
              <w:rPr>
                <w:rFonts w:asciiTheme="minorHAnsi" w:hAnsiTheme="minorHAnsi" w:cstheme="minorHAnsi"/>
                <w:sz w:val="20"/>
                <w:szCs w:val="20"/>
              </w:rPr>
              <w:t>2023</w:t>
            </w:r>
          </w:p>
        </w:tc>
        <w:tc>
          <w:tcPr>
            <w:tcW w:w="1275" w:type="dxa"/>
            <w:shd w:val="clear" w:color="auto" w:fill="auto"/>
          </w:tcPr>
          <w:p w14:paraId="78FFFDCC" w14:textId="616AAFAE"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r w:rsidRPr="00F90950">
              <w:rPr>
                <w:rFonts w:asciiTheme="minorHAnsi" w:hAnsiTheme="minorHAnsi" w:cstheme="minorHAnsi"/>
                <w:sz w:val="20"/>
                <w:szCs w:val="20"/>
              </w:rPr>
              <w:t>2030</w:t>
            </w:r>
          </w:p>
        </w:tc>
        <w:tc>
          <w:tcPr>
            <w:tcW w:w="1276" w:type="dxa"/>
            <w:shd w:val="clear" w:color="auto" w:fill="auto"/>
          </w:tcPr>
          <w:p w14:paraId="0FB86570" w14:textId="77777777" w:rsidR="009A3191" w:rsidRPr="00F90950" w:rsidRDefault="009A3191" w:rsidP="009A3191">
            <w:pPr>
              <w:pStyle w:val="Telobesedila"/>
              <w:spacing w:after="0" w:line="240" w:lineRule="auto"/>
              <w:rPr>
                <w:rFonts w:asciiTheme="minorHAnsi" w:hAnsiTheme="minorHAnsi" w:cstheme="minorHAnsi"/>
                <w:bCs/>
                <w:iCs/>
                <w:sz w:val="20"/>
                <w:szCs w:val="20"/>
              </w:rPr>
            </w:pPr>
          </w:p>
        </w:tc>
        <w:tc>
          <w:tcPr>
            <w:tcW w:w="1418" w:type="dxa"/>
            <w:shd w:val="clear" w:color="auto" w:fill="auto"/>
          </w:tcPr>
          <w:p w14:paraId="30182393" w14:textId="77777777"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p>
        </w:tc>
      </w:tr>
      <w:tr w:rsidR="009A3191" w:rsidRPr="00F90950" w14:paraId="2B79AB15" w14:textId="77777777" w:rsidTr="006865C4">
        <w:tc>
          <w:tcPr>
            <w:tcW w:w="1127" w:type="dxa"/>
            <w:shd w:val="clear" w:color="auto" w:fill="D9D9D9" w:themeFill="background1" w:themeFillShade="D9"/>
          </w:tcPr>
          <w:p w14:paraId="5A292E7D" w14:textId="77777777" w:rsidR="009A3191" w:rsidRPr="00F90950" w:rsidDel="00413988" w:rsidRDefault="009A3191" w:rsidP="009A3191">
            <w:pPr>
              <w:pStyle w:val="Telobesedila"/>
              <w:spacing w:after="0" w:line="240" w:lineRule="auto"/>
              <w:rPr>
                <w:rFonts w:asciiTheme="minorHAnsi" w:hAnsiTheme="minorHAnsi" w:cstheme="minorHAnsi"/>
                <w:b/>
                <w:bCs/>
                <w:sz w:val="20"/>
                <w:szCs w:val="20"/>
              </w:rPr>
            </w:pPr>
            <w:r w:rsidRPr="00F90950">
              <w:rPr>
                <w:rFonts w:asciiTheme="minorHAnsi" w:hAnsiTheme="minorHAnsi" w:cstheme="minorHAnsi"/>
                <w:b/>
                <w:bCs/>
                <w:sz w:val="20"/>
                <w:szCs w:val="20"/>
              </w:rPr>
              <w:t>U6.2.6/5</w:t>
            </w:r>
          </w:p>
        </w:tc>
        <w:tc>
          <w:tcPr>
            <w:tcW w:w="13468" w:type="dxa"/>
            <w:gridSpan w:val="7"/>
            <w:shd w:val="clear" w:color="auto" w:fill="D9D9D9" w:themeFill="background1" w:themeFillShade="D9"/>
          </w:tcPr>
          <w:p w14:paraId="78E95BF4" w14:textId="41923C3D"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r w:rsidRPr="00F90950">
              <w:rPr>
                <w:rFonts w:asciiTheme="minorHAnsi" w:hAnsiTheme="minorHAnsi" w:cstheme="minorHAnsi"/>
                <w:b/>
                <w:bCs/>
                <w:iCs/>
                <w:sz w:val="20"/>
                <w:szCs w:val="20"/>
              </w:rPr>
              <w:t xml:space="preserve">Spremembe in dopolnitve predpisov </w:t>
            </w:r>
            <w:r w:rsidR="00EE736D" w:rsidRPr="00F90950">
              <w:rPr>
                <w:rFonts w:asciiTheme="minorHAnsi" w:hAnsiTheme="minorHAnsi" w:cstheme="minorHAnsi"/>
                <w:b/>
                <w:bCs/>
                <w:iCs/>
                <w:sz w:val="20"/>
                <w:szCs w:val="20"/>
              </w:rPr>
              <w:t>ARIS</w:t>
            </w:r>
            <w:r w:rsidRPr="00F90950">
              <w:rPr>
                <w:rFonts w:asciiTheme="minorHAnsi" w:hAnsiTheme="minorHAnsi" w:cstheme="minorHAnsi"/>
                <w:b/>
                <w:bCs/>
                <w:iCs/>
                <w:sz w:val="20"/>
                <w:szCs w:val="20"/>
              </w:rPr>
              <w:t xml:space="preserve"> na področju založništva</w:t>
            </w:r>
          </w:p>
        </w:tc>
      </w:tr>
      <w:tr w:rsidR="009A3191" w:rsidRPr="00F90950" w14:paraId="201A04FF" w14:textId="77777777" w:rsidTr="006865C4">
        <w:tc>
          <w:tcPr>
            <w:tcW w:w="1127" w:type="dxa"/>
            <w:vMerge w:val="restart"/>
            <w:shd w:val="clear" w:color="auto" w:fill="FFFFFF" w:themeFill="background1"/>
          </w:tcPr>
          <w:p w14:paraId="75A51FD0"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c>
          <w:tcPr>
            <w:tcW w:w="4396" w:type="dxa"/>
            <w:shd w:val="clear" w:color="auto" w:fill="FFFFFF" w:themeFill="background1"/>
          </w:tcPr>
          <w:p w14:paraId="5AC270F0" w14:textId="6A68645A"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A6.2.6/5.1: Prilagoditev pravilnikov in razpisov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xml:space="preserve"> za sofinanciranje znanstvenih monografij in časopisov.</w:t>
            </w:r>
          </w:p>
        </w:tc>
        <w:tc>
          <w:tcPr>
            <w:tcW w:w="2409" w:type="dxa"/>
          </w:tcPr>
          <w:p w14:paraId="7073831F" w14:textId="0A415A2B" w:rsidR="009A3191" w:rsidRPr="00F90950" w:rsidRDefault="009A3191" w:rsidP="009A3191">
            <w:pPr>
              <w:pStyle w:val="Telobesedila"/>
              <w:spacing w:after="0" w:line="240" w:lineRule="auto"/>
              <w:rPr>
                <w:rFonts w:asciiTheme="minorHAnsi" w:hAnsiTheme="minorHAnsi" w:cstheme="minorHAnsi"/>
                <w:bCs/>
                <w:iCs/>
                <w:sz w:val="20"/>
                <w:szCs w:val="20"/>
                <w:highlight w:val="yellow"/>
              </w:rPr>
            </w:pPr>
            <w:r w:rsidRPr="00F90950">
              <w:rPr>
                <w:rFonts w:asciiTheme="minorHAnsi" w:hAnsiTheme="minorHAnsi" w:cstheme="minorHAnsi"/>
                <w:bCs/>
                <w:iCs/>
                <w:sz w:val="20"/>
                <w:szCs w:val="20"/>
              </w:rPr>
              <w:t xml:space="preserve">K6.2.6/5.1.1: Obvezna odprto dostopna objava člankov in monografij, ki so sofinancirani iz javnih virov v skladu z </w:t>
            </w:r>
            <w:proofErr w:type="spellStart"/>
            <w:r w:rsidRPr="00F90950">
              <w:rPr>
                <w:rFonts w:asciiTheme="minorHAnsi" w:hAnsiTheme="minorHAnsi" w:cstheme="minorHAnsi"/>
                <w:bCs/>
                <w:iCs/>
                <w:sz w:val="20"/>
                <w:szCs w:val="20"/>
              </w:rPr>
              <w:t>ZZrID</w:t>
            </w:r>
            <w:proofErr w:type="spellEnd"/>
            <w:r w:rsidRPr="00F90950">
              <w:rPr>
                <w:rFonts w:asciiTheme="minorHAnsi" w:hAnsiTheme="minorHAnsi" w:cstheme="minorHAnsi"/>
                <w:bCs/>
                <w:iCs/>
                <w:sz w:val="20"/>
                <w:szCs w:val="20"/>
              </w:rPr>
              <w:t xml:space="preserve"> in Uredbo o izvajanju znanstvenoraziskovalnega </w:t>
            </w:r>
            <w:r w:rsidRPr="00F90950">
              <w:rPr>
                <w:rFonts w:asciiTheme="minorHAnsi" w:hAnsiTheme="minorHAnsi" w:cstheme="minorHAnsi"/>
                <w:bCs/>
                <w:iCs/>
                <w:sz w:val="20"/>
                <w:szCs w:val="20"/>
              </w:rPr>
              <w:lastRenderedPageBreak/>
              <w:t>dela v skladu z načeli odprte znanosti (K6.2.1/1.1.1).</w:t>
            </w:r>
          </w:p>
        </w:tc>
        <w:tc>
          <w:tcPr>
            <w:tcW w:w="1418" w:type="dxa"/>
            <w:shd w:val="clear" w:color="auto" w:fill="auto"/>
          </w:tcPr>
          <w:p w14:paraId="1A7A3799" w14:textId="1B1DC372" w:rsidR="009A3191" w:rsidRPr="00F90950" w:rsidRDefault="00EE736D" w:rsidP="009A3191">
            <w:pPr>
              <w:pStyle w:val="Telobesedila"/>
              <w:spacing w:after="0" w:line="240" w:lineRule="auto"/>
              <w:rPr>
                <w:rStyle w:val="hps"/>
                <w:rFonts w:asciiTheme="minorHAnsi" w:hAnsiTheme="minorHAnsi" w:cstheme="minorHAnsi"/>
                <w:sz w:val="20"/>
                <w:szCs w:val="20"/>
                <w:highlight w:val="yellow"/>
              </w:rPr>
            </w:pPr>
            <w:r w:rsidRPr="00F90950">
              <w:rPr>
                <w:rStyle w:val="hps"/>
                <w:rFonts w:asciiTheme="minorHAnsi" w:hAnsiTheme="minorHAnsi" w:cstheme="minorHAnsi"/>
                <w:sz w:val="20"/>
                <w:szCs w:val="20"/>
              </w:rPr>
              <w:lastRenderedPageBreak/>
              <w:t>ARIS</w:t>
            </w:r>
          </w:p>
        </w:tc>
        <w:tc>
          <w:tcPr>
            <w:tcW w:w="1276" w:type="dxa"/>
            <w:shd w:val="clear" w:color="auto" w:fill="auto"/>
          </w:tcPr>
          <w:p w14:paraId="5DB39B75" w14:textId="63C98200"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2023</w:t>
            </w:r>
          </w:p>
        </w:tc>
        <w:tc>
          <w:tcPr>
            <w:tcW w:w="1275" w:type="dxa"/>
            <w:shd w:val="clear" w:color="auto" w:fill="auto"/>
          </w:tcPr>
          <w:p w14:paraId="4E5FBE28" w14:textId="10242E8C"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2030</w:t>
            </w:r>
          </w:p>
        </w:tc>
        <w:tc>
          <w:tcPr>
            <w:tcW w:w="1276" w:type="dxa"/>
            <w:shd w:val="clear" w:color="auto" w:fill="auto"/>
          </w:tcPr>
          <w:p w14:paraId="4A0ED887" w14:textId="77777777"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p>
        </w:tc>
        <w:tc>
          <w:tcPr>
            <w:tcW w:w="1418" w:type="dxa"/>
            <w:shd w:val="clear" w:color="auto" w:fill="auto"/>
          </w:tcPr>
          <w:p w14:paraId="36957E46" w14:textId="77777777" w:rsidR="009A3191" w:rsidRPr="00F90950" w:rsidRDefault="009A3191" w:rsidP="009A3191">
            <w:pPr>
              <w:pStyle w:val="Telobesedila"/>
              <w:spacing w:after="0" w:line="240" w:lineRule="auto"/>
              <w:rPr>
                <w:rFonts w:asciiTheme="minorHAnsi" w:hAnsiTheme="minorHAnsi" w:cstheme="minorHAnsi"/>
                <w:b/>
                <w:bCs/>
                <w:sz w:val="20"/>
                <w:szCs w:val="20"/>
                <w:highlight w:val="yellow"/>
              </w:rPr>
            </w:pPr>
          </w:p>
        </w:tc>
      </w:tr>
      <w:tr w:rsidR="009A3191" w:rsidRPr="00F90950" w14:paraId="681D2525" w14:textId="77777777" w:rsidTr="006865C4">
        <w:tc>
          <w:tcPr>
            <w:tcW w:w="1127" w:type="dxa"/>
            <w:vMerge/>
            <w:shd w:val="clear" w:color="auto" w:fill="auto"/>
          </w:tcPr>
          <w:p w14:paraId="213E5BA4"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c>
          <w:tcPr>
            <w:tcW w:w="4396" w:type="dxa"/>
            <w:shd w:val="clear" w:color="auto" w:fill="auto"/>
          </w:tcPr>
          <w:p w14:paraId="704E7479" w14:textId="23C04013" w:rsidR="009A3191" w:rsidRPr="00F90950" w:rsidRDefault="009A3191" w:rsidP="009A3191">
            <w:pPr>
              <w:pStyle w:val="Telobesedila"/>
              <w:spacing w:after="0" w:line="240" w:lineRule="auto"/>
              <w:rPr>
                <w:rFonts w:asciiTheme="minorHAnsi" w:hAnsiTheme="minorHAnsi" w:cstheme="minorHAnsi"/>
                <w:bCs/>
                <w:iCs/>
                <w:sz w:val="20"/>
                <w:szCs w:val="20"/>
              </w:rPr>
            </w:pPr>
            <w:r w:rsidRPr="00F90950">
              <w:rPr>
                <w:rFonts w:asciiTheme="minorHAnsi" w:hAnsiTheme="minorHAnsi" w:cstheme="minorHAnsi"/>
                <w:bCs/>
                <w:iCs/>
                <w:sz w:val="20"/>
                <w:szCs w:val="20"/>
              </w:rPr>
              <w:t xml:space="preserve">A6.2.6/5.1: Prilagoditev pravilnikov in razpisov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 xml:space="preserve"> za sofinanciranje znanstvenih monografij in časopisov.</w:t>
            </w:r>
          </w:p>
        </w:tc>
        <w:tc>
          <w:tcPr>
            <w:tcW w:w="2409" w:type="dxa"/>
            <w:shd w:val="clear" w:color="auto" w:fill="auto"/>
          </w:tcPr>
          <w:p w14:paraId="0CD73441" w14:textId="04D19C54" w:rsidR="009A3191" w:rsidRPr="00F90950" w:rsidRDefault="009A3191" w:rsidP="009A3191">
            <w:pPr>
              <w:pStyle w:val="Telobesedila"/>
              <w:spacing w:after="0" w:line="240" w:lineRule="auto"/>
              <w:rPr>
                <w:rStyle w:val="hps"/>
                <w:rFonts w:asciiTheme="minorHAnsi" w:hAnsiTheme="minorHAnsi" w:cstheme="minorHAnsi"/>
                <w:bCs/>
                <w:iCs/>
                <w:sz w:val="20"/>
                <w:szCs w:val="20"/>
              </w:rPr>
            </w:pPr>
            <w:r w:rsidRPr="00F90950">
              <w:rPr>
                <w:rFonts w:asciiTheme="minorHAnsi" w:hAnsiTheme="minorHAnsi" w:cstheme="minorHAnsi"/>
                <w:bCs/>
                <w:iCs/>
                <w:sz w:val="20"/>
                <w:szCs w:val="20"/>
              </w:rPr>
              <w:t xml:space="preserve">K6.2.6/5.1.2: Spremenjeni kriteriji za uvrščanje  znanstvenih založb, ki se upoštevajo pri kategorizaciji znanstvenih publikacij, na seznam </w:t>
            </w:r>
            <w:r w:rsidR="00EE736D" w:rsidRPr="00F90950">
              <w:rPr>
                <w:rFonts w:asciiTheme="minorHAnsi" w:hAnsiTheme="minorHAnsi" w:cstheme="minorHAnsi"/>
                <w:bCs/>
                <w:iCs/>
                <w:sz w:val="20"/>
                <w:szCs w:val="20"/>
              </w:rPr>
              <w:t>ARIS</w:t>
            </w:r>
            <w:r w:rsidRPr="00F90950">
              <w:rPr>
                <w:rFonts w:asciiTheme="minorHAnsi" w:hAnsiTheme="minorHAnsi" w:cstheme="minorHAnsi"/>
                <w:bCs/>
                <w:iCs/>
                <w:sz w:val="20"/>
                <w:szCs w:val="20"/>
              </w:rPr>
              <w:t>.</w:t>
            </w:r>
          </w:p>
        </w:tc>
        <w:tc>
          <w:tcPr>
            <w:tcW w:w="1418" w:type="dxa"/>
            <w:shd w:val="clear" w:color="auto" w:fill="auto"/>
          </w:tcPr>
          <w:p w14:paraId="36FC637A" w14:textId="22D7ED5A" w:rsidR="009A3191" w:rsidRPr="00F90950" w:rsidRDefault="00EE736D" w:rsidP="009A3191">
            <w:pPr>
              <w:pStyle w:val="Telobesedila"/>
              <w:spacing w:after="0" w:line="240" w:lineRule="auto"/>
              <w:rPr>
                <w:rStyle w:val="hps"/>
                <w:rFonts w:asciiTheme="minorHAnsi" w:hAnsiTheme="minorHAnsi" w:cstheme="minorHAnsi"/>
                <w:sz w:val="20"/>
                <w:szCs w:val="20"/>
              </w:rPr>
            </w:pPr>
            <w:r w:rsidRPr="00F90950">
              <w:rPr>
                <w:rStyle w:val="hps"/>
                <w:rFonts w:asciiTheme="minorHAnsi" w:hAnsiTheme="minorHAnsi" w:cstheme="minorHAnsi"/>
                <w:sz w:val="20"/>
                <w:szCs w:val="20"/>
              </w:rPr>
              <w:t>ARIS</w:t>
            </w:r>
          </w:p>
          <w:p w14:paraId="0B810C33" w14:textId="77777777" w:rsidR="009A3191" w:rsidRPr="00F90950" w:rsidRDefault="009A3191" w:rsidP="009A3191">
            <w:pPr>
              <w:pStyle w:val="Telobesedila"/>
              <w:spacing w:after="0" w:line="240" w:lineRule="auto"/>
              <w:rPr>
                <w:rStyle w:val="hps"/>
                <w:rFonts w:asciiTheme="minorHAnsi" w:hAnsiTheme="minorHAnsi" w:cstheme="minorHAnsi"/>
                <w:sz w:val="20"/>
                <w:szCs w:val="20"/>
              </w:rPr>
            </w:pPr>
            <w:r w:rsidRPr="00F90950">
              <w:rPr>
                <w:rStyle w:val="hps"/>
                <w:rFonts w:asciiTheme="minorHAnsi" w:hAnsiTheme="minorHAnsi" w:cstheme="minorHAnsi"/>
                <w:sz w:val="20"/>
                <w:szCs w:val="20"/>
              </w:rPr>
              <w:t>OSIC</w:t>
            </w:r>
          </w:p>
        </w:tc>
        <w:tc>
          <w:tcPr>
            <w:tcW w:w="1276" w:type="dxa"/>
            <w:shd w:val="clear" w:color="auto" w:fill="auto"/>
          </w:tcPr>
          <w:p w14:paraId="70BDC1F0" w14:textId="07FB3769"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2023</w:t>
            </w:r>
          </w:p>
        </w:tc>
        <w:tc>
          <w:tcPr>
            <w:tcW w:w="1275" w:type="dxa"/>
            <w:shd w:val="clear" w:color="auto" w:fill="auto"/>
          </w:tcPr>
          <w:p w14:paraId="3AC603FB" w14:textId="2DC1B3A3" w:rsidR="009A3191" w:rsidRPr="00F90950" w:rsidRDefault="009A3191" w:rsidP="009A3191">
            <w:pPr>
              <w:pStyle w:val="Telobesedila"/>
              <w:spacing w:after="0" w:line="240" w:lineRule="auto"/>
              <w:rPr>
                <w:rFonts w:asciiTheme="minorHAnsi" w:hAnsiTheme="minorHAnsi" w:cstheme="minorHAnsi"/>
                <w:sz w:val="20"/>
                <w:szCs w:val="20"/>
              </w:rPr>
            </w:pPr>
            <w:r w:rsidRPr="00F90950">
              <w:rPr>
                <w:rFonts w:asciiTheme="minorHAnsi" w:hAnsiTheme="minorHAnsi" w:cstheme="minorHAnsi"/>
                <w:sz w:val="20"/>
                <w:szCs w:val="20"/>
              </w:rPr>
              <w:t>2024</w:t>
            </w:r>
          </w:p>
        </w:tc>
        <w:tc>
          <w:tcPr>
            <w:tcW w:w="1276" w:type="dxa"/>
            <w:shd w:val="clear" w:color="auto" w:fill="auto"/>
          </w:tcPr>
          <w:p w14:paraId="59938E52"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c>
          <w:tcPr>
            <w:tcW w:w="1418" w:type="dxa"/>
            <w:shd w:val="clear" w:color="auto" w:fill="auto"/>
          </w:tcPr>
          <w:p w14:paraId="0CC7CD56" w14:textId="77777777" w:rsidR="009A3191" w:rsidRPr="00F90950" w:rsidRDefault="009A3191" w:rsidP="009A3191">
            <w:pPr>
              <w:pStyle w:val="Telobesedila"/>
              <w:spacing w:after="0" w:line="240" w:lineRule="auto"/>
              <w:rPr>
                <w:rFonts w:asciiTheme="minorHAnsi" w:hAnsiTheme="minorHAnsi" w:cstheme="minorHAnsi"/>
                <w:b/>
                <w:bCs/>
                <w:sz w:val="20"/>
                <w:szCs w:val="20"/>
              </w:rPr>
            </w:pPr>
          </w:p>
        </w:tc>
      </w:tr>
    </w:tbl>
    <w:p w14:paraId="264F74B4" w14:textId="77777777" w:rsidR="000C20AC" w:rsidRPr="00F90950" w:rsidRDefault="000C20AC">
      <w:pPr>
        <w:spacing w:after="0" w:line="276" w:lineRule="auto"/>
        <w:rPr>
          <w:rFonts w:asciiTheme="minorHAnsi" w:hAnsiTheme="minorHAnsi" w:cstheme="minorHAnsi"/>
          <w:sz w:val="20"/>
          <w:szCs w:val="20"/>
        </w:rPr>
      </w:pPr>
    </w:p>
    <w:p w14:paraId="27590CF9" w14:textId="77777777" w:rsidR="00CA3A3E" w:rsidRPr="00F90950" w:rsidRDefault="00CA3A3E">
      <w:pPr>
        <w:spacing w:after="0" w:line="276" w:lineRule="auto"/>
        <w:rPr>
          <w:rFonts w:asciiTheme="minorHAnsi" w:hAnsiTheme="minorHAnsi" w:cstheme="minorHAnsi"/>
          <w:sz w:val="20"/>
          <w:szCs w:val="20"/>
        </w:rPr>
      </w:pPr>
    </w:p>
    <w:p w14:paraId="4126F287" w14:textId="513CDF8D" w:rsidR="00CA3A3E" w:rsidRPr="00F90950" w:rsidRDefault="00CA3A3E">
      <w:pPr>
        <w:spacing w:after="0" w:line="276" w:lineRule="auto"/>
        <w:rPr>
          <w:rFonts w:asciiTheme="minorHAnsi" w:hAnsiTheme="minorHAnsi" w:cstheme="minorHAnsi"/>
          <w:sz w:val="20"/>
          <w:szCs w:val="20"/>
        </w:rPr>
        <w:sectPr w:rsidR="00CA3A3E" w:rsidRPr="00F90950" w:rsidSect="00EA4A48">
          <w:type w:val="continuous"/>
          <w:pgSz w:w="16838" w:h="11906" w:orient="landscape"/>
          <w:pgMar w:top="1440" w:right="1080" w:bottom="1440" w:left="1080" w:header="708" w:footer="708" w:gutter="0"/>
          <w:cols w:space="708"/>
          <w:docGrid w:linePitch="360"/>
        </w:sectPr>
      </w:pPr>
    </w:p>
    <w:p w14:paraId="0E330913" w14:textId="4F54D44D" w:rsidR="00C962C2" w:rsidRPr="00F90950" w:rsidRDefault="009E4EF5" w:rsidP="00624470">
      <w:pPr>
        <w:rPr>
          <w:rFonts w:asciiTheme="minorHAnsi" w:hAnsiTheme="minorHAnsi" w:cstheme="minorHAnsi"/>
          <w:sz w:val="20"/>
          <w:szCs w:val="20"/>
        </w:rPr>
      </w:pPr>
      <w:r w:rsidRPr="00F90950">
        <w:rPr>
          <w:rFonts w:asciiTheme="minorHAnsi" w:hAnsiTheme="minorHAnsi" w:cstheme="minorHAnsi"/>
          <w:b/>
          <w:sz w:val="20"/>
          <w:szCs w:val="20"/>
        </w:rPr>
        <w:br w:type="page"/>
      </w:r>
      <w:r w:rsidR="00065942" w:rsidRPr="00F90950">
        <w:rPr>
          <w:rFonts w:asciiTheme="minorHAnsi" w:hAnsiTheme="minorHAnsi" w:cstheme="minorHAnsi"/>
          <w:b/>
          <w:sz w:val="20"/>
          <w:szCs w:val="20"/>
        </w:rPr>
        <w:lastRenderedPageBreak/>
        <w:t>Preglednica 3</w:t>
      </w:r>
      <w:r w:rsidR="00EA4A48" w:rsidRPr="00F90950">
        <w:rPr>
          <w:rFonts w:asciiTheme="minorHAnsi" w:hAnsiTheme="minorHAnsi" w:cstheme="minorHAnsi"/>
          <w:b/>
          <w:sz w:val="20"/>
          <w:szCs w:val="20"/>
        </w:rPr>
        <w:t xml:space="preserve">: </w:t>
      </w:r>
      <w:r w:rsidR="00EA4A48" w:rsidRPr="00F90950">
        <w:rPr>
          <w:rFonts w:asciiTheme="minorHAnsi" w:hAnsiTheme="minorHAnsi" w:cstheme="minorHAnsi"/>
          <w:sz w:val="20"/>
          <w:szCs w:val="20"/>
        </w:rPr>
        <w:t xml:space="preserve">Združen prikaz ocene potrebnih </w:t>
      </w:r>
      <w:r w:rsidR="00477C07" w:rsidRPr="00F90950">
        <w:rPr>
          <w:rFonts w:asciiTheme="minorHAnsi" w:hAnsiTheme="minorHAnsi" w:cstheme="minorHAnsi"/>
          <w:sz w:val="20"/>
          <w:szCs w:val="20"/>
        </w:rPr>
        <w:t xml:space="preserve">proračunskih </w:t>
      </w:r>
      <w:r w:rsidR="00EA4A48" w:rsidRPr="00F90950">
        <w:rPr>
          <w:rFonts w:asciiTheme="minorHAnsi" w:hAnsiTheme="minorHAnsi" w:cstheme="minorHAnsi"/>
          <w:sz w:val="20"/>
          <w:szCs w:val="20"/>
        </w:rPr>
        <w:t>finančnih sredstev</w:t>
      </w:r>
      <w:r w:rsidR="00477C07" w:rsidRPr="00F90950">
        <w:rPr>
          <w:rFonts w:asciiTheme="minorHAnsi" w:hAnsiTheme="minorHAnsi" w:cstheme="minorHAnsi"/>
          <w:sz w:val="20"/>
          <w:szCs w:val="20"/>
        </w:rPr>
        <w:t xml:space="preserve"> v EUR</w:t>
      </w:r>
      <w:r w:rsidR="00EA4A48" w:rsidRPr="00F90950">
        <w:rPr>
          <w:rFonts w:asciiTheme="minorHAnsi" w:hAnsiTheme="minorHAnsi" w:cstheme="minorHAnsi"/>
          <w:sz w:val="20"/>
          <w:szCs w:val="20"/>
        </w:rPr>
        <w:t xml:space="preserve"> akcijskega načrta za izvedbo Ukrepa</w:t>
      </w:r>
      <w:r w:rsidR="007B0E68" w:rsidRPr="00F90950">
        <w:rPr>
          <w:rFonts w:asciiTheme="minorHAnsi" w:hAnsiTheme="minorHAnsi" w:cstheme="minorHAnsi"/>
          <w:sz w:val="20"/>
          <w:szCs w:val="20"/>
        </w:rPr>
        <w:t xml:space="preserve"> 6.2</w:t>
      </w:r>
      <w:r w:rsidR="00EA4A48" w:rsidRPr="00F90950">
        <w:rPr>
          <w:rFonts w:asciiTheme="minorHAnsi" w:hAnsiTheme="minorHAnsi" w:cstheme="minorHAnsi"/>
          <w:sz w:val="20"/>
          <w:szCs w:val="20"/>
        </w:rPr>
        <w:t xml:space="preserve"> Odprta znanost </w:t>
      </w:r>
      <w:r w:rsidR="007B0E68" w:rsidRPr="00F90950">
        <w:rPr>
          <w:rFonts w:asciiTheme="minorHAnsi" w:hAnsiTheme="minorHAnsi" w:cstheme="minorHAnsi"/>
          <w:sz w:val="20"/>
          <w:szCs w:val="20"/>
        </w:rPr>
        <w:t xml:space="preserve">za izboljšanje kakovosti, učinkovitosti in odzivnosti raziskav </w:t>
      </w:r>
      <w:r w:rsidR="00EA4A48" w:rsidRPr="00F90950">
        <w:rPr>
          <w:rFonts w:asciiTheme="minorHAnsi" w:hAnsiTheme="minorHAnsi" w:cstheme="minorHAnsi"/>
          <w:sz w:val="20"/>
          <w:szCs w:val="20"/>
        </w:rPr>
        <w:t>2021–2030</w:t>
      </w:r>
      <w:r w:rsidR="00477C07" w:rsidRPr="00F90950">
        <w:rPr>
          <w:rStyle w:val="Sprotnaopomba-sklic"/>
          <w:rFonts w:asciiTheme="minorHAnsi" w:hAnsiTheme="minorHAnsi" w:cstheme="minorHAnsi"/>
          <w:sz w:val="20"/>
          <w:szCs w:val="20"/>
        </w:rPr>
        <w:footnoteReference w:id="3"/>
      </w:r>
      <w:r w:rsidR="00026858" w:rsidRPr="00F90950">
        <w:rPr>
          <w:rFonts w:asciiTheme="minorHAnsi" w:hAnsiTheme="minorHAnsi" w:cstheme="minorHAnsi"/>
          <w:sz w:val="20"/>
          <w:szCs w:val="20"/>
        </w:rPr>
        <w:t>, po ukrepih ter izvajalcih</w:t>
      </w:r>
      <w:r w:rsidR="006C1B44" w:rsidRPr="00F90950">
        <w:rPr>
          <w:rFonts w:asciiTheme="minorHAnsi" w:hAnsiTheme="minorHAnsi" w:cstheme="minorHAnsi"/>
          <w:sz w:val="20"/>
          <w:szCs w:val="20"/>
        </w:rPr>
        <w:t>:</w:t>
      </w:r>
    </w:p>
    <w:tbl>
      <w:tblPr>
        <w:tblW w:w="0" w:type="auto"/>
        <w:tblInd w:w="-10" w:type="dxa"/>
        <w:tblLayout w:type="fixed"/>
        <w:tblCellMar>
          <w:left w:w="70" w:type="dxa"/>
          <w:right w:w="70" w:type="dxa"/>
        </w:tblCellMar>
        <w:tblLook w:val="04A0" w:firstRow="1" w:lastRow="0" w:firstColumn="1" w:lastColumn="0" w:noHBand="0" w:noVBand="1"/>
      </w:tblPr>
      <w:tblGrid>
        <w:gridCol w:w="2268"/>
        <w:gridCol w:w="1560"/>
        <w:gridCol w:w="2512"/>
        <w:gridCol w:w="951"/>
        <w:gridCol w:w="951"/>
        <w:gridCol w:w="951"/>
        <w:gridCol w:w="951"/>
        <w:gridCol w:w="951"/>
        <w:gridCol w:w="951"/>
        <w:gridCol w:w="951"/>
        <w:gridCol w:w="951"/>
      </w:tblGrid>
      <w:tr w:rsidR="00F8713D" w:rsidRPr="00F90950" w14:paraId="020B61BB" w14:textId="77777777" w:rsidTr="00E20D81">
        <w:trPr>
          <w:trHeight w:val="1185"/>
        </w:trPr>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8A036F" w14:textId="77777777" w:rsidR="00F8713D" w:rsidRPr="00F90950" w:rsidRDefault="00F8713D" w:rsidP="00E20D81">
            <w:pPr>
              <w:spacing w:after="0" w:line="240" w:lineRule="auto"/>
              <w:rPr>
                <w:rFonts w:eastAsia="Times New Roman"/>
                <w:b/>
                <w:bCs/>
                <w:color w:val="000000"/>
                <w:sz w:val="20"/>
                <w:szCs w:val="20"/>
                <w:lang w:eastAsia="sl-SI"/>
              </w:rPr>
            </w:pPr>
            <w:r w:rsidRPr="00F90950">
              <w:rPr>
                <w:rFonts w:eastAsia="Times New Roman"/>
                <w:b/>
                <w:bCs/>
                <w:color w:val="000000"/>
                <w:sz w:val="20"/>
                <w:szCs w:val="20"/>
                <w:lang w:eastAsia="sl-SI"/>
              </w:rPr>
              <w:t>Ukrep/aktivnost</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B29B68" w14:textId="77777777" w:rsidR="00F8713D" w:rsidRPr="00F90950" w:rsidRDefault="00F8713D" w:rsidP="00E20D81">
            <w:pPr>
              <w:spacing w:after="0" w:line="240" w:lineRule="auto"/>
              <w:rPr>
                <w:rFonts w:eastAsia="Times New Roman"/>
                <w:b/>
                <w:bCs/>
                <w:color w:val="000000"/>
                <w:sz w:val="20"/>
                <w:szCs w:val="20"/>
                <w:lang w:eastAsia="sl-SI"/>
              </w:rPr>
            </w:pPr>
            <w:r w:rsidRPr="00F90950">
              <w:rPr>
                <w:rFonts w:eastAsia="Times New Roman"/>
                <w:b/>
                <w:bCs/>
                <w:color w:val="000000"/>
                <w:sz w:val="20"/>
                <w:szCs w:val="20"/>
                <w:lang w:eastAsia="sl-SI"/>
              </w:rPr>
              <w:t>Izvajalci ukrepov</w:t>
            </w:r>
          </w:p>
        </w:tc>
        <w:tc>
          <w:tcPr>
            <w:tcW w:w="25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00B5B5"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Skupno financiranje ukrepa v EUR</w:t>
            </w:r>
          </w:p>
        </w:tc>
        <w:tc>
          <w:tcPr>
            <w:tcW w:w="7608" w:type="dxa"/>
            <w:gridSpan w:val="8"/>
            <w:tcBorders>
              <w:top w:val="single" w:sz="8" w:space="0" w:color="auto"/>
              <w:left w:val="nil"/>
              <w:bottom w:val="single" w:sz="8" w:space="0" w:color="auto"/>
              <w:right w:val="single" w:sz="8" w:space="0" w:color="000000"/>
            </w:tcBorders>
            <w:shd w:val="clear" w:color="auto" w:fill="auto"/>
            <w:vAlign w:val="center"/>
            <w:hideMark/>
          </w:tcPr>
          <w:p w14:paraId="1C479AD3" w14:textId="331888AE"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Financiranje ukrepov po letih, glede na izvajalca</w:t>
            </w:r>
            <w:r w:rsidR="00DA4832" w:rsidRPr="00F90950">
              <w:rPr>
                <w:rFonts w:eastAsia="Times New Roman"/>
                <w:b/>
                <w:bCs/>
                <w:color w:val="000000"/>
                <w:sz w:val="20"/>
                <w:szCs w:val="20"/>
                <w:lang w:eastAsia="sl-SI"/>
              </w:rPr>
              <w:t xml:space="preserve"> v EUR</w:t>
            </w:r>
          </w:p>
        </w:tc>
      </w:tr>
      <w:tr w:rsidR="00F8713D" w:rsidRPr="00F90950" w14:paraId="3BFE2528" w14:textId="77777777" w:rsidTr="00E20D81">
        <w:trPr>
          <w:trHeight w:val="40"/>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09B0E494" w14:textId="77777777" w:rsidR="00F8713D" w:rsidRPr="00F90950" w:rsidRDefault="00F8713D" w:rsidP="00E20D81">
            <w:pPr>
              <w:spacing w:after="0" w:line="240" w:lineRule="auto"/>
              <w:rPr>
                <w:rFonts w:eastAsia="Times New Roman"/>
                <w:b/>
                <w:bCs/>
                <w:color w:val="000000"/>
                <w:sz w:val="20"/>
                <w:szCs w:val="20"/>
                <w:lang w:eastAsia="sl-SI"/>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23DCA99" w14:textId="77777777" w:rsidR="00F8713D" w:rsidRPr="00F90950" w:rsidRDefault="00F8713D" w:rsidP="00E20D81">
            <w:pPr>
              <w:spacing w:after="0" w:line="240" w:lineRule="auto"/>
              <w:rPr>
                <w:rFonts w:eastAsia="Times New Roman"/>
                <w:b/>
                <w:bCs/>
                <w:color w:val="000000"/>
                <w:sz w:val="20"/>
                <w:szCs w:val="20"/>
                <w:lang w:eastAsia="sl-SI"/>
              </w:rPr>
            </w:pPr>
          </w:p>
        </w:tc>
        <w:tc>
          <w:tcPr>
            <w:tcW w:w="2512" w:type="dxa"/>
            <w:vMerge/>
            <w:tcBorders>
              <w:top w:val="single" w:sz="8" w:space="0" w:color="auto"/>
              <w:left w:val="single" w:sz="8" w:space="0" w:color="auto"/>
              <w:bottom w:val="single" w:sz="8" w:space="0" w:color="000000"/>
              <w:right w:val="single" w:sz="8" w:space="0" w:color="auto"/>
            </w:tcBorders>
            <w:vAlign w:val="center"/>
            <w:hideMark/>
          </w:tcPr>
          <w:p w14:paraId="77922F54" w14:textId="77777777" w:rsidR="00F8713D" w:rsidRPr="00F90950" w:rsidRDefault="00F8713D" w:rsidP="00E20D81">
            <w:pPr>
              <w:spacing w:after="0" w:line="240" w:lineRule="auto"/>
              <w:rPr>
                <w:rFonts w:eastAsia="Times New Roman"/>
                <w:b/>
                <w:bCs/>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vAlign w:val="center"/>
            <w:hideMark/>
          </w:tcPr>
          <w:p w14:paraId="3E2E9FAE"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2023</w:t>
            </w:r>
          </w:p>
        </w:tc>
        <w:tc>
          <w:tcPr>
            <w:tcW w:w="951" w:type="dxa"/>
            <w:tcBorders>
              <w:top w:val="nil"/>
              <w:left w:val="nil"/>
              <w:bottom w:val="single" w:sz="8" w:space="0" w:color="auto"/>
              <w:right w:val="single" w:sz="8" w:space="0" w:color="auto"/>
            </w:tcBorders>
            <w:shd w:val="clear" w:color="auto" w:fill="auto"/>
            <w:vAlign w:val="center"/>
            <w:hideMark/>
          </w:tcPr>
          <w:p w14:paraId="1DB09AEC"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2024</w:t>
            </w:r>
          </w:p>
        </w:tc>
        <w:tc>
          <w:tcPr>
            <w:tcW w:w="951" w:type="dxa"/>
            <w:tcBorders>
              <w:top w:val="nil"/>
              <w:left w:val="nil"/>
              <w:bottom w:val="single" w:sz="8" w:space="0" w:color="auto"/>
              <w:right w:val="single" w:sz="8" w:space="0" w:color="auto"/>
            </w:tcBorders>
            <w:shd w:val="clear" w:color="auto" w:fill="auto"/>
            <w:vAlign w:val="center"/>
            <w:hideMark/>
          </w:tcPr>
          <w:p w14:paraId="1B3418DE"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2025</w:t>
            </w:r>
          </w:p>
        </w:tc>
        <w:tc>
          <w:tcPr>
            <w:tcW w:w="951" w:type="dxa"/>
            <w:tcBorders>
              <w:top w:val="nil"/>
              <w:left w:val="nil"/>
              <w:bottom w:val="single" w:sz="8" w:space="0" w:color="auto"/>
              <w:right w:val="single" w:sz="8" w:space="0" w:color="auto"/>
            </w:tcBorders>
            <w:shd w:val="clear" w:color="auto" w:fill="auto"/>
            <w:vAlign w:val="center"/>
            <w:hideMark/>
          </w:tcPr>
          <w:p w14:paraId="38AABAEA"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2026</w:t>
            </w:r>
          </w:p>
        </w:tc>
        <w:tc>
          <w:tcPr>
            <w:tcW w:w="951" w:type="dxa"/>
            <w:tcBorders>
              <w:top w:val="nil"/>
              <w:left w:val="nil"/>
              <w:bottom w:val="single" w:sz="8" w:space="0" w:color="auto"/>
              <w:right w:val="single" w:sz="8" w:space="0" w:color="auto"/>
            </w:tcBorders>
            <w:shd w:val="clear" w:color="auto" w:fill="auto"/>
            <w:vAlign w:val="center"/>
            <w:hideMark/>
          </w:tcPr>
          <w:p w14:paraId="08D17AAD"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2027</w:t>
            </w:r>
          </w:p>
        </w:tc>
        <w:tc>
          <w:tcPr>
            <w:tcW w:w="951" w:type="dxa"/>
            <w:tcBorders>
              <w:top w:val="nil"/>
              <w:left w:val="nil"/>
              <w:bottom w:val="single" w:sz="8" w:space="0" w:color="auto"/>
              <w:right w:val="single" w:sz="8" w:space="0" w:color="auto"/>
            </w:tcBorders>
            <w:shd w:val="clear" w:color="auto" w:fill="auto"/>
            <w:vAlign w:val="center"/>
            <w:hideMark/>
          </w:tcPr>
          <w:p w14:paraId="675C0641"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2028</w:t>
            </w:r>
          </w:p>
        </w:tc>
        <w:tc>
          <w:tcPr>
            <w:tcW w:w="951" w:type="dxa"/>
            <w:tcBorders>
              <w:top w:val="nil"/>
              <w:left w:val="nil"/>
              <w:bottom w:val="single" w:sz="8" w:space="0" w:color="auto"/>
              <w:right w:val="single" w:sz="8" w:space="0" w:color="auto"/>
            </w:tcBorders>
            <w:shd w:val="clear" w:color="auto" w:fill="auto"/>
            <w:vAlign w:val="center"/>
            <w:hideMark/>
          </w:tcPr>
          <w:p w14:paraId="5068C96C"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2029</w:t>
            </w:r>
          </w:p>
        </w:tc>
        <w:tc>
          <w:tcPr>
            <w:tcW w:w="951" w:type="dxa"/>
            <w:tcBorders>
              <w:top w:val="nil"/>
              <w:left w:val="nil"/>
              <w:bottom w:val="single" w:sz="8" w:space="0" w:color="auto"/>
              <w:right w:val="single" w:sz="8" w:space="0" w:color="auto"/>
            </w:tcBorders>
            <w:shd w:val="clear" w:color="auto" w:fill="auto"/>
            <w:vAlign w:val="center"/>
            <w:hideMark/>
          </w:tcPr>
          <w:p w14:paraId="5F041DF5"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2030</w:t>
            </w:r>
          </w:p>
        </w:tc>
      </w:tr>
      <w:tr w:rsidR="00F8713D" w:rsidRPr="00F90950" w14:paraId="14309C64" w14:textId="77777777" w:rsidTr="00E20D81">
        <w:trPr>
          <w:trHeight w:val="350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1FE4519D"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A6.2.1/2.2: Podpora kadrovskemu razvoju JRO na področju podpornih struktur, neobhodnih za izvajanje aktivnosti odprte znanosti (podatkovni svetovalci, podatkovni knjižničarji, arhivisti, vzdrževalci infrastruktur za odprto znanost)</w:t>
            </w:r>
          </w:p>
        </w:tc>
        <w:tc>
          <w:tcPr>
            <w:tcW w:w="1560" w:type="dxa"/>
            <w:tcBorders>
              <w:top w:val="nil"/>
              <w:left w:val="nil"/>
              <w:bottom w:val="single" w:sz="8" w:space="0" w:color="auto"/>
              <w:right w:val="single" w:sz="8" w:space="0" w:color="auto"/>
            </w:tcBorders>
            <w:shd w:val="clear" w:color="auto" w:fill="auto"/>
            <w:vAlign w:val="center"/>
            <w:hideMark/>
          </w:tcPr>
          <w:p w14:paraId="151BC4F6" w14:textId="4E0B8C96"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 xml:space="preserve">MVZI, </w:t>
            </w:r>
            <w:r w:rsidR="00EE736D" w:rsidRPr="00F90950">
              <w:rPr>
                <w:rFonts w:eastAsia="Times New Roman"/>
                <w:color w:val="000000"/>
                <w:sz w:val="20"/>
                <w:szCs w:val="20"/>
                <w:lang w:eastAsia="sl-SI"/>
              </w:rPr>
              <w:t>ARIS</w:t>
            </w:r>
            <w:r w:rsidRPr="00F90950">
              <w:rPr>
                <w:rFonts w:eastAsia="Times New Roman"/>
                <w:color w:val="000000"/>
                <w:sz w:val="20"/>
                <w:szCs w:val="20"/>
                <w:lang w:eastAsia="sl-SI"/>
              </w:rPr>
              <w:t>, JRO</w:t>
            </w:r>
          </w:p>
        </w:tc>
        <w:tc>
          <w:tcPr>
            <w:tcW w:w="2512" w:type="dxa"/>
            <w:tcBorders>
              <w:top w:val="nil"/>
              <w:left w:val="nil"/>
              <w:bottom w:val="single" w:sz="8" w:space="0" w:color="auto"/>
              <w:right w:val="single" w:sz="8" w:space="0" w:color="auto"/>
            </w:tcBorders>
            <w:shd w:val="clear" w:color="auto" w:fill="auto"/>
            <w:vAlign w:val="center"/>
            <w:hideMark/>
          </w:tcPr>
          <w:p w14:paraId="655FCB6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4.000.000</w:t>
            </w:r>
          </w:p>
        </w:tc>
        <w:tc>
          <w:tcPr>
            <w:tcW w:w="951" w:type="dxa"/>
            <w:tcBorders>
              <w:top w:val="nil"/>
              <w:left w:val="nil"/>
              <w:bottom w:val="single" w:sz="8" w:space="0" w:color="auto"/>
              <w:right w:val="single" w:sz="8" w:space="0" w:color="auto"/>
            </w:tcBorders>
            <w:shd w:val="clear" w:color="auto" w:fill="auto"/>
            <w:vAlign w:val="center"/>
            <w:hideMark/>
          </w:tcPr>
          <w:p w14:paraId="270C58C3"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vAlign w:val="center"/>
            <w:hideMark/>
          </w:tcPr>
          <w:p w14:paraId="1FB5F8D9"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vAlign w:val="center"/>
            <w:hideMark/>
          </w:tcPr>
          <w:p w14:paraId="231865AA"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vAlign w:val="center"/>
            <w:hideMark/>
          </w:tcPr>
          <w:p w14:paraId="7A00F38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800.000</w:t>
            </w:r>
          </w:p>
        </w:tc>
        <w:tc>
          <w:tcPr>
            <w:tcW w:w="951" w:type="dxa"/>
            <w:tcBorders>
              <w:top w:val="nil"/>
              <w:left w:val="nil"/>
              <w:bottom w:val="single" w:sz="8" w:space="0" w:color="auto"/>
              <w:right w:val="single" w:sz="8" w:space="0" w:color="auto"/>
            </w:tcBorders>
            <w:shd w:val="clear" w:color="auto" w:fill="auto"/>
            <w:vAlign w:val="center"/>
            <w:hideMark/>
          </w:tcPr>
          <w:p w14:paraId="118AD0B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800.000</w:t>
            </w:r>
          </w:p>
        </w:tc>
        <w:tc>
          <w:tcPr>
            <w:tcW w:w="951" w:type="dxa"/>
            <w:tcBorders>
              <w:top w:val="nil"/>
              <w:left w:val="nil"/>
              <w:bottom w:val="single" w:sz="8" w:space="0" w:color="auto"/>
              <w:right w:val="single" w:sz="8" w:space="0" w:color="auto"/>
            </w:tcBorders>
            <w:shd w:val="clear" w:color="auto" w:fill="auto"/>
            <w:vAlign w:val="center"/>
            <w:hideMark/>
          </w:tcPr>
          <w:p w14:paraId="1576CF1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800.000</w:t>
            </w:r>
          </w:p>
        </w:tc>
        <w:tc>
          <w:tcPr>
            <w:tcW w:w="951" w:type="dxa"/>
            <w:tcBorders>
              <w:top w:val="nil"/>
              <w:left w:val="nil"/>
              <w:bottom w:val="single" w:sz="8" w:space="0" w:color="auto"/>
              <w:right w:val="single" w:sz="8" w:space="0" w:color="auto"/>
            </w:tcBorders>
            <w:shd w:val="clear" w:color="auto" w:fill="auto"/>
            <w:vAlign w:val="center"/>
            <w:hideMark/>
          </w:tcPr>
          <w:p w14:paraId="09F32C1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800.000</w:t>
            </w:r>
          </w:p>
        </w:tc>
        <w:tc>
          <w:tcPr>
            <w:tcW w:w="951" w:type="dxa"/>
            <w:tcBorders>
              <w:top w:val="nil"/>
              <w:left w:val="nil"/>
              <w:bottom w:val="single" w:sz="8" w:space="0" w:color="auto"/>
              <w:right w:val="single" w:sz="8" w:space="0" w:color="auto"/>
            </w:tcBorders>
            <w:shd w:val="clear" w:color="auto" w:fill="auto"/>
            <w:vAlign w:val="center"/>
            <w:hideMark/>
          </w:tcPr>
          <w:p w14:paraId="50EFA24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800.000</w:t>
            </w:r>
          </w:p>
        </w:tc>
      </w:tr>
      <w:tr w:rsidR="00F8713D" w:rsidRPr="00F90950" w14:paraId="4818E88D" w14:textId="77777777" w:rsidTr="00E20D81">
        <w:trPr>
          <w:trHeight w:val="2827"/>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27EC56B6" w14:textId="391C80F4" w:rsidR="00DA4832"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A6.2.1/3.2: Razvoj, vzdrževanje in delovanje nacionalne infrastrukture odprte znanosti</w:t>
            </w:r>
          </w:p>
        </w:tc>
        <w:tc>
          <w:tcPr>
            <w:tcW w:w="1560" w:type="dxa"/>
            <w:tcBorders>
              <w:top w:val="nil"/>
              <w:left w:val="nil"/>
              <w:bottom w:val="single" w:sz="8" w:space="0" w:color="auto"/>
              <w:right w:val="single" w:sz="8" w:space="0" w:color="auto"/>
            </w:tcBorders>
            <w:shd w:val="clear" w:color="auto" w:fill="auto"/>
            <w:vAlign w:val="center"/>
            <w:hideMark/>
          </w:tcPr>
          <w:p w14:paraId="0DE700BC" w14:textId="77777777" w:rsidR="00DA4832" w:rsidRPr="00F90950" w:rsidRDefault="00DA4832" w:rsidP="00E20D81">
            <w:pPr>
              <w:spacing w:after="0" w:line="240" w:lineRule="auto"/>
              <w:rPr>
                <w:rFonts w:eastAsia="Times New Roman"/>
                <w:color w:val="000000"/>
                <w:sz w:val="20"/>
                <w:szCs w:val="20"/>
                <w:lang w:eastAsia="sl-SI"/>
              </w:rPr>
            </w:pPr>
          </w:p>
          <w:p w14:paraId="7FB5FE03" w14:textId="77777777" w:rsidR="00DA4832" w:rsidRPr="00F90950" w:rsidRDefault="00DA4832" w:rsidP="00E20D81">
            <w:pPr>
              <w:spacing w:after="0" w:line="240" w:lineRule="auto"/>
              <w:rPr>
                <w:rFonts w:eastAsia="Times New Roman"/>
                <w:color w:val="000000"/>
                <w:sz w:val="20"/>
                <w:szCs w:val="20"/>
                <w:lang w:eastAsia="sl-SI"/>
              </w:rPr>
            </w:pPr>
          </w:p>
          <w:p w14:paraId="11914E58" w14:textId="77777777" w:rsidR="00DA4832" w:rsidRPr="00F90950" w:rsidRDefault="00DA4832" w:rsidP="00E20D81">
            <w:pPr>
              <w:spacing w:after="0" w:line="240" w:lineRule="auto"/>
              <w:rPr>
                <w:rFonts w:eastAsia="Times New Roman"/>
                <w:color w:val="000000"/>
                <w:sz w:val="20"/>
                <w:szCs w:val="20"/>
                <w:lang w:eastAsia="sl-SI"/>
              </w:rPr>
            </w:pPr>
          </w:p>
          <w:p w14:paraId="0D87CBBD" w14:textId="77777777" w:rsidR="00DA4832" w:rsidRPr="00F90950" w:rsidRDefault="00DA4832" w:rsidP="00E20D81">
            <w:pPr>
              <w:spacing w:after="0" w:line="240" w:lineRule="auto"/>
              <w:rPr>
                <w:rFonts w:eastAsia="Times New Roman"/>
                <w:color w:val="000000"/>
                <w:sz w:val="20"/>
                <w:szCs w:val="20"/>
                <w:lang w:eastAsia="sl-SI"/>
              </w:rPr>
            </w:pPr>
          </w:p>
          <w:p w14:paraId="6546824A" w14:textId="77777777" w:rsidR="00DA4832" w:rsidRPr="00F90950" w:rsidRDefault="00DA4832" w:rsidP="00E20D81">
            <w:pPr>
              <w:spacing w:after="0" w:line="240" w:lineRule="auto"/>
              <w:rPr>
                <w:rFonts w:eastAsia="Times New Roman"/>
                <w:color w:val="000000"/>
                <w:sz w:val="20"/>
                <w:szCs w:val="20"/>
                <w:lang w:eastAsia="sl-SI"/>
              </w:rPr>
            </w:pPr>
          </w:p>
          <w:p w14:paraId="562DCBBF" w14:textId="77777777" w:rsidR="00DA4832" w:rsidRPr="00F90950" w:rsidRDefault="00DA4832" w:rsidP="00DA4832">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UM-FERI</w:t>
            </w:r>
          </w:p>
          <w:p w14:paraId="15123BDE" w14:textId="77777777" w:rsidR="00DA4832" w:rsidRPr="00F90950" w:rsidRDefault="00DA4832" w:rsidP="00E20D81">
            <w:pPr>
              <w:spacing w:after="0" w:line="240" w:lineRule="auto"/>
              <w:rPr>
                <w:rFonts w:eastAsia="Times New Roman"/>
                <w:color w:val="000000"/>
                <w:sz w:val="20"/>
                <w:szCs w:val="20"/>
                <w:lang w:eastAsia="sl-SI"/>
              </w:rPr>
            </w:pPr>
          </w:p>
          <w:p w14:paraId="55095610" w14:textId="77777777" w:rsidR="00DA4832" w:rsidRPr="00F90950" w:rsidRDefault="00DA4832" w:rsidP="00E20D81">
            <w:pPr>
              <w:spacing w:after="0" w:line="240" w:lineRule="auto"/>
              <w:rPr>
                <w:rFonts w:eastAsia="Times New Roman"/>
                <w:color w:val="000000"/>
                <w:sz w:val="20"/>
                <w:szCs w:val="20"/>
                <w:lang w:eastAsia="sl-SI"/>
              </w:rPr>
            </w:pPr>
          </w:p>
          <w:p w14:paraId="04F64BB1" w14:textId="77777777" w:rsidR="00DA4832" w:rsidRPr="00F90950" w:rsidRDefault="00DA4832" w:rsidP="00E20D81">
            <w:pPr>
              <w:spacing w:after="0" w:line="240" w:lineRule="auto"/>
              <w:rPr>
                <w:rFonts w:eastAsia="Times New Roman"/>
                <w:color w:val="000000"/>
                <w:sz w:val="20"/>
                <w:szCs w:val="20"/>
                <w:lang w:eastAsia="sl-SI"/>
              </w:rPr>
            </w:pPr>
          </w:p>
          <w:p w14:paraId="783917A3" w14:textId="77777777" w:rsidR="00DA4832" w:rsidRPr="00F90950" w:rsidRDefault="00DA4832" w:rsidP="00E20D81">
            <w:pPr>
              <w:spacing w:after="0" w:line="240" w:lineRule="auto"/>
              <w:rPr>
                <w:rFonts w:eastAsia="Times New Roman"/>
                <w:color w:val="000000"/>
                <w:sz w:val="20"/>
                <w:szCs w:val="20"/>
                <w:lang w:eastAsia="sl-SI"/>
              </w:rPr>
            </w:pPr>
          </w:p>
          <w:p w14:paraId="398F042C" w14:textId="77777777" w:rsidR="00DA4832" w:rsidRPr="00F90950" w:rsidRDefault="00DA4832" w:rsidP="00E20D81">
            <w:pPr>
              <w:spacing w:after="0" w:line="240" w:lineRule="auto"/>
              <w:rPr>
                <w:rFonts w:eastAsia="Times New Roman"/>
                <w:color w:val="000000"/>
                <w:sz w:val="20"/>
                <w:szCs w:val="20"/>
                <w:lang w:eastAsia="sl-SI"/>
              </w:rPr>
            </w:pPr>
          </w:p>
          <w:p w14:paraId="14246527" w14:textId="77777777" w:rsidR="00DA4832" w:rsidRPr="00F90950" w:rsidRDefault="00DA4832" w:rsidP="00E20D81">
            <w:pPr>
              <w:spacing w:after="0" w:line="240" w:lineRule="auto"/>
              <w:rPr>
                <w:rFonts w:eastAsia="Times New Roman"/>
                <w:color w:val="000000"/>
                <w:sz w:val="20"/>
                <w:szCs w:val="20"/>
                <w:lang w:eastAsia="sl-SI"/>
              </w:rPr>
            </w:pPr>
          </w:p>
          <w:p w14:paraId="30C7484E" w14:textId="3E9FD112" w:rsidR="00DA4832" w:rsidRPr="00F90950" w:rsidRDefault="00DA4832" w:rsidP="00E20D81">
            <w:pPr>
              <w:spacing w:after="0" w:line="240" w:lineRule="auto"/>
              <w:rPr>
                <w:rFonts w:eastAsia="Times New Roman"/>
                <w:color w:val="000000"/>
                <w:sz w:val="20"/>
                <w:szCs w:val="20"/>
                <w:lang w:eastAsia="sl-SI"/>
              </w:rPr>
            </w:pPr>
          </w:p>
        </w:tc>
        <w:tc>
          <w:tcPr>
            <w:tcW w:w="2512" w:type="dxa"/>
            <w:tcBorders>
              <w:top w:val="nil"/>
              <w:left w:val="nil"/>
              <w:bottom w:val="single" w:sz="8" w:space="0" w:color="auto"/>
              <w:right w:val="single" w:sz="8" w:space="0" w:color="auto"/>
            </w:tcBorders>
            <w:shd w:val="clear" w:color="auto" w:fill="auto"/>
            <w:noWrap/>
            <w:vAlign w:val="center"/>
            <w:hideMark/>
          </w:tcPr>
          <w:p w14:paraId="682D970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1.800.000</w:t>
            </w:r>
          </w:p>
        </w:tc>
        <w:tc>
          <w:tcPr>
            <w:tcW w:w="951" w:type="dxa"/>
            <w:tcBorders>
              <w:top w:val="nil"/>
              <w:left w:val="nil"/>
              <w:bottom w:val="single" w:sz="8" w:space="0" w:color="auto"/>
              <w:right w:val="single" w:sz="8" w:space="0" w:color="auto"/>
            </w:tcBorders>
            <w:shd w:val="clear" w:color="auto" w:fill="auto"/>
            <w:noWrap/>
            <w:vAlign w:val="center"/>
            <w:hideMark/>
          </w:tcPr>
          <w:p w14:paraId="3808A8D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3F41EEC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5F72751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450254D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057E588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5B1746B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270127F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225.000</w:t>
            </w:r>
          </w:p>
        </w:tc>
        <w:tc>
          <w:tcPr>
            <w:tcW w:w="951" w:type="dxa"/>
            <w:tcBorders>
              <w:top w:val="nil"/>
              <w:left w:val="nil"/>
              <w:bottom w:val="single" w:sz="8" w:space="0" w:color="auto"/>
              <w:right w:val="single" w:sz="8" w:space="0" w:color="auto"/>
            </w:tcBorders>
            <w:shd w:val="clear" w:color="auto" w:fill="auto"/>
            <w:noWrap/>
            <w:vAlign w:val="center"/>
            <w:hideMark/>
          </w:tcPr>
          <w:p w14:paraId="7265D7E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225.000</w:t>
            </w:r>
          </w:p>
        </w:tc>
      </w:tr>
      <w:tr w:rsidR="00F8713D" w:rsidRPr="00F90950" w14:paraId="57AC5E43" w14:textId="77777777" w:rsidTr="00E20D81">
        <w:trPr>
          <w:trHeight w:val="413"/>
        </w:trPr>
        <w:tc>
          <w:tcPr>
            <w:tcW w:w="226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E9E3A11"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b/>
                <w:bCs/>
                <w:color w:val="000000"/>
                <w:sz w:val="20"/>
                <w:szCs w:val="20"/>
                <w:lang w:eastAsia="sl-SI"/>
              </w:rPr>
              <w:lastRenderedPageBreak/>
              <w:t>Ukrep/aktivnost</w:t>
            </w:r>
          </w:p>
        </w:tc>
        <w:tc>
          <w:tcPr>
            <w:tcW w:w="1560" w:type="dxa"/>
            <w:vMerge w:val="restart"/>
            <w:tcBorders>
              <w:top w:val="single" w:sz="8" w:space="0" w:color="auto"/>
              <w:left w:val="nil"/>
              <w:bottom w:val="single" w:sz="8" w:space="0" w:color="auto"/>
              <w:right w:val="single" w:sz="8" w:space="0" w:color="auto"/>
            </w:tcBorders>
            <w:shd w:val="clear" w:color="auto" w:fill="auto"/>
            <w:vAlign w:val="center"/>
          </w:tcPr>
          <w:p w14:paraId="17269E02"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b/>
                <w:bCs/>
                <w:color w:val="000000"/>
                <w:sz w:val="20"/>
                <w:szCs w:val="20"/>
                <w:lang w:eastAsia="sl-SI"/>
              </w:rPr>
              <w:t>Izvajalci ukrepov</w:t>
            </w:r>
          </w:p>
        </w:tc>
        <w:tc>
          <w:tcPr>
            <w:tcW w:w="251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3F8861B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Skupno financiranje ukrepa v EUR</w:t>
            </w:r>
          </w:p>
        </w:tc>
        <w:tc>
          <w:tcPr>
            <w:tcW w:w="7608" w:type="dxa"/>
            <w:gridSpan w:val="8"/>
            <w:tcBorders>
              <w:top w:val="single" w:sz="8" w:space="0" w:color="auto"/>
              <w:left w:val="nil"/>
              <w:bottom w:val="single" w:sz="8" w:space="0" w:color="auto"/>
              <w:right w:val="single" w:sz="8" w:space="0" w:color="auto"/>
            </w:tcBorders>
            <w:shd w:val="clear" w:color="auto" w:fill="auto"/>
            <w:noWrap/>
            <w:vAlign w:val="center"/>
          </w:tcPr>
          <w:p w14:paraId="6E193252" w14:textId="481F29A3" w:rsidR="00F8713D" w:rsidRPr="00F90950" w:rsidRDefault="00DA4832"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Financiranje ukrepov po letih, glede na izvajalca v EUR</w:t>
            </w:r>
          </w:p>
        </w:tc>
      </w:tr>
      <w:tr w:rsidR="00F8713D" w:rsidRPr="00F90950" w14:paraId="0D5BDBFE" w14:textId="77777777" w:rsidTr="00E20D81">
        <w:trPr>
          <w:trHeight w:val="412"/>
        </w:trPr>
        <w:tc>
          <w:tcPr>
            <w:tcW w:w="2268"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AA90E87" w14:textId="77777777" w:rsidR="00F8713D" w:rsidRPr="00F90950" w:rsidRDefault="00F8713D" w:rsidP="00E20D81">
            <w:pPr>
              <w:spacing w:after="0" w:line="240" w:lineRule="auto"/>
              <w:rPr>
                <w:rFonts w:eastAsia="Times New Roman"/>
                <w:b/>
                <w:bCs/>
                <w:color w:val="000000"/>
                <w:sz w:val="20"/>
                <w:szCs w:val="20"/>
                <w:lang w:eastAsia="sl-SI"/>
              </w:rPr>
            </w:pPr>
          </w:p>
        </w:tc>
        <w:tc>
          <w:tcPr>
            <w:tcW w:w="1560" w:type="dxa"/>
            <w:vMerge/>
            <w:tcBorders>
              <w:top w:val="single" w:sz="8" w:space="0" w:color="auto"/>
              <w:left w:val="nil"/>
              <w:bottom w:val="single" w:sz="8" w:space="0" w:color="auto"/>
              <w:right w:val="single" w:sz="8" w:space="0" w:color="auto"/>
            </w:tcBorders>
            <w:shd w:val="clear" w:color="auto" w:fill="auto"/>
            <w:vAlign w:val="center"/>
          </w:tcPr>
          <w:p w14:paraId="129F10E3" w14:textId="77777777" w:rsidR="00F8713D" w:rsidRPr="00F90950" w:rsidRDefault="00F8713D" w:rsidP="00E20D81">
            <w:pPr>
              <w:spacing w:after="0" w:line="240" w:lineRule="auto"/>
              <w:rPr>
                <w:rFonts w:eastAsia="Times New Roman"/>
                <w:b/>
                <w:bCs/>
                <w:color w:val="000000"/>
                <w:sz w:val="20"/>
                <w:szCs w:val="20"/>
                <w:lang w:eastAsia="sl-SI"/>
              </w:rPr>
            </w:pPr>
          </w:p>
        </w:tc>
        <w:tc>
          <w:tcPr>
            <w:tcW w:w="2512"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577EA5" w14:textId="77777777" w:rsidR="00F8713D" w:rsidRPr="00F90950" w:rsidRDefault="00F8713D" w:rsidP="00E20D81">
            <w:pPr>
              <w:spacing w:after="0" w:line="240" w:lineRule="auto"/>
              <w:jc w:val="center"/>
              <w:rPr>
                <w:rFonts w:eastAsia="Times New Roman"/>
                <w:b/>
                <w:bCs/>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66A28A4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2023</w:t>
            </w:r>
          </w:p>
        </w:tc>
        <w:tc>
          <w:tcPr>
            <w:tcW w:w="951" w:type="dxa"/>
            <w:tcBorders>
              <w:top w:val="single" w:sz="8" w:space="0" w:color="auto"/>
              <w:left w:val="nil"/>
              <w:bottom w:val="single" w:sz="8" w:space="0" w:color="auto"/>
              <w:right w:val="single" w:sz="8" w:space="0" w:color="auto"/>
            </w:tcBorders>
            <w:shd w:val="clear" w:color="auto" w:fill="auto"/>
            <w:vAlign w:val="center"/>
          </w:tcPr>
          <w:p w14:paraId="049EEBC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2024</w:t>
            </w:r>
          </w:p>
        </w:tc>
        <w:tc>
          <w:tcPr>
            <w:tcW w:w="951" w:type="dxa"/>
            <w:tcBorders>
              <w:top w:val="single" w:sz="8" w:space="0" w:color="auto"/>
              <w:left w:val="nil"/>
              <w:bottom w:val="single" w:sz="8" w:space="0" w:color="auto"/>
              <w:right w:val="single" w:sz="8" w:space="0" w:color="auto"/>
            </w:tcBorders>
            <w:shd w:val="clear" w:color="auto" w:fill="auto"/>
            <w:vAlign w:val="center"/>
          </w:tcPr>
          <w:p w14:paraId="5FC911E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2025</w:t>
            </w:r>
          </w:p>
        </w:tc>
        <w:tc>
          <w:tcPr>
            <w:tcW w:w="951" w:type="dxa"/>
            <w:tcBorders>
              <w:top w:val="single" w:sz="8" w:space="0" w:color="auto"/>
              <w:left w:val="nil"/>
              <w:bottom w:val="single" w:sz="8" w:space="0" w:color="auto"/>
              <w:right w:val="single" w:sz="8" w:space="0" w:color="auto"/>
            </w:tcBorders>
            <w:shd w:val="clear" w:color="auto" w:fill="auto"/>
            <w:vAlign w:val="center"/>
          </w:tcPr>
          <w:p w14:paraId="3FC0C37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2026</w:t>
            </w:r>
          </w:p>
        </w:tc>
        <w:tc>
          <w:tcPr>
            <w:tcW w:w="951" w:type="dxa"/>
            <w:tcBorders>
              <w:top w:val="single" w:sz="8" w:space="0" w:color="auto"/>
              <w:left w:val="nil"/>
              <w:bottom w:val="single" w:sz="8" w:space="0" w:color="auto"/>
              <w:right w:val="single" w:sz="8" w:space="0" w:color="auto"/>
            </w:tcBorders>
            <w:shd w:val="clear" w:color="auto" w:fill="auto"/>
            <w:vAlign w:val="center"/>
          </w:tcPr>
          <w:p w14:paraId="6118032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2027</w:t>
            </w:r>
          </w:p>
        </w:tc>
        <w:tc>
          <w:tcPr>
            <w:tcW w:w="951" w:type="dxa"/>
            <w:tcBorders>
              <w:top w:val="single" w:sz="8" w:space="0" w:color="auto"/>
              <w:left w:val="nil"/>
              <w:bottom w:val="single" w:sz="8" w:space="0" w:color="auto"/>
              <w:right w:val="single" w:sz="8" w:space="0" w:color="auto"/>
            </w:tcBorders>
            <w:shd w:val="clear" w:color="auto" w:fill="auto"/>
            <w:vAlign w:val="center"/>
          </w:tcPr>
          <w:p w14:paraId="713CBA5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2028</w:t>
            </w:r>
          </w:p>
        </w:tc>
        <w:tc>
          <w:tcPr>
            <w:tcW w:w="951" w:type="dxa"/>
            <w:tcBorders>
              <w:top w:val="single" w:sz="8" w:space="0" w:color="auto"/>
              <w:left w:val="nil"/>
              <w:bottom w:val="single" w:sz="8" w:space="0" w:color="auto"/>
              <w:right w:val="single" w:sz="8" w:space="0" w:color="auto"/>
            </w:tcBorders>
            <w:shd w:val="clear" w:color="auto" w:fill="auto"/>
            <w:vAlign w:val="center"/>
          </w:tcPr>
          <w:p w14:paraId="41C6768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2029</w:t>
            </w:r>
          </w:p>
        </w:tc>
        <w:tc>
          <w:tcPr>
            <w:tcW w:w="951" w:type="dxa"/>
            <w:tcBorders>
              <w:top w:val="single" w:sz="8" w:space="0" w:color="auto"/>
              <w:left w:val="nil"/>
              <w:bottom w:val="single" w:sz="8" w:space="0" w:color="auto"/>
              <w:right w:val="single" w:sz="8" w:space="0" w:color="auto"/>
            </w:tcBorders>
            <w:shd w:val="clear" w:color="auto" w:fill="auto"/>
            <w:vAlign w:val="center"/>
          </w:tcPr>
          <w:p w14:paraId="75BDCC8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2030</w:t>
            </w:r>
          </w:p>
        </w:tc>
      </w:tr>
      <w:tr w:rsidR="00F8713D" w:rsidRPr="00F90950" w14:paraId="4A47DAD6" w14:textId="77777777" w:rsidTr="00E20D81">
        <w:trPr>
          <w:trHeight w:val="818"/>
        </w:trPr>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135274" w14:textId="115D9B62"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 xml:space="preserve">A6.2.1/3.11: Vzpostavitev nacionalnega podatkovnega </w:t>
            </w:r>
            <w:proofErr w:type="spellStart"/>
            <w:r w:rsidRPr="00F90950">
              <w:rPr>
                <w:rFonts w:eastAsia="Times New Roman"/>
                <w:color w:val="000000"/>
                <w:sz w:val="20"/>
                <w:szCs w:val="20"/>
                <w:lang w:eastAsia="sl-SI"/>
              </w:rPr>
              <w:t>repozitorija</w:t>
            </w:r>
            <w:proofErr w:type="spellEnd"/>
            <w:r w:rsidRPr="00F90950">
              <w:rPr>
                <w:rFonts w:eastAsia="Times New Roman"/>
                <w:color w:val="000000"/>
                <w:sz w:val="20"/>
                <w:szCs w:val="20"/>
                <w:lang w:eastAsia="sl-SI"/>
              </w:rPr>
              <w:t xml:space="preserve"> slovenskih </w:t>
            </w:r>
            <w:proofErr w:type="spellStart"/>
            <w:r w:rsidRPr="00F90950">
              <w:rPr>
                <w:rFonts w:eastAsia="Times New Roman"/>
                <w:color w:val="000000"/>
                <w:sz w:val="20"/>
                <w:szCs w:val="20"/>
                <w:lang w:eastAsia="sl-SI"/>
              </w:rPr>
              <w:t>genomskih</w:t>
            </w:r>
            <w:proofErr w:type="spellEnd"/>
            <w:r w:rsidRPr="00F90950">
              <w:rPr>
                <w:rFonts w:eastAsia="Times New Roman"/>
                <w:color w:val="000000"/>
                <w:sz w:val="20"/>
                <w:szCs w:val="20"/>
                <w:lang w:eastAsia="sl-SI"/>
              </w:rPr>
              <w:t xml:space="preserve"> podatkov po načelih FAIR kot del projekta GDI - +1MG</w:t>
            </w:r>
            <w:r w:rsidR="00BD60E4">
              <w:rPr>
                <w:rFonts w:eastAsia="Times New Roman"/>
                <w:color w:val="000000"/>
                <w:sz w:val="20"/>
                <w:szCs w:val="20"/>
                <w:lang w:eastAsia="sl-SI"/>
              </w:rPr>
              <w:t>.</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84EE1F1"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UL-MF</w:t>
            </w:r>
          </w:p>
        </w:tc>
        <w:tc>
          <w:tcPr>
            <w:tcW w:w="251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53E9E1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628.000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E42988B"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91.578</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BE2BFF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91.578</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34EB852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91.578</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A5F1C6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91.578</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3DD08377"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035037FD"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37808A86"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594F1790" w14:textId="77777777" w:rsidR="00F8713D" w:rsidRPr="00F90950" w:rsidRDefault="00F8713D" w:rsidP="00E20D81">
            <w:pPr>
              <w:spacing w:after="0" w:line="240" w:lineRule="auto"/>
              <w:jc w:val="center"/>
              <w:rPr>
                <w:rFonts w:eastAsia="Times New Roman"/>
                <w:color w:val="000000"/>
                <w:sz w:val="20"/>
                <w:szCs w:val="20"/>
                <w:lang w:eastAsia="sl-SI"/>
              </w:rPr>
            </w:pPr>
          </w:p>
        </w:tc>
      </w:tr>
      <w:tr w:rsidR="00F8713D" w:rsidRPr="00F90950" w14:paraId="1FCF5FBB" w14:textId="77777777" w:rsidTr="00E20D81">
        <w:trPr>
          <w:trHeight w:val="315"/>
        </w:trPr>
        <w:tc>
          <w:tcPr>
            <w:tcW w:w="2268" w:type="dxa"/>
            <w:vMerge/>
            <w:tcBorders>
              <w:top w:val="nil"/>
              <w:left w:val="single" w:sz="8" w:space="0" w:color="auto"/>
              <w:bottom w:val="single" w:sz="8" w:space="0" w:color="000000"/>
              <w:right w:val="single" w:sz="8" w:space="0" w:color="auto"/>
            </w:tcBorders>
            <w:vAlign w:val="center"/>
            <w:hideMark/>
          </w:tcPr>
          <w:p w14:paraId="41A31052"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27B5E5B1"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UM-FERI</w:t>
            </w:r>
          </w:p>
        </w:tc>
        <w:tc>
          <w:tcPr>
            <w:tcW w:w="2512" w:type="dxa"/>
            <w:vMerge/>
            <w:tcBorders>
              <w:top w:val="nil"/>
              <w:left w:val="single" w:sz="8" w:space="0" w:color="auto"/>
              <w:bottom w:val="single" w:sz="8" w:space="0" w:color="000000"/>
              <w:right w:val="single" w:sz="8" w:space="0" w:color="auto"/>
            </w:tcBorders>
            <w:vAlign w:val="center"/>
            <w:hideMark/>
          </w:tcPr>
          <w:p w14:paraId="08399138"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2384C39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65.422</w:t>
            </w:r>
          </w:p>
        </w:tc>
        <w:tc>
          <w:tcPr>
            <w:tcW w:w="951" w:type="dxa"/>
            <w:tcBorders>
              <w:top w:val="nil"/>
              <w:left w:val="nil"/>
              <w:bottom w:val="single" w:sz="8" w:space="0" w:color="auto"/>
              <w:right w:val="single" w:sz="8" w:space="0" w:color="auto"/>
            </w:tcBorders>
            <w:shd w:val="clear" w:color="auto" w:fill="auto"/>
            <w:noWrap/>
            <w:vAlign w:val="center"/>
            <w:hideMark/>
          </w:tcPr>
          <w:p w14:paraId="3751800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65.422</w:t>
            </w:r>
          </w:p>
        </w:tc>
        <w:tc>
          <w:tcPr>
            <w:tcW w:w="951" w:type="dxa"/>
            <w:tcBorders>
              <w:top w:val="nil"/>
              <w:left w:val="nil"/>
              <w:bottom w:val="single" w:sz="8" w:space="0" w:color="auto"/>
              <w:right w:val="single" w:sz="8" w:space="0" w:color="auto"/>
            </w:tcBorders>
            <w:shd w:val="clear" w:color="auto" w:fill="auto"/>
            <w:noWrap/>
            <w:vAlign w:val="center"/>
            <w:hideMark/>
          </w:tcPr>
          <w:p w14:paraId="4CA9818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65.422</w:t>
            </w:r>
          </w:p>
        </w:tc>
        <w:tc>
          <w:tcPr>
            <w:tcW w:w="951" w:type="dxa"/>
            <w:tcBorders>
              <w:top w:val="nil"/>
              <w:left w:val="nil"/>
              <w:bottom w:val="single" w:sz="8" w:space="0" w:color="auto"/>
              <w:right w:val="single" w:sz="8" w:space="0" w:color="auto"/>
            </w:tcBorders>
            <w:shd w:val="clear" w:color="auto" w:fill="auto"/>
            <w:noWrap/>
            <w:vAlign w:val="center"/>
            <w:hideMark/>
          </w:tcPr>
          <w:p w14:paraId="1DDA207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65.422</w:t>
            </w:r>
          </w:p>
        </w:tc>
        <w:tc>
          <w:tcPr>
            <w:tcW w:w="951" w:type="dxa"/>
            <w:tcBorders>
              <w:top w:val="nil"/>
              <w:left w:val="nil"/>
              <w:bottom w:val="single" w:sz="8" w:space="0" w:color="auto"/>
              <w:right w:val="single" w:sz="8" w:space="0" w:color="auto"/>
            </w:tcBorders>
            <w:shd w:val="clear" w:color="auto" w:fill="auto"/>
            <w:noWrap/>
            <w:vAlign w:val="center"/>
          </w:tcPr>
          <w:p w14:paraId="541C063D"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tcPr>
          <w:p w14:paraId="522834EA"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tcPr>
          <w:p w14:paraId="6B82DE48"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tcPr>
          <w:p w14:paraId="169651DE" w14:textId="77777777" w:rsidR="00F8713D" w:rsidRPr="00F90950" w:rsidRDefault="00F8713D" w:rsidP="00E20D81">
            <w:pPr>
              <w:spacing w:after="0" w:line="240" w:lineRule="auto"/>
              <w:jc w:val="center"/>
              <w:rPr>
                <w:rFonts w:eastAsia="Times New Roman"/>
                <w:color w:val="000000"/>
                <w:sz w:val="20"/>
                <w:szCs w:val="20"/>
                <w:lang w:eastAsia="sl-SI"/>
              </w:rPr>
            </w:pPr>
          </w:p>
        </w:tc>
      </w:tr>
      <w:tr w:rsidR="00F8713D" w:rsidRPr="00F90950" w14:paraId="74988A1D" w14:textId="77777777" w:rsidTr="00E20D81">
        <w:trPr>
          <w:trHeight w:val="6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198579B"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A6.2.1/3.12: Vzpostavitev ekosistema oblačnih storitev umetne inteligence za podporo odprti znanosti AI4SI, ki je povezan z ekosistemi za podporo umetni inteligenci na ravni EU in širše.</w:t>
            </w:r>
          </w:p>
        </w:tc>
        <w:tc>
          <w:tcPr>
            <w:tcW w:w="1560" w:type="dxa"/>
            <w:tcBorders>
              <w:top w:val="nil"/>
              <w:left w:val="nil"/>
              <w:bottom w:val="single" w:sz="8" w:space="0" w:color="auto"/>
              <w:right w:val="single" w:sz="8" w:space="0" w:color="auto"/>
            </w:tcBorders>
            <w:shd w:val="clear" w:color="auto" w:fill="auto"/>
            <w:noWrap/>
            <w:vAlign w:val="center"/>
            <w:hideMark/>
          </w:tcPr>
          <w:p w14:paraId="7C65CADE"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IJS</w:t>
            </w:r>
          </w:p>
        </w:tc>
        <w:tc>
          <w:tcPr>
            <w:tcW w:w="2512" w:type="dxa"/>
            <w:tcBorders>
              <w:top w:val="nil"/>
              <w:left w:val="nil"/>
              <w:bottom w:val="single" w:sz="8" w:space="0" w:color="auto"/>
              <w:right w:val="single" w:sz="8" w:space="0" w:color="auto"/>
            </w:tcBorders>
            <w:shd w:val="clear" w:color="auto" w:fill="auto"/>
            <w:noWrap/>
            <w:vAlign w:val="center"/>
            <w:hideMark/>
          </w:tcPr>
          <w:p w14:paraId="6824A6B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360.000</w:t>
            </w:r>
          </w:p>
        </w:tc>
        <w:tc>
          <w:tcPr>
            <w:tcW w:w="951" w:type="dxa"/>
            <w:tcBorders>
              <w:top w:val="nil"/>
              <w:left w:val="nil"/>
              <w:bottom w:val="single" w:sz="8" w:space="0" w:color="auto"/>
              <w:right w:val="single" w:sz="8" w:space="0" w:color="auto"/>
            </w:tcBorders>
            <w:shd w:val="clear" w:color="auto" w:fill="auto"/>
            <w:noWrap/>
            <w:vAlign w:val="center"/>
            <w:hideMark/>
          </w:tcPr>
          <w:p w14:paraId="611C0B3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0BE68C2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269A975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13ACDE2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69D2D66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5877362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7064899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45.000</w:t>
            </w:r>
          </w:p>
        </w:tc>
        <w:tc>
          <w:tcPr>
            <w:tcW w:w="951" w:type="dxa"/>
            <w:tcBorders>
              <w:top w:val="nil"/>
              <w:left w:val="nil"/>
              <w:bottom w:val="single" w:sz="8" w:space="0" w:color="auto"/>
              <w:right w:val="single" w:sz="8" w:space="0" w:color="auto"/>
            </w:tcBorders>
            <w:shd w:val="clear" w:color="auto" w:fill="auto"/>
            <w:noWrap/>
            <w:vAlign w:val="center"/>
            <w:hideMark/>
          </w:tcPr>
          <w:p w14:paraId="5BFF84D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45.000</w:t>
            </w:r>
          </w:p>
        </w:tc>
      </w:tr>
      <w:tr w:rsidR="00F8713D" w:rsidRPr="00F90950" w14:paraId="1CA5F15C" w14:textId="77777777" w:rsidTr="00E20D81">
        <w:trPr>
          <w:trHeight w:val="489"/>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1AF78275"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A6.2.1/4.1: Organiziranje mreže informacijske podpore odprte znanosti za zagotavljanje usklajenega usposabljanja raziskovalcev za podporo FAIR in odprti znanosti v Sloveniji.</w:t>
            </w:r>
          </w:p>
        </w:tc>
        <w:tc>
          <w:tcPr>
            <w:tcW w:w="1560" w:type="dxa"/>
            <w:tcBorders>
              <w:top w:val="nil"/>
              <w:left w:val="nil"/>
              <w:bottom w:val="single" w:sz="8" w:space="0" w:color="auto"/>
              <w:right w:val="single" w:sz="8" w:space="0" w:color="auto"/>
            </w:tcBorders>
            <w:shd w:val="clear" w:color="auto" w:fill="auto"/>
            <w:vAlign w:val="center"/>
            <w:hideMark/>
          </w:tcPr>
          <w:p w14:paraId="2454892A"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CTK</w:t>
            </w:r>
          </w:p>
        </w:tc>
        <w:tc>
          <w:tcPr>
            <w:tcW w:w="25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1ECEB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3.821.600</w:t>
            </w:r>
          </w:p>
        </w:tc>
        <w:tc>
          <w:tcPr>
            <w:tcW w:w="951" w:type="dxa"/>
            <w:tcBorders>
              <w:top w:val="nil"/>
              <w:left w:val="nil"/>
              <w:bottom w:val="single" w:sz="8" w:space="0" w:color="auto"/>
              <w:right w:val="single" w:sz="8" w:space="0" w:color="auto"/>
            </w:tcBorders>
            <w:shd w:val="clear" w:color="auto" w:fill="auto"/>
            <w:noWrap/>
            <w:vAlign w:val="center"/>
            <w:hideMark/>
          </w:tcPr>
          <w:p w14:paraId="6AEE61F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105.900</w:t>
            </w:r>
          </w:p>
        </w:tc>
        <w:tc>
          <w:tcPr>
            <w:tcW w:w="951" w:type="dxa"/>
            <w:tcBorders>
              <w:top w:val="nil"/>
              <w:left w:val="nil"/>
              <w:bottom w:val="single" w:sz="8" w:space="0" w:color="auto"/>
              <w:right w:val="single" w:sz="8" w:space="0" w:color="auto"/>
            </w:tcBorders>
            <w:shd w:val="clear" w:color="auto" w:fill="auto"/>
            <w:noWrap/>
            <w:vAlign w:val="center"/>
            <w:hideMark/>
          </w:tcPr>
          <w:p w14:paraId="5630D56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105.900</w:t>
            </w:r>
          </w:p>
        </w:tc>
        <w:tc>
          <w:tcPr>
            <w:tcW w:w="951" w:type="dxa"/>
            <w:tcBorders>
              <w:top w:val="nil"/>
              <w:left w:val="nil"/>
              <w:bottom w:val="single" w:sz="8" w:space="0" w:color="auto"/>
              <w:right w:val="single" w:sz="8" w:space="0" w:color="auto"/>
            </w:tcBorders>
            <w:shd w:val="clear" w:color="auto" w:fill="auto"/>
            <w:noWrap/>
            <w:vAlign w:val="center"/>
            <w:hideMark/>
          </w:tcPr>
          <w:p w14:paraId="2A77FC1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145.900</w:t>
            </w:r>
          </w:p>
        </w:tc>
        <w:tc>
          <w:tcPr>
            <w:tcW w:w="951" w:type="dxa"/>
            <w:tcBorders>
              <w:top w:val="nil"/>
              <w:left w:val="nil"/>
              <w:bottom w:val="single" w:sz="8" w:space="0" w:color="auto"/>
              <w:right w:val="single" w:sz="8" w:space="0" w:color="auto"/>
            </w:tcBorders>
            <w:shd w:val="clear" w:color="auto" w:fill="auto"/>
            <w:noWrap/>
            <w:vAlign w:val="center"/>
            <w:hideMark/>
          </w:tcPr>
          <w:p w14:paraId="580E6A6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155.900</w:t>
            </w:r>
          </w:p>
        </w:tc>
        <w:tc>
          <w:tcPr>
            <w:tcW w:w="951" w:type="dxa"/>
            <w:tcBorders>
              <w:top w:val="nil"/>
              <w:left w:val="nil"/>
              <w:bottom w:val="single" w:sz="8" w:space="0" w:color="auto"/>
              <w:right w:val="single" w:sz="8" w:space="0" w:color="auto"/>
            </w:tcBorders>
            <w:shd w:val="clear" w:color="auto" w:fill="auto"/>
            <w:noWrap/>
            <w:vAlign w:val="center"/>
            <w:hideMark/>
          </w:tcPr>
          <w:p w14:paraId="3C15A54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155.900</w:t>
            </w:r>
          </w:p>
        </w:tc>
        <w:tc>
          <w:tcPr>
            <w:tcW w:w="951" w:type="dxa"/>
            <w:tcBorders>
              <w:top w:val="nil"/>
              <w:left w:val="nil"/>
              <w:bottom w:val="single" w:sz="8" w:space="0" w:color="auto"/>
              <w:right w:val="single" w:sz="8" w:space="0" w:color="auto"/>
            </w:tcBorders>
            <w:shd w:val="clear" w:color="auto" w:fill="auto"/>
            <w:noWrap/>
            <w:vAlign w:val="center"/>
            <w:hideMark/>
          </w:tcPr>
          <w:p w14:paraId="25733C5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c>
          <w:tcPr>
            <w:tcW w:w="951" w:type="dxa"/>
            <w:tcBorders>
              <w:top w:val="nil"/>
              <w:left w:val="nil"/>
              <w:bottom w:val="single" w:sz="8" w:space="0" w:color="auto"/>
              <w:right w:val="single" w:sz="8" w:space="0" w:color="auto"/>
            </w:tcBorders>
            <w:shd w:val="clear" w:color="auto" w:fill="auto"/>
            <w:noWrap/>
            <w:vAlign w:val="center"/>
            <w:hideMark/>
          </w:tcPr>
          <w:p w14:paraId="50DD8B8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c>
          <w:tcPr>
            <w:tcW w:w="951" w:type="dxa"/>
            <w:tcBorders>
              <w:top w:val="nil"/>
              <w:left w:val="nil"/>
              <w:bottom w:val="single" w:sz="8" w:space="0" w:color="auto"/>
              <w:right w:val="single" w:sz="8" w:space="0" w:color="auto"/>
            </w:tcBorders>
            <w:shd w:val="clear" w:color="auto" w:fill="auto"/>
            <w:noWrap/>
            <w:vAlign w:val="center"/>
            <w:hideMark/>
          </w:tcPr>
          <w:p w14:paraId="5E3E71F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r>
      <w:tr w:rsidR="00F8713D" w:rsidRPr="00F90950" w14:paraId="2BA8FA3F" w14:textId="77777777" w:rsidTr="00E20D81">
        <w:trPr>
          <w:trHeight w:val="454"/>
        </w:trPr>
        <w:tc>
          <w:tcPr>
            <w:tcW w:w="2268" w:type="dxa"/>
            <w:vMerge/>
            <w:tcBorders>
              <w:top w:val="nil"/>
              <w:left w:val="single" w:sz="8" w:space="0" w:color="auto"/>
              <w:bottom w:val="single" w:sz="8" w:space="0" w:color="000000"/>
              <w:right w:val="single" w:sz="8" w:space="0" w:color="auto"/>
            </w:tcBorders>
            <w:vAlign w:val="center"/>
            <w:hideMark/>
          </w:tcPr>
          <w:p w14:paraId="252922DA"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362AC329"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UKM UM</w:t>
            </w:r>
          </w:p>
        </w:tc>
        <w:tc>
          <w:tcPr>
            <w:tcW w:w="2512" w:type="dxa"/>
            <w:vMerge/>
            <w:tcBorders>
              <w:top w:val="nil"/>
              <w:left w:val="single" w:sz="8" w:space="0" w:color="auto"/>
              <w:bottom w:val="single" w:sz="8" w:space="0" w:color="000000"/>
              <w:right w:val="single" w:sz="8" w:space="0" w:color="auto"/>
            </w:tcBorders>
            <w:vAlign w:val="center"/>
            <w:hideMark/>
          </w:tcPr>
          <w:p w14:paraId="218DDE0E"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5A8C709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105.900</w:t>
            </w:r>
          </w:p>
        </w:tc>
        <w:tc>
          <w:tcPr>
            <w:tcW w:w="951" w:type="dxa"/>
            <w:tcBorders>
              <w:top w:val="nil"/>
              <w:left w:val="nil"/>
              <w:bottom w:val="single" w:sz="8" w:space="0" w:color="auto"/>
              <w:right w:val="single" w:sz="8" w:space="0" w:color="auto"/>
            </w:tcBorders>
            <w:shd w:val="clear" w:color="auto" w:fill="auto"/>
            <w:noWrap/>
            <w:vAlign w:val="center"/>
            <w:hideMark/>
          </w:tcPr>
          <w:p w14:paraId="58C9135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105.900</w:t>
            </w:r>
          </w:p>
        </w:tc>
        <w:tc>
          <w:tcPr>
            <w:tcW w:w="951" w:type="dxa"/>
            <w:tcBorders>
              <w:top w:val="nil"/>
              <w:left w:val="nil"/>
              <w:bottom w:val="single" w:sz="8" w:space="0" w:color="auto"/>
              <w:right w:val="single" w:sz="8" w:space="0" w:color="auto"/>
            </w:tcBorders>
            <w:shd w:val="clear" w:color="auto" w:fill="auto"/>
            <w:noWrap/>
            <w:vAlign w:val="center"/>
            <w:hideMark/>
          </w:tcPr>
          <w:p w14:paraId="34F80EC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145.900</w:t>
            </w:r>
          </w:p>
        </w:tc>
        <w:tc>
          <w:tcPr>
            <w:tcW w:w="951" w:type="dxa"/>
            <w:tcBorders>
              <w:top w:val="nil"/>
              <w:left w:val="nil"/>
              <w:bottom w:val="single" w:sz="8" w:space="0" w:color="auto"/>
              <w:right w:val="single" w:sz="8" w:space="0" w:color="auto"/>
            </w:tcBorders>
            <w:shd w:val="clear" w:color="auto" w:fill="auto"/>
            <w:noWrap/>
            <w:vAlign w:val="center"/>
            <w:hideMark/>
          </w:tcPr>
          <w:p w14:paraId="2B5BD32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155.900</w:t>
            </w:r>
          </w:p>
        </w:tc>
        <w:tc>
          <w:tcPr>
            <w:tcW w:w="951" w:type="dxa"/>
            <w:tcBorders>
              <w:top w:val="nil"/>
              <w:left w:val="nil"/>
              <w:bottom w:val="single" w:sz="8" w:space="0" w:color="auto"/>
              <w:right w:val="single" w:sz="8" w:space="0" w:color="auto"/>
            </w:tcBorders>
            <w:shd w:val="clear" w:color="auto" w:fill="auto"/>
            <w:noWrap/>
            <w:vAlign w:val="center"/>
            <w:hideMark/>
          </w:tcPr>
          <w:p w14:paraId="7CBFE6A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155.900</w:t>
            </w:r>
          </w:p>
        </w:tc>
        <w:tc>
          <w:tcPr>
            <w:tcW w:w="951" w:type="dxa"/>
            <w:tcBorders>
              <w:top w:val="nil"/>
              <w:left w:val="nil"/>
              <w:bottom w:val="single" w:sz="8" w:space="0" w:color="auto"/>
              <w:right w:val="single" w:sz="8" w:space="0" w:color="auto"/>
            </w:tcBorders>
            <w:shd w:val="clear" w:color="auto" w:fill="auto"/>
            <w:noWrap/>
            <w:vAlign w:val="center"/>
            <w:hideMark/>
          </w:tcPr>
          <w:p w14:paraId="6900F8B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c>
          <w:tcPr>
            <w:tcW w:w="951" w:type="dxa"/>
            <w:tcBorders>
              <w:top w:val="nil"/>
              <w:left w:val="nil"/>
              <w:bottom w:val="single" w:sz="8" w:space="0" w:color="auto"/>
              <w:right w:val="single" w:sz="8" w:space="0" w:color="auto"/>
            </w:tcBorders>
            <w:shd w:val="clear" w:color="auto" w:fill="auto"/>
            <w:noWrap/>
            <w:vAlign w:val="center"/>
            <w:hideMark/>
          </w:tcPr>
          <w:p w14:paraId="6553B44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c>
          <w:tcPr>
            <w:tcW w:w="951" w:type="dxa"/>
            <w:tcBorders>
              <w:top w:val="nil"/>
              <w:left w:val="nil"/>
              <w:bottom w:val="single" w:sz="8" w:space="0" w:color="auto"/>
              <w:right w:val="single" w:sz="8" w:space="0" w:color="auto"/>
            </w:tcBorders>
            <w:shd w:val="clear" w:color="auto" w:fill="auto"/>
            <w:noWrap/>
            <w:vAlign w:val="center"/>
            <w:hideMark/>
          </w:tcPr>
          <w:p w14:paraId="5738733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r>
      <w:tr w:rsidR="00F8713D" w:rsidRPr="00F90950" w14:paraId="1D252A22" w14:textId="77777777" w:rsidTr="00E20D81">
        <w:trPr>
          <w:trHeight w:val="543"/>
        </w:trPr>
        <w:tc>
          <w:tcPr>
            <w:tcW w:w="2268" w:type="dxa"/>
            <w:vMerge/>
            <w:tcBorders>
              <w:top w:val="nil"/>
              <w:left w:val="single" w:sz="8" w:space="0" w:color="auto"/>
              <w:bottom w:val="single" w:sz="8" w:space="0" w:color="000000"/>
              <w:right w:val="single" w:sz="8" w:space="0" w:color="auto"/>
            </w:tcBorders>
            <w:vAlign w:val="center"/>
            <w:hideMark/>
          </w:tcPr>
          <w:p w14:paraId="0C9500A2"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4B45EDBD"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 UP</w:t>
            </w:r>
          </w:p>
        </w:tc>
        <w:tc>
          <w:tcPr>
            <w:tcW w:w="2512" w:type="dxa"/>
            <w:vMerge/>
            <w:tcBorders>
              <w:top w:val="nil"/>
              <w:left w:val="single" w:sz="8" w:space="0" w:color="auto"/>
              <w:bottom w:val="single" w:sz="8" w:space="0" w:color="000000"/>
              <w:right w:val="single" w:sz="8" w:space="0" w:color="auto"/>
            </w:tcBorders>
            <w:vAlign w:val="center"/>
            <w:hideMark/>
          </w:tcPr>
          <w:p w14:paraId="54BE4FEA"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240C9F3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105.900</w:t>
            </w:r>
          </w:p>
        </w:tc>
        <w:tc>
          <w:tcPr>
            <w:tcW w:w="951" w:type="dxa"/>
            <w:tcBorders>
              <w:top w:val="nil"/>
              <w:left w:val="nil"/>
              <w:bottom w:val="single" w:sz="8" w:space="0" w:color="auto"/>
              <w:right w:val="single" w:sz="8" w:space="0" w:color="auto"/>
            </w:tcBorders>
            <w:shd w:val="clear" w:color="auto" w:fill="auto"/>
            <w:noWrap/>
            <w:vAlign w:val="center"/>
            <w:hideMark/>
          </w:tcPr>
          <w:p w14:paraId="13441D2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105.900</w:t>
            </w:r>
          </w:p>
        </w:tc>
        <w:tc>
          <w:tcPr>
            <w:tcW w:w="951" w:type="dxa"/>
            <w:tcBorders>
              <w:top w:val="nil"/>
              <w:left w:val="nil"/>
              <w:bottom w:val="single" w:sz="8" w:space="0" w:color="auto"/>
              <w:right w:val="single" w:sz="8" w:space="0" w:color="auto"/>
            </w:tcBorders>
            <w:shd w:val="clear" w:color="auto" w:fill="auto"/>
            <w:noWrap/>
            <w:vAlign w:val="center"/>
            <w:hideMark/>
          </w:tcPr>
          <w:p w14:paraId="3720234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145.900</w:t>
            </w:r>
          </w:p>
        </w:tc>
        <w:tc>
          <w:tcPr>
            <w:tcW w:w="951" w:type="dxa"/>
            <w:tcBorders>
              <w:top w:val="nil"/>
              <w:left w:val="nil"/>
              <w:bottom w:val="single" w:sz="8" w:space="0" w:color="auto"/>
              <w:right w:val="single" w:sz="8" w:space="0" w:color="auto"/>
            </w:tcBorders>
            <w:shd w:val="clear" w:color="auto" w:fill="auto"/>
            <w:noWrap/>
            <w:vAlign w:val="center"/>
            <w:hideMark/>
          </w:tcPr>
          <w:p w14:paraId="66F67C7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155.900</w:t>
            </w:r>
          </w:p>
        </w:tc>
        <w:tc>
          <w:tcPr>
            <w:tcW w:w="951" w:type="dxa"/>
            <w:tcBorders>
              <w:top w:val="nil"/>
              <w:left w:val="nil"/>
              <w:bottom w:val="single" w:sz="8" w:space="0" w:color="auto"/>
              <w:right w:val="single" w:sz="8" w:space="0" w:color="auto"/>
            </w:tcBorders>
            <w:shd w:val="clear" w:color="auto" w:fill="auto"/>
            <w:noWrap/>
            <w:vAlign w:val="center"/>
            <w:hideMark/>
          </w:tcPr>
          <w:p w14:paraId="1912A08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155.900</w:t>
            </w:r>
          </w:p>
        </w:tc>
        <w:tc>
          <w:tcPr>
            <w:tcW w:w="951" w:type="dxa"/>
            <w:tcBorders>
              <w:top w:val="nil"/>
              <w:left w:val="nil"/>
              <w:bottom w:val="single" w:sz="8" w:space="0" w:color="auto"/>
              <w:right w:val="single" w:sz="8" w:space="0" w:color="auto"/>
            </w:tcBorders>
            <w:shd w:val="clear" w:color="auto" w:fill="auto"/>
            <w:noWrap/>
            <w:vAlign w:val="center"/>
            <w:hideMark/>
          </w:tcPr>
          <w:p w14:paraId="7AA4273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c>
          <w:tcPr>
            <w:tcW w:w="951" w:type="dxa"/>
            <w:tcBorders>
              <w:top w:val="nil"/>
              <w:left w:val="nil"/>
              <w:bottom w:val="single" w:sz="8" w:space="0" w:color="auto"/>
              <w:right w:val="single" w:sz="8" w:space="0" w:color="auto"/>
            </w:tcBorders>
            <w:shd w:val="clear" w:color="auto" w:fill="auto"/>
            <w:noWrap/>
            <w:vAlign w:val="center"/>
            <w:hideMark/>
          </w:tcPr>
          <w:p w14:paraId="0681453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c>
          <w:tcPr>
            <w:tcW w:w="951" w:type="dxa"/>
            <w:tcBorders>
              <w:top w:val="nil"/>
              <w:left w:val="nil"/>
              <w:bottom w:val="single" w:sz="8" w:space="0" w:color="auto"/>
              <w:right w:val="single" w:sz="8" w:space="0" w:color="auto"/>
            </w:tcBorders>
            <w:shd w:val="clear" w:color="auto" w:fill="auto"/>
            <w:noWrap/>
            <w:vAlign w:val="center"/>
            <w:hideMark/>
          </w:tcPr>
          <w:p w14:paraId="28493FE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165.900</w:t>
            </w:r>
          </w:p>
        </w:tc>
      </w:tr>
      <w:tr w:rsidR="00F8713D" w:rsidRPr="00F90950" w14:paraId="29268D9C" w14:textId="77777777" w:rsidTr="00E20D81">
        <w:trPr>
          <w:trHeight w:val="315"/>
        </w:trPr>
        <w:tc>
          <w:tcPr>
            <w:tcW w:w="2268" w:type="dxa"/>
            <w:vMerge/>
            <w:tcBorders>
              <w:top w:val="nil"/>
              <w:left w:val="single" w:sz="8" w:space="0" w:color="auto"/>
              <w:bottom w:val="single" w:sz="8" w:space="0" w:color="000000"/>
              <w:right w:val="single" w:sz="8" w:space="0" w:color="auto"/>
            </w:tcBorders>
            <w:vAlign w:val="center"/>
            <w:hideMark/>
          </w:tcPr>
          <w:p w14:paraId="35CE0A15"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3C659628"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 UNG</w:t>
            </w:r>
          </w:p>
        </w:tc>
        <w:tc>
          <w:tcPr>
            <w:tcW w:w="2512" w:type="dxa"/>
            <w:vMerge/>
            <w:tcBorders>
              <w:top w:val="nil"/>
              <w:left w:val="single" w:sz="8" w:space="0" w:color="auto"/>
              <w:bottom w:val="single" w:sz="8" w:space="0" w:color="000000"/>
              <w:right w:val="single" w:sz="8" w:space="0" w:color="auto"/>
            </w:tcBorders>
            <w:vAlign w:val="center"/>
            <w:hideMark/>
          </w:tcPr>
          <w:p w14:paraId="203E3DCC"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0ED5769B"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2E33D45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156560F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6D451A3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0F0BF5A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58DB750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7624C52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w:t>
            </w:r>
          </w:p>
        </w:tc>
        <w:tc>
          <w:tcPr>
            <w:tcW w:w="951" w:type="dxa"/>
            <w:tcBorders>
              <w:top w:val="nil"/>
              <w:left w:val="nil"/>
              <w:bottom w:val="single" w:sz="8" w:space="0" w:color="auto"/>
              <w:right w:val="single" w:sz="8" w:space="0" w:color="auto"/>
            </w:tcBorders>
            <w:shd w:val="clear" w:color="auto" w:fill="auto"/>
            <w:noWrap/>
            <w:vAlign w:val="center"/>
            <w:hideMark/>
          </w:tcPr>
          <w:p w14:paraId="7BACA44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40.000</w:t>
            </w:r>
          </w:p>
        </w:tc>
      </w:tr>
      <w:tr w:rsidR="00F8713D" w:rsidRPr="00F90950" w14:paraId="66C0FDD8" w14:textId="77777777" w:rsidTr="00E20D81">
        <w:trPr>
          <w:trHeight w:val="534"/>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47136978"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A6.2.1/4.2: Vzpostavitev strokovne podpore za razreševanje avtorskopravnih in etičnih vprašanj raziskovalnega dela v kontekstu odprte znanosti.</w:t>
            </w:r>
          </w:p>
        </w:tc>
        <w:tc>
          <w:tcPr>
            <w:tcW w:w="1560" w:type="dxa"/>
            <w:tcBorders>
              <w:top w:val="nil"/>
              <w:left w:val="nil"/>
              <w:bottom w:val="single" w:sz="8" w:space="0" w:color="auto"/>
              <w:right w:val="single" w:sz="8" w:space="0" w:color="auto"/>
            </w:tcBorders>
            <w:shd w:val="clear" w:color="auto" w:fill="auto"/>
            <w:vAlign w:val="center"/>
            <w:hideMark/>
          </w:tcPr>
          <w:p w14:paraId="4EC20B97"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CTK</w:t>
            </w:r>
          </w:p>
        </w:tc>
        <w:tc>
          <w:tcPr>
            <w:tcW w:w="2512" w:type="dxa"/>
            <w:vMerge w:val="restart"/>
            <w:tcBorders>
              <w:top w:val="nil"/>
              <w:left w:val="single" w:sz="8" w:space="0" w:color="auto"/>
              <w:bottom w:val="single" w:sz="8" w:space="0" w:color="000000"/>
              <w:right w:val="single" w:sz="8" w:space="0" w:color="auto"/>
            </w:tcBorders>
            <w:shd w:val="clear" w:color="auto" w:fill="auto"/>
            <w:vAlign w:val="center"/>
            <w:hideMark/>
          </w:tcPr>
          <w:p w14:paraId="0543886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1.404.000</w:t>
            </w:r>
          </w:p>
        </w:tc>
        <w:tc>
          <w:tcPr>
            <w:tcW w:w="951" w:type="dxa"/>
            <w:tcBorders>
              <w:top w:val="nil"/>
              <w:left w:val="nil"/>
              <w:bottom w:val="single" w:sz="8" w:space="0" w:color="auto"/>
              <w:right w:val="single" w:sz="8" w:space="0" w:color="auto"/>
            </w:tcBorders>
            <w:shd w:val="clear" w:color="auto" w:fill="auto"/>
            <w:noWrap/>
            <w:vAlign w:val="center"/>
            <w:hideMark/>
          </w:tcPr>
          <w:p w14:paraId="0AD3D9F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C5E963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53B513D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64C62B5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2179907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4FA7A8E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6E077BE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302A6DB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r>
      <w:tr w:rsidR="00F8713D" w:rsidRPr="00F90950" w14:paraId="00221932" w14:textId="77777777" w:rsidTr="00E20D81">
        <w:trPr>
          <w:trHeight w:val="425"/>
        </w:trPr>
        <w:tc>
          <w:tcPr>
            <w:tcW w:w="2268" w:type="dxa"/>
            <w:vMerge/>
            <w:tcBorders>
              <w:top w:val="nil"/>
              <w:left w:val="single" w:sz="8" w:space="0" w:color="auto"/>
              <w:bottom w:val="single" w:sz="8" w:space="0" w:color="000000"/>
              <w:right w:val="single" w:sz="8" w:space="0" w:color="auto"/>
            </w:tcBorders>
            <w:vAlign w:val="center"/>
            <w:hideMark/>
          </w:tcPr>
          <w:p w14:paraId="14D72FEC"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1E562C28"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UKM UM</w:t>
            </w:r>
          </w:p>
        </w:tc>
        <w:tc>
          <w:tcPr>
            <w:tcW w:w="2512" w:type="dxa"/>
            <w:vMerge/>
            <w:tcBorders>
              <w:top w:val="nil"/>
              <w:left w:val="single" w:sz="8" w:space="0" w:color="auto"/>
              <w:bottom w:val="single" w:sz="8" w:space="0" w:color="000000"/>
              <w:right w:val="single" w:sz="8" w:space="0" w:color="auto"/>
            </w:tcBorders>
            <w:vAlign w:val="center"/>
            <w:hideMark/>
          </w:tcPr>
          <w:p w14:paraId="6AE8AF94"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7BA4B1A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841563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D95A5D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10820E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5FE39BE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39E1DB1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289EF53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53151F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r>
      <w:tr w:rsidR="00F8713D" w:rsidRPr="00F90950" w14:paraId="51D04A5E" w14:textId="77777777" w:rsidTr="00E20D81">
        <w:trPr>
          <w:trHeight w:val="1703"/>
        </w:trPr>
        <w:tc>
          <w:tcPr>
            <w:tcW w:w="2268" w:type="dxa"/>
            <w:vMerge/>
            <w:tcBorders>
              <w:top w:val="nil"/>
              <w:left w:val="single" w:sz="8" w:space="0" w:color="auto"/>
              <w:bottom w:val="single" w:sz="8" w:space="0" w:color="auto"/>
              <w:right w:val="single" w:sz="8" w:space="0" w:color="auto"/>
            </w:tcBorders>
            <w:vAlign w:val="center"/>
            <w:hideMark/>
          </w:tcPr>
          <w:p w14:paraId="372D49F0"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vAlign w:val="center"/>
            <w:hideMark/>
          </w:tcPr>
          <w:p w14:paraId="5F7A4D8F"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 UP</w:t>
            </w:r>
          </w:p>
        </w:tc>
        <w:tc>
          <w:tcPr>
            <w:tcW w:w="2512" w:type="dxa"/>
            <w:vMerge/>
            <w:tcBorders>
              <w:top w:val="nil"/>
              <w:left w:val="single" w:sz="8" w:space="0" w:color="auto"/>
              <w:bottom w:val="single" w:sz="8" w:space="0" w:color="auto"/>
              <w:right w:val="single" w:sz="8" w:space="0" w:color="auto"/>
            </w:tcBorders>
            <w:vAlign w:val="center"/>
            <w:hideMark/>
          </w:tcPr>
          <w:p w14:paraId="71FE5936"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45B16CE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42AB65D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446E71A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5C0ABBE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22D77B8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3FAA2E5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7EC008E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c>
          <w:tcPr>
            <w:tcW w:w="951" w:type="dxa"/>
            <w:tcBorders>
              <w:top w:val="nil"/>
              <w:left w:val="nil"/>
              <w:bottom w:val="single" w:sz="8" w:space="0" w:color="auto"/>
              <w:right w:val="single" w:sz="8" w:space="0" w:color="auto"/>
            </w:tcBorders>
            <w:shd w:val="clear" w:color="auto" w:fill="auto"/>
            <w:noWrap/>
            <w:vAlign w:val="center"/>
            <w:hideMark/>
          </w:tcPr>
          <w:p w14:paraId="2822958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58.500</w:t>
            </w:r>
          </w:p>
        </w:tc>
      </w:tr>
      <w:tr w:rsidR="00F8713D" w:rsidRPr="00F90950" w14:paraId="595F33FF" w14:textId="77777777" w:rsidTr="00E20D81">
        <w:trPr>
          <w:trHeight w:val="535"/>
        </w:trPr>
        <w:tc>
          <w:tcPr>
            <w:tcW w:w="2268" w:type="dxa"/>
            <w:vMerge w:val="restart"/>
            <w:tcBorders>
              <w:top w:val="single" w:sz="8" w:space="0" w:color="auto"/>
              <w:left w:val="single" w:sz="8" w:space="0" w:color="auto"/>
              <w:right w:val="single" w:sz="8" w:space="0" w:color="auto"/>
            </w:tcBorders>
            <w:shd w:val="clear" w:color="auto" w:fill="auto"/>
            <w:vAlign w:val="center"/>
          </w:tcPr>
          <w:p w14:paraId="3EC1D39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lastRenderedPageBreak/>
              <w:t>Ukrep/aktivnost</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2CDE05D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Izvajalci ukrepov</w:t>
            </w:r>
          </w:p>
        </w:tc>
        <w:tc>
          <w:tcPr>
            <w:tcW w:w="2512" w:type="dxa"/>
            <w:vMerge w:val="restart"/>
            <w:tcBorders>
              <w:top w:val="single" w:sz="8" w:space="0" w:color="auto"/>
              <w:left w:val="single" w:sz="8" w:space="0" w:color="auto"/>
              <w:right w:val="single" w:sz="8" w:space="0" w:color="auto"/>
            </w:tcBorders>
            <w:shd w:val="clear" w:color="auto" w:fill="auto"/>
            <w:vAlign w:val="center"/>
          </w:tcPr>
          <w:p w14:paraId="5C93E539"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Skupno financiranje ukrepa v EUR</w:t>
            </w:r>
          </w:p>
        </w:tc>
        <w:tc>
          <w:tcPr>
            <w:tcW w:w="7608" w:type="dxa"/>
            <w:gridSpan w:val="8"/>
            <w:tcBorders>
              <w:top w:val="single" w:sz="8" w:space="0" w:color="auto"/>
              <w:left w:val="nil"/>
              <w:bottom w:val="single" w:sz="8" w:space="0" w:color="auto"/>
              <w:right w:val="single" w:sz="8" w:space="0" w:color="auto"/>
            </w:tcBorders>
            <w:shd w:val="clear" w:color="auto" w:fill="auto"/>
            <w:noWrap/>
            <w:vAlign w:val="center"/>
          </w:tcPr>
          <w:p w14:paraId="30CD91CD" w14:textId="3816AFD0" w:rsidR="00F8713D" w:rsidRPr="00F90950" w:rsidRDefault="00DA4832"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Financiranje ukrepov po letih, glede na izvajalca v EUR</w:t>
            </w:r>
          </w:p>
        </w:tc>
      </w:tr>
      <w:tr w:rsidR="00F8713D" w:rsidRPr="00F90950" w14:paraId="4E6D985C" w14:textId="77777777" w:rsidTr="00E20D81">
        <w:trPr>
          <w:trHeight w:val="535"/>
        </w:trPr>
        <w:tc>
          <w:tcPr>
            <w:tcW w:w="2268" w:type="dxa"/>
            <w:vMerge/>
            <w:tcBorders>
              <w:left w:val="single" w:sz="8" w:space="0" w:color="auto"/>
              <w:bottom w:val="single" w:sz="8" w:space="0" w:color="auto"/>
              <w:right w:val="single" w:sz="8" w:space="0" w:color="auto"/>
            </w:tcBorders>
            <w:shd w:val="clear" w:color="auto" w:fill="auto"/>
            <w:vAlign w:val="center"/>
          </w:tcPr>
          <w:p w14:paraId="345AA543"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1560" w:type="dxa"/>
            <w:vMerge/>
            <w:tcBorders>
              <w:left w:val="single" w:sz="8" w:space="0" w:color="auto"/>
              <w:bottom w:val="single" w:sz="8" w:space="0" w:color="auto"/>
              <w:right w:val="single" w:sz="8" w:space="0" w:color="auto"/>
            </w:tcBorders>
            <w:shd w:val="clear" w:color="auto" w:fill="auto"/>
            <w:vAlign w:val="center"/>
          </w:tcPr>
          <w:p w14:paraId="1482DD33"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2512" w:type="dxa"/>
            <w:vMerge/>
            <w:tcBorders>
              <w:left w:val="single" w:sz="8" w:space="0" w:color="auto"/>
              <w:bottom w:val="single" w:sz="8" w:space="0" w:color="auto"/>
              <w:right w:val="single" w:sz="8" w:space="0" w:color="auto"/>
            </w:tcBorders>
            <w:shd w:val="clear" w:color="auto" w:fill="auto"/>
            <w:vAlign w:val="center"/>
          </w:tcPr>
          <w:p w14:paraId="7B6CA98B"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12B1264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2023</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3116DB3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2024</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54E3DFB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2025</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450B0F9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2026</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54618A4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2027</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3D0222F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2028</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1603B2B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2029</w:t>
            </w: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26EC330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2030</w:t>
            </w:r>
          </w:p>
        </w:tc>
      </w:tr>
      <w:tr w:rsidR="00F8713D" w:rsidRPr="00F90950" w14:paraId="33078F39" w14:textId="77777777" w:rsidTr="00E20D81">
        <w:trPr>
          <w:trHeight w:val="999"/>
        </w:trPr>
        <w:tc>
          <w:tcPr>
            <w:tcW w:w="226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D7AE9F2" w14:textId="4F1EC003"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A6.2.1/4.3: Spletno usposabljanje za ravnanje z odprtimi (FAIR) raziskovalnimi podatki za potrebe JRO</w:t>
            </w:r>
            <w:r w:rsidR="00BD60E4">
              <w:rPr>
                <w:rFonts w:eastAsia="Times New Roman"/>
                <w:color w:val="000000"/>
                <w:sz w:val="20"/>
                <w:szCs w:val="20"/>
                <w:lang w:eastAsia="sl-SI"/>
              </w:rPr>
              <w:t>.</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4F6DD1AA"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UL</w:t>
            </w:r>
          </w:p>
        </w:tc>
        <w:tc>
          <w:tcPr>
            <w:tcW w:w="251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113E0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420.000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78643A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4DE29B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9F35FB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8AB001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32E3BD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5FBA21E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2B4B99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6A3FF78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r>
      <w:tr w:rsidR="00F8713D" w:rsidRPr="00F90950" w14:paraId="1DA829BC" w14:textId="77777777" w:rsidTr="00E20D81">
        <w:trPr>
          <w:trHeight w:val="853"/>
        </w:trPr>
        <w:tc>
          <w:tcPr>
            <w:tcW w:w="2268" w:type="dxa"/>
            <w:vMerge/>
            <w:tcBorders>
              <w:top w:val="single" w:sz="8" w:space="0" w:color="auto"/>
              <w:left w:val="single" w:sz="8" w:space="0" w:color="auto"/>
              <w:bottom w:val="single" w:sz="8" w:space="0" w:color="auto"/>
              <w:right w:val="single" w:sz="8" w:space="0" w:color="auto"/>
            </w:tcBorders>
            <w:vAlign w:val="center"/>
            <w:hideMark/>
          </w:tcPr>
          <w:p w14:paraId="440E4962"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73221FF9"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ADP</w:t>
            </w:r>
          </w:p>
        </w:tc>
        <w:tc>
          <w:tcPr>
            <w:tcW w:w="2512" w:type="dxa"/>
            <w:vMerge/>
            <w:tcBorders>
              <w:top w:val="single" w:sz="8" w:space="0" w:color="auto"/>
              <w:left w:val="single" w:sz="8" w:space="0" w:color="auto"/>
              <w:bottom w:val="single" w:sz="8" w:space="0" w:color="auto"/>
              <w:right w:val="single" w:sz="8" w:space="0" w:color="auto"/>
            </w:tcBorders>
            <w:vAlign w:val="center"/>
            <w:hideMark/>
          </w:tcPr>
          <w:p w14:paraId="7F317875"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7E71B0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68041B5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0994C2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40BE19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6DB35A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2A52E8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55F7BD3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17.500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C239F6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17.500</w:t>
            </w:r>
          </w:p>
        </w:tc>
      </w:tr>
      <w:tr w:rsidR="00F8713D" w:rsidRPr="00F90950" w14:paraId="7529FB05" w14:textId="77777777" w:rsidTr="00E20D81">
        <w:trPr>
          <w:trHeight w:val="1238"/>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55E4EA" w14:textId="69B922E1"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A6.2.3/3.5: Podpora delu RDA vozlišča Slovenija</w:t>
            </w:r>
            <w:r w:rsidR="00BD60E4">
              <w:rPr>
                <w:rFonts w:eastAsia="Times New Roman"/>
                <w:color w:val="000000"/>
                <w:sz w:val="20"/>
                <w:szCs w:val="20"/>
                <w:lang w:eastAsia="sl-SI"/>
              </w:rPr>
              <w:t>.</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153BDA20"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ADP</w:t>
            </w:r>
          </w:p>
        </w:tc>
        <w:tc>
          <w:tcPr>
            <w:tcW w:w="2512" w:type="dxa"/>
            <w:tcBorders>
              <w:top w:val="single" w:sz="8" w:space="0" w:color="auto"/>
              <w:left w:val="nil"/>
              <w:bottom w:val="single" w:sz="8" w:space="0" w:color="auto"/>
              <w:right w:val="single" w:sz="8" w:space="0" w:color="auto"/>
            </w:tcBorders>
            <w:shd w:val="clear" w:color="auto" w:fill="auto"/>
            <w:noWrap/>
            <w:vAlign w:val="center"/>
            <w:hideMark/>
          </w:tcPr>
          <w:p w14:paraId="342BAD6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280.000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AA92A7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6CE87A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C36A72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7B821D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5DF733A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6F85AC3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762CA14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93519C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r>
      <w:tr w:rsidR="00F8713D" w:rsidRPr="00F90950" w14:paraId="16ACA2D4" w14:textId="77777777" w:rsidTr="00E20D81">
        <w:trPr>
          <w:trHeight w:val="1422"/>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668FDCF5"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A6.2.4/3.1: Vzpostavitev stalne strokovne in administrativne podpore SSOZ in vzdržno financiranje nacionalne skupnosti.</w:t>
            </w:r>
          </w:p>
        </w:tc>
        <w:tc>
          <w:tcPr>
            <w:tcW w:w="1560" w:type="dxa"/>
            <w:tcBorders>
              <w:top w:val="nil"/>
              <w:left w:val="nil"/>
              <w:bottom w:val="single" w:sz="8" w:space="0" w:color="auto"/>
              <w:right w:val="single" w:sz="8" w:space="0" w:color="auto"/>
            </w:tcBorders>
            <w:shd w:val="clear" w:color="auto" w:fill="auto"/>
            <w:noWrap/>
            <w:vAlign w:val="center"/>
            <w:hideMark/>
          </w:tcPr>
          <w:p w14:paraId="381CA3CE"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 xml:space="preserve">UKM UM </w:t>
            </w:r>
          </w:p>
        </w:tc>
        <w:tc>
          <w:tcPr>
            <w:tcW w:w="2512" w:type="dxa"/>
            <w:tcBorders>
              <w:top w:val="nil"/>
              <w:left w:val="nil"/>
              <w:bottom w:val="single" w:sz="8" w:space="0" w:color="auto"/>
              <w:right w:val="single" w:sz="8" w:space="0" w:color="auto"/>
            </w:tcBorders>
            <w:shd w:val="clear" w:color="auto" w:fill="auto"/>
            <w:noWrap/>
            <w:vAlign w:val="center"/>
            <w:hideMark/>
          </w:tcPr>
          <w:p w14:paraId="3DC4F8E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410.000</w:t>
            </w:r>
          </w:p>
        </w:tc>
        <w:tc>
          <w:tcPr>
            <w:tcW w:w="951" w:type="dxa"/>
            <w:tcBorders>
              <w:top w:val="nil"/>
              <w:left w:val="nil"/>
              <w:bottom w:val="single" w:sz="8" w:space="0" w:color="auto"/>
              <w:right w:val="single" w:sz="8" w:space="0" w:color="auto"/>
            </w:tcBorders>
            <w:shd w:val="clear" w:color="auto" w:fill="auto"/>
            <w:noWrap/>
            <w:vAlign w:val="center"/>
            <w:hideMark/>
          </w:tcPr>
          <w:p w14:paraId="488D219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43.550</w:t>
            </w:r>
          </w:p>
        </w:tc>
        <w:tc>
          <w:tcPr>
            <w:tcW w:w="951" w:type="dxa"/>
            <w:tcBorders>
              <w:top w:val="nil"/>
              <w:left w:val="nil"/>
              <w:bottom w:val="single" w:sz="8" w:space="0" w:color="auto"/>
              <w:right w:val="single" w:sz="8" w:space="0" w:color="auto"/>
            </w:tcBorders>
            <w:shd w:val="clear" w:color="auto" w:fill="auto"/>
            <w:noWrap/>
            <w:vAlign w:val="center"/>
            <w:hideMark/>
          </w:tcPr>
          <w:p w14:paraId="694F554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43.550</w:t>
            </w:r>
          </w:p>
        </w:tc>
        <w:tc>
          <w:tcPr>
            <w:tcW w:w="951" w:type="dxa"/>
            <w:tcBorders>
              <w:top w:val="nil"/>
              <w:left w:val="nil"/>
              <w:bottom w:val="single" w:sz="8" w:space="0" w:color="auto"/>
              <w:right w:val="single" w:sz="8" w:space="0" w:color="auto"/>
            </w:tcBorders>
            <w:shd w:val="clear" w:color="auto" w:fill="auto"/>
            <w:noWrap/>
            <w:vAlign w:val="center"/>
            <w:hideMark/>
          </w:tcPr>
          <w:p w14:paraId="23869AE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7DF2105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4A6909A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3AA4533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4D192F0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58.950</w:t>
            </w:r>
          </w:p>
        </w:tc>
        <w:tc>
          <w:tcPr>
            <w:tcW w:w="951" w:type="dxa"/>
            <w:tcBorders>
              <w:top w:val="nil"/>
              <w:left w:val="nil"/>
              <w:bottom w:val="single" w:sz="8" w:space="0" w:color="auto"/>
              <w:right w:val="single" w:sz="8" w:space="0" w:color="auto"/>
            </w:tcBorders>
            <w:shd w:val="clear" w:color="auto" w:fill="auto"/>
            <w:noWrap/>
            <w:vAlign w:val="center"/>
            <w:hideMark/>
          </w:tcPr>
          <w:p w14:paraId="5A2D4B3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58.950</w:t>
            </w:r>
          </w:p>
        </w:tc>
      </w:tr>
      <w:tr w:rsidR="00F8713D" w:rsidRPr="00F90950" w14:paraId="74CC4710" w14:textId="77777777" w:rsidTr="00E20D81">
        <w:trPr>
          <w:trHeight w:val="3805"/>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7EF6AEA" w14:textId="7E7C123D"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A6.2.4/3.2: Vzpostavitev in vzdrževanje kataloga SSOZ nacionalnih storitev, RI in drugih orodij ter izobraževanj in usposabljanj v odprtem dostopu</w:t>
            </w:r>
            <w:r w:rsidR="00BD60E4">
              <w:rPr>
                <w:rFonts w:eastAsia="Times New Roman"/>
                <w:color w:val="000000"/>
                <w:sz w:val="20"/>
                <w:szCs w:val="20"/>
                <w:lang w:eastAsia="sl-SI"/>
              </w:rPr>
              <w:t>.</w:t>
            </w:r>
          </w:p>
        </w:tc>
        <w:tc>
          <w:tcPr>
            <w:tcW w:w="1560" w:type="dxa"/>
            <w:tcBorders>
              <w:top w:val="nil"/>
              <w:left w:val="nil"/>
              <w:bottom w:val="single" w:sz="8" w:space="0" w:color="auto"/>
              <w:right w:val="single" w:sz="8" w:space="0" w:color="auto"/>
            </w:tcBorders>
            <w:shd w:val="clear" w:color="auto" w:fill="auto"/>
            <w:noWrap/>
            <w:vAlign w:val="center"/>
            <w:hideMark/>
          </w:tcPr>
          <w:p w14:paraId="36E59349"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UKM UM</w:t>
            </w:r>
          </w:p>
        </w:tc>
        <w:tc>
          <w:tcPr>
            <w:tcW w:w="2512" w:type="dxa"/>
            <w:tcBorders>
              <w:top w:val="nil"/>
              <w:left w:val="nil"/>
              <w:bottom w:val="single" w:sz="8" w:space="0" w:color="auto"/>
              <w:right w:val="single" w:sz="8" w:space="0" w:color="auto"/>
            </w:tcBorders>
            <w:shd w:val="clear" w:color="auto" w:fill="auto"/>
            <w:noWrap/>
            <w:vAlign w:val="center"/>
            <w:hideMark/>
          </w:tcPr>
          <w:p w14:paraId="2050302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200.000</w:t>
            </w:r>
          </w:p>
        </w:tc>
        <w:tc>
          <w:tcPr>
            <w:tcW w:w="951" w:type="dxa"/>
            <w:tcBorders>
              <w:top w:val="nil"/>
              <w:left w:val="nil"/>
              <w:bottom w:val="single" w:sz="8" w:space="0" w:color="auto"/>
              <w:right w:val="single" w:sz="8" w:space="0" w:color="auto"/>
            </w:tcBorders>
            <w:shd w:val="clear" w:color="auto" w:fill="auto"/>
            <w:noWrap/>
            <w:vAlign w:val="center"/>
            <w:hideMark/>
          </w:tcPr>
          <w:p w14:paraId="3F546A2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24799BD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685D0F2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551B28E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0DFD08A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3F4297C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78C4CF2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25.000</w:t>
            </w:r>
          </w:p>
        </w:tc>
        <w:tc>
          <w:tcPr>
            <w:tcW w:w="951" w:type="dxa"/>
            <w:tcBorders>
              <w:top w:val="nil"/>
              <w:left w:val="nil"/>
              <w:bottom w:val="single" w:sz="8" w:space="0" w:color="auto"/>
              <w:right w:val="single" w:sz="8" w:space="0" w:color="auto"/>
            </w:tcBorders>
            <w:shd w:val="clear" w:color="auto" w:fill="auto"/>
            <w:noWrap/>
            <w:vAlign w:val="center"/>
            <w:hideMark/>
          </w:tcPr>
          <w:p w14:paraId="314D128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25.000</w:t>
            </w:r>
          </w:p>
        </w:tc>
      </w:tr>
      <w:tr w:rsidR="00F8713D" w:rsidRPr="00F90950" w14:paraId="3583565D" w14:textId="77777777" w:rsidTr="00E20D81">
        <w:trPr>
          <w:trHeight w:val="686"/>
        </w:trPr>
        <w:tc>
          <w:tcPr>
            <w:tcW w:w="2268" w:type="dxa"/>
            <w:vMerge w:val="restart"/>
            <w:tcBorders>
              <w:top w:val="single" w:sz="8" w:space="0" w:color="auto"/>
              <w:left w:val="single" w:sz="8" w:space="0" w:color="auto"/>
              <w:right w:val="single" w:sz="8" w:space="0" w:color="auto"/>
            </w:tcBorders>
            <w:shd w:val="clear" w:color="auto" w:fill="auto"/>
            <w:vAlign w:val="center"/>
          </w:tcPr>
          <w:p w14:paraId="5BCF2D58"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b/>
                <w:bCs/>
                <w:color w:val="000000"/>
                <w:sz w:val="20"/>
                <w:szCs w:val="20"/>
                <w:lang w:eastAsia="sl-SI"/>
              </w:rPr>
              <w:lastRenderedPageBreak/>
              <w:t>Ukrep/aktivnost</w:t>
            </w:r>
          </w:p>
        </w:tc>
        <w:tc>
          <w:tcPr>
            <w:tcW w:w="1560" w:type="dxa"/>
            <w:vMerge w:val="restart"/>
            <w:tcBorders>
              <w:top w:val="single" w:sz="8" w:space="0" w:color="auto"/>
              <w:left w:val="nil"/>
              <w:right w:val="single" w:sz="8" w:space="0" w:color="auto"/>
            </w:tcBorders>
            <w:shd w:val="clear" w:color="auto" w:fill="auto"/>
            <w:noWrap/>
            <w:vAlign w:val="center"/>
          </w:tcPr>
          <w:p w14:paraId="360B5E9D"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b/>
                <w:bCs/>
                <w:color w:val="000000"/>
                <w:sz w:val="20"/>
                <w:szCs w:val="20"/>
                <w:lang w:eastAsia="sl-SI"/>
              </w:rPr>
              <w:t>Izvajalci ukrepov</w:t>
            </w:r>
          </w:p>
        </w:tc>
        <w:tc>
          <w:tcPr>
            <w:tcW w:w="2512" w:type="dxa"/>
            <w:vMerge w:val="restart"/>
            <w:tcBorders>
              <w:top w:val="single" w:sz="8" w:space="0" w:color="auto"/>
              <w:left w:val="nil"/>
              <w:right w:val="single" w:sz="8" w:space="0" w:color="auto"/>
            </w:tcBorders>
            <w:shd w:val="clear" w:color="auto" w:fill="auto"/>
            <w:noWrap/>
            <w:vAlign w:val="center"/>
          </w:tcPr>
          <w:p w14:paraId="6D39781C"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Skupno financiranje ukrepa v EUR</w:t>
            </w:r>
          </w:p>
        </w:tc>
        <w:tc>
          <w:tcPr>
            <w:tcW w:w="7608" w:type="dxa"/>
            <w:gridSpan w:val="8"/>
            <w:tcBorders>
              <w:top w:val="single" w:sz="8" w:space="0" w:color="auto"/>
              <w:left w:val="nil"/>
              <w:bottom w:val="single" w:sz="8" w:space="0" w:color="auto"/>
              <w:right w:val="single" w:sz="8" w:space="0" w:color="auto"/>
            </w:tcBorders>
            <w:shd w:val="clear" w:color="auto" w:fill="auto"/>
            <w:noWrap/>
            <w:vAlign w:val="center"/>
          </w:tcPr>
          <w:p w14:paraId="50C1CA86" w14:textId="5A0619AE" w:rsidR="00F8713D" w:rsidRPr="00F90950" w:rsidRDefault="00DA4832"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Financiranje ukrepov po letih, glede na izvajalca v EUR</w:t>
            </w:r>
          </w:p>
        </w:tc>
      </w:tr>
      <w:tr w:rsidR="00F8713D" w:rsidRPr="00F90950" w14:paraId="7B73BF2D" w14:textId="77777777" w:rsidTr="00E20D81">
        <w:trPr>
          <w:trHeight w:val="40"/>
        </w:trPr>
        <w:tc>
          <w:tcPr>
            <w:tcW w:w="2268" w:type="dxa"/>
            <w:vMerge/>
            <w:tcBorders>
              <w:left w:val="single" w:sz="8" w:space="0" w:color="auto"/>
              <w:bottom w:val="single" w:sz="8" w:space="0" w:color="auto"/>
              <w:right w:val="single" w:sz="8" w:space="0" w:color="auto"/>
            </w:tcBorders>
            <w:shd w:val="clear" w:color="auto" w:fill="auto"/>
            <w:vAlign w:val="center"/>
          </w:tcPr>
          <w:p w14:paraId="0A9505E8" w14:textId="77777777" w:rsidR="00F8713D" w:rsidRPr="00F90950" w:rsidRDefault="00F8713D" w:rsidP="00E20D81">
            <w:pPr>
              <w:spacing w:after="0" w:line="240" w:lineRule="auto"/>
              <w:rPr>
                <w:rFonts w:eastAsia="Times New Roman"/>
                <w:b/>
                <w:bCs/>
                <w:color w:val="000000"/>
                <w:sz w:val="20"/>
                <w:szCs w:val="20"/>
                <w:lang w:eastAsia="sl-SI"/>
              </w:rPr>
            </w:pPr>
          </w:p>
        </w:tc>
        <w:tc>
          <w:tcPr>
            <w:tcW w:w="1560" w:type="dxa"/>
            <w:vMerge/>
            <w:tcBorders>
              <w:left w:val="nil"/>
              <w:bottom w:val="single" w:sz="8" w:space="0" w:color="auto"/>
              <w:right w:val="single" w:sz="8" w:space="0" w:color="auto"/>
            </w:tcBorders>
            <w:shd w:val="clear" w:color="auto" w:fill="auto"/>
            <w:noWrap/>
            <w:vAlign w:val="center"/>
          </w:tcPr>
          <w:p w14:paraId="121039C6" w14:textId="77777777" w:rsidR="00F8713D" w:rsidRPr="00F90950" w:rsidRDefault="00F8713D" w:rsidP="00E20D81">
            <w:pPr>
              <w:spacing w:after="0" w:line="240" w:lineRule="auto"/>
              <w:rPr>
                <w:rFonts w:eastAsia="Times New Roman"/>
                <w:b/>
                <w:bCs/>
                <w:color w:val="000000"/>
                <w:sz w:val="20"/>
                <w:szCs w:val="20"/>
                <w:lang w:eastAsia="sl-SI"/>
              </w:rPr>
            </w:pPr>
          </w:p>
        </w:tc>
        <w:tc>
          <w:tcPr>
            <w:tcW w:w="2512" w:type="dxa"/>
            <w:vMerge/>
            <w:tcBorders>
              <w:left w:val="nil"/>
              <w:bottom w:val="single" w:sz="8" w:space="0" w:color="auto"/>
              <w:right w:val="single" w:sz="8" w:space="0" w:color="auto"/>
            </w:tcBorders>
            <w:shd w:val="clear" w:color="auto" w:fill="auto"/>
            <w:noWrap/>
            <w:vAlign w:val="center"/>
          </w:tcPr>
          <w:p w14:paraId="13852604" w14:textId="77777777" w:rsidR="00F8713D" w:rsidRPr="00F90950" w:rsidRDefault="00F8713D" w:rsidP="00E20D81">
            <w:pPr>
              <w:spacing w:after="0" w:line="240" w:lineRule="auto"/>
              <w:jc w:val="center"/>
              <w:rPr>
                <w:rFonts w:eastAsia="Times New Roman"/>
                <w:b/>
                <w:bCs/>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76102D0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2023</w:t>
            </w:r>
          </w:p>
        </w:tc>
        <w:tc>
          <w:tcPr>
            <w:tcW w:w="951" w:type="dxa"/>
            <w:tcBorders>
              <w:top w:val="single" w:sz="8" w:space="0" w:color="auto"/>
              <w:left w:val="nil"/>
              <w:bottom w:val="single" w:sz="8" w:space="0" w:color="auto"/>
              <w:right w:val="single" w:sz="8" w:space="0" w:color="auto"/>
            </w:tcBorders>
            <w:shd w:val="clear" w:color="auto" w:fill="auto"/>
            <w:vAlign w:val="center"/>
          </w:tcPr>
          <w:p w14:paraId="659D8ED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2024</w:t>
            </w:r>
          </w:p>
        </w:tc>
        <w:tc>
          <w:tcPr>
            <w:tcW w:w="951" w:type="dxa"/>
            <w:tcBorders>
              <w:top w:val="single" w:sz="8" w:space="0" w:color="auto"/>
              <w:left w:val="nil"/>
              <w:bottom w:val="single" w:sz="8" w:space="0" w:color="auto"/>
              <w:right w:val="single" w:sz="8" w:space="0" w:color="auto"/>
            </w:tcBorders>
            <w:shd w:val="clear" w:color="auto" w:fill="auto"/>
            <w:vAlign w:val="center"/>
          </w:tcPr>
          <w:p w14:paraId="687D814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2025</w:t>
            </w:r>
          </w:p>
        </w:tc>
        <w:tc>
          <w:tcPr>
            <w:tcW w:w="951" w:type="dxa"/>
            <w:tcBorders>
              <w:top w:val="single" w:sz="8" w:space="0" w:color="auto"/>
              <w:left w:val="nil"/>
              <w:bottom w:val="single" w:sz="8" w:space="0" w:color="auto"/>
              <w:right w:val="single" w:sz="8" w:space="0" w:color="auto"/>
            </w:tcBorders>
            <w:shd w:val="clear" w:color="auto" w:fill="auto"/>
            <w:vAlign w:val="center"/>
          </w:tcPr>
          <w:p w14:paraId="31D5835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2026</w:t>
            </w:r>
          </w:p>
        </w:tc>
        <w:tc>
          <w:tcPr>
            <w:tcW w:w="951" w:type="dxa"/>
            <w:tcBorders>
              <w:top w:val="single" w:sz="8" w:space="0" w:color="auto"/>
              <w:left w:val="nil"/>
              <w:bottom w:val="single" w:sz="8" w:space="0" w:color="auto"/>
              <w:right w:val="single" w:sz="8" w:space="0" w:color="auto"/>
            </w:tcBorders>
            <w:shd w:val="clear" w:color="auto" w:fill="auto"/>
            <w:vAlign w:val="center"/>
          </w:tcPr>
          <w:p w14:paraId="671BA44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2027</w:t>
            </w:r>
          </w:p>
        </w:tc>
        <w:tc>
          <w:tcPr>
            <w:tcW w:w="951" w:type="dxa"/>
            <w:tcBorders>
              <w:top w:val="single" w:sz="8" w:space="0" w:color="auto"/>
              <w:left w:val="nil"/>
              <w:bottom w:val="single" w:sz="8" w:space="0" w:color="auto"/>
              <w:right w:val="single" w:sz="8" w:space="0" w:color="auto"/>
            </w:tcBorders>
            <w:shd w:val="clear" w:color="auto" w:fill="auto"/>
            <w:vAlign w:val="center"/>
          </w:tcPr>
          <w:p w14:paraId="2A7AEAB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2028</w:t>
            </w:r>
          </w:p>
        </w:tc>
        <w:tc>
          <w:tcPr>
            <w:tcW w:w="951" w:type="dxa"/>
            <w:tcBorders>
              <w:top w:val="single" w:sz="8" w:space="0" w:color="auto"/>
              <w:left w:val="nil"/>
              <w:bottom w:val="single" w:sz="8" w:space="0" w:color="auto"/>
              <w:right w:val="single" w:sz="8" w:space="0" w:color="auto"/>
            </w:tcBorders>
            <w:shd w:val="clear" w:color="auto" w:fill="auto"/>
            <w:vAlign w:val="center"/>
          </w:tcPr>
          <w:p w14:paraId="488AAED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2029</w:t>
            </w:r>
          </w:p>
        </w:tc>
        <w:tc>
          <w:tcPr>
            <w:tcW w:w="951" w:type="dxa"/>
            <w:tcBorders>
              <w:top w:val="single" w:sz="8" w:space="0" w:color="auto"/>
              <w:left w:val="nil"/>
              <w:bottom w:val="single" w:sz="8" w:space="0" w:color="auto"/>
              <w:right w:val="single" w:sz="8" w:space="0" w:color="auto"/>
            </w:tcBorders>
            <w:shd w:val="clear" w:color="auto" w:fill="auto"/>
            <w:vAlign w:val="center"/>
          </w:tcPr>
          <w:p w14:paraId="0B634C5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2030</w:t>
            </w:r>
          </w:p>
        </w:tc>
      </w:tr>
      <w:tr w:rsidR="00F8713D" w:rsidRPr="00F90950" w14:paraId="3169578E" w14:textId="77777777" w:rsidTr="00E20D81">
        <w:trPr>
          <w:trHeight w:val="2528"/>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227A15F0"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 xml:space="preserve">A6.2.5/1.1: </w:t>
            </w:r>
            <w:r w:rsidRPr="00F90950">
              <w:rPr>
                <w:rFonts w:asciiTheme="minorHAnsi" w:hAnsiTheme="minorHAnsi" w:cstheme="minorHAnsi"/>
                <w:sz w:val="20"/>
                <w:szCs w:val="20"/>
              </w:rPr>
              <w:t>Vzpostavitev in delovanje nacionalnega observatorija  občanske znanosti.</w:t>
            </w:r>
          </w:p>
        </w:tc>
        <w:tc>
          <w:tcPr>
            <w:tcW w:w="1560" w:type="dxa"/>
            <w:tcBorders>
              <w:top w:val="nil"/>
              <w:left w:val="nil"/>
              <w:bottom w:val="single" w:sz="8" w:space="0" w:color="auto"/>
              <w:right w:val="single" w:sz="8" w:space="0" w:color="auto"/>
            </w:tcBorders>
            <w:shd w:val="clear" w:color="auto" w:fill="auto"/>
            <w:noWrap/>
            <w:vAlign w:val="center"/>
            <w:hideMark/>
          </w:tcPr>
          <w:p w14:paraId="40A863F1"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CTK</w:t>
            </w:r>
          </w:p>
        </w:tc>
        <w:tc>
          <w:tcPr>
            <w:tcW w:w="2512" w:type="dxa"/>
            <w:tcBorders>
              <w:top w:val="nil"/>
              <w:left w:val="nil"/>
              <w:bottom w:val="single" w:sz="8" w:space="0" w:color="auto"/>
              <w:right w:val="single" w:sz="8" w:space="0" w:color="auto"/>
            </w:tcBorders>
            <w:shd w:val="clear" w:color="auto" w:fill="auto"/>
            <w:noWrap/>
            <w:vAlign w:val="center"/>
            <w:hideMark/>
          </w:tcPr>
          <w:p w14:paraId="170EE08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410.000</w:t>
            </w:r>
          </w:p>
        </w:tc>
        <w:tc>
          <w:tcPr>
            <w:tcW w:w="951" w:type="dxa"/>
            <w:tcBorders>
              <w:top w:val="nil"/>
              <w:left w:val="nil"/>
              <w:bottom w:val="single" w:sz="8" w:space="0" w:color="auto"/>
              <w:right w:val="single" w:sz="8" w:space="0" w:color="auto"/>
            </w:tcBorders>
            <w:shd w:val="clear" w:color="auto" w:fill="auto"/>
            <w:noWrap/>
            <w:vAlign w:val="center"/>
            <w:hideMark/>
          </w:tcPr>
          <w:p w14:paraId="30C87BE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1647079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3DFC0E0B"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09B3871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4751BDE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25EEB37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5166A0D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693500B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r>
      <w:tr w:rsidR="00F8713D" w:rsidRPr="00F90950" w14:paraId="4FDD8BF3" w14:textId="77777777" w:rsidTr="00E20D81">
        <w:trPr>
          <w:trHeight w:val="693"/>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3150ABB8"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A6.2.5/1.6: V okviru mreže informacijske podpore odprti znanosti podpora razvoju občanske znanosti.</w:t>
            </w:r>
          </w:p>
        </w:tc>
        <w:tc>
          <w:tcPr>
            <w:tcW w:w="1560" w:type="dxa"/>
            <w:tcBorders>
              <w:top w:val="nil"/>
              <w:left w:val="nil"/>
              <w:bottom w:val="single" w:sz="8" w:space="0" w:color="auto"/>
              <w:right w:val="single" w:sz="8" w:space="0" w:color="auto"/>
            </w:tcBorders>
            <w:shd w:val="clear" w:color="auto" w:fill="auto"/>
            <w:noWrap/>
            <w:vAlign w:val="center"/>
            <w:hideMark/>
          </w:tcPr>
          <w:p w14:paraId="7ED8701B"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UKM UM</w:t>
            </w:r>
          </w:p>
        </w:tc>
        <w:tc>
          <w:tcPr>
            <w:tcW w:w="2512" w:type="dxa"/>
            <w:vMerge w:val="restart"/>
            <w:tcBorders>
              <w:top w:val="nil"/>
              <w:left w:val="single" w:sz="8" w:space="0" w:color="auto"/>
              <w:bottom w:val="nil"/>
              <w:right w:val="single" w:sz="8" w:space="0" w:color="auto"/>
            </w:tcBorders>
            <w:shd w:val="clear" w:color="auto" w:fill="auto"/>
            <w:vAlign w:val="center"/>
            <w:hideMark/>
          </w:tcPr>
          <w:p w14:paraId="5051B9D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615.000</w:t>
            </w:r>
          </w:p>
        </w:tc>
        <w:tc>
          <w:tcPr>
            <w:tcW w:w="951" w:type="dxa"/>
            <w:tcBorders>
              <w:top w:val="nil"/>
              <w:left w:val="nil"/>
              <w:bottom w:val="single" w:sz="8" w:space="0" w:color="auto"/>
              <w:right w:val="single" w:sz="8" w:space="0" w:color="auto"/>
            </w:tcBorders>
            <w:shd w:val="clear" w:color="auto" w:fill="auto"/>
            <w:noWrap/>
            <w:vAlign w:val="center"/>
            <w:hideMark/>
          </w:tcPr>
          <w:p w14:paraId="6A5334A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518232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5A08FD8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25F43CDB"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25CF523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D9295E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B8C703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75B8DC0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r>
      <w:tr w:rsidR="00F8713D" w:rsidRPr="00F90950" w14:paraId="144486F2" w14:textId="77777777" w:rsidTr="00E20D81">
        <w:trPr>
          <w:trHeight w:val="675"/>
        </w:trPr>
        <w:tc>
          <w:tcPr>
            <w:tcW w:w="2268" w:type="dxa"/>
            <w:vMerge/>
            <w:tcBorders>
              <w:top w:val="nil"/>
              <w:left w:val="single" w:sz="8" w:space="0" w:color="auto"/>
              <w:bottom w:val="single" w:sz="8" w:space="0" w:color="000000"/>
              <w:right w:val="single" w:sz="8" w:space="0" w:color="auto"/>
            </w:tcBorders>
            <w:vAlign w:val="center"/>
            <w:hideMark/>
          </w:tcPr>
          <w:p w14:paraId="014EC4EB"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noWrap/>
            <w:vAlign w:val="center"/>
            <w:hideMark/>
          </w:tcPr>
          <w:p w14:paraId="45E52477"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 UP</w:t>
            </w:r>
          </w:p>
        </w:tc>
        <w:tc>
          <w:tcPr>
            <w:tcW w:w="2512" w:type="dxa"/>
            <w:vMerge/>
            <w:tcBorders>
              <w:top w:val="nil"/>
              <w:left w:val="single" w:sz="8" w:space="0" w:color="auto"/>
              <w:bottom w:val="nil"/>
              <w:right w:val="single" w:sz="8" w:space="0" w:color="auto"/>
            </w:tcBorders>
            <w:vAlign w:val="center"/>
            <w:hideMark/>
          </w:tcPr>
          <w:p w14:paraId="02B4D2CF"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6E080B8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45AEA94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58A045E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7A5C11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4CECC4C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3246D09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61BC8B0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92DFCB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r>
      <w:tr w:rsidR="00F8713D" w:rsidRPr="00F90950" w14:paraId="390EAE1B" w14:textId="77777777" w:rsidTr="00E20D81">
        <w:trPr>
          <w:trHeight w:val="555"/>
        </w:trPr>
        <w:tc>
          <w:tcPr>
            <w:tcW w:w="2268" w:type="dxa"/>
            <w:vMerge/>
            <w:tcBorders>
              <w:top w:val="nil"/>
              <w:left w:val="single" w:sz="8" w:space="0" w:color="auto"/>
              <w:bottom w:val="single" w:sz="8" w:space="0" w:color="auto"/>
              <w:right w:val="single" w:sz="8" w:space="0" w:color="auto"/>
            </w:tcBorders>
            <w:vAlign w:val="center"/>
            <w:hideMark/>
          </w:tcPr>
          <w:p w14:paraId="23F9A791" w14:textId="77777777" w:rsidR="00F8713D" w:rsidRPr="00F90950" w:rsidRDefault="00F8713D" w:rsidP="00E20D81">
            <w:pPr>
              <w:spacing w:after="0" w:line="240" w:lineRule="auto"/>
              <w:rPr>
                <w:rFonts w:eastAsia="Times New Roman"/>
                <w:color w:val="000000"/>
                <w:sz w:val="20"/>
                <w:szCs w:val="20"/>
                <w:lang w:eastAsia="sl-SI"/>
              </w:rPr>
            </w:pPr>
          </w:p>
        </w:tc>
        <w:tc>
          <w:tcPr>
            <w:tcW w:w="1560" w:type="dxa"/>
            <w:tcBorders>
              <w:top w:val="nil"/>
              <w:left w:val="nil"/>
              <w:bottom w:val="single" w:sz="8" w:space="0" w:color="auto"/>
              <w:right w:val="single" w:sz="8" w:space="0" w:color="auto"/>
            </w:tcBorders>
            <w:shd w:val="clear" w:color="auto" w:fill="auto"/>
            <w:noWrap/>
            <w:vAlign w:val="center"/>
            <w:hideMark/>
          </w:tcPr>
          <w:p w14:paraId="3B9E1B40"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 UNG</w:t>
            </w:r>
          </w:p>
        </w:tc>
        <w:tc>
          <w:tcPr>
            <w:tcW w:w="2512" w:type="dxa"/>
            <w:vMerge/>
            <w:tcBorders>
              <w:top w:val="nil"/>
              <w:left w:val="single" w:sz="8" w:space="0" w:color="auto"/>
              <w:bottom w:val="single" w:sz="8" w:space="0" w:color="auto"/>
              <w:right w:val="single" w:sz="8" w:space="0" w:color="auto"/>
            </w:tcBorders>
            <w:vAlign w:val="center"/>
            <w:hideMark/>
          </w:tcPr>
          <w:p w14:paraId="3B883B38"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7454AC6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6F67F70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027D16E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13E3339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0E3E114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7E28B15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7A2868C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c>
          <w:tcPr>
            <w:tcW w:w="951" w:type="dxa"/>
            <w:tcBorders>
              <w:top w:val="nil"/>
              <w:left w:val="nil"/>
              <w:bottom w:val="single" w:sz="8" w:space="0" w:color="auto"/>
              <w:right w:val="single" w:sz="8" w:space="0" w:color="auto"/>
            </w:tcBorders>
            <w:shd w:val="clear" w:color="auto" w:fill="auto"/>
            <w:noWrap/>
            <w:vAlign w:val="center"/>
            <w:hideMark/>
          </w:tcPr>
          <w:p w14:paraId="7B48F5E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25.625</w:t>
            </w:r>
          </w:p>
        </w:tc>
      </w:tr>
      <w:tr w:rsidR="00F8713D" w:rsidRPr="00F90950" w14:paraId="4C778C88" w14:textId="77777777" w:rsidTr="00E20D81">
        <w:trPr>
          <w:trHeight w:val="3979"/>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3A2026" w14:textId="0F6637D0"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A6.2.5/2.2: Priprava in objava usmerjenega javnega razpisa za občansko znanost, ki bo zagotovil sredstva in podporo za izvedbo različ</w:t>
            </w:r>
            <w:r w:rsidR="00BD60E4">
              <w:rPr>
                <w:rFonts w:eastAsia="Times New Roman"/>
                <w:color w:val="000000"/>
                <w:sz w:val="20"/>
                <w:szCs w:val="20"/>
                <w:lang w:eastAsia="sl-SI"/>
              </w:rPr>
              <w:t>nih projektov občanske znanosti.</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67EFF937" w14:textId="765E23DA"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 xml:space="preserve">MVZI, </w:t>
            </w:r>
            <w:r w:rsidR="00EE736D" w:rsidRPr="00F90950">
              <w:rPr>
                <w:rFonts w:eastAsia="Times New Roman"/>
                <w:color w:val="000000"/>
                <w:sz w:val="20"/>
                <w:szCs w:val="20"/>
                <w:lang w:eastAsia="sl-SI"/>
              </w:rPr>
              <w:t>ARIS</w:t>
            </w:r>
            <w:r w:rsidRPr="00F90950">
              <w:rPr>
                <w:rFonts w:eastAsia="Times New Roman"/>
                <w:color w:val="000000"/>
                <w:sz w:val="20"/>
                <w:szCs w:val="20"/>
                <w:lang w:eastAsia="sl-SI"/>
              </w:rPr>
              <w:t xml:space="preserve"> </w:t>
            </w:r>
          </w:p>
        </w:tc>
        <w:tc>
          <w:tcPr>
            <w:tcW w:w="2512" w:type="dxa"/>
            <w:tcBorders>
              <w:top w:val="single" w:sz="8" w:space="0" w:color="auto"/>
              <w:left w:val="nil"/>
              <w:bottom w:val="single" w:sz="8" w:space="0" w:color="auto"/>
              <w:right w:val="single" w:sz="8" w:space="0" w:color="auto"/>
            </w:tcBorders>
            <w:shd w:val="clear" w:color="auto" w:fill="auto"/>
            <w:noWrap/>
            <w:vAlign w:val="center"/>
            <w:hideMark/>
          </w:tcPr>
          <w:p w14:paraId="7C38A1A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2.000.000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39E5903" w14:textId="77777777" w:rsidR="00F8713D" w:rsidRPr="00F90950" w:rsidRDefault="00F8713D" w:rsidP="00E20D81">
            <w:pPr>
              <w:spacing w:after="0" w:line="240" w:lineRule="auto"/>
              <w:jc w:val="center"/>
              <w:rPr>
                <w:rFonts w:eastAsia="Times New Roman"/>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CC99DB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280.000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2DB5006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280.000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3DC3CDE"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280.000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0317C9E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280.000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42A9275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280.000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6E57039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280.000</w:t>
            </w:r>
          </w:p>
        </w:tc>
        <w:tc>
          <w:tcPr>
            <w:tcW w:w="951" w:type="dxa"/>
            <w:tcBorders>
              <w:top w:val="single" w:sz="8" w:space="0" w:color="auto"/>
              <w:left w:val="nil"/>
              <w:bottom w:val="single" w:sz="8" w:space="0" w:color="auto"/>
              <w:right w:val="single" w:sz="8" w:space="0" w:color="auto"/>
            </w:tcBorders>
            <w:shd w:val="clear" w:color="auto" w:fill="auto"/>
            <w:noWrap/>
            <w:vAlign w:val="center"/>
            <w:hideMark/>
          </w:tcPr>
          <w:p w14:paraId="1B3146D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320.000</w:t>
            </w:r>
          </w:p>
        </w:tc>
      </w:tr>
      <w:tr w:rsidR="00F8713D" w:rsidRPr="00F90950" w14:paraId="558B0853" w14:textId="77777777" w:rsidTr="00E20D81">
        <w:trPr>
          <w:trHeight w:val="686"/>
        </w:trPr>
        <w:tc>
          <w:tcPr>
            <w:tcW w:w="2268" w:type="dxa"/>
            <w:vMerge w:val="restart"/>
            <w:tcBorders>
              <w:top w:val="single" w:sz="8" w:space="0" w:color="auto"/>
              <w:left w:val="single" w:sz="8" w:space="0" w:color="auto"/>
              <w:right w:val="single" w:sz="8" w:space="0" w:color="auto"/>
            </w:tcBorders>
            <w:shd w:val="clear" w:color="auto" w:fill="auto"/>
            <w:vAlign w:val="center"/>
          </w:tcPr>
          <w:p w14:paraId="215722DD"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b/>
                <w:bCs/>
                <w:color w:val="000000"/>
                <w:sz w:val="20"/>
                <w:szCs w:val="20"/>
                <w:lang w:eastAsia="sl-SI"/>
              </w:rPr>
              <w:lastRenderedPageBreak/>
              <w:t>Ukrep/aktivnost</w:t>
            </w:r>
          </w:p>
        </w:tc>
        <w:tc>
          <w:tcPr>
            <w:tcW w:w="1560" w:type="dxa"/>
            <w:vMerge w:val="restart"/>
            <w:tcBorders>
              <w:top w:val="single" w:sz="8" w:space="0" w:color="auto"/>
              <w:left w:val="nil"/>
              <w:right w:val="single" w:sz="8" w:space="0" w:color="auto"/>
            </w:tcBorders>
            <w:shd w:val="clear" w:color="auto" w:fill="auto"/>
            <w:noWrap/>
            <w:vAlign w:val="center"/>
          </w:tcPr>
          <w:p w14:paraId="26E12984"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b/>
                <w:bCs/>
                <w:color w:val="000000"/>
                <w:sz w:val="20"/>
                <w:szCs w:val="20"/>
                <w:lang w:eastAsia="sl-SI"/>
              </w:rPr>
              <w:t>Izvajalci ukrepov</w:t>
            </w:r>
          </w:p>
        </w:tc>
        <w:tc>
          <w:tcPr>
            <w:tcW w:w="2512" w:type="dxa"/>
            <w:vMerge w:val="restart"/>
            <w:tcBorders>
              <w:top w:val="single" w:sz="8" w:space="0" w:color="auto"/>
              <w:left w:val="nil"/>
              <w:right w:val="single" w:sz="8" w:space="0" w:color="auto"/>
            </w:tcBorders>
            <w:shd w:val="clear" w:color="auto" w:fill="auto"/>
            <w:noWrap/>
            <w:vAlign w:val="center"/>
          </w:tcPr>
          <w:p w14:paraId="27026D65"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Skupno financiranje ukrepa v EUR</w:t>
            </w:r>
          </w:p>
        </w:tc>
        <w:tc>
          <w:tcPr>
            <w:tcW w:w="7608" w:type="dxa"/>
            <w:gridSpan w:val="8"/>
            <w:tcBorders>
              <w:top w:val="single" w:sz="8" w:space="0" w:color="auto"/>
              <w:left w:val="nil"/>
              <w:bottom w:val="single" w:sz="8" w:space="0" w:color="auto"/>
              <w:right w:val="single" w:sz="8" w:space="0" w:color="auto"/>
            </w:tcBorders>
            <w:shd w:val="clear" w:color="auto" w:fill="auto"/>
            <w:noWrap/>
            <w:vAlign w:val="center"/>
          </w:tcPr>
          <w:p w14:paraId="232B7743" w14:textId="15F5BA85" w:rsidR="00F8713D" w:rsidRPr="00F90950" w:rsidRDefault="00DA4832"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Financiranje ukrepov po letih, glede na izvajalca v EUR</w:t>
            </w:r>
          </w:p>
        </w:tc>
      </w:tr>
      <w:tr w:rsidR="00F8713D" w:rsidRPr="00F90950" w14:paraId="15C651AE" w14:textId="77777777" w:rsidTr="00E20D81">
        <w:trPr>
          <w:trHeight w:val="40"/>
        </w:trPr>
        <w:tc>
          <w:tcPr>
            <w:tcW w:w="2268" w:type="dxa"/>
            <w:vMerge/>
            <w:tcBorders>
              <w:left w:val="single" w:sz="8" w:space="0" w:color="auto"/>
              <w:bottom w:val="single" w:sz="8" w:space="0" w:color="auto"/>
              <w:right w:val="single" w:sz="8" w:space="0" w:color="auto"/>
            </w:tcBorders>
            <w:shd w:val="clear" w:color="auto" w:fill="auto"/>
            <w:vAlign w:val="center"/>
          </w:tcPr>
          <w:p w14:paraId="51CB40D4" w14:textId="77777777" w:rsidR="00F8713D" w:rsidRPr="00F90950" w:rsidRDefault="00F8713D" w:rsidP="00E20D81">
            <w:pPr>
              <w:spacing w:after="0" w:line="240" w:lineRule="auto"/>
              <w:rPr>
                <w:rFonts w:eastAsia="Times New Roman"/>
                <w:b/>
                <w:bCs/>
                <w:color w:val="000000"/>
                <w:sz w:val="20"/>
                <w:szCs w:val="20"/>
                <w:lang w:eastAsia="sl-SI"/>
              </w:rPr>
            </w:pPr>
          </w:p>
        </w:tc>
        <w:tc>
          <w:tcPr>
            <w:tcW w:w="1560" w:type="dxa"/>
            <w:vMerge/>
            <w:tcBorders>
              <w:left w:val="nil"/>
              <w:bottom w:val="single" w:sz="8" w:space="0" w:color="auto"/>
              <w:right w:val="single" w:sz="8" w:space="0" w:color="auto"/>
            </w:tcBorders>
            <w:shd w:val="clear" w:color="auto" w:fill="auto"/>
            <w:noWrap/>
            <w:vAlign w:val="center"/>
          </w:tcPr>
          <w:p w14:paraId="7D82D556" w14:textId="77777777" w:rsidR="00F8713D" w:rsidRPr="00F90950" w:rsidRDefault="00F8713D" w:rsidP="00E20D81">
            <w:pPr>
              <w:spacing w:after="0" w:line="240" w:lineRule="auto"/>
              <w:rPr>
                <w:rFonts w:eastAsia="Times New Roman"/>
                <w:b/>
                <w:bCs/>
                <w:color w:val="000000"/>
                <w:sz w:val="20"/>
                <w:szCs w:val="20"/>
                <w:lang w:eastAsia="sl-SI"/>
              </w:rPr>
            </w:pPr>
          </w:p>
        </w:tc>
        <w:tc>
          <w:tcPr>
            <w:tcW w:w="2512" w:type="dxa"/>
            <w:vMerge/>
            <w:tcBorders>
              <w:left w:val="nil"/>
              <w:bottom w:val="single" w:sz="8" w:space="0" w:color="auto"/>
              <w:right w:val="single" w:sz="8" w:space="0" w:color="auto"/>
            </w:tcBorders>
            <w:shd w:val="clear" w:color="auto" w:fill="auto"/>
            <w:noWrap/>
            <w:vAlign w:val="center"/>
          </w:tcPr>
          <w:p w14:paraId="1F3F39A8" w14:textId="77777777" w:rsidR="00F8713D" w:rsidRPr="00F90950" w:rsidRDefault="00F8713D" w:rsidP="00E20D81">
            <w:pPr>
              <w:spacing w:after="0" w:line="240" w:lineRule="auto"/>
              <w:jc w:val="center"/>
              <w:rPr>
                <w:rFonts w:eastAsia="Times New Roman"/>
                <w:b/>
                <w:bCs/>
                <w:color w:val="000000"/>
                <w:sz w:val="20"/>
                <w:szCs w:val="20"/>
                <w:lang w:eastAsia="sl-SI"/>
              </w:rPr>
            </w:pPr>
          </w:p>
        </w:tc>
        <w:tc>
          <w:tcPr>
            <w:tcW w:w="951" w:type="dxa"/>
            <w:tcBorders>
              <w:top w:val="single" w:sz="8" w:space="0" w:color="auto"/>
              <w:left w:val="nil"/>
              <w:bottom w:val="single" w:sz="8" w:space="0" w:color="auto"/>
              <w:right w:val="single" w:sz="8" w:space="0" w:color="auto"/>
            </w:tcBorders>
            <w:shd w:val="clear" w:color="auto" w:fill="auto"/>
            <w:noWrap/>
            <w:vAlign w:val="center"/>
          </w:tcPr>
          <w:p w14:paraId="5793ADC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2023</w:t>
            </w:r>
          </w:p>
        </w:tc>
        <w:tc>
          <w:tcPr>
            <w:tcW w:w="951" w:type="dxa"/>
            <w:tcBorders>
              <w:top w:val="single" w:sz="8" w:space="0" w:color="auto"/>
              <w:left w:val="nil"/>
              <w:bottom w:val="single" w:sz="8" w:space="0" w:color="auto"/>
              <w:right w:val="single" w:sz="8" w:space="0" w:color="auto"/>
            </w:tcBorders>
            <w:shd w:val="clear" w:color="auto" w:fill="auto"/>
            <w:vAlign w:val="center"/>
          </w:tcPr>
          <w:p w14:paraId="577EC3F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2024</w:t>
            </w:r>
          </w:p>
        </w:tc>
        <w:tc>
          <w:tcPr>
            <w:tcW w:w="951" w:type="dxa"/>
            <w:tcBorders>
              <w:top w:val="single" w:sz="8" w:space="0" w:color="auto"/>
              <w:left w:val="nil"/>
              <w:bottom w:val="single" w:sz="8" w:space="0" w:color="auto"/>
              <w:right w:val="single" w:sz="8" w:space="0" w:color="auto"/>
            </w:tcBorders>
            <w:shd w:val="clear" w:color="auto" w:fill="auto"/>
            <w:vAlign w:val="center"/>
          </w:tcPr>
          <w:p w14:paraId="3531EE8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2025</w:t>
            </w:r>
          </w:p>
        </w:tc>
        <w:tc>
          <w:tcPr>
            <w:tcW w:w="951" w:type="dxa"/>
            <w:tcBorders>
              <w:top w:val="single" w:sz="8" w:space="0" w:color="auto"/>
              <w:left w:val="nil"/>
              <w:bottom w:val="single" w:sz="8" w:space="0" w:color="auto"/>
              <w:right w:val="single" w:sz="8" w:space="0" w:color="auto"/>
            </w:tcBorders>
            <w:shd w:val="clear" w:color="auto" w:fill="auto"/>
            <w:vAlign w:val="center"/>
          </w:tcPr>
          <w:p w14:paraId="579838D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2026</w:t>
            </w:r>
          </w:p>
        </w:tc>
        <w:tc>
          <w:tcPr>
            <w:tcW w:w="951" w:type="dxa"/>
            <w:tcBorders>
              <w:top w:val="single" w:sz="8" w:space="0" w:color="auto"/>
              <w:left w:val="nil"/>
              <w:bottom w:val="single" w:sz="8" w:space="0" w:color="auto"/>
              <w:right w:val="single" w:sz="8" w:space="0" w:color="auto"/>
            </w:tcBorders>
            <w:shd w:val="clear" w:color="auto" w:fill="auto"/>
            <w:vAlign w:val="center"/>
          </w:tcPr>
          <w:p w14:paraId="05C93F6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2027</w:t>
            </w:r>
          </w:p>
        </w:tc>
        <w:tc>
          <w:tcPr>
            <w:tcW w:w="951" w:type="dxa"/>
            <w:tcBorders>
              <w:top w:val="single" w:sz="8" w:space="0" w:color="auto"/>
              <w:left w:val="nil"/>
              <w:bottom w:val="single" w:sz="8" w:space="0" w:color="auto"/>
              <w:right w:val="single" w:sz="8" w:space="0" w:color="auto"/>
            </w:tcBorders>
            <w:shd w:val="clear" w:color="auto" w:fill="auto"/>
            <w:vAlign w:val="center"/>
          </w:tcPr>
          <w:p w14:paraId="1491840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2028</w:t>
            </w:r>
          </w:p>
        </w:tc>
        <w:tc>
          <w:tcPr>
            <w:tcW w:w="951" w:type="dxa"/>
            <w:tcBorders>
              <w:top w:val="single" w:sz="8" w:space="0" w:color="auto"/>
              <w:left w:val="nil"/>
              <w:bottom w:val="single" w:sz="8" w:space="0" w:color="auto"/>
              <w:right w:val="single" w:sz="8" w:space="0" w:color="auto"/>
            </w:tcBorders>
            <w:shd w:val="clear" w:color="auto" w:fill="auto"/>
            <w:vAlign w:val="center"/>
          </w:tcPr>
          <w:p w14:paraId="2D8373F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2029</w:t>
            </w:r>
          </w:p>
        </w:tc>
        <w:tc>
          <w:tcPr>
            <w:tcW w:w="951" w:type="dxa"/>
            <w:tcBorders>
              <w:top w:val="single" w:sz="8" w:space="0" w:color="auto"/>
              <w:left w:val="nil"/>
              <w:bottom w:val="single" w:sz="8" w:space="0" w:color="auto"/>
              <w:right w:val="single" w:sz="8" w:space="0" w:color="auto"/>
            </w:tcBorders>
            <w:shd w:val="clear" w:color="auto" w:fill="auto"/>
            <w:vAlign w:val="center"/>
          </w:tcPr>
          <w:p w14:paraId="27056A2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b/>
                <w:bCs/>
                <w:color w:val="000000"/>
                <w:sz w:val="20"/>
                <w:szCs w:val="20"/>
                <w:lang w:eastAsia="sl-SI"/>
              </w:rPr>
              <w:t>2030</w:t>
            </w:r>
          </w:p>
        </w:tc>
      </w:tr>
      <w:tr w:rsidR="00F8713D" w:rsidRPr="00F90950" w14:paraId="4A147BB3" w14:textId="77777777" w:rsidTr="00E20D81">
        <w:trPr>
          <w:trHeight w:val="2454"/>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74384F2F" w14:textId="0A348B29"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A6.2.5/2.5: Zasnova in organizacija letnega dogodka občanske znanost, ki povezuje nacionalne akterje, omogoča prenos dobrih praks iz drugih držav in krepi sodelovanje nacionalne mreže z dr</w:t>
            </w:r>
            <w:r w:rsidR="00843242">
              <w:rPr>
                <w:rFonts w:eastAsia="Times New Roman"/>
                <w:color w:val="000000"/>
                <w:sz w:val="20"/>
                <w:szCs w:val="20"/>
                <w:lang w:eastAsia="sl-SI"/>
              </w:rPr>
              <w:t>ugimi akterji v Evropi in svetu.</w:t>
            </w:r>
          </w:p>
        </w:tc>
        <w:tc>
          <w:tcPr>
            <w:tcW w:w="1560" w:type="dxa"/>
            <w:tcBorders>
              <w:top w:val="nil"/>
              <w:left w:val="nil"/>
              <w:bottom w:val="single" w:sz="8" w:space="0" w:color="auto"/>
              <w:right w:val="single" w:sz="8" w:space="0" w:color="auto"/>
            </w:tcBorders>
            <w:shd w:val="clear" w:color="auto" w:fill="auto"/>
            <w:noWrap/>
            <w:vAlign w:val="center"/>
            <w:hideMark/>
          </w:tcPr>
          <w:p w14:paraId="2F42A926"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MVZI, CTK</w:t>
            </w:r>
          </w:p>
        </w:tc>
        <w:tc>
          <w:tcPr>
            <w:tcW w:w="2512" w:type="dxa"/>
            <w:tcBorders>
              <w:top w:val="nil"/>
              <w:left w:val="nil"/>
              <w:bottom w:val="single" w:sz="8" w:space="0" w:color="auto"/>
              <w:right w:val="single" w:sz="8" w:space="0" w:color="auto"/>
            </w:tcBorders>
            <w:shd w:val="clear" w:color="auto" w:fill="auto"/>
            <w:noWrap/>
            <w:vAlign w:val="center"/>
            <w:hideMark/>
          </w:tcPr>
          <w:p w14:paraId="2B5FE00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35.000</w:t>
            </w:r>
          </w:p>
        </w:tc>
        <w:tc>
          <w:tcPr>
            <w:tcW w:w="951" w:type="dxa"/>
            <w:tcBorders>
              <w:top w:val="nil"/>
              <w:left w:val="nil"/>
              <w:bottom w:val="single" w:sz="8" w:space="0" w:color="auto"/>
              <w:right w:val="single" w:sz="8" w:space="0" w:color="auto"/>
            </w:tcBorders>
            <w:shd w:val="clear" w:color="auto" w:fill="auto"/>
            <w:noWrap/>
            <w:vAlign w:val="center"/>
            <w:hideMark/>
          </w:tcPr>
          <w:p w14:paraId="1821985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5BDD7BB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5ADF49CF"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431F647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265EE488"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2171F612"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2BF9E103"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4.375</w:t>
            </w:r>
          </w:p>
        </w:tc>
        <w:tc>
          <w:tcPr>
            <w:tcW w:w="951" w:type="dxa"/>
            <w:tcBorders>
              <w:top w:val="nil"/>
              <w:left w:val="nil"/>
              <w:bottom w:val="single" w:sz="8" w:space="0" w:color="auto"/>
              <w:right w:val="single" w:sz="8" w:space="0" w:color="auto"/>
            </w:tcBorders>
            <w:shd w:val="clear" w:color="auto" w:fill="auto"/>
            <w:noWrap/>
            <w:vAlign w:val="center"/>
            <w:hideMark/>
          </w:tcPr>
          <w:p w14:paraId="2C3A0D1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4.375</w:t>
            </w:r>
          </w:p>
        </w:tc>
      </w:tr>
      <w:tr w:rsidR="00F8713D" w:rsidRPr="00F90950" w14:paraId="2AC3E426" w14:textId="77777777" w:rsidTr="00E20D81">
        <w:trPr>
          <w:trHeight w:val="2310"/>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0EDA6E27"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A6.2.6/1.1: Vzpostavitev in delovanje nacionalne kontaktne točke za razvoj nacionalnega odprto dostopnega znanstvenega založništva.</w:t>
            </w:r>
          </w:p>
        </w:tc>
        <w:tc>
          <w:tcPr>
            <w:tcW w:w="1560" w:type="dxa"/>
            <w:tcBorders>
              <w:top w:val="nil"/>
              <w:left w:val="nil"/>
              <w:bottom w:val="single" w:sz="8" w:space="0" w:color="auto"/>
              <w:right w:val="single" w:sz="8" w:space="0" w:color="auto"/>
            </w:tcBorders>
            <w:shd w:val="clear" w:color="auto" w:fill="auto"/>
            <w:noWrap/>
            <w:vAlign w:val="center"/>
            <w:hideMark/>
          </w:tcPr>
          <w:p w14:paraId="6CC085C3" w14:textId="77777777" w:rsidR="00F8713D" w:rsidRPr="00F90950" w:rsidRDefault="00F8713D" w:rsidP="00E20D81">
            <w:pPr>
              <w:spacing w:after="0" w:line="240" w:lineRule="auto"/>
              <w:rPr>
                <w:rFonts w:eastAsia="Times New Roman"/>
                <w:color w:val="000000"/>
                <w:sz w:val="20"/>
                <w:szCs w:val="20"/>
                <w:lang w:eastAsia="sl-SI"/>
              </w:rPr>
            </w:pPr>
            <w:r w:rsidRPr="00F90950">
              <w:rPr>
                <w:rFonts w:eastAsia="Times New Roman"/>
                <w:color w:val="000000"/>
                <w:sz w:val="20"/>
                <w:szCs w:val="20"/>
                <w:lang w:eastAsia="sl-SI"/>
              </w:rPr>
              <w:t>UK UP</w:t>
            </w:r>
          </w:p>
        </w:tc>
        <w:tc>
          <w:tcPr>
            <w:tcW w:w="2512" w:type="dxa"/>
            <w:tcBorders>
              <w:top w:val="nil"/>
              <w:left w:val="nil"/>
              <w:bottom w:val="single" w:sz="8" w:space="0" w:color="auto"/>
              <w:right w:val="single" w:sz="8" w:space="0" w:color="auto"/>
            </w:tcBorders>
            <w:shd w:val="clear" w:color="auto" w:fill="auto"/>
            <w:noWrap/>
            <w:vAlign w:val="center"/>
            <w:hideMark/>
          </w:tcPr>
          <w:p w14:paraId="30D8818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410.000</w:t>
            </w:r>
          </w:p>
        </w:tc>
        <w:tc>
          <w:tcPr>
            <w:tcW w:w="951" w:type="dxa"/>
            <w:tcBorders>
              <w:top w:val="nil"/>
              <w:left w:val="nil"/>
              <w:bottom w:val="single" w:sz="8" w:space="0" w:color="auto"/>
              <w:right w:val="single" w:sz="8" w:space="0" w:color="auto"/>
            </w:tcBorders>
            <w:shd w:val="clear" w:color="auto" w:fill="auto"/>
            <w:noWrap/>
            <w:vAlign w:val="center"/>
            <w:hideMark/>
          </w:tcPr>
          <w:p w14:paraId="7CECE87C"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279FC6D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379C389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7F33D6D0"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02C4E13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560124B1"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04E9841B"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c>
          <w:tcPr>
            <w:tcW w:w="951" w:type="dxa"/>
            <w:tcBorders>
              <w:top w:val="nil"/>
              <w:left w:val="nil"/>
              <w:bottom w:val="single" w:sz="8" w:space="0" w:color="auto"/>
              <w:right w:val="single" w:sz="8" w:space="0" w:color="auto"/>
            </w:tcBorders>
            <w:shd w:val="clear" w:color="auto" w:fill="auto"/>
            <w:noWrap/>
            <w:vAlign w:val="center"/>
            <w:hideMark/>
          </w:tcPr>
          <w:p w14:paraId="0D7DB636"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51.250</w:t>
            </w:r>
          </w:p>
        </w:tc>
      </w:tr>
      <w:tr w:rsidR="00F8713D" w:rsidRPr="00F90950" w14:paraId="69D9E91D" w14:textId="77777777" w:rsidTr="00E20D81">
        <w:trPr>
          <w:trHeight w:val="525"/>
        </w:trPr>
        <w:tc>
          <w:tcPr>
            <w:tcW w:w="2268" w:type="dxa"/>
            <w:tcBorders>
              <w:top w:val="nil"/>
              <w:left w:val="single" w:sz="8" w:space="0" w:color="auto"/>
              <w:bottom w:val="single" w:sz="8" w:space="0" w:color="auto"/>
              <w:right w:val="single" w:sz="8" w:space="0" w:color="auto"/>
            </w:tcBorders>
            <w:shd w:val="clear" w:color="auto" w:fill="auto"/>
            <w:vAlign w:val="center"/>
            <w:hideMark/>
          </w:tcPr>
          <w:p w14:paraId="381457ED" w14:textId="77777777" w:rsidR="00F8713D" w:rsidRPr="00F90950" w:rsidRDefault="00F8713D" w:rsidP="00E20D81">
            <w:pPr>
              <w:spacing w:after="0" w:line="240" w:lineRule="auto"/>
              <w:rPr>
                <w:rFonts w:eastAsia="Times New Roman"/>
                <w:b/>
                <w:bCs/>
                <w:color w:val="000000"/>
                <w:sz w:val="20"/>
                <w:szCs w:val="20"/>
                <w:lang w:eastAsia="sl-SI"/>
              </w:rPr>
            </w:pPr>
            <w:r w:rsidRPr="00F90950">
              <w:rPr>
                <w:rFonts w:eastAsia="Times New Roman"/>
                <w:b/>
                <w:bCs/>
                <w:color w:val="000000"/>
                <w:sz w:val="20"/>
                <w:szCs w:val="20"/>
                <w:lang w:eastAsia="sl-SI"/>
              </w:rPr>
              <w:t>Financiranje ukrepov po letih v EUR</w:t>
            </w:r>
          </w:p>
        </w:tc>
        <w:tc>
          <w:tcPr>
            <w:tcW w:w="1560" w:type="dxa"/>
            <w:tcBorders>
              <w:top w:val="nil"/>
              <w:left w:val="nil"/>
              <w:bottom w:val="single" w:sz="8" w:space="0" w:color="auto"/>
              <w:right w:val="single" w:sz="8" w:space="0" w:color="auto"/>
            </w:tcBorders>
            <w:shd w:val="clear" w:color="auto" w:fill="auto"/>
            <w:vAlign w:val="center"/>
            <w:hideMark/>
          </w:tcPr>
          <w:p w14:paraId="7F7DFBEE" w14:textId="77777777" w:rsidR="00F8713D" w:rsidRPr="00F90950" w:rsidRDefault="00F8713D" w:rsidP="00E20D81">
            <w:pPr>
              <w:spacing w:after="0" w:line="240" w:lineRule="auto"/>
              <w:rPr>
                <w:rFonts w:eastAsia="Times New Roman"/>
                <w:color w:val="000000"/>
                <w:sz w:val="20"/>
                <w:szCs w:val="20"/>
                <w:lang w:eastAsia="sl-SI"/>
              </w:rPr>
            </w:pPr>
          </w:p>
        </w:tc>
        <w:tc>
          <w:tcPr>
            <w:tcW w:w="2512" w:type="dxa"/>
            <w:tcBorders>
              <w:top w:val="nil"/>
              <w:left w:val="nil"/>
              <w:bottom w:val="single" w:sz="8" w:space="0" w:color="auto"/>
              <w:right w:val="single" w:sz="8" w:space="0" w:color="auto"/>
            </w:tcBorders>
            <w:shd w:val="clear" w:color="auto" w:fill="auto"/>
            <w:noWrap/>
            <w:vAlign w:val="center"/>
            <w:hideMark/>
          </w:tcPr>
          <w:p w14:paraId="1F36DBB0" w14:textId="77777777" w:rsidR="00F8713D" w:rsidRPr="00F90950" w:rsidRDefault="00F8713D" w:rsidP="00E20D81">
            <w:pPr>
              <w:spacing w:after="0" w:line="240" w:lineRule="auto"/>
              <w:rPr>
                <w:rFonts w:eastAsia="Times New Roman"/>
                <w:color w:val="000000"/>
                <w:sz w:val="20"/>
                <w:szCs w:val="20"/>
                <w:lang w:eastAsia="sl-SI"/>
              </w:rPr>
            </w:pPr>
          </w:p>
        </w:tc>
        <w:tc>
          <w:tcPr>
            <w:tcW w:w="951" w:type="dxa"/>
            <w:tcBorders>
              <w:top w:val="nil"/>
              <w:left w:val="nil"/>
              <w:bottom w:val="single" w:sz="8" w:space="0" w:color="auto"/>
              <w:right w:val="single" w:sz="8" w:space="0" w:color="auto"/>
            </w:tcBorders>
            <w:shd w:val="clear" w:color="auto" w:fill="auto"/>
            <w:noWrap/>
            <w:vAlign w:val="center"/>
            <w:hideMark/>
          </w:tcPr>
          <w:p w14:paraId="1696BD17"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1.300.000</w:t>
            </w:r>
          </w:p>
        </w:tc>
        <w:tc>
          <w:tcPr>
            <w:tcW w:w="951" w:type="dxa"/>
            <w:tcBorders>
              <w:top w:val="nil"/>
              <w:left w:val="nil"/>
              <w:bottom w:val="single" w:sz="8" w:space="0" w:color="auto"/>
              <w:right w:val="single" w:sz="8" w:space="0" w:color="auto"/>
            </w:tcBorders>
            <w:shd w:val="clear" w:color="auto" w:fill="auto"/>
            <w:noWrap/>
            <w:vAlign w:val="center"/>
            <w:hideMark/>
          </w:tcPr>
          <w:p w14:paraId="2FE0E02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1.580.000</w:t>
            </w:r>
          </w:p>
        </w:tc>
        <w:tc>
          <w:tcPr>
            <w:tcW w:w="951" w:type="dxa"/>
            <w:tcBorders>
              <w:top w:val="nil"/>
              <w:left w:val="nil"/>
              <w:bottom w:val="single" w:sz="8" w:space="0" w:color="auto"/>
              <w:right w:val="single" w:sz="8" w:space="0" w:color="auto"/>
            </w:tcBorders>
            <w:shd w:val="clear" w:color="auto" w:fill="auto"/>
            <w:noWrap/>
            <w:vAlign w:val="center"/>
            <w:hideMark/>
          </w:tcPr>
          <w:p w14:paraId="6103952D"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1.707.700</w:t>
            </w:r>
          </w:p>
        </w:tc>
        <w:tc>
          <w:tcPr>
            <w:tcW w:w="951" w:type="dxa"/>
            <w:tcBorders>
              <w:top w:val="nil"/>
              <w:left w:val="nil"/>
              <w:bottom w:val="single" w:sz="8" w:space="0" w:color="auto"/>
              <w:right w:val="single" w:sz="8" w:space="0" w:color="auto"/>
            </w:tcBorders>
            <w:shd w:val="clear" w:color="auto" w:fill="auto"/>
            <w:noWrap/>
            <w:vAlign w:val="center"/>
            <w:hideMark/>
          </w:tcPr>
          <w:p w14:paraId="617EBFDB"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2.537.700</w:t>
            </w:r>
          </w:p>
        </w:tc>
        <w:tc>
          <w:tcPr>
            <w:tcW w:w="951" w:type="dxa"/>
            <w:tcBorders>
              <w:top w:val="nil"/>
              <w:left w:val="nil"/>
              <w:bottom w:val="single" w:sz="8" w:space="0" w:color="auto"/>
              <w:right w:val="single" w:sz="8" w:space="0" w:color="auto"/>
            </w:tcBorders>
            <w:shd w:val="clear" w:color="auto" w:fill="auto"/>
            <w:noWrap/>
            <w:vAlign w:val="center"/>
            <w:hideMark/>
          </w:tcPr>
          <w:p w14:paraId="56930C99"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2.380.700</w:t>
            </w:r>
          </w:p>
        </w:tc>
        <w:tc>
          <w:tcPr>
            <w:tcW w:w="951" w:type="dxa"/>
            <w:tcBorders>
              <w:top w:val="nil"/>
              <w:left w:val="nil"/>
              <w:bottom w:val="single" w:sz="8" w:space="0" w:color="auto"/>
              <w:right w:val="single" w:sz="8" w:space="0" w:color="auto"/>
            </w:tcBorders>
            <w:shd w:val="clear" w:color="auto" w:fill="auto"/>
            <w:noWrap/>
            <w:vAlign w:val="center"/>
            <w:hideMark/>
          </w:tcPr>
          <w:p w14:paraId="625733D4"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2.410.700</w:t>
            </w:r>
          </w:p>
        </w:tc>
        <w:tc>
          <w:tcPr>
            <w:tcW w:w="951" w:type="dxa"/>
            <w:tcBorders>
              <w:top w:val="nil"/>
              <w:left w:val="nil"/>
              <w:bottom w:val="single" w:sz="8" w:space="0" w:color="auto"/>
              <w:right w:val="single" w:sz="8" w:space="0" w:color="auto"/>
            </w:tcBorders>
            <w:shd w:val="clear" w:color="auto" w:fill="auto"/>
            <w:noWrap/>
            <w:vAlign w:val="center"/>
            <w:hideMark/>
          </w:tcPr>
          <w:p w14:paraId="466C3B95"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2.418.400</w:t>
            </w:r>
          </w:p>
        </w:tc>
        <w:tc>
          <w:tcPr>
            <w:tcW w:w="951" w:type="dxa"/>
            <w:tcBorders>
              <w:top w:val="nil"/>
              <w:left w:val="nil"/>
              <w:bottom w:val="single" w:sz="8" w:space="0" w:color="auto"/>
              <w:right w:val="single" w:sz="8" w:space="0" w:color="auto"/>
            </w:tcBorders>
            <w:shd w:val="clear" w:color="auto" w:fill="auto"/>
            <w:noWrap/>
            <w:vAlign w:val="center"/>
            <w:hideMark/>
          </w:tcPr>
          <w:p w14:paraId="4136AEBA" w14:textId="77777777" w:rsidR="00F8713D" w:rsidRPr="00F90950" w:rsidRDefault="00F8713D" w:rsidP="00E20D81">
            <w:pPr>
              <w:spacing w:after="0" w:line="240" w:lineRule="auto"/>
              <w:jc w:val="center"/>
              <w:rPr>
                <w:rFonts w:eastAsia="Times New Roman"/>
                <w:color w:val="000000"/>
                <w:sz w:val="20"/>
                <w:szCs w:val="20"/>
                <w:lang w:eastAsia="sl-SI"/>
              </w:rPr>
            </w:pPr>
            <w:r w:rsidRPr="00F90950">
              <w:rPr>
                <w:rFonts w:eastAsia="Times New Roman"/>
                <w:color w:val="000000"/>
                <w:sz w:val="20"/>
                <w:szCs w:val="20"/>
                <w:lang w:eastAsia="sl-SI"/>
              </w:rPr>
              <w:t>2.458.400</w:t>
            </w:r>
          </w:p>
        </w:tc>
      </w:tr>
      <w:tr w:rsidR="00F8713D" w:rsidRPr="00F90950" w14:paraId="54F99F9E" w14:textId="77777777" w:rsidTr="00E20D81">
        <w:trPr>
          <w:trHeight w:val="1275"/>
        </w:trPr>
        <w:tc>
          <w:tcPr>
            <w:tcW w:w="7291" w:type="dxa"/>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67D0EBAD" w14:textId="77777777" w:rsidR="00F8713D" w:rsidRPr="00F90950" w:rsidRDefault="00F8713D" w:rsidP="00E20D81">
            <w:pPr>
              <w:spacing w:after="0" w:line="240" w:lineRule="auto"/>
              <w:rPr>
                <w:rFonts w:eastAsia="Times New Roman"/>
                <w:b/>
                <w:bCs/>
                <w:color w:val="000000"/>
                <w:sz w:val="20"/>
                <w:szCs w:val="20"/>
                <w:lang w:eastAsia="sl-SI"/>
              </w:rPr>
            </w:pPr>
            <w:r w:rsidRPr="00F90950">
              <w:rPr>
                <w:rFonts w:eastAsia="Times New Roman"/>
                <w:b/>
                <w:bCs/>
                <w:color w:val="000000"/>
                <w:sz w:val="20"/>
                <w:szCs w:val="20"/>
                <w:lang w:eastAsia="sl-SI"/>
              </w:rPr>
              <w:t>Skupna vrednost financiranja Akcijskega načrt za odprto znanost za izvedbo Ukrepa 6.2: Odprta znanost v okviru Resolucije o znanstvenoraziskovalni in inovacijski strategiji Slovenije 2030 v EUR</w:t>
            </w:r>
          </w:p>
        </w:tc>
        <w:tc>
          <w:tcPr>
            <w:tcW w:w="6657" w:type="dxa"/>
            <w:gridSpan w:val="7"/>
            <w:tcBorders>
              <w:top w:val="single" w:sz="8" w:space="0" w:color="auto"/>
              <w:left w:val="nil"/>
              <w:bottom w:val="single" w:sz="8" w:space="0" w:color="auto"/>
              <w:right w:val="single" w:sz="8" w:space="0" w:color="000000"/>
            </w:tcBorders>
            <w:shd w:val="clear" w:color="000000" w:fill="E7E6E6"/>
            <w:noWrap/>
            <w:vAlign w:val="center"/>
            <w:hideMark/>
          </w:tcPr>
          <w:p w14:paraId="54EE4C80" w14:textId="77777777" w:rsidR="00F8713D" w:rsidRPr="00F90950" w:rsidRDefault="00F8713D" w:rsidP="00E20D81">
            <w:pPr>
              <w:spacing w:after="0" w:line="240" w:lineRule="auto"/>
              <w:jc w:val="center"/>
              <w:rPr>
                <w:rFonts w:eastAsia="Times New Roman"/>
                <w:b/>
                <w:bCs/>
                <w:color w:val="000000"/>
                <w:sz w:val="20"/>
                <w:szCs w:val="20"/>
                <w:lang w:eastAsia="sl-SI"/>
              </w:rPr>
            </w:pPr>
            <w:r w:rsidRPr="00F90950">
              <w:rPr>
                <w:rFonts w:eastAsia="Times New Roman"/>
                <w:b/>
                <w:bCs/>
                <w:color w:val="000000"/>
                <w:sz w:val="20"/>
                <w:szCs w:val="20"/>
                <w:lang w:eastAsia="sl-SI"/>
              </w:rPr>
              <w:t>16.793.600</w:t>
            </w:r>
          </w:p>
        </w:tc>
      </w:tr>
    </w:tbl>
    <w:p w14:paraId="531F79C9" w14:textId="5565EDA4" w:rsidR="00026858" w:rsidRPr="00F90950" w:rsidRDefault="00026858">
      <w:pPr>
        <w:spacing w:after="0" w:line="276" w:lineRule="auto"/>
        <w:rPr>
          <w:rFonts w:asciiTheme="minorHAnsi" w:hAnsiTheme="minorHAnsi" w:cstheme="minorHAnsi"/>
          <w:sz w:val="20"/>
          <w:szCs w:val="20"/>
        </w:rPr>
      </w:pPr>
    </w:p>
    <w:p w14:paraId="425A9B3F" w14:textId="38068684" w:rsidR="007921F6" w:rsidRPr="00F90950" w:rsidRDefault="007921F6">
      <w:pPr>
        <w:spacing w:after="0" w:line="276" w:lineRule="auto"/>
        <w:rPr>
          <w:rFonts w:asciiTheme="minorHAnsi" w:hAnsiTheme="minorHAnsi" w:cstheme="minorHAnsi"/>
          <w:sz w:val="20"/>
          <w:szCs w:val="20"/>
        </w:rPr>
      </w:pPr>
    </w:p>
    <w:p w14:paraId="6D633856" w14:textId="77777777" w:rsidR="007921F6" w:rsidRPr="00F90950" w:rsidRDefault="007921F6">
      <w:pPr>
        <w:spacing w:after="0" w:line="276" w:lineRule="auto"/>
        <w:rPr>
          <w:rFonts w:asciiTheme="minorHAnsi" w:hAnsiTheme="minorHAnsi" w:cstheme="minorHAnsi"/>
          <w:sz w:val="20"/>
          <w:szCs w:val="20"/>
        </w:rPr>
      </w:pPr>
    </w:p>
    <w:p w14:paraId="6571137D" w14:textId="77777777" w:rsidR="007921F6" w:rsidRPr="00F90950" w:rsidRDefault="007921F6" w:rsidP="00392444">
      <w:pPr>
        <w:spacing w:after="0" w:line="276" w:lineRule="auto"/>
        <w:rPr>
          <w:rFonts w:asciiTheme="minorHAnsi" w:hAnsiTheme="minorHAnsi" w:cstheme="minorHAnsi"/>
          <w:sz w:val="20"/>
          <w:szCs w:val="20"/>
        </w:rPr>
      </w:pPr>
    </w:p>
    <w:sectPr w:rsidR="007921F6" w:rsidRPr="00F90950" w:rsidSect="00F65A15">
      <w:type w:val="continuous"/>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D34E" w14:textId="77777777" w:rsidR="00D7602B" w:rsidRDefault="00D7602B">
      <w:pPr>
        <w:spacing w:after="0" w:line="240" w:lineRule="auto"/>
      </w:pPr>
      <w:r>
        <w:separator/>
      </w:r>
    </w:p>
  </w:endnote>
  <w:endnote w:type="continuationSeparator" w:id="0">
    <w:p w14:paraId="70C9B301" w14:textId="77777777" w:rsidR="00D7602B" w:rsidRDefault="00D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erif cjk sc">
    <w:charset w:val="00"/>
    <w:family w:val="auto"/>
    <w:pitch w:val="default"/>
  </w:font>
  <w:font w:name="Lohit Devanagari">
    <w:altName w:val="Times New Roman"/>
    <w:charset w:val="00"/>
    <w:family w:val="auto"/>
    <w:pitch w:val="default"/>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MT">
    <w:altName w:val="Arial"/>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5633912"/>
      <w:docPartObj>
        <w:docPartGallery w:val="Page Numbers (Bottom of Page)"/>
        <w:docPartUnique/>
      </w:docPartObj>
    </w:sdtPr>
    <w:sdtEndPr/>
    <w:sdtContent>
      <w:p w14:paraId="61731858" w14:textId="372F0167" w:rsidR="00E20D81" w:rsidRPr="00CA3A3E" w:rsidRDefault="00E20D81" w:rsidP="00CA3A3E">
        <w:pPr>
          <w:pStyle w:val="Noga"/>
          <w:jc w:val="center"/>
          <w:rPr>
            <w:rFonts w:ascii="Arial" w:hAnsi="Arial" w:cs="Arial"/>
            <w:sz w:val="16"/>
            <w:szCs w:val="16"/>
          </w:rPr>
        </w:pPr>
        <w:r w:rsidRPr="00CA3A3E">
          <w:rPr>
            <w:rFonts w:ascii="Arial" w:hAnsi="Arial" w:cs="Arial"/>
            <w:sz w:val="16"/>
            <w:szCs w:val="16"/>
          </w:rPr>
          <w:fldChar w:fldCharType="begin"/>
        </w:r>
        <w:r w:rsidRPr="00CA3A3E">
          <w:rPr>
            <w:rFonts w:ascii="Arial" w:hAnsi="Arial" w:cs="Arial"/>
            <w:sz w:val="16"/>
            <w:szCs w:val="16"/>
          </w:rPr>
          <w:instrText>PAGE   \* MERGEFORMAT</w:instrText>
        </w:r>
        <w:r w:rsidRPr="00CA3A3E">
          <w:rPr>
            <w:rFonts w:ascii="Arial" w:hAnsi="Arial" w:cs="Arial"/>
            <w:sz w:val="16"/>
            <w:szCs w:val="16"/>
          </w:rPr>
          <w:fldChar w:fldCharType="separate"/>
        </w:r>
        <w:r w:rsidR="005F6538">
          <w:rPr>
            <w:rFonts w:ascii="Arial" w:hAnsi="Arial" w:cs="Arial"/>
            <w:noProof/>
            <w:sz w:val="16"/>
            <w:szCs w:val="16"/>
          </w:rPr>
          <w:t>26</w:t>
        </w:r>
        <w:r w:rsidRPr="00CA3A3E">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F058C" w14:textId="77777777" w:rsidR="00D7602B" w:rsidRDefault="00D7602B">
      <w:pPr>
        <w:spacing w:after="0" w:line="240" w:lineRule="auto"/>
      </w:pPr>
      <w:r>
        <w:separator/>
      </w:r>
    </w:p>
  </w:footnote>
  <w:footnote w:type="continuationSeparator" w:id="0">
    <w:p w14:paraId="2F3D6811" w14:textId="77777777" w:rsidR="00D7602B" w:rsidRDefault="00D7602B">
      <w:pPr>
        <w:spacing w:after="0" w:line="240" w:lineRule="auto"/>
      </w:pPr>
      <w:r>
        <w:continuationSeparator/>
      </w:r>
    </w:p>
  </w:footnote>
  <w:footnote w:id="1">
    <w:p w14:paraId="5C69E620" w14:textId="77777777" w:rsidR="00E20D81" w:rsidRPr="003A3786" w:rsidRDefault="00E20D81"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http://www.pisrs.si/Pis.web/pregledPredpisa?id=RESO133</w:t>
      </w:r>
    </w:p>
  </w:footnote>
  <w:footnote w:id="2">
    <w:p w14:paraId="09D7F064" w14:textId="4DE762CF" w:rsidR="00E20D81" w:rsidRPr="003A3786" w:rsidRDefault="00E20D81"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https://www.gov.si/assets/ministrstva/MIZS/Dokumenti/ZNANOST/Strategije/Akcijski-nacrt-izvedbe-nacionalne-strategije-odprtega-dostopa-do-znanstvenih-objav-in-raziskovalnih-podatkov-v-Sloveniji-2015-2020.pdf. </w:t>
      </w:r>
    </w:p>
  </w:footnote>
  <w:footnote w:id="3">
    <w:p w14:paraId="65AE3CAE" w14:textId="563AB8A9" w:rsidR="00E20D81" w:rsidRPr="003A3786" w:rsidRDefault="00E20D81" w:rsidP="00CA3A3E">
      <w:pPr>
        <w:pStyle w:val="Sprotnaopomba-besedilo"/>
        <w:rPr>
          <w:rFonts w:ascii="Arial" w:hAnsi="Arial" w:cs="Arial"/>
          <w:sz w:val="16"/>
          <w:szCs w:val="16"/>
        </w:rPr>
      </w:pPr>
      <w:r w:rsidRPr="003A3786">
        <w:rPr>
          <w:rStyle w:val="Sprotnaopomba-sklic"/>
          <w:rFonts w:ascii="Arial" w:hAnsi="Arial" w:cs="Arial"/>
          <w:sz w:val="16"/>
          <w:szCs w:val="16"/>
        </w:rPr>
        <w:footnoteRef/>
      </w:r>
      <w:r w:rsidRPr="003A3786">
        <w:rPr>
          <w:rFonts w:ascii="Arial" w:hAnsi="Arial" w:cs="Arial"/>
          <w:sz w:val="16"/>
          <w:szCs w:val="16"/>
        </w:rPr>
        <w:t xml:space="preserve"> Dinamika izplačil po letih v skladu s proračunskimi možnostmi. Dinamika in višina izplačil se lahko spremeni glede na dejanske potrebe.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FF20" w14:textId="6AC4852D" w:rsidR="00CE21F8" w:rsidRDefault="00CE21F8">
    <w:pPr>
      <w:pStyle w:val="Glava"/>
    </w:pPr>
  </w:p>
  <w:p w14:paraId="63C0DB33" w14:textId="77777777" w:rsidR="00CE21F8" w:rsidRDefault="00CE21F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30"/>
    <w:lvl w:ilvl="0">
      <w:start w:val="49"/>
      <w:numFmt w:val="bullet"/>
      <w:lvlText w:val=""/>
      <w:lvlJc w:val="left"/>
      <w:pPr>
        <w:tabs>
          <w:tab w:val="num" w:pos="0"/>
        </w:tabs>
        <w:ind w:left="360" w:hanging="360"/>
      </w:pPr>
      <w:rPr>
        <w:rFonts w:ascii="Symbol" w:hAnsi="Symbol" w:cs="Times New Roman" w:hint="default"/>
      </w:rPr>
    </w:lvl>
  </w:abstractNum>
  <w:abstractNum w:abstractNumId="1" w15:restartNumberingAfterBreak="0">
    <w:nsid w:val="00000008"/>
    <w:multiLevelType w:val="singleLevel"/>
    <w:tmpl w:val="00000008"/>
    <w:name w:val="WW8Num43"/>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B"/>
    <w:multiLevelType w:val="singleLevel"/>
    <w:tmpl w:val="0000000B"/>
    <w:name w:val="WW8Num57"/>
    <w:lvl w:ilvl="0">
      <w:start w:val="49"/>
      <w:numFmt w:val="bullet"/>
      <w:lvlText w:val=""/>
      <w:lvlJc w:val="left"/>
      <w:pPr>
        <w:tabs>
          <w:tab w:val="num" w:pos="0"/>
        </w:tabs>
        <w:ind w:left="360" w:hanging="360"/>
      </w:pPr>
      <w:rPr>
        <w:rFonts w:ascii="Symbol" w:hAnsi="Symbol" w:cs="Times New Roman" w:hint="default"/>
        <w:sz w:val="22"/>
        <w:szCs w:val="22"/>
      </w:rPr>
    </w:lvl>
  </w:abstractNum>
  <w:abstractNum w:abstractNumId="3" w15:restartNumberingAfterBreak="0">
    <w:nsid w:val="0000000E"/>
    <w:multiLevelType w:val="singleLevel"/>
    <w:tmpl w:val="0000000E"/>
    <w:name w:val="WW8Num6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F"/>
    <w:multiLevelType w:val="singleLevel"/>
    <w:tmpl w:val="0000000F"/>
    <w:name w:val="WW8Num76"/>
    <w:lvl w:ilvl="0">
      <w:start w:val="49"/>
      <w:numFmt w:val="bullet"/>
      <w:lvlText w:val=""/>
      <w:lvlJc w:val="left"/>
      <w:pPr>
        <w:tabs>
          <w:tab w:val="num" w:pos="0"/>
        </w:tabs>
        <w:ind w:left="720" w:hanging="360"/>
      </w:pPr>
      <w:rPr>
        <w:rFonts w:ascii="Symbol" w:hAnsi="Symbol" w:cs="Times New Roman" w:hint="default"/>
      </w:rPr>
    </w:lvl>
  </w:abstractNum>
  <w:abstractNum w:abstractNumId="5" w15:restartNumberingAfterBreak="0">
    <w:nsid w:val="00000011"/>
    <w:multiLevelType w:val="multilevel"/>
    <w:tmpl w:val="00000011"/>
    <w:name w:val="WW8Num87"/>
    <w:lvl w:ilvl="0">
      <w:start w:val="49"/>
      <w:numFmt w:val="bullet"/>
      <w:lvlText w:val=""/>
      <w:lvlJc w:val="left"/>
      <w:pPr>
        <w:tabs>
          <w:tab w:val="num" w:pos="0"/>
        </w:tabs>
        <w:ind w:left="720" w:hanging="360"/>
      </w:pPr>
      <w:rPr>
        <w:rFonts w:ascii="Symbol" w:hAnsi="Symbol" w:cs="Times New Roman" w:hint="default"/>
      </w:rPr>
    </w:lvl>
    <w:lvl w:ilvl="1">
      <w:numFmt w:val="bullet"/>
      <w:lvlText w:val="-"/>
      <w:lvlJc w:val="left"/>
      <w:pPr>
        <w:tabs>
          <w:tab w:val="num" w:pos="0"/>
        </w:tabs>
        <w:ind w:left="1440" w:hanging="360"/>
      </w:pPr>
      <w:rPr>
        <w:rFonts w:ascii="Arial" w:hAnsi="Arial" w:cs="Arial"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2DE28D0"/>
    <w:multiLevelType w:val="hybridMultilevel"/>
    <w:tmpl w:val="49106A80"/>
    <w:lvl w:ilvl="0" w:tplc="61E28AC0">
      <w:start w:val="3330"/>
      <w:numFmt w:val="bullet"/>
      <w:lvlText w:val="-"/>
      <w:lvlJc w:val="left"/>
      <w:pPr>
        <w:ind w:left="720" w:hanging="360"/>
      </w:pPr>
      <w:rPr>
        <w:rFonts w:ascii="Arial" w:eastAsia="Calibr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B92C0D"/>
    <w:multiLevelType w:val="hybridMultilevel"/>
    <w:tmpl w:val="37D8AFD2"/>
    <w:lvl w:ilvl="0" w:tplc="9106227C">
      <w:start w:val="1"/>
      <w:numFmt w:val="bullet"/>
      <w:pStyle w:val="Oddelek"/>
      <w:lvlText w:val="–"/>
      <w:lvlJc w:val="left"/>
      <w:pPr>
        <w:ind w:left="1428" w:hanging="360"/>
      </w:pPr>
      <w:rPr>
        <w:rFonts w:ascii="Arial" w:eastAsia="Times New Roman" w:hAnsi="Arial" w:cs="Arial" w:hint="default"/>
      </w:rPr>
    </w:lvl>
    <w:lvl w:ilvl="1" w:tplc="44ACD61C">
      <w:start w:val="1"/>
      <w:numFmt w:val="bullet"/>
      <w:lvlText w:val="o"/>
      <w:lvlJc w:val="left"/>
      <w:pPr>
        <w:ind w:left="2148" w:hanging="360"/>
      </w:pPr>
      <w:rPr>
        <w:rFonts w:ascii="Courier New" w:hAnsi="Courier New" w:cs="Courier New" w:hint="default"/>
      </w:rPr>
    </w:lvl>
    <w:lvl w:ilvl="2" w:tplc="7330627C">
      <w:start w:val="1"/>
      <w:numFmt w:val="bullet"/>
      <w:lvlText w:val=""/>
      <w:lvlJc w:val="left"/>
      <w:pPr>
        <w:ind w:left="2868" w:hanging="360"/>
      </w:pPr>
      <w:rPr>
        <w:rFonts w:ascii="Wingdings" w:hAnsi="Wingdings" w:hint="default"/>
      </w:rPr>
    </w:lvl>
    <w:lvl w:ilvl="3" w:tplc="837A7834">
      <w:start w:val="1"/>
      <w:numFmt w:val="bullet"/>
      <w:lvlText w:val=""/>
      <w:lvlJc w:val="left"/>
      <w:pPr>
        <w:ind w:left="3588" w:hanging="360"/>
      </w:pPr>
      <w:rPr>
        <w:rFonts w:ascii="Symbol" w:hAnsi="Symbol" w:hint="default"/>
      </w:rPr>
    </w:lvl>
    <w:lvl w:ilvl="4" w:tplc="F530CC92">
      <w:start w:val="1"/>
      <w:numFmt w:val="bullet"/>
      <w:lvlText w:val="o"/>
      <w:lvlJc w:val="left"/>
      <w:pPr>
        <w:ind w:left="4308" w:hanging="360"/>
      </w:pPr>
      <w:rPr>
        <w:rFonts w:ascii="Courier New" w:hAnsi="Courier New" w:cs="Courier New" w:hint="default"/>
      </w:rPr>
    </w:lvl>
    <w:lvl w:ilvl="5" w:tplc="BAAE21E6">
      <w:start w:val="1"/>
      <w:numFmt w:val="bullet"/>
      <w:lvlText w:val=""/>
      <w:lvlJc w:val="left"/>
      <w:pPr>
        <w:ind w:left="5028" w:hanging="360"/>
      </w:pPr>
      <w:rPr>
        <w:rFonts w:ascii="Wingdings" w:hAnsi="Wingdings" w:hint="default"/>
      </w:rPr>
    </w:lvl>
    <w:lvl w:ilvl="6" w:tplc="BC78C810">
      <w:start w:val="1"/>
      <w:numFmt w:val="bullet"/>
      <w:lvlText w:val=""/>
      <w:lvlJc w:val="left"/>
      <w:pPr>
        <w:ind w:left="5748" w:hanging="360"/>
      </w:pPr>
      <w:rPr>
        <w:rFonts w:ascii="Symbol" w:hAnsi="Symbol" w:hint="default"/>
      </w:rPr>
    </w:lvl>
    <w:lvl w:ilvl="7" w:tplc="8A8811B8">
      <w:start w:val="1"/>
      <w:numFmt w:val="bullet"/>
      <w:lvlText w:val="o"/>
      <w:lvlJc w:val="left"/>
      <w:pPr>
        <w:ind w:left="6468" w:hanging="360"/>
      </w:pPr>
      <w:rPr>
        <w:rFonts w:ascii="Courier New" w:hAnsi="Courier New" w:cs="Courier New" w:hint="default"/>
      </w:rPr>
    </w:lvl>
    <w:lvl w:ilvl="8" w:tplc="1152CC40">
      <w:start w:val="1"/>
      <w:numFmt w:val="bullet"/>
      <w:lvlText w:val=""/>
      <w:lvlJc w:val="left"/>
      <w:pPr>
        <w:ind w:left="7188" w:hanging="360"/>
      </w:pPr>
      <w:rPr>
        <w:rFonts w:ascii="Wingdings" w:hAnsi="Wingdings" w:hint="default"/>
      </w:rPr>
    </w:lvl>
  </w:abstractNum>
  <w:abstractNum w:abstractNumId="8" w15:restartNumberingAfterBreak="0">
    <w:nsid w:val="2BC84CA3"/>
    <w:multiLevelType w:val="hybridMultilevel"/>
    <w:tmpl w:val="2EFA85F2"/>
    <w:lvl w:ilvl="0" w:tplc="28DE1EB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78773F5"/>
    <w:multiLevelType w:val="hybridMultilevel"/>
    <w:tmpl w:val="C324C5F4"/>
    <w:lvl w:ilvl="0" w:tplc="69AEA47E">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B68559C"/>
    <w:multiLevelType w:val="hybridMultilevel"/>
    <w:tmpl w:val="FDECE02A"/>
    <w:lvl w:ilvl="0" w:tplc="6046EFDE">
      <w:start w:val="4"/>
      <w:numFmt w:val="bullet"/>
      <w:lvlText w:val="-"/>
      <w:lvlJc w:val="left"/>
      <w:pPr>
        <w:ind w:left="720" w:hanging="360"/>
      </w:pPr>
      <w:rPr>
        <w:rFonts w:ascii="Calibri" w:eastAsia="Calibri" w:hAnsi="Calibri" w:cs="Calibri" w:hint="default"/>
      </w:rPr>
    </w:lvl>
    <w:lvl w:ilvl="1" w:tplc="99DACB9E">
      <w:start w:val="1"/>
      <w:numFmt w:val="bullet"/>
      <w:lvlText w:val="o"/>
      <w:lvlJc w:val="left"/>
      <w:pPr>
        <w:ind w:left="1440" w:hanging="360"/>
      </w:pPr>
      <w:rPr>
        <w:rFonts w:ascii="Courier New" w:hAnsi="Courier New" w:cs="Courier New" w:hint="default"/>
      </w:rPr>
    </w:lvl>
    <w:lvl w:ilvl="2" w:tplc="FA925F08">
      <w:start w:val="1"/>
      <w:numFmt w:val="bullet"/>
      <w:lvlText w:val=""/>
      <w:lvlJc w:val="left"/>
      <w:pPr>
        <w:ind w:left="2160" w:hanging="360"/>
      </w:pPr>
      <w:rPr>
        <w:rFonts w:ascii="Wingdings" w:hAnsi="Wingdings" w:hint="default"/>
      </w:rPr>
    </w:lvl>
    <w:lvl w:ilvl="3" w:tplc="342AAFD0">
      <w:start w:val="1"/>
      <w:numFmt w:val="bullet"/>
      <w:lvlText w:val=""/>
      <w:lvlJc w:val="left"/>
      <w:pPr>
        <w:ind w:left="2880" w:hanging="360"/>
      </w:pPr>
      <w:rPr>
        <w:rFonts w:ascii="Symbol" w:hAnsi="Symbol" w:hint="default"/>
      </w:rPr>
    </w:lvl>
    <w:lvl w:ilvl="4" w:tplc="5FB2A690">
      <w:start w:val="1"/>
      <w:numFmt w:val="bullet"/>
      <w:lvlText w:val="o"/>
      <w:lvlJc w:val="left"/>
      <w:pPr>
        <w:ind w:left="3600" w:hanging="360"/>
      </w:pPr>
      <w:rPr>
        <w:rFonts w:ascii="Courier New" w:hAnsi="Courier New" w:cs="Courier New" w:hint="default"/>
      </w:rPr>
    </w:lvl>
    <w:lvl w:ilvl="5" w:tplc="8CF872B8">
      <w:start w:val="1"/>
      <w:numFmt w:val="bullet"/>
      <w:lvlText w:val=""/>
      <w:lvlJc w:val="left"/>
      <w:pPr>
        <w:ind w:left="4320" w:hanging="360"/>
      </w:pPr>
      <w:rPr>
        <w:rFonts w:ascii="Wingdings" w:hAnsi="Wingdings" w:hint="default"/>
      </w:rPr>
    </w:lvl>
    <w:lvl w:ilvl="6" w:tplc="5A3C299C">
      <w:start w:val="1"/>
      <w:numFmt w:val="bullet"/>
      <w:lvlText w:val=""/>
      <w:lvlJc w:val="left"/>
      <w:pPr>
        <w:ind w:left="5040" w:hanging="360"/>
      </w:pPr>
      <w:rPr>
        <w:rFonts w:ascii="Symbol" w:hAnsi="Symbol" w:hint="default"/>
      </w:rPr>
    </w:lvl>
    <w:lvl w:ilvl="7" w:tplc="CD06F1FE">
      <w:start w:val="1"/>
      <w:numFmt w:val="bullet"/>
      <w:lvlText w:val="o"/>
      <w:lvlJc w:val="left"/>
      <w:pPr>
        <w:ind w:left="5760" w:hanging="360"/>
      </w:pPr>
      <w:rPr>
        <w:rFonts w:ascii="Courier New" w:hAnsi="Courier New" w:cs="Courier New" w:hint="default"/>
      </w:rPr>
    </w:lvl>
    <w:lvl w:ilvl="8" w:tplc="671E8208">
      <w:start w:val="1"/>
      <w:numFmt w:val="bullet"/>
      <w:lvlText w:val=""/>
      <w:lvlJc w:val="left"/>
      <w:pPr>
        <w:ind w:left="6480" w:hanging="360"/>
      </w:pPr>
      <w:rPr>
        <w:rFonts w:ascii="Wingdings" w:hAnsi="Wingdings" w:hint="default"/>
      </w:rPr>
    </w:lvl>
  </w:abstractNum>
  <w:abstractNum w:abstractNumId="11" w15:restartNumberingAfterBreak="0">
    <w:nsid w:val="44407C37"/>
    <w:multiLevelType w:val="hybridMultilevel"/>
    <w:tmpl w:val="F33CD224"/>
    <w:lvl w:ilvl="0" w:tplc="22905180">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481E8C"/>
    <w:multiLevelType w:val="hybridMultilevel"/>
    <w:tmpl w:val="C66E0E40"/>
    <w:lvl w:ilvl="0" w:tplc="2FF0781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5376214"/>
    <w:multiLevelType w:val="hybridMultilevel"/>
    <w:tmpl w:val="AD40FFBC"/>
    <w:lvl w:ilvl="0" w:tplc="69AEA47E">
      <w:start w:val="1"/>
      <w:numFmt w:val="bullet"/>
      <w:lvlText w:val="-"/>
      <w:lvlJc w:val="left"/>
      <w:pPr>
        <w:ind w:left="720" w:hanging="360"/>
      </w:pPr>
      <w:rPr>
        <w:rFonts w:ascii="Courier New" w:hAnsi="Courier New" w:hint="default"/>
      </w:rPr>
    </w:lvl>
    <w:lvl w:ilvl="1" w:tplc="68D2D4E0">
      <w:start w:val="1"/>
      <w:numFmt w:val="bullet"/>
      <w:lvlText w:val="o"/>
      <w:lvlJc w:val="left"/>
      <w:pPr>
        <w:ind w:left="1440" w:hanging="360"/>
      </w:pPr>
      <w:rPr>
        <w:rFonts w:ascii="Courier New" w:hAnsi="Courier New" w:cs="Courier New" w:hint="default"/>
      </w:rPr>
    </w:lvl>
    <w:lvl w:ilvl="2" w:tplc="495245AE">
      <w:start w:val="1"/>
      <w:numFmt w:val="bullet"/>
      <w:lvlText w:val=""/>
      <w:lvlJc w:val="left"/>
      <w:pPr>
        <w:ind w:left="2160" w:hanging="360"/>
      </w:pPr>
      <w:rPr>
        <w:rFonts w:ascii="Wingdings" w:hAnsi="Wingdings" w:hint="default"/>
      </w:rPr>
    </w:lvl>
    <w:lvl w:ilvl="3" w:tplc="8FD8BF86">
      <w:start w:val="1"/>
      <w:numFmt w:val="bullet"/>
      <w:lvlText w:val=""/>
      <w:lvlJc w:val="left"/>
      <w:pPr>
        <w:ind w:left="2880" w:hanging="360"/>
      </w:pPr>
      <w:rPr>
        <w:rFonts w:ascii="Symbol" w:hAnsi="Symbol" w:hint="default"/>
      </w:rPr>
    </w:lvl>
    <w:lvl w:ilvl="4" w:tplc="1DBAB316">
      <w:start w:val="1"/>
      <w:numFmt w:val="bullet"/>
      <w:lvlText w:val="o"/>
      <w:lvlJc w:val="left"/>
      <w:pPr>
        <w:ind w:left="3600" w:hanging="360"/>
      </w:pPr>
      <w:rPr>
        <w:rFonts w:ascii="Courier New" w:hAnsi="Courier New" w:cs="Courier New" w:hint="default"/>
      </w:rPr>
    </w:lvl>
    <w:lvl w:ilvl="5" w:tplc="C1FEA14A">
      <w:start w:val="1"/>
      <w:numFmt w:val="bullet"/>
      <w:lvlText w:val=""/>
      <w:lvlJc w:val="left"/>
      <w:pPr>
        <w:ind w:left="4320" w:hanging="360"/>
      </w:pPr>
      <w:rPr>
        <w:rFonts w:ascii="Wingdings" w:hAnsi="Wingdings" w:hint="default"/>
      </w:rPr>
    </w:lvl>
    <w:lvl w:ilvl="6" w:tplc="10A620BC">
      <w:start w:val="1"/>
      <w:numFmt w:val="bullet"/>
      <w:lvlText w:val=""/>
      <w:lvlJc w:val="left"/>
      <w:pPr>
        <w:ind w:left="5040" w:hanging="360"/>
      </w:pPr>
      <w:rPr>
        <w:rFonts w:ascii="Symbol" w:hAnsi="Symbol" w:hint="default"/>
      </w:rPr>
    </w:lvl>
    <w:lvl w:ilvl="7" w:tplc="2C72651E">
      <w:start w:val="1"/>
      <w:numFmt w:val="bullet"/>
      <w:lvlText w:val="o"/>
      <w:lvlJc w:val="left"/>
      <w:pPr>
        <w:ind w:left="5760" w:hanging="360"/>
      </w:pPr>
      <w:rPr>
        <w:rFonts w:ascii="Courier New" w:hAnsi="Courier New" w:cs="Courier New" w:hint="default"/>
      </w:rPr>
    </w:lvl>
    <w:lvl w:ilvl="8" w:tplc="C70CB796">
      <w:start w:val="1"/>
      <w:numFmt w:val="bullet"/>
      <w:lvlText w:val=""/>
      <w:lvlJc w:val="left"/>
      <w:pPr>
        <w:ind w:left="6480" w:hanging="360"/>
      </w:pPr>
      <w:rPr>
        <w:rFonts w:ascii="Wingdings" w:hAnsi="Wingdings" w:hint="default"/>
      </w:rPr>
    </w:lvl>
  </w:abstractNum>
  <w:abstractNum w:abstractNumId="14" w15:restartNumberingAfterBreak="0">
    <w:nsid w:val="57E41A5E"/>
    <w:multiLevelType w:val="hybridMultilevel"/>
    <w:tmpl w:val="9FF02046"/>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E2D2FCF"/>
    <w:multiLevelType w:val="hybridMultilevel"/>
    <w:tmpl w:val="9560EDA2"/>
    <w:lvl w:ilvl="0" w:tplc="E10AFA56">
      <w:start w:val="1"/>
      <w:numFmt w:val="bullet"/>
      <w:lvlText w:val=""/>
      <w:lvlJc w:val="left"/>
      <w:pPr>
        <w:ind w:left="720" w:hanging="360"/>
      </w:pPr>
      <w:rPr>
        <w:rFonts w:ascii="Symbol" w:hAnsi="Symbol" w:hint="default"/>
      </w:rPr>
    </w:lvl>
    <w:lvl w:ilvl="1" w:tplc="4CE69B92">
      <w:start w:val="1"/>
      <w:numFmt w:val="bullet"/>
      <w:lvlText w:val="o"/>
      <w:lvlJc w:val="left"/>
      <w:pPr>
        <w:ind w:left="1440" w:hanging="360"/>
      </w:pPr>
      <w:rPr>
        <w:rFonts w:ascii="Courier New" w:hAnsi="Courier New" w:cs="Courier New" w:hint="default"/>
      </w:rPr>
    </w:lvl>
    <w:lvl w:ilvl="2" w:tplc="DA8017D2">
      <w:start w:val="1"/>
      <w:numFmt w:val="bullet"/>
      <w:lvlText w:val=""/>
      <w:lvlJc w:val="left"/>
      <w:pPr>
        <w:ind w:left="2160" w:hanging="360"/>
      </w:pPr>
      <w:rPr>
        <w:rFonts w:ascii="Wingdings" w:hAnsi="Wingdings" w:hint="default"/>
      </w:rPr>
    </w:lvl>
    <w:lvl w:ilvl="3" w:tplc="1194DB00">
      <w:start w:val="1"/>
      <w:numFmt w:val="bullet"/>
      <w:lvlText w:val=""/>
      <w:lvlJc w:val="left"/>
      <w:pPr>
        <w:ind w:left="2880" w:hanging="360"/>
      </w:pPr>
      <w:rPr>
        <w:rFonts w:ascii="Symbol" w:hAnsi="Symbol" w:hint="default"/>
      </w:rPr>
    </w:lvl>
    <w:lvl w:ilvl="4" w:tplc="19A64782">
      <w:start w:val="1"/>
      <w:numFmt w:val="bullet"/>
      <w:lvlText w:val="o"/>
      <w:lvlJc w:val="left"/>
      <w:pPr>
        <w:ind w:left="3600" w:hanging="360"/>
      </w:pPr>
      <w:rPr>
        <w:rFonts w:ascii="Courier New" w:hAnsi="Courier New" w:cs="Courier New" w:hint="default"/>
      </w:rPr>
    </w:lvl>
    <w:lvl w:ilvl="5" w:tplc="C9C66AA2">
      <w:start w:val="1"/>
      <w:numFmt w:val="bullet"/>
      <w:lvlText w:val=""/>
      <w:lvlJc w:val="left"/>
      <w:pPr>
        <w:ind w:left="4320" w:hanging="360"/>
      </w:pPr>
      <w:rPr>
        <w:rFonts w:ascii="Wingdings" w:hAnsi="Wingdings" w:hint="default"/>
      </w:rPr>
    </w:lvl>
    <w:lvl w:ilvl="6" w:tplc="3766C32E">
      <w:start w:val="1"/>
      <w:numFmt w:val="bullet"/>
      <w:lvlText w:val=""/>
      <w:lvlJc w:val="left"/>
      <w:pPr>
        <w:ind w:left="5040" w:hanging="360"/>
      </w:pPr>
      <w:rPr>
        <w:rFonts w:ascii="Symbol" w:hAnsi="Symbol" w:hint="default"/>
      </w:rPr>
    </w:lvl>
    <w:lvl w:ilvl="7" w:tplc="53EC1CD8">
      <w:start w:val="1"/>
      <w:numFmt w:val="bullet"/>
      <w:lvlText w:val="o"/>
      <w:lvlJc w:val="left"/>
      <w:pPr>
        <w:ind w:left="5760" w:hanging="360"/>
      </w:pPr>
      <w:rPr>
        <w:rFonts w:ascii="Courier New" w:hAnsi="Courier New" w:cs="Courier New" w:hint="default"/>
      </w:rPr>
    </w:lvl>
    <w:lvl w:ilvl="8" w:tplc="F8DEF180">
      <w:start w:val="1"/>
      <w:numFmt w:val="bullet"/>
      <w:lvlText w:val=""/>
      <w:lvlJc w:val="left"/>
      <w:pPr>
        <w:ind w:left="6480" w:hanging="360"/>
      </w:pPr>
      <w:rPr>
        <w:rFonts w:ascii="Wingdings" w:hAnsi="Wingdings" w:hint="default"/>
      </w:rPr>
    </w:lvl>
  </w:abstractNum>
  <w:abstractNum w:abstractNumId="16" w15:restartNumberingAfterBreak="0">
    <w:nsid w:val="730F55B4"/>
    <w:multiLevelType w:val="hybridMultilevel"/>
    <w:tmpl w:val="651A08F8"/>
    <w:lvl w:ilvl="0" w:tplc="043604A6">
      <w:start w:val="1"/>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DFA270E"/>
    <w:multiLevelType w:val="hybridMultilevel"/>
    <w:tmpl w:val="7E2845BA"/>
    <w:lvl w:ilvl="0" w:tplc="C04CA2D0">
      <w:start w:val="33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F35783"/>
    <w:multiLevelType w:val="hybridMultilevel"/>
    <w:tmpl w:val="0B0AD1A4"/>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7"/>
  </w:num>
  <w:num w:numId="2">
    <w:abstractNumId w:val="15"/>
  </w:num>
  <w:num w:numId="3">
    <w:abstractNumId w:val="10"/>
  </w:num>
  <w:num w:numId="4">
    <w:abstractNumId w:val="8"/>
  </w:num>
  <w:num w:numId="5">
    <w:abstractNumId w:val="9"/>
  </w:num>
  <w:num w:numId="6">
    <w:abstractNumId w:val="13"/>
  </w:num>
  <w:num w:numId="7">
    <w:abstractNumId w:val="0"/>
  </w:num>
  <w:num w:numId="8">
    <w:abstractNumId w:val="1"/>
  </w:num>
  <w:num w:numId="9">
    <w:abstractNumId w:val="2"/>
  </w:num>
  <w:num w:numId="10">
    <w:abstractNumId w:val="3"/>
  </w:num>
  <w:num w:numId="11">
    <w:abstractNumId w:val="4"/>
  </w:num>
  <w:num w:numId="12">
    <w:abstractNumId w:val="5"/>
  </w:num>
  <w:num w:numId="13">
    <w:abstractNumId w:val="18"/>
  </w:num>
  <w:num w:numId="14">
    <w:abstractNumId w:val="11"/>
  </w:num>
  <w:num w:numId="15">
    <w:abstractNumId w:val="14"/>
  </w:num>
  <w:num w:numId="16">
    <w:abstractNumId w:val="6"/>
  </w:num>
  <w:num w:numId="17">
    <w:abstractNumId w:val="17"/>
  </w:num>
  <w:num w:numId="18">
    <w:abstractNumId w:val="12"/>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yM7IwsjA2tTQAYiUdpeDU4uLM/DyQAkPDWgCQnQy0LQAAAA=="/>
  </w:docVars>
  <w:rsids>
    <w:rsidRoot w:val="00C962C2"/>
    <w:rsid w:val="000003EB"/>
    <w:rsid w:val="00002FBB"/>
    <w:rsid w:val="00004BFA"/>
    <w:rsid w:val="000054FD"/>
    <w:rsid w:val="0000591C"/>
    <w:rsid w:val="000103D5"/>
    <w:rsid w:val="00011095"/>
    <w:rsid w:val="0001301D"/>
    <w:rsid w:val="00026858"/>
    <w:rsid w:val="00037905"/>
    <w:rsid w:val="0004085D"/>
    <w:rsid w:val="00047127"/>
    <w:rsid w:val="00047C1E"/>
    <w:rsid w:val="00052887"/>
    <w:rsid w:val="00054B0C"/>
    <w:rsid w:val="00056DD6"/>
    <w:rsid w:val="00064726"/>
    <w:rsid w:val="00065942"/>
    <w:rsid w:val="000700B7"/>
    <w:rsid w:val="0007300A"/>
    <w:rsid w:val="00082953"/>
    <w:rsid w:val="00082A97"/>
    <w:rsid w:val="000834C4"/>
    <w:rsid w:val="000870A1"/>
    <w:rsid w:val="00090FE2"/>
    <w:rsid w:val="0009303B"/>
    <w:rsid w:val="00093FCD"/>
    <w:rsid w:val="0009500F"/>
    <w:rsid w:val="000973CD"/>
    <w:rsid w:val="00097AEC"/>
    <w:rsid w:val="000A1523"/>
    <w:rsid w:val="000C0B18"/>
    <w:rsid w:val="000C20AC"/>
    <w:rsid w:val="000C3CD4"/>
    <w:rsid w:val="000C5073"/>
    <w:rsid w:val="000C6FEB"/>
    <w:rsid w:val="000C7C24"/>
    <w:rsid w:val="000D23A8"/>
    <w:rsid w:val="000D2F1E"/>
    <w:rsid w:val="000D5A47"/>
    <w:rsid w:val="000D5F0A"/>
    <w:rsid w:val="000D7032"/>
    <w:rsid w:val="000E0C9F"/>
    <w:rsid w:val="000E5C47"/>
    <w:rsid w:val="000E64E3"/>
    <w:rsid w:val="000F1245"/>
    <w:rsid w:val="000F216C"/>
    <w:rsid w:val="000F22B0"/>
    <w:rsid w:val="00100BCF"/>
    <w:rsid w:val="00101F37"/>
    <w:rsid w:val="001037C5"/>
    <w:rsid w:val="001059A2"/>
    <w:rsid w:val="00106EC9"/>
    <w:rsid w:val="00121126"/>
    <w:rsid w:val="00122CFF"/>
    <w:rsid w:val="00123A95"/>
    <w:rsid w:val="0012436D"/>
    <w:rsid w:val="00127804"/>
    <w:rsid w:val="00127DA5"/>
    <w:rsid w:val="00134876"/>
    <w:rsid w:val="001366FE"/>
    <w:rsid w:val="00147055"/>
    <w:rsid w:val="0015005B"/>
    <w:rsid w:val="00151634"/>
    <w:rsid w:val="00154F37"/>
    <w:rsid w:val="0016055A"/>
    <w:rsid w:val="00161499"/>
    <w:rsid w:val="00162501"/>
    <w:rsid w:val="00162B38"/>
    <w:rsid w:val="0016550C"/>
    <w:rsid w:val="00165DD7"/>
    <w:rsid w:val="001712C5"/>
    <w:rsid w:val="00173732"/>
    <w:rsid w:val="00173983"/>
    <w:rsid w:val="00174C4E"/>
    <w:rsid w:val="001774EA"/>
    <w:rsid w:val="00177C57"/>
    <w:rsid w:val="00182DE0"/>
    <w:rsid w:val="001903EE"/>
    <w:rsid w:val="00193395"/>
    <w:rsid w:val="001A15E6"/>
    <w:rsid w:val="001A17AB"/>
    <w:rsid w:val="001A3ACA"/>
    <w:rsid w:val="001A42DF"/>
    <w:rsid w:val="001A6A8D"/>
    <w:rsid w:val="001B2761"/>
    <w:rsid w:val="001B2EFC"/>
    <w:rsid w:val="001B356E"/>
    <w:rsid w:val="001B4176"/>
    <w:rsid w:val="001C008C"/>
    <w:rsid w:val="001C3132"/>
    <w:rsid w:val="001C62CC"/>
    <w:rsid w:val="001C76B6"/>
    <w:rsid w:val="001D2362"/>
    <w:rsid w:val="001D4AEC"/>
    <w:rsid w:val="001F23B8"/>
    <w:rsid w:val="001F2812"/>
    <w:rsid w:val="001F3956"/>
    <w:rsid w:val="001F50E8"/>
    <w:rsid w:val="002013F9"/>
    <w:rsid w:val="00203A21"/>
    <w:rsid w:val="002060ED"/>
    <w:rsid w:val="002066E2"/>
    <w:rsid w:val="00207C68"/>
    <w:rsid w:val="002152D0"/>
    <w:rsid w:val="00215A7E"/>
    <w:rsid w:val="00221014"/>
    <w:rsid w:val="00223254"/>
    <w:rsid w:val="002239A4"/>
    <w:rsid w:val="00227064"/>
    <w:rsid w:val="00227697"/>
    <w:rsid w:val="00236A76"/>
    <w:rsid w:val="00245E62"/>
    <w:rsid w:val="002464BA"/>
    <w:rsid w:val="00252BCE"/>
    <w:rsid w:val="002609FE"/>
    <w:rsid w:val="00262280"/>
    <w:rsid w:val="00267049"/>
    <w:rsid w:val="002671F5"/>
    <w:rsid w:val="00273CB3"/>
    <w:rsid w:val="00277620"/>
    <w:rsid w:val="002825CA"/>
    <w:rsid w:val="002875DF"/>
    <w:rsid w:val="0029132D"/>
    <w:rsid w:val="0029667D"/>
    <w:rsid w:val="002A3522"/>
    <w:rsid w:val="002B0DC1"/>
    <w:rsid w:val="002B1A4B"/>
    <w:rsid w:val="002B5B89"/>
    <w:rsid w:val="002C267E"/>
    <w:rsid w:val="002C327E"/>
    <w:rsid w:val="002D2496"/>
    <w:rsid w:val="002D6B1E"/>
    <w:rsid w:val="002E1106"/>
    <w:rsid w:val="002E184B"/>
    <w:rsid w:val="002F1AA3"/>
    <w:rsid w:val="002F1EFE"/>
    <w:rsid w:val="002F2F89"/>
    <w:rsid w:val="002F33F5"/>
    <w:rsid w:val="002F4C73"/>
    <w:rsid w:val="002F6F23"/>
    <w:rsid w:val="003007D7"/>
    <w:rsid w:val="00301CB8"/>
    <w:rsid w:val="0030205D"/>
    <w:rsid w:val="00303843"/>
    <w:rsid w:val="00303AB1"/>
    <w:rsid w:val="00315435"/>
    <w:rsid w:val="003160A3"/>
    <w:rsid w:val="003212FC"/>
    <w:rsid w:val="003224C9"/>
    <w:rsid w:val="0033032D"/>
    <w:rsid w:val="00331738"/>
    <w:rsid w:val="003324FD"/>
    <w:rsid w:val="00333301"/>
    <w:rsid w:val="003340F7"/>
    <w:rsid w:val="00334EB2"/>
    <w:rsid w:val="00340503"/>
    <w:rsid w:val="00342939"/>
    <w:rsid w:val="00344F70"/>
    <w:rsid w:val="003452CD"/>
    <w:rsid w:val="003511D7"/>
    <w:rsid w:val="003525FA"/>
    <w:rsid w:val="00354462"/>
    <w:rsid w:val="003548EE"/>
    <w:rsid w:val="00355F4E"/>
    <w:rsid w:val="00362B8B"/>
    <w:rsid w:val="00364088"/>
    <w:rsid w:val="00365BFA"/>
    <w:rsid w:val="00365DDF"/>
    <w:rsid w:val="00371523"/>
    <w:rsid w:val="00371CAD"/>
    <w:rsid w:val="00373889"/>
    <w:rsid w:val="00373DBC"/>
    <w:rsid w:val="00374F86"/>
    <w:rsid w:val="0037564C"/>
    <w:rsid w:val="003758E9"/>
    <w:rsid w:val="003762F5"/>
    <w:rsid w:val="00377745"/>
    <w:rsid w:val="00381EF7"/>
    <w:rsid w:val="00381FD3"/>
    <w:rsid w:val="00382AF7"/>
    <w:rsid w:val="00385291"/>
    <w:rsid w:val="003853F2"/>
    <w:rsid w:val="00392111"/>
    <w:rsid w:val="00392444"/>
    <w:rsid w:val="003A0DFB"/>
    <w:rsid w:val="003A2480"/>
    <w:rsid w:val="003A2CDA"/>
    <w:rsid w:val="003A3786"/>
    <w:rsid w:val="003B4CDA"/>
    <w:rsid w:val="003C249C"/>
    <w:rsid w:val="003C2AF6"/>
    <w:rsid w:val="003C65A2"/>
    <w:rsid w:val="003C65BE"/>
    <w:rsid w:val="003D11A5"/>
    <w:rsid w:val="003D1268"/>
    <w:rsid w:val="003D5604"/>
    <w:rsid w:val="003E16CA"/>
    <w:rsid w:val="003E4B6F"/>
    <w:rsid w:val="003F0B12"/>
    <w:rsid w:val="003F0ECF"/>
    <w:rsid w:val="003F2BB8"/>
    <w:rsid w:val="003F5988"/>
    <w:rsid w:val="004002D9"/>
    <w:rsid w:val="00400CEC"/>
    <w:rsid w:val="00403CD1"/>
    <w:rsid w:val="00406538"/>
    <w:rsid w:val="004111D0"/>
    <w:rsid w:val="00411C6D"/>
    <w:rsid w:val="004130EB"/>
    <w:rsid w:val="00413976"/>
    <w:rsid w:val="00413988"/>
    <w:rsid w:val="00414510"/>
    <w:rsid w:val="0041610B"/>
    <w:rsid w:val="00421BAA"/>
    <w:rsid w:val="00422A37"/>
    <w:rsid w:val="00423DF0"/>
    <w:rsid w:val="0042428D"/>
    <w:rsid w:val="00436645"/>
    <w:rsid w:val="00436B06"/>
    <w:rsid w:val="00445336"/>
    <w:rsid w:val="00445508"/>
    <w:rsid w:val="004532DB"/>
    <w:rsid w:val="00453B97"/>
    <w:rsid w:val="004541D1"/>
    <w:rsid w:val="004568D8"/>
    <w:rsid w:val="00460A37"/>
    <w:rsid w:val="0046363F"/>
    <w:rsid w:val="004651BA"/>
    <w:rsid w:val="00465AE0"/>
    <w:rsid w:val="00470B62"/>
    <w:rsid w:val="0047231E"/>
    <w:rsid w:val="0047546D"/>
    <w:rsid w:val="00477C07"/>
    <w:rsid w:val="00490FB7"/>
    <w:rsid w:val="00491C52"/>
    <w:rsid w:val="0049708D"/>
    <w:rsid w:val="004A004A"/>
    <w:rsid w:val="004A088F"/>
    <w:rsid w:val="004A1314"/>
    <w:rsid w:val="004A2812"/>
    <w:rsid w:val="004A3141"/>
    <w:rsid w:val="004A4115"/>
    <w:rsid w:val="004A5A19"/>
    <w:rsid w:val="004B1E38"/>
    <w:rsid w:val="004B54B4"/>
    <w:rsid w:val="004C14D5"/>
    <w:rsid w:val="004C374D"/>
    <w:rsid w:val="004C58CE"/>
    <w:rsid w:val="004C6DE6"/>
    <w:rsid w:val="004D78FD"/>
    <w:rsid w:val="004E0670"/>
    <w:rsid w:val="004E0E4C"/>
    <w:rsid w:val="004E272C"/>
    <w:rsid w:val="00500E1E"/>
    <w:rsid w:val="00501E19"/>
    <w:rsid w:val="00502E70"/>
    <w:rsid w:val="00504CC8"/>
    <w:rsid w:val="00510DD0"/>
    <w:rsid w:val="00511C7E"/>
    <w:rsid w:val="00515A02"/>
    <w:rsid w:val="00521099"/>
    <w:rsid w:val="005271AD"/>
    <w:rsid w:val="00531A18"/>
    <w:rsid w:val="00532020"/>
    <w:rsid w:val="00533F8D"/>
    <w:rsid w:val="00536322"/>
    <w:rsid w:val="005368A7"/>
    <w:rsid w:val="005421DF"/>
    <w:rsid w:val="00542E64"/>
    <w:rsid w:val="005434DC"/>
    <w:rsid w:val="00545E63"/>
    <w:rsid w:val="005461A1"/>
    <w:rsid w:val="0055045B"/>
    <w:rsid w:val="00552C1F"/>
    <w:rsid w:val="00553906"/>
    <w:rsid w:val="005566F6"/>
    <w:rsid w:val="0055709B"/>
    <w:rsid w:val="00560A42"/>
    <w:rsid w:val="005617CF"/>
    <w:rsid w:val="005635E0"/>
    <w:rsid w:val="005640BB"/>
    <w:rsid w:val="005654E7"/>
    <w:rsid w:val="00566DAD"/>
    <w:rsid w:val="0057065E"/>
    <w:rsid w:val="00572B2A"/>
    <w:rsid w:val="005774A7"/>
    <w:rsid w:val="00584616"/>
    <w:rsid w:val="00584FFE"/>
    <w:rsid w:val="00591774"/>
    <w:rsid w:val="005929B3"/>
    <w:rsid w:val="0059732D"/>
    <w:rsid w:val="005A1101"/>
    <w:rsid w:val="005A3F6C"/>
    <w:rsid w:val="005A434C"/>
    <w:rsid w:val="005A5376"/>
    <w:rsid w:val="005A6877"/>
    <w:rsid w:val="005B446D"/>
    <w:rsid w:val="005B627C"/>
    <w:rsid w:val="005B63E7"/>
    <w:rsid w:val="005B7D9A"/>
    <w:rsid w:val="005C0327"/>
    <w:rsid w:val="005C5A1D"/>
    <w:rsid w:val="005C7E25"/>
    <w:rsid w:val="005D2F64"/>
    <w:rsid w:val="005D66D4"/>
    <w:rsid w:val="005E05CF"/>
    <w:rsid w:val="005E4748"/>
    <w:rsid w:val="005F2AFA"/>
    <w:rsid w:val="005F3578"/>
    <w:rsid w:val="005F3FBC"/>
    <w:rsid w:val="005F6538"/>
    <w:rsid w:val="005F7B84"/>
    <w:rsid w:val="00600D81"/>
    <w:rsid w:val="00601F0B"/>
    <w:rsid w:val="00602232"/>
    <w:rsid w:val="006023E2"/>
    <w:rsid w:val="006112A2"/>
    <w:rsid w:val="0061530F"/>
    <w:rsid w:val="00615710"/>
    <w:rsid w:val="0061616B"/>
    <w:rsid w:val="006173E1"/>
    <w:rsid w:val="006202DE"/>
    <w:rsid w:val="00620A25"/>
    <w:rsid w:val="00624250"/>
    <w:rsid w:val="00624470"/>
    <w:rsid w:val="0062534C"/>
    <w:rsid w:val="00633CE4"/>
    <w:rsid w:val="0063758A"/>
    <w:rsid w:val="00640027"/>
    <w:rsid w:val="0064327C"/>
    <w:rsid w:val="006441C3"/>
    <w:rsid w:val="006465E3"/>
    <w:rsid w:val="006530ED"/>
    <w:rsid w:val="006564AC"/>
    <w:rsid w:val="0066018B"/>
    <w:rsid w:val="00663757"/>
    <w:rsid w:val="00666279"/>
    <w:rsid w:val="0066632B"/>
    <w:rsid w:val="00666774"/>
    <w:rsid w:val="006668FB"/>
    <w:rsid w:val="00667F37"/>
    <w:rsid w:val="00672C4D"/>
    <w:rsid w:val="00672F5C"/>
    <w:rsid w:val="00673848"/>
    <w:rsid w:val="0067584B"/>
    <w:rsid w:val="00675BE8"/>
    <w:rsid w:val="006824DE"/>
    <w:rsid w:val="006852F9"/>
    <w:rsid w:val="006865C4"/>
    <w:rsid w:val="00687107"/>
    <w:rsid w:val="0068798B"/>
    <w:rsid w:val="00692E44"/>
    <w:rsid w:val="006930ED"/>
    <w:rsid w:val="00695E4B"/>
    <w:rsid w:val="006A0514"/>
    <w:rsid w:val="006A5C4C"/>
    <w:rsid w:val="006B09DC"/>
    <w:rsid w:val="006B49AC"/>
    <w:rsid w:val="006C0201"/>
    <w:rsid w:val="006C1B44"/>
    <w:rsid w:val="006C4C88"/>
    <w:rsid w:val="006D367E"/>
    <w:rsid w:val="006D68A2"/>
    <w:rsid w:val="006E0E79"/>
    <w:rsid w:val="006E5C06"/>
    <w:rsid w:val="006F4A28"/>
    <w:rsid w:val="006F6E72"/>
    <w:rsid w:val="00700188"/>
    <w:rsid w:val="007053E9"/>
    <w:rsid w:val="00705A66"/>
    <w:rsid w:val="007109B4"/>
    <w:rsid w:val="00711ACB"/>
    <w:rsid w:val="00712387"/>
    <w:rsid w:val="00716553"/>
    <w:rsid w:val="00721477"/>
    <w:rsid w:val="00722924"/>
    <w:rsid w:val="00723458"/>
    <w:rsid w:val="007302CA"/>
    <w:rsid w:val="0073122D"/>
    <w:rsid w:val="00731E98"/>
    <w:rsid w:val="00732E00"/>
    <w:rsid w:val="00734CB0"/>
    <w:rsid w:val="00734F2E"/>
    <w:rsid w:val="007362DB"/>
    <w:rsid w:val="007369E0"/>
    <w:rsid w:val="007421A8"/>
    <w:rsid w:val="00746795"/>
    <w:rsid w:val="0075246C"/>
    <w:rsid w:val="007556F2"/>
    <w:rsid w:val="00756825"/>
    <w:rsid w:val="00760D7F"/>
    <w:rsid w:val="00762F96"/>
    <w:rsid w:val="00773E90"/>
    <w:rsid w:val="007740D8"/>
    <w:rsid w:val="007746F3"/>
    <w:rsid w:val="0077498F"/>
    <w:rsid w:val="00775923"/>
    <w:rsid w:val="007767DE"/>
    <w:rsid w:val="00780EC4"/>
    <w:rsid w:val="00781231"/>
    <w:rsid w:val="007853A4"/>
    <w:rsid w:val="007921F6"/>
    <w:rsid w:val="00794E60"/>
    <w:rsid w:val="00794F83"/>
    <w:rsid w:val="007958CB"/>
    <w:rsid w:val="007962BB"/>
    <w:rsid w:val="00797D30"/>
    <w:rsid w:val="007A11F8"/>
    <w:rsid w:val="007A685A"/>
    <w:rsid w:val="007A6C0C"/>
    <w:rsid w:val="007B0E68"/>
    <w:rsid w:val="007B6391"/>
    <w:rsid w:val="007B760C"/>
    <w:rsid w:val="007C0E5B"/>
    <w:rsid w:val="007C121A"/>
    <w:rsid w:val="007C3499"/>
    <w:rsid w:val="007C3E71"/>
    <w:rsid w:val="007C4C7F"/>
    <w:rsid w:val="007C5628"/>
    <w:rsid w:val="007D5C10"/>
    <w:rsid w:val="007D5EDE"/>
    <w:rsid w:val="007D7AC6"/>
    <w:rsid w:val="007D7DE4"/>
    <w:rsid w:val="007E0B6A"/>
    <w:rsid w:val="007E5118"/>
    <w:rsid w:val="007F4403"/>
    <w:rsid w:val="00800878"/>
    <w:rsid w:val="008023DF"/>
    <w:rsid w:val="0080299B"/>
    <w:rsid w:val="00802F74"/>
    <w:rsid w:val="00806D57"/>
    <w:rsid w:val="00807BC1"/>
    <w:rsid w:val="008109F8"/>
    <w:rsid w:val="00810A6F"/>
    <w:rsid w:val="00811645"/>
    <w:rsid w:val="00816DDA"/>
    <w:rsid w:val="00820117"/>
    <w:rsid w:val="00820187"/>
    <w:rsid w:val="008247FA"/>
    <w:rsid w:val="008249CA"/>
    <w:rsid w:val="00830F9E"/>
    <w:rsid w:val="00843242"/>
    <w:rsid w:val="00843BC4"/>
    <w:rsid w:val="008451F9"/>
    <w:rsid w:val="00847DBB"/>
    <w:rsid w:val="00855BEE"/>
    <w:rsid w:val="00855F4D"/>
    <w:rsid w:val="00861E1A"/>
    <w:rsid w:val="008647D7"/>
    <w:rsid w:val="00875023"/>
    <w:rsid w:val="00875D8A"/>
    <w:rsid w:val="0087755E"/>
    <w:rsid w:val="0088050E"/>
    <w:rsid w:val="00884918"/>
    <w:rsid w:val="00885147"/>
    <w:rsid w:val="00885BE0"/>
    <w:rsid w:val="008862BC"/>
    <w:rsid w:val="00887963"/>
    <w:rsid w:val="00887CBF"/>
    <w:rsid w:val="0089191D"/>
    <w:rsid w:val="0089604A"/>
    <w:rsid w:val="008A0CC4"/>
    <w:rsid w:val="008A1E0E"/>
    <w:rsid w:val="008B1851"/>
    <w:rsid w:val="008B2534"/>
    <w:rsid w:val="008B5016"/>
    <w:rsid w:val="008C2AD3"/>
    <w:rsid w:val="008C71FC"/>
    <w:rsid w:val="008D0F10"/>
    <w:rsid w:val="008D196F"/>
    <w:rsid w:val="008E3E8F"/>
    <w:rsid w:val="008F034F"/>
    <w:rsid w:val="008F4821"/>
    <w:rsid w:val="009064CF"/>
    <w:rsid w:val="00907CE3"/>
    <w:rsid w:val="009126F7"/>
    <w:rsid w:val="00914EBC"/>
    <w:rsid w:val="00924367"/>
    <w:rsid w:val="00924475"/>
    <w:rsid w:val="009248FF"/>
    <w:rsid w:val="00930CEA"/>
    <w:rsid w:val="00931D00"/>
    <w:rsid w:val="009342F3"/>
    <w:rsid w:val="00934F04"/>
    <w:rsid w:val="009370A1"/>
    <w:rsid w:val="009370DB"/>
    <w:rsid w:val="00937EC9"/>
    <w:rsid w:val="0094561F"/>
    <w:rsid w:val="0094708D"/>
    <w:rsid w:val="00951779"/>
    <w:rsid w:val="0095181A"/>
    <w:rsid w:val="00951AD6"/>
    <w:rsid w:val="00951EE4"/>
    <w:rsid w:val="00954545"/>
    <w:rsid w:val="00955908"/>
    <w:rsid w:val="00955EDE"/>
    <w:rsid w:val="009646DD"/>
    <w:rsid w:val="00964E81"/>
    <w:rsid w:val="00967955"/>
    <w:rsid w:val="00974190"/>
    <w:rsid w:val="00977B22"/>
    <w:rsid w:val="00983326"/>
    <w:rsid w:val="00985BC8"/>
    <w:rsid w:val="00986BC0"/>
    <w:rsid w:val="00994ABE"/>
    <w:rsid w:val="009951F2"/>
    <w:rsid w:val="009A2416"/>
    <w:rsid w:val="009A2660"/>
    <w:rsid w:val="009A3191"/>
    <w:rsid w:val="009A5820"/>
    <w:rsid w:val="009B540B"/>
    <w:rsid w:val="009C2AF1"/>
    <w:rsid w:val="009C4816"/>
    <w:rsid w:val="009C6584"/>
    <w:rsid w:val="009C7A54"/>
    <w:rsid w:val="009D1E54"/>
    <w:rsid w:val="009D21A1"/>
    <w:rsid w:val="009D3AC3"/>
    <w:rsid w:val="009D59BE"/>
    <w:rsid w:val="009E1238"/>
    <w:rsid w:val="009E4EF5"/>
    <w:rsid w:val="009F28EB"/>
    <w:rsid w:val="009F2B68"/>
    <w:rsid w:val="009F4C70"/>
    <w:rsid w:val="00A0339F"/>
    <w:rsid w:val="00A049C3"/>
    <w:rsid w:val="00A05AAA"/>
    <w:rsid w:val="00A07C65"/>
    <w:rsid w:val="00A202E7"/>
    <w:rsid w:val="00A244B7"/>
    <w:rsid w:val="00A30D4F"/>
    <w:rsid w:val="00A33545"/>
    <w:rsid w:val="00A363A1"/>
    <w:rsid w:val="00A379BC"/>
    <w:rsid w:val="00A40CD7"/>
    <w:rsid w:val="00A41E8F"/>
    <w:rsid w:val="00A426EC"/>
    <w:rsid w:val="00A44393"/>
    <w:rsid w:val="00A446C2"/>
    <w:rsid w:val="00A44B57"/>
    <w:rsid w:val="00A45B7D"/>
    <w:rsid w:val="00A52223"/>
    <w:rsid w:val="00A578B6"/>
    <w:rsid w:val="00A6240A"/>
    <w:rsid w:val="00A716A6"/>
    <w:rsid w:val="00A7357F"/>
    <w:rsid w:val="00A7444E"/>
    <w:rsid w:val="00A808FE"/>
    <w:rsid w:val="00A87A4B"/>
    <w:rsid w:val="00A90399"/>
    <w:rsid w:val="00A90D8A"/>
    <w:rsid w:val="00A9357B"/>
    <w:rsid w:val="00A938AE"/>
    <w:rsid w:val="00A97E6B"/>
    <w:rsid w:val="00AA05C1"/>
    <w:rsid w:val="00AA452B"/>
    <w:rsid w:val="00AA6BAA"/>
    <w:rsid w:val="00AB1405"/>
    <w:rsid w:val="00AB30DB"/>
    <w:rsid w:val="00AB6889"/>
    <w:rsid w:val="00AB6CA7"/>
    <w:rsid w:val="00AC0AD8"/>
    <w:rsid w:val="00AC295E"/>
    <w:rsid w:val="00AC3294"/>
    <w:rsid w:val="00AC4DB8"/>
    <w:rsid w:val="00AD2689"/>
    <w:rsid w:val="00AD2966"/>
    <w:rsid w:val="00AD3417"/>
    <w:rsid w:val="00AD3926"/>
    <w:rsid w:val="00AD463B"/>
    <w:rsid w:val="00AD5E8C"/>
    <w:rsid w:val="00AE240B"/>
    <w:rsid w:val="00AE2AE2"/>
    <w:rsid w:val="00AE4067"/>
    <w:rsid w:val="00AE71D0"/>
    <w:rsid w:val="00AF0AC1"/>
    <w:rsid w:val="00AF18F4"/>
    <w:rsid w:val="00AF2031"/>
    <w:rsid w:val="00AF56CC"/>
    <w:rsid w:val="00B007B6"/>
    <w:rsid w:val="00B01B0E"/>
    <w:rsid w:val="00B03D28"/>
    <w:rsid w:val="00B0647D"/>
    <w:rsid w:val="00B10B76"/>
    <w:rsid w:val="00B1151F"/>
    <w:rsid w:val="00B1752D"/>
    <w:rsid w:val="00B2181D"/>
    <w:rsid w:val="00B26E73"/>
    <w:rsid w:val="00B31D6C"/>
    <w:rsid w:val="00B33FEF"/>
    <w:rsid w:val="00B3530E"/>
    <w:rsid w:val="00B3549C"/>
    <w:rsid w:val="00B40D7E"/>
    <w:rsid w:val="00B42256"/>
    <w:rsid w:val="00B44FB9"/>
    <w:rsid w:val="00B53B30"/>
    <w:rsid w:val="00B54835"/>
    <w:rsid w:val="00B65529"/>
    <w:rsid w:val="00B66D56"/>
    <w:rsid w:val="00B6792F"/>
    <w:rsid w:val="00B71243"/>
    <w:rsid w:val="00B73EF5"/>
    <w:rsid w:val="00B822D2"/>
    <w:rsid w:val="00B82D87"/>
    <w:rsid w:val="00B84E19"/>
    <w:rsid w:val="00B913E2"/>
    <w:rsid w:val="00B94240"/>
    <w:rsid w:val="00B95EDC"/>
    <w:rsid w:val="00BA0BCF"/>
    <w:rsid w:val="00BA30DD"/>
    <w:rsid w:val="00BA7A89"/>
    <w:rsid w:val="00BB1712"/>
    <w:rsid w:val="00BC0E67"/>
    <w:rsid w:val="00BC2242"/>
    <w:rsid w:val="00BC4203"/>
    <w:rsid w:val="00BC7455"/>
    <w:rsid w:val="00BD067F"/>
    <w:rsid w:val="00BD1EA6"/>
    <w:rsid w:val="00BD60E4"/>
    <w:rsid w:val="00BE507C"/>
    <w:rsid w:val="00BF06EC"/>
    <w:rsid w:val="00BF3DE6"/>
    <w:rsid w:val="00BF4916"/>
    <w:rsid w:val="00BF6222"/>
    <w:rsid w:val="00C02627"/>
    <w:rsid w:val="00C0467E"/>
    <w:rsid w:val="00C175B5"/>
    <w:rsid w:val="00C22C47"/>
    <w:rsid w:val="00C27B89"/>
    <w:rsid w:val="00C30D9E"/>
    <w:rsid w:val="00C339F2"/>
    <w:rsid w:val="00C340BC"/>
    <w:rsid w:val="00C35389"/>
    <w:rsid w:val="00C368CE"/>
    <w:rsid w:val="00C379F5"/>
    <w:rsid w:val="00C4065F"/>
    <w:rsid w:val="00C426BA"/>
    <w:rsid w:val="00C42DD5"/>
    <w:rsid w:val="00C659F3"/>
    <w:rsid w:val="00C703A6"/>
    <w:rsid w:val="00C71423"/>
    <w:rsid w:val="00C71C67"/>
    <w:rsid w:val="00C72DEB"/>
    <w:rsid w:val="00C8148D"/>
    <w:rsid w:val="00C93BEB"/>
    <w:rsid w:val="00C962C2"/>
    <w:rsid w:val="00C963F6"/>
    <w:rsid w:val="00CA1408"/>
    <w:rsid w:val="00CA2242"/>
    <w:rsid w:val="00CA3A3E"/>
    <w:rsid w:val="00CA5724"/>
    <w:rsid w:val="00CA6578"/>
    <w:rsid w:val="00CA6BBD"/>
    <w:rsid w:val="00CB1BF2"/>
    <w:rsid w:val="00CB4D33"/>
    <w:rsid w:val="00CB56CC"/>
    <w:rsid w:val="00CB61F3"/>
    <w:rsid w:val="00CC3885"/>
    <w:rsid w:val="00CD4C5D"/>
    <w:rsid w:val="00CE127E"/>
    <w:rsid w:val="00CE18C3"/>
    <w:rsid w:val="00CE21F8"/>
    <w:rsid w:val="00CE57B3"/>
    <w:rsid w:val="00CE5E3F"/>
    <w:rsid w:val="00CF4ADA"/>
    <w:rsid w:val="00CF516D"/>
    <w:rsid w:val="00D02B42"/>
    <w:rsid w:val="00D03154"/>
    <w:rsid w:val="00D036F3"/>
    <w:rsid w:val="00D03992"/>
    <w:rsid w:val="00D06974"/>
    <w:rsid w:val="00D14013"/>
    <w:rsid w:val="00D26856"/>
    <w:rsid w:val="00D27CA9"/>
    <w:rsid w:val="00D31F3F"/>
    <w:rsid w:val="00D32AD2"/>
    <w:rsid w:val="00D33B40"/>
    <w:rsid w:val="00D409AE"/>
    <w:rsid w:val="00D4102F"/>
    <w:rsid w:val="00D41BAE"/>
    <w:rsid w:val="00D41F4D"/>
    <w:rsid w:val="00D42F0F"/>
    <w:rsid w:val="00D43D5D"/>
    <w:rsid w:val="00D467BB"/>
    <w:rsid w:val="00D5186F"/>
    <w:rsid w:val="00D54AE4"/>
    <w:rsid w:val="00D60967"/>
    <w:rsid w:val="00D627EA"/>
    <w:rsid w:val="00D64385"/>
    <w:rsid w:val="00D6479A"/>
    <w:rsid w:val="00D65C0F"/>
    <w:rsid w:val="00D66A76"/>
    <w:rsid w:val="00D703ED"/>
    <w:rsid w:val="00D723A1"/>
    <w:rsid w:val="00D74C53"/>
    <w:rsid w:val="00D7602B"/>
    <w:rsid w:val="00D77A19"/>
    <w:rsid w:val="00D804E2"/>
    <w:rsid w:val="00D8100F"/>
    <w:rsid w:val="00D82304"/>
    <w:rsid w:val="00D86AF6"/>
    <w:rsid w:val="00D91E70"/>
    <w:rsid w:val="00D91F79"/>
    <w:rsid w:val="00D94130"/>
    <w:rsid w:val="00D944A2"/>
    <w:rsid w:val="00DA3C0F"/>
    <w:rsid w:val="00DA45CB"/>
    <w:rsid w:val="00DA4832"/>
    <w:rsid w:val="00DA588B"/>
    <w:rsid w:val="00DA5CB1"/>
    <w:rsid w:val="00DA6096"/>
    <w:rsid w:val="00DA749B"/>
    <w:rsid w:val="00DB0E25"/>
    <w:rsid w:val="00DB1D5A"/>
    <w:rsid w:val="00DB242F"/>
    <w:rsid w:val="00DB3F86"/>
    <w:rsid w:val="00DB6E38"/>
    <w:rsid w:val="00DC2C8B"/>
    <w:rsid w:val="00DC4289"/>
    <w:rsid w:val="00DC4A85"/>
    <w:rsid w:val="00DC58C2"/>
    <w:rsid w:val="00DC5E05"/>
    <w:rsid w:val="00DC7696"/>
    <w:rsid w:val="00DD21EA"/>
    <w:rsid w:val="00DF0677"/>
    <w:rsid w:val="00DF181A"/>
    <w:rsid w:val="00DF5B46"/>
    <w:rsid w:val="00E009E8"/>
    <w:rsid w:val="00E04A74"/>
    <w:rsid w:val="00E078CA"/>
    <w:rsid w:val="00E102CD"/>
    <w:rsid w:val="00E11C0F"/>
    <w:rsid w:val="00E122A5"/>
    <w:rsid w:val="00E137F8"/>
    <w:rsid w:val="00E13870"/>
    <w:rsid w:val="00E141B8"/>
    <w:rsid w:val="00E20D81"/>
    <w:rsid w:val="00E21BE4"/>
    <w:rsid w:val="00E253DB"/>
    <w:rsid w:val="00E26BB0"/>
    <w:rsid w:val="00E26ED1"/>
    <w:rsid w:val="00E30FCF"/>
    <w:rsid w:val="00E31E72"/>
    <w:rsid w:val="00E358E9"/>
    <w:rsid w:val="00E365FC"/>
    <w:rsid w:val="00E41661"/>
    <w:rsid w:val="00E45445"/>
    <w:rsid w:val="00E4662C"/>
    <w:rsid w:val="00E51DF8"/>
    <w:rsid w:val="00E53313"/>
    <w:rsid w:val="00E5565A"/>
    <w:rsid w:val="00E56852"/>
    <w:rsid w:val="00E57B3C"/>
    <w:rsid w:val="00E61A03"/>
    <w:rsid w:val="00E707E4"/>
    <w:rsid w:val="00E70A31"/>
    <w:rsid w:val="00E7110E"/>
    <w:rsid w:val="00E76A56"/>
    <w:rsid w:val="00E774F4"/>
    <w:rsid w:val="00E811EC"/>
    <w:rsid w:val="00E8184D"/>
    <w:rsid w:val="00E86802"/>
    <w:rsid w:val="00E905BD"/>
    <w:rsid w:val="00E94982"/>
    <w:rsid w:val="00E94B85"/>
    <w:rsid w:val="00E958AC"/>
    <w:rsid w:val="00E974D4"/>
    <w:rsid w:val="00EA06C7"/>
    <w:rsid w:val="00EA093C"/>
    <w:rsid w:val="00EA178D"/>
    <w:rsid w:val="00EA357D"/>
    <w:rsid w:val="00EA4A48"/>
    <w:rsid w:val="00EA7FD5"/>
    <w:rsid w:val="00EB4318"/>
    <w:rsid w:val="00EB4A81"/>
    <w:rsid w:val="00EB56C2"/>
    <w:rsid w:val="00EB62F8"/>
    <w:rsid w:val="00EC2346"/>
    <w:rsid w:val="00EC4128"/>
    <w:rsid w:val="00ED1002"/>
    <w:rsid w:val="00ED3B85"/>
    <w:rsid w:val="00EE18A1"/>
    <w:rsid w:val="00EE3C3F"/>
    <w:rsid w:val="00EE72DF"/>
    <w:rsid w:val="00EE736D"/>
    <w:rsid w:val="00EF243A"/>
    <w:rsid w:val="00EF426F"/>
    <w:rsid w:val="00EF4483"/>
    <w:rsid w:val="00EF4B77"/>
    <w:rsid w:val="00EF4F3D"/>
    <w:rsid w:val="00EF5432"/>
    <w:rsid w:val="00EF5DD8"/>
    <w:rsid w:val="00F01C71"/>
    <w:rsid w:val="00F06564"/>
    <w:rsid w:val="00F10299"/>
    <w:rsid w:val="00F118DC"/>
    <w:rsid w:val="00F21146"/>
    <w:rsid w:val="00F22674"/>
    <w:rsid w:val="00F22E02"/>
    <w:rsid w:val="00F24AA9"/>
    <w:rsid w:val="00F24F80"/>
    <w:rsid w:val="00F26555"/>
    <w:rsid w:val="00F27DA2"/>
    <w:rsid w:val="00F30478"/>
    <w:rsid w:val="00F32C84"/>
    <w:rsid w:val="00F36E23"/>
    <w:rsid w:val="00F52912"/>
    <w:rsid w:val="00F532E4"/>
    <w:rsid w:val="00F621F0"/>
    <w:rsid w:val="00F64F5D"/>
    <w:rsid w:val="00F65A15"/>
    <w:rsid w:val="00F711D2"/>
    <w:rsid w:val="00F7460F"/>
    <w:rsid w:val="00F74734"/>
    <w:rsid w:val="00F817D1"/>
    <w:rsid w:val="00F81CCF"/>
    <w:rsid w:val="00F83052"/>
    <w:rsid w:val="00F847D3"/>
    <w:rsid w:val="00F8713D"/>
    <w:rsid w:val="00F9074D"/>
    <w:rsid w:val="00F90950"/>
    <w:rsid w:val="00F910F6"/>
    <w:rsid w:val="00FA42B1"/>
    <w:rsid w:val="00FA4C7C"/>
    <w:rsid w:val="00FA5C54"/>
    <w:rsid w:val="00FB120E"/>
    <w:rsid w:val="00FB22AF"/>
    <w:rsid w:val="00FB36F1"/>
    <w:rsid w:val="00FB3FD9"/>
    <w:rsid w:val="00FB4827"/>
    <w:rsid w:val="00FC4A94"/>
    <w:rsid w:val="00FC5550"/>
    <w:rsid w:val="00FC55A5"/>
    <w:rsid w:val="00FC657E"/>
    <w:rsid w:val="00FC67A4"/>
    <w:rsid w:val="00FD0D22"/>
    <w:rsid w:val="00FD0F87"/>
    <w:rsid w:val="00FD158D"/>
    <w:rsid w:val="00FD5C9B"/>
    <w:rsid w:val="00FE1AE4"/>
    <w:rsid w:val="00FE6354"/>
    <w:rsid w:val="00FF0EDE"/>
    <w:rsid w:val="00FF10BD"/>
    <w:rsid w:val="00FF2ED5"/>
    <w:rsid w:val="00FF3DD2"/>
    <w:rsid w:val="00FF4568"/>
    <w:rsid w:val="00FF6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BAB2A"/>
  <w15:docId w15:val="{36414C57-02BE-4854-943F-8FD85D8E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6363F"/>
  </w:style>
  <w:style w:type="paragraph" w:styleId="Naslov1">
    <w:name w:val="heading 1"/>
    <w:basedOn w:val="Navaden"/>
    <w:next w:val="Navaden"/>
    <w:link w:val="Naslov1Znak"/>
    <w:uiPriority w:val="9"/>
    <w:qFormat/>
    <w:pPr>
      <w:keepNext/>
      <w:keepLines/>
      <w:spacing w:before="480" w:after="200"/>
      <w:outlineLvl w:val="0"/>
    </w:pPr>
    <w:rPr>
      <w:rFonts w:ascii="Arial" w:eastAsia="Arial" w:hAnsi="Arial" w:cs="Arial"/>
      <w:sz w:val="40"/>
      <w:szCs w:val="40"/>
    </w:rPr>
  </w:style>
  <w:style w:type="paragraph" w:styleId="Naslov2">
    <w:name w:val="heading 2"/>
    <w:basedOn w:val="Navaden"/>
    <w:next w:val="Navaden"/>
    <w:link w:val="Naslov2Znak"/>
    <w:uiPriority w:val="9"/>
    <w:unhideWhenUsed/>
    <w:qFormat/>
    <w:pPr>
      <w:keepNext/>
      <w:keepLines/>
      <w:spacing w:before="360" w:after="200"/>
      <w:outlineLvl w:val="1"/>
    </w:pPr>
    <w:rPr>
      <w:rFonts w:ascii="Arial" w:eastAsia="Arial" w:hAnsi="Arial" w:cs="Arial"/>
      <w:sz w:val="34"/>
    </w:rPr>
  </w:style>
  <w:style w:type="paragraph" w:styleId="Naslov3">
    <w:name w:val="heading 3"/>
    <w:basedOn w:val="Navaden"/>
    <w:next w:val="Navaden"/>
    <w:link w:val="Naslov3Znak"/>
    <w:uiPriority w:val="9"/>
    <w:unhideWhenUsed/>
    <w:qFormat/>
    <w:pPr>
      <w:keepNext/>
      <w:keepLines/>
      <w:spacing w:before="320" w:after="200"/>
      <w:outlineLvl w:val="2"/>
    </w:pPr>
    <w:rPr>
      <w:rFonts w:ascii="Arial" w:eastAsia="Arial" w:hAnsi="Arial" w:cs="Arial"/>
      <w:sz w:val="30"/>
      <w:szCs w:val="30"/>
    </w:rPr>
  </w:style>
  <w:style w:type="paragraph" w:styleId="Naslov4">
    <w:name w:val="heading 4"/>
    <w:basedOn w:val="Navaden"/>
    <w:next w:val="Navaden"/>
    <w:link w:val="Naslov4Znak"/>
    <w:uiPriority w:val="9"/>
    <w:unhideWhenUsed/>
    <w:qFormat/>
    <w:pPr>
      <w:keepNext/>
      <w:keepLines/>
      <w:spacing w:before="320" w:after="200"/>
      <w:outlineLvl w:val="3"/>
    </w:pPr>
    <w:rPr>
      <w:rFonts w:ascii="Arial" w:eastAsia="Arial" w:hAnsi="Arial" w:cs="Arial"/>
      <w:b/>
      <w:bCs/>
      <w:sz w:val="26"/>
      <w:szCs w:val="26"/>
    </w:rPr>
  </w:style>
  <w:style w:type="paragraph" w:styleId="Naslov5">
    <w:name w:val="heading 5"/>
    <w:basedOn w:val="Navaden"/>
    <w:next w:val="Navaden"/>
    <w:link w:val="Naslov5Znak"/>
    <w:uiPriority w:val="9"/>
    <w:unhideWhenUsed/>
    <w:qFormat/>
    <w:pPr>
      <w:keepNext/>
      <w:keepLines/>
      <w:spacing w:before="320" w:after="200"/>
      <w:outlineLvl w:val="4"/>
    </w:pPr>
    <w:rPr>
      <w:rFonts w:ascii="Arial" w:eastAsia="Arial" w:hAnsi="Arial" w:cs="Arial"/>
      <w:b/>
      <w:bCs/>
      <w:sz w:val="24"/>
      <w:szCs w:val="24"/>
    </w:rPr>
  </w:style>
  <w:style w:type="paragraph" w:styleId="Naslov6">
    <w:name w:val="heading 6"/>
    <w:basedOn w:val="Navaden"/>
    <w:next w:val="Navaden"/>
    <w:link w:val="Naslov6Znak"/>
    <w:uiPriority w:val="9"/>
    <w:unhideWhenUsed/>
    <w:qFormat/>
    <w:pPr>
      <w:keepNext/>
      <w:keepLines/>
      <w:spacing w:before="320" w:after="200"/>
      <w:outlineLvl w:val="5"/>
    </w:pPr>
    <w:rPr>
      <w:rFonts w:ascii="Arial" w:eastAsia="Arial" w:hAnsi="Arial" w:cs="Arial"/>
      <w:b/>
      <w:bCs/>
    </w:rPr>
  </w:style>
  <w:style w:type="paragraph" w:styleId="Naslov7">
    <w:name w:val="heading 7"/>
    <w:basedOn w:val="Navaden"/>
    <w:next w:val="Navaden"/>
    <w:link w:val="Naslov7Znak"/>
    <w:uiPriority w:val="9"/>
    <w:unhideWhenUsed/>
    <w:qFormat/>
    <w:pPr>
      <w:keepNext/>
      <w:keepLines/>
      <w:spacing w:before="320" w:after="200"/>
      <w:outlineLvl w:val="6"/>
    </w:pPr>
    <w:rPr>
      <w:rFonts w:ascii="Arial" w:eastAsia="Arial" w:hAnsi="Arial" w:cs="Arial"/>
      <w:b/>
      <w:bCs/>
      <w:i/>
      <w:iCs/>
    </w:rPr>
  </w:style>
  <w:style w:type="paragraph" w:styleId="Naslov8">
    <w:name w:val="heading 8"/>
    <w:basedOn w:val="Navaden"/>
    <w:next w:val="Navaden"/>
    <w:link w:val="Naslov8Znak"/>
    <w:uiPriority w:val="9"/>
    <w:unhideWhenUsed/>
    <w:qFormat/>
    <w:pPr>
      <w:keepNext/>
      <w:keepLines/>
      <w:spacing w:before="320" w:after="200"/>
      <w:outlineLvl w:val="7"/>
    </w:pPr>
    <w:rPr>
      <w:rFonts w:ascii="Arial" w:eastAsia="Arial" w:hAnsi="Arial" w:cs="Arial"/>
      <w:i/>
      <w:iCs/>
    </w:rPr>
  </w:style>
  <w:style w:type="paragraph" w:styleId="Naslov9">
    <w:name w:val="heading 9"/>
    <w:basedOn w:val="Navaden"/>
    <w:next w:val="Navaden"/>
    <w:link w:val="Naslov9Znak"/>
    <w:uiPriority w:val="9"/>
    <w:unhideWhenUsed/>
    <w:qFormat/>
    <w:pPr>
      <w:keepNext/>
      <w:keepLines/>
      <w:spacing w:before="320" w:after="200"/>
      <w:outlineLvl w:val="8"/>
    </w:pPr>
    <w:rPr>
      <w:rFonts w:ascii="Arial" w:eastAsia="Arial" w:hAnsi="Arial" w:cs="Arial"/>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Pr>
      <w:rFonts w:ascii="Arial" w:eastAsia="Arial" w:hAnsi="Arial" w:cs="Arial"/>
      <w:sz w:val="40"/>
      <w:szCs w:val="40"/>
    </w:rPr>
  </w:style>
  <w:style w:type="character" w:customStyle="1" w:styleId="Naslov2Znak">
    <w:name w:val="Naslov 2 Znak"/>
    <w:basedOn w:val="Privzetapisavaodstavka"/>
    <w:link w:val="Naslov2"/>
    <w:uiPriority w:val="9"/>
    <w:rPr>
      <w:rFonts w:ascii="Arial" w:eastAsia="Arial" w:hAnsi="Arial" w:cs="Arial"/>
      <w:sz w:val="34"/>
    </w:rPr>
  </w:style>
  <w:style w:type="character" w:customStyle="1" w:styleId="Naslov3Znak">
    <w:name w:val="Naslov 3 Znak"/>
    <w:basedOn w:val="Privzetapisavaodstavka"/>
    <w:link w:val="Naslov3"/>
    <w:uiPriority w:val="9"/>
    <w:rPr>
      <w:rFonts w:ascii="Arial" w:eastAsia="Arial" w:hAnsi="Arial" w:cs="Arial"/>
      <w:sz w:val="30"/>
      <w:szCs w:val="30"/>
    </w:rPr>
  </w:style>
  <w:style w:type="character" w:customStyle="1" w:styleId="Naslov4Znak">
    <w:name w:val="Naslov 4 Znak"/>
    <w:basedOn w:val="Privzetapisavaodstavka"/>
    <w:link w:val="Naslov4"/>
    <w:uiPriority w:val="9"/>
    <w:rPr>
      <w:rFonts w:ascii="Arial" w:eastAsia="Arial" w:hAnsi="Arial" w:cs="Arial"/>
      <w:b/>
      <w:bCs/>
      <w:sz w:val="26"/>
      <w:szCs w:val="26"/>
    </w:rPr>
  </w:style>
  <w:style w:type="character" w:customStyle="1" w:styleId="Naslov5Znak">
    <w:name w:val="Naslov 5 Znak"/>
    <w:basedOn w:val="Privzetapisavaodstavka"/>
    <w:link w:val="Naslov5"/>
    <w:uiPriority w:val="9"/>
    <w:rPr>
      <w:rFonts w:ascii="Arial" w:eastAsia="Arial" w:hAnsi="Arial" w:cs="Arial"/>
      <w:b/>
      <w:bCs/>
      <w:sz w:val="24"/>
      <w:szCs w:val="24"/>
    </w:rPr>
  </w:style>
  <w:style w:type="character" w:customStyle="1" w:styleId="Naslov6Znak">
    <w:name w:val="Naslov 6 Znak"/>
    <w:basedOn w:val="Privzetapisavaodstavka"/>
    <w:link w:val="Naslov6"/>
    <w:uiPriority w:val="9"/>
    <w:rPr>
      <w:rFonts w:ascii="Arial" w:eastAsia="Arial" w:hAnsi="Arial" w:cs="Arial"/>
      <w:b/>
      <w:bCs/>
      <w:sz w:val="22"/>
      <w:szCs w:val="22"/>
    </w:rPr>
  </w:style>
  <w:style w:type="character" w:customStyle="1" w:styleId="Naslov7Znak">
    <w:name w:val="Naslov 7 Znak"/>
    <w:basedOn w:val="Privzetapisavaodstavka"/>
    <w:link w:val="Naslov7"/>
    <w:uiPriority w:val="9"/>
    <w:rPr>
      <w:rFonts w:ascii="Arial" w:eastAsia="Arial" w:hAnsi="Arial" w:cs="Arial"/>
      <w:b/>
      <w:bCs/>
      <w:i/>
      <w:iCs/>
      <w:sz w:val="22"/>
      <w:szCs w:val="22"/>
    </w:rPr>
  </w:style>
  <w:style w:type="character" w:customStyle="1" w:styleId="Naslov8Znak">
    <w:name w:val="Naslov 8 Znak"/>
    <w:basedOn w:val="Privzetapisavaodstavka"/>
    <w:link w:val="Naslov8"/>
    <w:uiPriority w:val="9"/>
    <w:rPr>
      <w:rFonts w:ascii="Arial" w:eastAsia="Arial" w:hAnsi="Arial" w:cs="Arial"/>
      <w:i/>
      <w:iCs/>
      <w:sz w:val="22"/>
      <w:szCs w:val="22"/>
    </w:rPr>
  </w:style>
  <w:style w:type="character" w:customStyle="1" w:styleId="Naslov9Znak">
    <w:name w:val="Naslov 9 Znak"/>
    <w:basedOn w:val="Privzetapisavaodstavka"/>
    <w:link w:val="Naslov9"/>
    <w:uiPriority w:val="9"/>
    <w:rPr>
      <w:rFonts w:ascii="Arial" w:eastAsia="Arial" w:hAnsi="Arial" w:cs="Arial"/>
      <w:i/>
      <w:iCs/>
      <w:sz w:val="21"/>
      <w:szCs w:val="21"/>
    </w:rPr>
  </w:style>
  <w:style w:type="paragraph" w:styleId="Naslov">
    <w:name w:val="Title"/>
    <w:basedOn w:val="Navaden"/>
    <w:next w:val="Navaden"/>
    <w:link w:val="NaslovZnak"/>
    <w:uiPriority w:val="10"/>
    <w:qFormat/>
    <w:pPr>
      <w:spacing w:before="300" w:after="200"/>
      <w:contextualSpacing/>
    </w:pPr>
    <w:rPr>
      <w:sz w:val="48"/>
      <w:szCs w:val="48"/>
    </w:rPr>
  </w:style>
  <w:style w:type="character" w:customStyle="1" w:styleId="NaslovZnak">
    <w:name w:val="Naslov Znak"/>
    <w:basedOn w:val="Privzetapisavaodstavka"/>
    <w:link w:val="Naslov"/>
    <w:uiPriority w:val="10"/>
    <w:rPr>
      <w:sz w:val="48"/>
      <w:szCs w:val="48"/>
    </w:rPr>
  </w:style>
  <w:style w:type="paragraph" w:styleId="Podnaslov">
    <w:name w:val="Subtitle"/>
    <w:basedOn w:val="Navaden"/>
    <w:next w:val="Navaden"/>
    <w:link w:val="PodnaslovZnak"/>
    <w:uiPriority w:val="11"/>
    <w:qFormat/>
    <w:pPr>
      <w:spacing w:before="200" w:after="200"/>
    </w:pPr>
    <w:rPr>
      <w:sz w:val="24"/>
      <w:szCs w:val="24"/>
    </w:rPr>
  </w:style>
  <w:style w:type="character" w:customStyle="1" w:styleId="PodnaslovZnak">
    <w:name w:val="Podnaslov Znak"/>
    <w:basedOn w:val="Privzetapisavaodstavka"/>
    <w:link w:val="Podnaslov"/>
    <w:uiPriority w:val="11"/>
    <w:rPr>
      <w:sz w:val="24"/>
      <w:szCs w:val="24"/>
    </w:rPr>
  </w:style>
  <w:style w:type="paragraph" w:styleId="Citat">
    <w:name w:val="Quote"/>
    <w:basedOn w:val="Navaden"/>
    <w:next w:val="Navaden"/>
    <w:link w:val="CitatZnak"/>
    <w:uiPriority w:val="29"/>
    <w:qFormat/>
    <w:pPr>
      <w:ind w:left="720" w:right="720"/>
    </w:pPr>
    <w:rPr>
      <w:i/>
    </w:rPr>
  </w:style>
  <w:style w:type="character" w:customStyle="1" w:styleId="CitatZnak">
    <w:name w:val="Citat Znak"/>
    <w:link w:val="Citat"/>
    <w:uiPriority w:val="29"/>
    <w:rPr>
      <w:i/>
    </w:rPr>
  </w:style>
  <w:style w:type="paragraph" w:styleId="Intenzivencitat">
    <w:name w:val="Intense Quote"/>
    <w:basedOn w:val="Navaden"/>
    <w:next w:val="Navaden"/>
    <w:link w:val="IntenzivencitatZnak"/>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zivencitatZnak">
    <w:name w:val="Intenziven citat Znak"/>
    <w:link w:val="Intenzivencitat"/>
    <w:uiPriority w:val="30"/>
    <w:rPr>
      <w:i/>
    </w:rPr>
  </w:style>
  <w:style w:type="character" w:customStyle="1" w:styleId="HeaderChar">
    <w:name w:val="Header Char"/>
    <w:basedOn w:val="Privzetapisavaodstavka"/>
    <w:uiPriority w:val="99"/>
  </w:style>
  <w:style w:type="character" w:customStyle="1" w:styleId="FooterChar">
    <w:name w:val="Footer Char"/>
    <w:basedOn w:val="Privzetapisavaodstavka"/>
    <w:uiPriority w:val="99"/>
  </w:style>
  <w:style w:type="paragraph" w:styleId="Napis">
    <w:name w:val="caption"/>
    <w:basedOn w:val="Navaden"/>
    <w:next w:val="Navade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Navadnatabe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Navadnatabela1">
    <w:name w:val="Plain Table 1"/>
    <w:basedOn w:val="Navadnatabe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Navadnatabela2">
    <w:name w:val="Plain Table 2"/>
    <w:basedOn w:val="Navadnatabel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Navadnatabela3">
    <w:name w:val="Plain Table 3"/>
    <w:basedOn w:val="Navadnatabel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Navadnatabela4">
    <w:name w:val="Plain Table 4"/>
    <w:basedOn w:val="Navadnatabel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Navadnatabela5">
    <w:name w:val="Plain Table 5"/>
    <w:basedOn w:val="Navadnatabel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elasvetlamrea1">
    <w:name w:val="Grid Table 1 Light"/>
    <w:basedOn w:val="Navadnatabel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avadnatabel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Navadnatabe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avadnatabe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avadnatabe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avadnatabel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avadnatabe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Mreatabele2">
    <w:name w:val="Grid Table 2"/>
    <w:basedOn w:val="Navadnatabe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1">
    <w:name w:val="Grid Table 2 - Accent 11"/>
    <w:basedOn w:val="Navadnatabel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1">
    <w:name w:val="Grid Table 2 - Accent 21"/>
    <w:basedOn w:val="Navadnatabe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1">
    <w:name w:val="Grid Table 2 - Accent 31"/>
    <w:basedOn w:val="Navadnatabe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1">
    <w:name w:val="Grid Table 2 - Accent 41"/>
    <w:basedOn w:val="Navadnatabe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1">
    <w:name w:val="Grid Table 2 - Accent 51"/>
    <w:basedOn w:val="Navadnatabel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1">
    <w:name w:val="Grid Table 2 - Accent 61"/>
    <w:basedOn w:val="Navadnatabe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Mreatabele3">
    <w:name w:val="Grid Table 3"/>
    <w:basedOn w:val="Navadnatabe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1">
    <w:name w:val="Grid Table 3 - Accent 11"/>
    <w:basedOn w:val="Navadnatabel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1">
    <w:name w:val="Grid Table 3 - Accent 21"/>
    <w:basedOn w:val="Navadnatabe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1">
    <w:name w:val="Grid Table 3 - Accent 31"/>
    <w:basedOn w:val="Navadnatabe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1">
    <w:name w:val="Grid Table 3 - Accent 41"/>
    <w:basedOn w:val="Navadnatabe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1">
    <w:name w:val="Grid Table 3 - Accent 51"/>
    <w:basedOn w:val="Navadnatabel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1">
    <w:name w:val="Grid Table 3 - Accent 61"/>
    <w:basedOn w:val="Navadnatabe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Mreatabele4">
    <w:name w:val="Grid Table 4"/>
    <w:basedOn w:val="Navadnatabel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1">
    <w:name w:val="Grid Table 4 - Accent 11"/>
    <w:basedOn w:val="Navadnatabel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1">
    <w:name w:val="Grid Table 4 - Accent 21"/>
    <w:basedOn w:val="Navadnatabel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1">
    <w:name w:val="Grid Table 4 - Accent 31"/>
    <w:basedOn w:val="Navadnatabel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1">
    <w:name w:val="Grid Table 4 - Accent 41"/>
    <w:basedOn w:val="Navadnatabel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1">
    <w:name w:val="Grid Table 4 - Accent 51"/>
    <w:basedOn w:val="Navadnatabel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1">
    <w:name w:val="Grid Table 4 - Accent 61"/>
    <w:basedOn w:val="Navadnatabel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elatemnamrea5">
    <w:name w:val="Grid Table 5 Dark"/>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Navadnatabe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elabarvnamrea6">
    <w:name w:val="Grid Table 6 Colorful"/>
    <w:basedOn w:val="Navadnatabel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avadnatabel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avadnatabe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avadnatabel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avadnatabe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avadnatabel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avadnatabel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Tabelabarvnamrea7">
    <w:name w:val="Grid Table 7 Colorful"/>
    <w:basedOn w:val="Navadnatabel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avadnatabel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avadnatabel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avadnatabel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avadnatabel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avadnatabel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avadnatabel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elasvetelseznam1">
    <w:name w:val="List Table 1 Light"/>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Navadnatabe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Seznamvtabeli2">
    <w:name w:val="List Table 2"/>
    <w:basedOn w:val="Navadnatabel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1">
    <w:name w:val="List Table 2 - Accent 11"/>
    <w:basedOn w:val="Navadnatabel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1">
    <w:name w:val="List Table 2 - Accent 21"/>
    <w:basedOn w:val="Navadnatabel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1">
    <w:name w:val="List Table 2 - Accent 31"/>
    <w:basedOn w:val="Navadnatabel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1">
    <w:name w:val="List Table 2 - Accent 41"/>
    <w:basedOn w:val="Navadnatabel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1">
    <w:name w:val="List Table 2 - Accent 51"/>
    <w:basedOn w:val="Navadnatabel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1">
    <w:name w:val="List Table 2 - Accent 61"/>
    <w:basedOn w:val="Navadnatabel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Seznamvtabeli3">
    <w:name w:val="List Table 3"/>
    <w:basedOn w:val="Navadnatabe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avadnatabel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avadnatabe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avadnatabel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avadnatabe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avadnatabel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avadnatabel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Seznamvtabeli4">
    <w:name w:val="List Table 4"/>
    <w:basedOn w:val="Navadnatabe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1">
    <w:name w:val="List Table 4 - Accent 11"/>
    <w:basedOn w:val="Navadnatabel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1">
    <w:name w:val="List Table 4 - Accent 21"/>
    <w:basedOn w:val="Navadnatabel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1">
    <w:name w:val="List Table 4 - Accent 31"/>
    <w:basedOn w:val="Navadnatabel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1">
    <w:name w:val="List Table 4 - Accent 41"/>
    <w:basedOn w:val="Navadnatabel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1">
    <w:name w:val="List Table 4 - Accent 51"/>
    <w:basedOn w:val="Navadnatabel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1">
    <w:name w:val="List Table 4 - Accent 61"/>
    <w:basedOn w:val="Navadnatabel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elatemenseznam5">
    <w:name w:val="List Table 5 Dark"/>
    <w:basedOn w:val="Navadnatabel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Navadnatabel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Navadnatabel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Navadnatabel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Navadnatabel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Navadnatabel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Navadnatabel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elabarvniseznam6">
    <w:name w:val="List Table 6 Colorful"/>
    <w:basedOn w:val="Navadnatabel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avadnatabel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avadnatabel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avadnatabel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avadnatabel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avadnatabel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avadnatabel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elabarvniseznam7">
    <w:name w:val="List Table 7 Colorful"/>
    <w:basedOn w:val="Navadnatabel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avadnatabel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avadnatabel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avadnatabel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avadnatabel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avadnatabel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avadnatabel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avadnatabela"/>
    <w:uiPriority w:val="99"/>
    <w:pPr>
      <w:spacing w:after="0" w:line="240" w:lineRule="auto"/>
    </w:pPr>
    <w:rPr>
      <w:color w:val="404040"/>
      <w:sz w:val="20"/>
      <w:szCs w:val="20"/>
      <w:lang w:eastAsia="sl-SI"/>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avadnatabela"/>
    <w:uiPriority w:val="99"/>
    <w:pPr>
      <w:spacing w:after="0" w:line="240" w:lineRule="auto"/>
    </w:pPr>
    <w:rPr>
      <w:color w:val="404040"/>
      <w:sz w:val="20"/>
      <w:szCs w:val="20"/>
      <w:lang w:eastAsia="sl-SI"/>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avadnatabela"/>
    <w:uiPriority w:val="99"/>
    <w:pPr>
      <w:spacing w:after="0" w:line="240" w:lineRule="auto"/>
    </w:pPr>
    <w:rPr>
      <w:color w:val="404040"/>
      <w:sz w:val="20"/>
      <w:szCs w:val="20"/>
      <w:lang w:eastAsia="sl-SI"/>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avadnatabela"/>
    <w:uiPriority w:val="99"/>
    <w:pPr>
      <w:spacing w:after="0" w:line="240" w:lineRule="auto"/>
    </w:pPr>
    <w:rPr>
      <w:color w:val="404040"/>
      <w:sz w:val="20"/>
      <w:szCs w:val="20"/>
      <w:lang w:eastAsia="sl-SI"/>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avadnatabela"/>
    <w:uiPriority w:val="99"/>
    <w:pPr>
      <w:spacing w:after="0" w:line="240" w:lineRule="auto"/>
    </w:pPr>
    <w:rPr>
      <w:color w:val="404040"/>
      <w:sz w:val="20"/>
      <w:szCs w:val="20"/>
      <w:lang w:eastAsia="sl-SI"/>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avadnatabela"/>
    <w:uiPriority w:val="99"/>
    <w:pPr>
      <w:spacing w:after="0" w:line="240" w:lineRule="auto"/>
    </w:pPr>
    <w:rPr>
      <w:color w:val="404040"/>
      <w:sz w:val="20"/>
      <w:szCs w:val="20"/>
      <w:lang w:eastAsia="sl-SI"/>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avadnatabela"/>
    <w:uiPriority w:val="99"/>
    <w:pPr>
      <w:spacing w:after="0" w:line="240" w:lineRule="auto"/>
    </w:pPr>
    <w:rPr>
      <w:color w:val="404040"/>
      <w:sz w:val="20"/>
      <w:szCs w:val="20"/>
      <w:lang w:eastAsia="sl-SI"/>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avadnatabela"/>
    <w:uiPriority w:val="99"/>
    <w:pPr>
      <w:spacing w:after="0" w:line="240" w:lineRule="auto"/>
    </w:pPr>
    <w:rPr>
      <w:color w:val="404040"/>
      <w:sz w:val="20"/>
      <w:szCs w:val="20"/>
      <w:lang w:eastAsia="sl-SI"/>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avadnatabel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avadnatabel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avadnatabe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avadnatabe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avadnatabe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avadnatabel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avadnatabe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Konnaopomba-besedilo">
    <w:name w:val="endnote text"/>
    <w:basedOn w:val="Navaden"/>
    <w:link w:val="Konnaopomba-besediloZnak"/>
    <w:uiPriority w:val="99"/>
    <w:semiHidden/>
    <w:unhideWhenUsed/>
    <w:pPr>
      <w:spacing w:after="0" w:line="240" w:lineRule="auto"/>
    </w:pPr>
    <w:rPr>
      <w:sz w:val="20"/>
    </w:rPr>
  </w:style>
  <w:style w:type="character" w:customStyle="1" w:styleId="Konnaopomba-besediloZnak">
    <w:name w:val="Končna opomba - besedilo Znak"/>
    <w:link w:val="Konnaopomba-besedilo"/>
    <w:uiPriority w:val="99"/>
    <w:rPr>
      <w:sz w:val="20"/>
    </w:rPr>
  </w:style>
  <w:style w:type="character" w:styleId="Konnaopomba-sklic">
    <w:name w:val="endnote reference"/>
    <w:basedOn w:val="Privzetapisavaodstavka"/>
    <w:uiPriority w:val="99"/>
    <w:semiHidden/>
    <w:unhideWhenUsed/>
    <w:rPr>
      <w:vertAlign w:val="superscript"/>
    </w:rPr>
  </w:style>
  <w:style w:type="paragraph" w:styleId="Kazalovsebine1">
    <w:name w:val="toc 1"/>
    <w:basedOn w:val="Navaden"/>
    <w:next w:val="Navaden"/>
    <w:uiPriority w:val="39"/>
    <w:unhideWhenUsed/>
    <w:pPr>
      <w:spacing w:after="57"/>
    </w:pPr>
  </w:style>
  <w:style w:type="paragraph" w:styleId="Kazalovsebine2">
    <w:name w:val="toc 2"/>
    <w:basedOn w:val="Navaden"/>
    <w:next w:val="Navaden"/>
    <w:uiPriority w:val="39"/>
    <w:unhideWhenUsed/>
    <w:pPr>
      <w:spacing w:after="57"/>
      <w:ind w:left="283"/>
    </w:pPr>
  </w:style>
  <w:style w:type="paragraph" w:styleId="Kazalovsebine3">
    <w:name w:val="toc 3"/>
    <w:basedOn w:val="Navaden"/>
    <w:next w:val="Navaden"/>
    <w:uiPriority w:val="39"/>
    <w:unhideWhenUsed/>
    <w:pPr>
      <w:spacing w:after="57"/>
      <w:ind w:left="567"/>
    </w:pPr>
  </w:style>
  <w:style w:type="paragraph" w:styleId="Kazalovsebine4">
    <w:name w:val="toc 4"/>
    <w:basedOn w:val="Navaden"/>
    <w:next w:val="Navaden"/>
    <w:uiPriority w:val="39"/>
    <w:unhideWhenUsed/>
    <w:pPr>
      <w:spacing w:after="57"/>
      <w:ind w:left="850"/>
    </w:pPr>
  </w:style>
  <w:style w:type="paragraph" w:styleId="Kazalovsebine5">
    <w:name w:val="toc 5"/>
    <w:basedOn w:val="Navaden"/>
    <w:next w:val="Navaden"/>
    <w:uiPriority w:val="39"/>
    <w:unhideWhenUsed/>
    <w:pPr>
      <w:spacing w:after="57"/>
      <w:ind w:left="1134"/>
    </w:pPr>
  </w:style>
  <w:style w:type="paragraph" w:styleId="Kazalovsebine6">
    <w:name w:val="toc 6"/>
    <w:basedOn w:val="Navaden"/>
    <w:next w:val="Navaden"/>
    <w:uiPriority w:val="39"/>
    <w:unhideWhenUsed/>
    <w:pPr>
      <w:spacing w:after="57"/>
      <w:ind w:left="1417"/>
    </w:pPr>
  </w:style>
  <w:style w:type="paragraph" w:styleId="Kazalovsebine7">
    <w:name w:val="toc 7"/>
    <w:basedOn w:val="Navaden"/>
    <w:next w:val="Navaden"/>
    <w:uiPriority w:val="39"/>
    <w:unhideWhenUsed/>
    <w:pPr>
      <w:spacing w:after="57"/>
      <w:ind w:left="1701"/>
    </w:pPr>
  </w:style>
  <w:style w:type="paragraph" w:styleId="Kazalovsebine8">
    <w:name w:val="toc 8"/>
    <w:basedOn w:val="Navaden"/>
    <w:next w:val="Navaden"/>
    <w:uiPriority w:val="39"/>
    <w:unhideWhenUsed/>
    <w:pPr>
      <w:spacing w:after="57"/>
      <w:ind w:left="1984"/>
    </w:pPr>
  </w:style>
  <w:style w:type="paragraph" w:styleId="Kazalovsebine9">
    <w:name w:val="toc 9"/>
    <w:basedOn w:val="Navaden"/>
    <w:next w:val="Navaden"/>
    <w:uiPriority w:val="39"/>
    <w:unhideWhenUsed/>
    <w:pPr>
      <w:spacing w:after="57"/>
      <w:ind w:left="2268"/>
    </w:pPr>
  </w:style>
  <w:style w:type="paragraph" w:styleId="NaslovTOC">
    <w:name w:val="TOC Heading"/>
    <w:uiPriority w:val="39"/>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Pr>
      <w:rFonts w:ascii="Segoe UI" w:hAnsi="Segoe UI" w:cs="Segoe UI"/>
      <w:sz w:val="18"/>
      <w:szCs w:val="18"/>
    </w:rPr>
  </w:style>
  <w:style w:type="table" w:styleId="Tabelamrea">
    <w:name w:val="Table Grid"/>
    <w:basedOn w:val="Navadnatabel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lava">
    <w:name w:val="header"/>
    <w:basedOn w:val="Navaden"/>
    <w:link w:val="GlavaZnak"/>
    <w:unhideWhenUsed/>
    <w:pPr>
      <w:tabs>
        <w:tab w:val="center" w:pos="4536"/>
        <w:tab w:val="right" w:pos="9072"/>
      </w:tabs>
      <w:spacing w:after="0" w:line="240" w:lineRule="auto"/>
    </w:pPr>
  </w:style>
  <w:style w:type="character" w:customStyle="1" w:styleId="GlavaZnak">
    <w:name w:val="Glava Znak"/>
    <w:basedOn w:val="Privzetapisavaodstavka"/>
    <w:link w:val="Glava"/>
  </w:style>
  <w:style w:type="paragraph" w:styleId="Noga">
    <w:name w:val="footer"/>
    <w:basedOn w:val="Navaden"/>
    <w:link w:val="NogaZnak"/>
    <w:uiPriority w:val="99"/>
    <w:unhideWhenUsed/>
    <w:pPr>
      <w:tabs>
        <w:tab w:val="center" w:pos="4536"/>
        <w:tab w:val="right" w:pos="9072"/>
      </w:tabs>
      <w:spacing w:after="0" w:line="240" w:lineRule="auto"/>
    </w:pPr>
  </w:style>
  <w:style w:type="character" w:customStyle="1" w:styleId="NogaZnak">
    <w:name w:val="Noga Znak"/>
    <w:basedOn w:val="Privzetapisavaodstavka"/>
    <w:link w:val="Noga"/>
    <w:uiPriority w:val="99"/>
  </w:style>
  <w:style w:type="paragraph" w:styleId="Odstavekseznama">
    <w:name w:val="List Paragraph"/>
    <w:basedOn w:val="Navaden"/>
    <w:link w:val="OdstavekseznamaZnak"/>
    <w:uiPriority w:val="34"/>
    <w:qFormat/>
    <w:pPr>
      <w:ind w:left="720"/>
      <w:contextualSpacing/>
    </w:pPr>
  </w:style>
  <w:style w:type="paragraph" w:styleId="Telobesedila">
    <w:name w:val="Body Text"/>
    <w:basedOn w:val="Navaden"/>
    <w:link w:val="TelobesedilaZnak"/>
    <w:pPr>
      <w:spacing w:after="140" w:line="276" w:lineRule="auto"/>
    </w:pPr>
    <w:rPr>
      <w:rFonts w:ascii="Liberation Serif" w:eastAsia="noto serif cjk sc" w:hAnsi="Liberation Serif" w:cs="Lohit Devanagari"/>
      <w:sz w:val="24"/>
      <w:szCs w:val="24"/>
      <w:lang w:eastAsia="zh-CN" w:bidi="hi-IN"/>
    </w:rPr>
  </w:style>
  <w:style w:type="character" w:customStyle="1" w:styleId="TelobesedilaZnak">
    <w:name w:val="Telo besedila Znak"/>
    <w:basedOn w:val="Privzetapisavaodstavka"/>
    <w:link w:val="Telobesedila"/>
    <w:rPr>
      <w:rFonts w:ascii="Liberation Serif" w:eastAsia="noto serif cjk sc" w:hAnsi="Liberation Serif" w:cs="Lohit Devanagari"/>
      <w:sz w:val="24"/>
      <w:szCs w:val="24"/>
      <w:lang w:eastAsia="zh-CN" w:bidi="hi-IN"/>
    </w:rPr>
  </w:style>
  <w:style w:type="paragraph" w:customStyle="1" w:styleId="Oddelek">
    <w:name w:val="Oddelek"/>
    <w:basedOn w:val="Navaden"/>
    <w:qFormat/>
    <w:pPr>
      <w:numPr>
        <w:numId w:val="1"/>
      </w:numPr>
      <w:spacing w:before="280" w:after="60" w:line="200" w:lineRule="exact"/>
      <w:ind w:left="0" w:firstLine="0"/>
      <w:jc w:val="center"/>
      <w:outlineLvl w:val="3"/>
    </w:pPr>
    <w:rPr>
      <w:rFonts w:ascii="Arial" w:eastAsia="Times New Roman" w:hAnsi="Arial" w:cs="Arial"/>
      <w:b/>
      <w:lang w:eastAsia="sl-SI"/>
    </w:rPr>
  </w:style>
  <w:style w:type="character" w:styleId="Hiperpovezava">
    <w:name w:val="Hyperlink"/>
    <w:basedOn w:val="Privzetapisavaodstavka"/>
    <w:uiPriority w:val="99"/>
    <w:unhideWhenUsed/>
    <w:rPr>
      <w:color w:val="0563C1" w:themeColor="hyperlink"/>
      <w:u w:val="single"/>
    </w:rPr>
  </w:style>
  <w:style w:type="paragraph" w:customStyle="1" w:styleId="Neotevilenodstavek">
    <w:name w:val="Neoštevilčen odstavek"/>
    <w:basedOn w:val="Navaden"/>
    <w:qFormat/>
    <w:pPr>
      <w:spacing w:before="60" w:after="60" w:line="200" w:lineRule="exact"/>
      <w:jc w:val="both"/>
    </w:pPr>
    <w:rPr>
      <w:rFonts w:ascii="Arial" w:eastAsia="Times New Roman" w:hAnsi="Arial" w:cs="Arial"/>
      <w:sz w:val="24"/>
      <w:szCs w:val="24"/>
      <w:lang w:eastAsia="sl-SI"/>
    </w:rPr>
  </w:style>
  <w:style w:type="paragraph" w:styleId="Sprotnaopomba-besedilo">
    <w:name w:val="footnote text"/>
    <w:basedOn w:val="Navaden"/>
    <w:link w:val="Sprotnaopomba-besediloZnak"/>
    <w:uiPriority w:val="99"/>
    <w:unhideWhenUsed/>
    <w:qFormat/>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Pr>
      <w:sz w:val="20"/>
      <w:szCs w:val="20"/>
    </w:rPr>
  </w:style>
  <w:style w:type="character" w:styleId="Sprotnaopomba-sklic">
    <w:name w:val="footnote reference"/>
    <w:basedOn w:val="Privzetapisavaodstavka"/>
    <w:link w:val="FootnotesymbolChar"/>
    <w:uiPriority w:val="99"/>
    <w:unhideWhenUsed/>
    <w:qFormat/>
    <w:rPr>
      <w:vertAlign w:val="superscript"/>
    </w:rPr>
  </w:style>
  <w:style w:type="character" w:styleId="Krepko">
    <w:name w:val="Strong"/>
    <w:basedOn w:val="Privzetapisavaodstavka"/>
    <w:uiPriority w:val="22"/>
    <w:qFormat/>
    <w:rPr>
      <w:b/>
      <w:bCs/>
    </w:rPr>
  </w:style>
  <w:style w:type="character" w:customStyle="1" w:styleId="hps">
    <w:name w:val="hps"/>
    <w:basedOn w:val="Privzetapisavaodstavka"/>
  </w:style>
  <w:style w:type="paragraph" w:styleId="Brezrazmikov">
    <w:name w:val="No Spacing"/>
    <w:link w:val="BrezrazmikovZnak"/>
    <w:qFormat/>
    <w:pPr>
      <w:spacing w:after="0" w:line="240" w:lineRule="auto"/>
    </w:pPr>
    <w:rPr>
      <w:rFonts w:ascii="Century Gothic" w:eastAsia="Meiryo" w:hAnsi="Century Gothic" w:cs="Times New Roman"/>
      <w:sz w:val="17"/>
      <w:szCs w:val="17"/>
      <w:lang w:val="en-US" w:eastAsia="ja-JP"/>
    </w:rPr>
  </w:style>
  <w:style w:type="character" w:customStyle="1" w:styleId="BrezrazmikovZnak">
    <w:name w:val="Brez razmikov Znak"/>
    <w:link w:val="Brezrazmikov"/>
    <w:rPr>
      <w:rFonts w:ascii="Century Gothic" w:eastAsia="Meiryo" w:hAnsi="Century Gothic" w:cs="Times New Roman"/>
      <w:sz w:val="17"/>
      <w:szCs w:val="17"/>
      <w:lang w:val="en-US" w:eastAsia="ja-JP"/>
    </w:rPr>
  </w:style>
  <w:style w:type="paragraph" w:styleId="Navadensplet">
    <w:name w:val="Normal (Web)"/>
    <w:basedOn w:val="Navaden"/>
    <w:uiPriority w:val="99"/>
    <w:unhideWhenUsed/>
    <w:pPr>
      <w:spacing w:before="100" w:beforeAutospacing="1" w:after="100" w:afterAutospacing="1" w:line="240" w:lineRule="auto"/>
    </w:pPr>
    <w:rPr>
      <w:rFonts w:ascii="Times New Roman" w:hAnsi="Times New Roman" w:cs="Times New Roman"/>
      <w:sz w:val="24"/>
      <w:szCs w:val="24"/>
      <w:lang w:eastAsia="sl-SI"/>
    </w:rPr>
  </w:style>
  <w:style w:type="paragraph" w:customStyle="1" w:styleId="Default">
    <w:name w:val="Default"/>
    <w:pPr>
      <w:spacing w:after="0" w:line="240" w:lineRule="auto"/>
    </w:pPr>
    <w:rPr>
      <w:color w:val="000000"/>
      <w:sz w:val="24"/>
      <w:szCs w:val="24"/>
    </w:rPr>
  </w:style>
  <w:style w:type="paragraph" w:customStyle="1" w:styleId="naslglav">
    <w:name w:val="naslglav"/>
    <w:basedOn w:val="Navaden"/>
    <w:pPr>
      <w:spacing w:before="240" w:after="0" w:line="240" w:lineRule="auto"/>
    </w:pPr>
    <w:rPr>
      <w:rFonts w:ascii="Verdana" w:eastAsia="Times New Roman" w:hAnsi="Verdana" w:cs="Times New Roman"/>
      <w:b/>
      <w:bCs/>
      <w:color w:val="313966"/>
      <w:lang w:eastAsia="sl-SI"/>
    </w:rPr>
  </w:style>
  <w:style w:type="character" w:styleId="SledenaHiperpovezava">
    <w:name w:val="FollowedHyperlink"/>
    <w:basedOn w:val="Privzetapisavaodstavka"/>
    <w:uiPriority w:val="99"/>
    <w:semiHidden/>
    <w:unhideWhenUsed/>
    <w:rPr>
      <w:color w:val="954F72" w:themeColor="followedHyperlink"/>
      <w:u w:val="single"/>
    </w:rPr>
  </w:style>
  <w:style w:type="character" w:styleId="Pripombasklic">
    <w:name w:val="annotation reference"/>
    <w:basedOn w:val="Privzetapisavaodstavka"/>
    <w:uiPriority w:val="99"/>
    <w:semiHidden/>
    <w:unhideWhenUsed/>
    <w:rPr>
      <w:sz w:val="18"/>
      <w:szCs w:val="18"/>
    </w:rPr>
  </w:style>
  <w:style w:type="paragraph" w:styleId="Pripombabesedilo">
    <w:name w:val="annotation text"/>
    <w:basedOn w:val="Navaden"/>
    <w:link w:val="PripombabesediloZnak"/>
    <w:uiPriority w:val="99"/>
    <w:unhideWhenUsed/>
    <w:pPr>
      <w:spacing w:line="240" w:lineRule="auto"/>
    </w:pPr>
    <w:rPr>
      <w:sz w:val="24"/>
      <w:szCs w:val="24"/>
    </w:rPr>
  </w:style>
  <w:style w:type="character" w:customStyle="1" w:styleId="PripombabesediloZnak">
    <w:name w:val="Pripomba – besedilo Znak"/>
    <w:basedOn w:val="Privzetapisavaodstavka"/>
    <w:link w:val="Pripombabesedilo"/>
    <w:uiPriority w:val="99"/>
    <w:rPr>
      <w:sz w:val="24"/>
      <w:szCs w:val="24"/>
    </w:rPr>
  </w:style>
  <w:style w:type="character" w:customStyle="1" w:styleId="welcome-text1">
    <w:name w:val="welcome-text1"/>
    <w:basedOn w:val="Privzetapisavaodstavka"/>
    <w:rPr>
      <w:rFonts w:ascii="Arial" w:hAnsi="Arial" w:cs="Arial" w:hint="default"/>
      <w:b/>
      <w:bCs/>
      <w:vanish w:val="0"/>
      <w:color w:val="333333"/>
      <w:sz w:val="31"/>
      <w:szCs w:val="31"/>
    </w:rPr>
  </w:style>
  <w:style w:type="paragraph" w:styleId="Zadevapripombe">
    <w:name w:val="annotation subject"/>
    <w:basedOn w:val="Pripombabesedilo"/>
    <w:next w:val="Pripombabesedilo"/>
    <w:link w:val="ZadevapripombeZnak"/>
    <w:uiPriority w:val="99"/>
    <w:semiHidden/>
    <w:unhideWhenUsed/>
    <w:rPr>
      <w:b/>
      <w:bCs/>
      <w:sz w:val="20"/>
      <w:szCs w:val="20"/>
    </w:rPr>
  </w:style>
  <w:style w:type="character" w:customStyle="1" w:styleId="ZadevapripombeZnak">
    <w:name w:val="Zadeva pripombe Znak"/>
    <w:basedOn w:val="PripombabesediloZnak"/>
    <w:link w:val="Zadevapripombe"/>
    <w:uiPriority w:val="99"/>
    <w:semiHidden/>
    <w:rPr>
      <w:b/>
      <w:bCs/>
      <w:sz w:val="20"/>
      <w:szCs w:val="20"/>
    </w:rPr>
  </w:style>
  <w:style w:type="paragraph" w:styleId="Revizija">
    <w:name w:val="Revision"/>
    <w:hidden/>
    <w:uiPriority w:val="99"/>
    <w:semiHidden/>
    <w:pPr>
      <w:spacing w:after="0" w:line="240" w:lineRule="auto"/>
    </w:pPr>
  </w:style>
  <w:style w:type="character" w:customStyle="1" w:styleId="fontstyle01">
    <w:name w:val="fontstyle01"/>
    <w:basedOn w:val="Privzetapisavaodstavka"/>
    <w:rPr>
      <w:rFonts w:ascii="ArialMT" w:hAnsi="ArialMT" w:hint="default"/>
      <w:b w:val="0"/>
      <w:bCs w:val="0"/>
      <w:i w:val="0"/>
      <w:iCs w:val="0"/>
      <w:color w:val="000000"/>
      <w:sz w:val="16"/>
      <w:szCs w:val="16"/>
    </w:rPr>
  </w:style>
  <w:style w:type="paragraph" w:customStyle="1" w:styleId="FootnotesymbolChar">
    <w:name w:val="Footnote symbol Char"/>
    <w:basedOn w:val="Navaden"/>
    <w:link w:val="Sprotnaopomba-sklic"/>
    <w:uiPriority w:val="99"/>
    <w:pPr>
      <w:spacing w:before="120" w:line="240" w:lineRule="exact"/>
      <w:jc w:val="both"/>
    </w:pPr>
    <w:rPr>
      <w:vertAlign w:val="superscript"/>
    </w:rPr>
  </w:style>
  <w:style w:type="character" w:customStyle="1" w:styleId="OdstavekseznamaZnak">
    <w:name w:val="Odstavek seznama Znak"/>
    <w:link w:val="Odstavekseznama"/>
    <w:uiPriority w:val="34"/>
    <w:qFormat/>
  </w:style>
  <w:style w:type="paragraph" w:customStyle="1" w:styleId="docdata">
    <w:name w:val="docdata"/>
    <w:basedOn w:val="Navaden"/>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E974D4"/>
    <w:rPr>
      <w:color w:val="605E5C"/>
      <w:shd w:val="clear" w:color="auto" w:fill="E1DFDD"/>
    </w:rPr>
  </w:style>
  <w:style w:type="character" w:customStyle="1" w:styleId="Nerazreenaomemba2">
    <w:name w:val="Nerazrešena omemba2"/>
    <w:basedOn w:val="Privzetapisavaodstavka"/>
    <w:uiPriority w:val="99"/>
    <w:semiHidden/>
    <w:unhideWhenUsed/>
    <w:rsid w:val="000E5C47"/>
    <w:rPr>
      <w:color w:val="605E5C"/>
      <w:shd w:val="clear" w:color="auto" w:fill="E1DFDD"/>
    </w:rPr>
  </w:style>
  <w:style w:type="character" w:customStyle="1" w:styleId="Nerazreenaomemba3">
    <w:name w:val="Nerazrešena omemba3"/>
    <w:basedOn w:val="Privzetapisavaodstavka"/>
    <w:uiPriority w:val="99"/>
    <w:semiHidden/>
    <w:unhideWhenUsed/>
    <w:rsid w:val="00C42DD5"/>
    <w:rPr>
      <w:color w:val="605E5C"/>
      <w:shd w:val="clear" w:color="auto" w:fill="E1DFDD"/>
    </w:rPr>
  </w:style>
  <w:style w:type="character" w:customStyle="1" w:styleId="markedcontent">
    <w:name w:val="markedcontent"/>
    <w:basedOn w:val="Privzetapisavaodstavka"/>
    <w:rsid w:val="009D59BE"/>
  </w:style>
  <w:style w:type="character" w:customStyle="1" w:styleId="UnresolvedMention">
    <w:name w:val="Unresolved Mention"/>
    <w:basedOn w:val="Privzetapisavaodstavka"/>
    <w:uiPriority w:val="99"/>
    <w:semiHidden/>
    <w:unhideWhenUsed/>
    <w:rsid w:val="009D59BE"/>
    <w:rPr>
      <w:color w:val="605E5C"/>
      <w:shd w:val="clear" w:color="auto" w:fill="E1DFDD"/>
    </w:rPr>
  </w:style>
  <w:style w:type="paragraph" w:customStyle="1" w:styleId="Naslovpredpisa">
    <w:name w:val="Naslov_predpisa"/>
    <w:basedOn w:val="Navaden"/>
    <w:rsid w:val="00B10B76"/>
    <w:pPr>
      <w:suppressAutoHyphens/>
      <w:overflowPunct w:val="0"/>
      <w:autoSpaceDE w:val="0"/>
      <w:spacing w:before="120" w:line="200" w:lineRule="exact"/>
      <w:jc w:val="center"/>
      <w:textAlignment w:val="baseline"/>
    </w:pPr>
    <w:rPr>
      <w:rFonts w:ascii="Arial" w:eastAsia="Times New Roman" w:hAnsi="Arial" w:cs="Arial"/>
      <w:b/>
      <w:sz w:val="24"/>
      <w:szCs w:val="24"/>
      <w:lang w:eastAsia="zh-CN"/>
    </w:rPr>
  </w:style>
  <w:style w:type="character" w:customStyle="1" w:styleId="PripombabesediloZnak1">
    <w:name w:val="Pripomba – besedilo Znak1"/>
    <w:uiPriority w:val="99"/>
    <w:semiHidden/>
    <w:rsid w:val="00B10B76"/>
    <w:rPr>
      <w:rFonts w:ascii="Calibri" w:hAnsi="Calibri"/>
      <w:lang w:eastAsia="zh-CN"/>
    </w:rPr>
  </w:style>
  <w:style w:type="character" w:customStyle="1" w:styleId="mw-page-title-main">
    <w:name w:val="mw-page-title-main"/>
    <w:basedOn w:val="Privzetapisavaodstavka"/>
    <w:rsid w:val="008C2AD3"/>
  </w:style>
  <w:style w:type="character" w:customStyle="1" w:styleId="roles">
    <w:name w:val="roles"/>
    <w:basedOn w:val="Privzetapisavaodstavka"/>
    <w:rsid w:val="006E0E79"/>
  </w:style>
  <w:style w:type="paragraph" w:customStyle="1" w:styleId="datumtevilka">
    <w:name w:val="datum številka"/>
    <w:basedOn w:val="Navaden"/>
    <w:qFormat/>
    <w:rsid w:val="00FF65A7"/>
    <w:pPr>
      <w:tabs>
        <w:tab w:val="left" w:pos="1701"/>
      </w:tabs>
      <w:spacing w:after="0" w:line="260" w:lineRule="exact"/>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946">
      <w:bodyDiv w:val="1"/>
      <w:marLeft w:val="0"/>
      <w:marRight w:val="0"/>
      <w:marTop w:val="0"/>
      <w:marBottom w:val="0"/>
      <w:divBdr>
        <w:top w:val="none" w:sz="0" w:space="0" w:color="auto"/>
        <w:left w:val="none" w:sz="0" w:space="0" w:color="auto"/>
        <w:bottom w:val="none" w:sz="0" w:space="0" w:color="auto"/>
        <w:right w:val="none" w:sz="0" w:space="0" w:color="auto"/>
      </w:divBdr>
    </w:div>
    <w:div w:id="30151142">
      <w:bodyDiv w:val="1"/>
      <w:marLeft w:val="0"/>
      <w:marRight w:val="0"/>
      <w:marTop w:val="0"/>
      <w:marBottom w:val="0"/>
      <w:divBdr>
        <w:top w:val="none" w:sz="0" w:space="0" w:color="auto"/>
        <w:left w:val="none" w:sz="0" w:space="0" w:color="auto"/>
        <w:bottom w:val="none" w:sz="0" w:space="0" w:color="auto"/>
        <w:right w:val="none" w:sz="0" w:space="0" w:color="auto"/>
      </w:divBdr>
    </w:div>
    <w:div w:id="38942519">
      <w:bodyDiv w:val="1"/>
      <w:marLeft w:val="0"/>
      <w:marRight w:val="0"/>
      <w:marTop w:val="0"/>
      <w:marBottom w:val="0"/>
      <w:divBdr>
        <w:top w:val="none" w:sz="0" w:space="0" w:color="auto"/>
        <w:left w:val="none" w:sz="0" w:space="0" w:color="auto"/>
        <w:bottom w:val="none" w:sz="0" w:space="0" w:color="auto"/>
        <w:right w:val="none" w:sz="0" w:space="0" w:color="auto"/>
      </w:divBdr>
    </w:div>
    <w:div w:id="55015599">
      <w:bodyDiv w:val="1"/>
      <w:marLeft w:val="0"/>
      <w:marRight w:val="0"/>
      <w:marTop w:val="0"/>
      <w:marBottom w:val="0"/>
      <w:divBdr>
        <w:top w:val="none" w:sz="0" w:space="0" w:color="auto"/>
        <w:left w:val="none" w:sz="0" w:space="0" w:color="auto"/>
        <w:bottom w:val="none" w:sz="0" w:space="0" w:color="auto"/>
        <w:right w:val="none" w:sz="0" w:space="0" w:color="auto"/>
      </w:divBdr>
    </w:div>
    <w:div w:id="153687119">
      <w:bodyDiv w:val="1"/>
      <w:marLeft w:val="0"/>
      <w:marRight w:val="0"/>
      <w:marTop w:val="0"/>
      <w:marBottom w:val="0"/>
      <w:divBdr>
        <w:top w:val="none" w:sz="0" w:space="0" w:color="auto"/>
        <w:left w:val="none" w:sz="0" w:space="0" w:color="auto"/>
        <w:bottom w:val="none" w:sz="0" w:space="0" w:color="auto"/>
        <w:right w:val="none" w:sz="0" w:space="0" w:color="auto"/>
      </w:divBdr>
    </w:div>
    <w:div w:id="309405210">
      <w:bodyDiv w:val="1"/>
      <w:marLeft w:val="0"/>
      <w:marRight w:val="0"/>
      <w:marTop w:val="0"/>
      <w:marBottom w:val="0"/>
      <w:divBdr>
        <w:top w:val="none" w:sz="0" w:space="0" w:color="auto"/>
        <w:left w:val="none" w:sz="0" w:space="0" w:color="auto"/>
        <w:bottom w:val="none" w:sz="0" w:space="0" w:color="auto"/>
        <w:right w:val="none" w:sz="0" w:space="0" w:color="auto"/>
      </w:divBdr>
    </w:div>
    <w:div w:id="346636792">
      <w:bodyDiv w:val="1"/>
      <w:marLeft w:val="0"/>
      <w:marRight w:val="0"/>
      <w:marTop w:val="0"/>
      <w:marBottom w:val="0"/>
      <w:divBdr>
        <w:top w:val="none" w:sz="0" w:space="0" w:color="auto"/>
        <w:left w:val="none" w:sz="0" w:space="0" w:color="auto"/>
        <w:bottom w:val="none" w:sz="0" w:space="0" w:color="auto"/>
        <w:right w:val="none" w:sz="0" w:space="0" w:color="auto"/>
      </w:divBdr>
    </w:div>
    <w:div w:id="355353365">
      <w:bodyDiv w:val="1"/>
      <w:marLeft w:val="0"/>
      <w:marRight w:val="0"/>
      <w:marTop w:val="0"/>
      <w:marBottom w:val="0"/>
      <w:divBdr>
        <w:top w:val="none" w:sz="0" w:space="0" w:color="auto"/>
        <w:left w:val="none" w:sz="0" w:space="0" w:color="auto"/>
        <w:bottom w:val="none" w:sz="0" w:space="0" w:color="auto"/>
        <w:right w:val="none" w:sz="0" w:space="0" w:color="auto"/>
      </w:divBdr>
    </w:div>
    <w:div w:id="358895485">
      <w:bodyDiv w:val="1"/>
      <w:marLeft w:val="0"/>
      <w:marRight w:val="0"/>
      <w:marTop w:val="0"/>
      <w:marBottom w:val="0"/>
      <w:divBdr>
        <w:top w:val="none" w:sz="0" w:space="0" w:color="auto"/>
        <w:left w:val="none" w:sz="0" w:space="0" w:color="auto"/>
        <w:bottom w:val="none" w:sz="0" w:space="0" w:color="auto"/>
        <w:right w:val="none" w:sz="0" w:space="0" w:color="auto"/>
      </w:divBdr>
    </w:div>
    <w:div w:id="512886662">
      <w:bodyDiv w:val="1"/>
      <w:marLeft w:val="0"/>
      <w:marRight w:val="0"/>
      <w:marTop w:val="0"/>
      <w:marBottom w:val="0"/>
      <w:divBdr>
        <w:top w:val="none" w:sz="0" w:space="0" w:color="auto"/>
        <w:left w:val="none" w:sz="0" w:space="0" w:color="auto"/>
        <w:bottom w:val="none" w:sz="0" w:space="0" w:color="auto"/>
        <w:right w:val="none" w:sz="0" w:space="0" w:color="auto"/>
      </w:divBdr>
    </w:div>
    <w:div w:id="564410194">
      <w:bodyDiv w:val="1"/>
      <w:marLeft w:val="0"/>
      <w:marRight w:val="0"/>
      <w:marTop w:val="0"/>
      <w:marBottom w:val="0"/>
      <w:divBdr>
        <w:top w:val="none" w:sz="0" w:space="0" w:color="auto"/>
        <w:left w:val="none" w:sz="0" w:space="0" w:color="auto"/>
        <w:bottom w:val="none" w:sz="0" w:space="0" w:color="auto"/>
        <w:right w:val="none" w:sz="0" w:space="0" w:color="auto"/>
      </w:divBdr>
    </w:div>
    <w:div w:id="599220207">
      <w:bodyDiv w:val="1"/>
      <w:marLeft w:val="0"/>
      <w:marRight w:val="0"/>
      <w:marTop w:val="0"/>
      <w:marBottom w:val="0"/>
      <w:divBdr>
        <w:top w:val="none" w:sz="0" w:space="0" w:color="auto"/>
        <w:left w:val="none" w:sz="0" w:space="0" w:color="auto"/>
        <w:bottom w:val="none" w:sz="0" w:space="0" w:color="auto"/>
        <w:right w:val="none" w:sz="0" w:space="0" w:color="auto"/>
      </w:divBdr>
    </w:div>
    <w:div w:id="752242795">
      <w:bodyDiv w:val="1"/>
      <w:marLeft w:val="0"/>
      <w:marRight w:val="0"/>
      <w:marTop w:val="0"/>
      <w:marBottom w:val="0"/>
      <w:divBdr>
        <w:top w:val="none" w:sz="0" w:space="0" w:color="auto"/>
        <w:left w:val="none" w:sz="0" w:space="0" w:color="auto"/>
        <w:bottom w:val="none" w:sz="0" w:space="0" w:color="auto"/>
        <w:right w:val="none" w:sz="0" w:space="0" w:color="auto"/>
      </w:divBdr>
    </w:div>
    <w:div w:id="777532416">
      <w:bodyDiv w:val="1"/>
      <w:marLeft w:val="0"/>
      <w:marRight w:val="0"/>
      <w:marTop w:val="0"/>
      <w:marBottom w:val="0"/>
      <w:divBdr>
        <w:top w:val="none" w:sz="0" w:space="0" w:color="auto"/>
        <w:left w:val="none" w:sz="0" w:space="0" w:color="auto"/>
        <w:bottom w:val="none" w:sz="0" w:space="0" w:color="auto"/>
        <w:right w:val="none" w:sz="0" w:space="0" w:color="auto"/>
      </w:divBdr>
    </w:div>
    <w:div w:id="919102346">
      <w:bodyDiv w:val="1"/>
      <w:marLeft w:val="0"/>
      <w:marRight w:val="0"/>
      <w:marTop w:val="0"/>
      <w:marBottom w:val="0"/>
      <w:divBdr>
        <w:top w:val="none" w:sz="0" w:space="0" w:color="auto"/>
        <w:left w:val="none" w:sz="0" w:space="0" w:color="auto"/>
        <w:bottom w:val="none" w:sz="0" w:space="0" w:color="auto"/>
        <w:right w:val="none" w:sz="0" w:space="0" w:color="auto"/>
      </w:divBdr>
    </w:div>
    <w:div w:id="972179329">
      <w:bodyDiv w:val="1"/>
      <w:marLeft w:val="0"/>
      <w:marRight w:val="0"/>
      <w:marTop w:val="0"/>
      <w:marBottom w:val="0"/>
      <w:divBdr>
        <w:top w:val="none" w:sz="0" w:space="0" w:color="auto"/>
        <w:left w:val="none" w:sz="0" w:space="0" w:color="auto"/>
        <w:bottom w:val="none" w:sz="0" w:space="0" w:color="auto"/>
        <w:right w:val="none" w:sz="0" w:space="0" w:color="auto"/>
      </w:divBdr>
    </w:div>
    <w:div w:id="1242370458">
      <w:bodyDiv w:val="1"/>
      <w:marLeft w:val="0"/>
      <w:marRight w:val="0"/>
      <w:marTop w:val="0"/>
      <w:marBottom w:val="0"/>
      <w:divBdr>
        <w:top w:val="none" w:sz="0" w:space="0" w:color="auto"/>
        <w:left w:val="none" w:sz="0" w:space="0" w:color="auto"/>
        <w:bottom w:val="none" w:sz="0" w:space="0" w:color="auto"/>
        <w:right w:val="none" w:sz="0" w:space="0" w:color="auto"/>
      </w:divBdr>
    </w:div>
    <w:div w:id="1518496970">
      <w:bodyDiv w:val="1"/>
      <w:marLeft w:val="0"/>
      <w:marRight w:val="0"/>
      <w:marTop w:val="0"/>
      <w:marBottom w:val="0"/>
      <w:divBdr>
        <w:top w:val="none" w:sz="0" w:space="0" w:color="auto"/>
        <w:left w:val="none" w:sz="0" w:space="0" w:color="auto"/>
        <w:bottom w:val="none" w:sz="0" w:space="0" w:color="auto"/>
        <w:right w:val="none" w:sz="0" w:space="0" w:color="auto"/>
      </w:divBdr>
    </w:div>
    <w:div w:id="1620574872">
      <w:bodyDiv w:val="1"/>
      <w:marLeft w:val="0"/>
      <w:marRight w:val="0"/>
      <w:marTop w:val="0"/>
      <w:marBottom w:val="0"/>
      <w:divBdr>
        <w:top w:val="none" w:sz="0" w:space="0" w:color="auto"/>
        <w:left w:val="none" w:sz="0" w:space="0" w:color="auto"/>
        <w:bottom w:val="none" w:sz="0" w:space="0" w:color="auto"/>
        <w:right w:val="none" w:sz="0" w:space="0" w:color="auto"/>
      </w:divBdr>
    </w:div>
    <w:div w:id="1686442861">
      <w:bodyDiv w:val="1"/>
      <w:marLeft w:val="0"/>
      <w:marRight w:val="0"/>
      <w:marTop w:val="0"/>
      <w:marBottom w:val="0"/>
      <w:divBdr>
        <w:top w:val="none" w:sz="0" w:space="0" w:color="auto"/>
        <w:left w:val="none" w:sz="0" w:space="0" w:color="auto"/>
        <w:bottom w:val="none" w:sz="0" w:space="0" w:color="auto"/>
        <w:right w:val="none" w:sz="0" w:space="0" w:color="auto"/>
      </w:divBdr>
    </w:div>
    <w:div w:id="1703751830">
      <w:bodyDiv w:val="1"/>
      <w:marLeft w:val="0"/>
      <w:marRight w:val="0"/>
      <w:marTop w:val="0"/>
      <w:marBottom w:val="0"/>
      <w:divBdr>
        <w:top w:val="none" w:sz="0" w:space="0" w:color="auto"/>
        <w:left w:val="none" w:sz="0" w:space="0" w:color="auto"/>
        <w:bottom w:val="none" w:sz="0" w:space="0" w:color="auto"/>
        <w:right w:val="none" w:sz="0" w:space="0" w:color="auto"/>
      </w:divBdr>
    </w:div>
    <w:div w:id="1709722899">
      <w:bodyDiv w:val="1"/>
      <w:marLeft w:val="0"/>
      <w:marRight w:val="0"/>
      <w:marTop w:val="0"/>
      <w:marBottom w:val="0"/>
      <w:divBdr>
        <w:top w:val="none" w:sz="0" w:space="0" w:color="auto"/>
        <w:left w:val="none" w:sz="0" w:space="0" w:color="auto"/>
        <w:bottom w:val="none" w:sz="0" w:space="0" w:color="auto"/>
        <w:right w:val="none" w:sz="0" w:space="0" w:color="auto"/>
      </w:divBdr>
    </w:div>
    <w:div w:id="1810629026">
      <w:bodyDiv w:val="1"/>
      <w:marLeft w:val="0"/>
      <w:marRight w:val="0"/>
      <w:marTop w:val="0"/>
      <w:marBottom w:val="0"/>
      <w:divBdr>
        <w:top w:val="none" w:sz="0" w:space="0" w:color="auto"/>
        <w:left w:val="none" w:sz="0" w:space="0" w:color="auto"/>
        <w:bottom w:val="none" w:sz="0" w:space="0" w:color="auto"/>
        <w:right w:val="none" w:sz="0" w:space="0" w:color="auto"/>
      </w:divBdr>
    </w:div>
    <w:div w:id="1967003399">
      <w:bodyDiv w:val="1"/>
      <w:marLeft w:val="0"/>
      <w:marRight w:val="0"/>
      <w:marTop w:val="0"/>
      <w:marBottom w:val="0"/>
      <w:divBdr>
        <w:top w:val="none" w:sz="0" w:space="0" w:color="auto"/>
        <w:left w:val="none" w:sz="0" w:space="0" w:color="auto"/>
        <w:bottom w:val="none" w:sz="0" w:space="0" w:color="auto"/>
        <w:right w:val="none" w:sz="0" w:space="0" w:color="auto"/>
      </w:divBdr>
    </w:div>
    <w:div w:id="21439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Arial"/>
        <a:cs typeface="Arial"/>
      </a:majorFont>
      <a:minorFont>
        <a:latin typeface="Calibri"/>
        <a:ea typeface="Arial"/>
        <a:cs typeface="Arial"/>
      </a:minorFont>
    </a:fontScheme>
    <a:fmtScheme name="Pisarna">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5D81F2-BC99-49CF-91F4-D7397AA7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5855</Words>
  <Characters>33380</Characters>
  <Application>Microsoft Office Word</Application>
  <DocSecurity>0</DocSecurity>
  <Lines>278</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Kotar, Mojca</dc:creator>
  <cp:keywords/>
  <dc:description/>
  <cp:lastModifiedBy>Katja Plečnik</cp:lastModifiedBy>
  <cp:revision>31</cp:revision>
  <cp:lastPrinted>2023-01-18T07:21:00Z</cp:lastPrinted>
  <dcterms:created xsi:type="dcterms:W3CDTF">2023-05-30T11:46:00Z</dcterms:created>
  <dcterms:modified xsi:type="dcterms:W3CDTF">2023-05-31T13:16:00Z</dcterms:modified>
</cp:coreProperties>
</file>