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E2084" w14:textId="77777777" w:rsidR="00383EF1" w:rsidRPr="00AE4246" w:rsidRDefault="005111F6" w:rsidP="00C019B3">
      <w:pPr>
        <w:pStyle w:val="Glava"/>
        <w:tabs>
          <w:tab w:val="clear" w:pos="4320"/>
          <w:tab w:val="clear" w:pos="8640"/>
          <w:tab w:val="left" w:pos="284"/>
          <w:tab w:val="left" w:pos="5112"/>
        </w:tabs>
        <w:spacing w:before="120"/>
        <w:ind w:firstLine="284"/>
        <w:rPr>
          <w:rFonts w:cs="Arial"/>
          <w:szCs w:val="20"/>
        </w:rPr>
      </w:pPr>
      <w:r w:rsidRPr="00AE4246">
        <w:rPr>
          <w:rFonts w:cs="Arial"/>
          <w:noProof/>
          <w:szCs w:val="20"/>
          <w:lang w:eastAsia="sl-SI"/>
        </w:rPr>
        <w:drawing>
          <wp:anchor distT="0" distB="0" distL="114300" distR="114300" simplePos="0" relativeHeight="251659264" behindDoc="0" locked="0" layoutInCell="1" allowOverlap="1" wp14:anchorId="08CA5215" wp14:editId="54BB929F">
            <wp:simplePos x="0" y="0"/>
            <wp:positionH relativeFrom="column">
              <wp:posOffset>-364646</wp:posOffset>
            </wp:positionH>
            <wp:positionV relativeFrom="paragraph">
              <wp:posOffset>-635</wp:posOffset>
            </wp:positionV>
            <wp:extent cx="3121660" cy="376555"/>
            <wp:effectExtent l="0" t="0" r="2540" b="4445"/>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anchor>
        </w:drawing>
      </w:r>
      <w:r w:rsidR="00464E5C" w:rsidRPr="00AE4246">
        <w:rPr>
          <w:rFonts w:cs="Arial"/>
          <w:szCs w:val="20"/>
        </w:rPr>
        <w:tab/>
      </w:r>
      <w:r w:rsidR="00464E5C" w:rsidRPr="00AE4246">
        <w:rPr>
          <w:rFonts w:cs="Arial"/>
          <w:szCs w:val="20"/>
        </w:rPr>
        <w:tab/>
      </w:r>
      <w:r w:rsidR="00464E5C" w:rsidRPr="00AE4246">
        <w:rPr>
          <w:rFonts w:cs="Arial"/>
          <w:szCs w:val="20"/>
        </w:rPr>
        <w:tab/>
      </w:r>
    </w:p>
    <w:p w14:paraId="44722578" w14:textId="77777777" w:rsidR="00383EF1" w:rsidRPr="00AE4246" w:rsidRDefault="00383EF1" w:rsidP="00C019B3">
      <w:pPr>
        <w:pStyle w:val="Glava"/>
        <w:tabs>
          <w:tab w:val="clear" w:pos="4320"/>
          <w:tab w:val="clear" w:pos="8640"/>
          <w:tab w:val="left" w:pos="284"/>
          <w:tab w:val="left" w:pos="5112"/>
        </w:tabs>
        <w:spacing w:before="120"/>
        <w:ind w:firstLine="284"/>
        <w:rPr>
          <w:rFonts w:cs="Arial"/>
          <w:szCs w:val="20"/>
        </w:rPr>
      </w:pPr>
    </w:p>
    <w:p w14:paraId="6A144B4D" w14:textId="77777777" w:rsidR="005111F6" w:rsidRPr="00AE4246" w:rsidRDefault="005111F6" w:rsidP="005111F6">
      <w:pPr>
        <w:pStyle w:val="Glava"/>
        <w:tabs>
          <w:tab w:val="left" w:pos="5112"/>
        </w:tabs>
        <w:rPr>
          <w:rFonts w:cs="Arial"/>
          <w:szCs w:val="20"/>
        </w:rPr>
      </w:pPr>
      <w:r w:rsidRPr="00AE4246">
        <w:rPr>
          <w:rFonts w:cs="Arial"/>
          <w:szCs w:val="20"/>
        </w:rPr>
        <w:t xml:space="preserve">     Langusova ulica 4, 1535 Ljubljana</w:t>
      </w:r>
      <w:r w:rsidRPr="00AE4246">
        <w:rPr>
          <w:rFonts w:cs="Arial"/>
          <w:szCs w:val="20"/>
        </w:rPr>
        <w:tab/>
      </w:r>
      <w:r w:rsidRPr="00AE4246">
        <w:rPr>
          <w:rFonts w:cs="Arial"/>
          <w:szCs w:val="20"/>
        </w:rPr>
        <w:tab/>
      </w:r>
      <w:r w:rsidRPr="00AE4246">
        <w:rPr>
          <w:rFonts w:cs="Arial"/>
          <w:szCs w:val="20"/>
        </w:rPr>
        <w:tab/>
        <w:t>T: 01 478 80 00</w:t>
      </w:r>
    </w:p>
    <w:p w14:paraId="2799B997" w14:textId="77777777" w:rsidR="005111F6" w:rsidRPr="00AE4246" w:rsidRDefault="005111F6" w:rsidP="005111F6">
      <w:pPr>
        <w:pStyle w:val="Glava"/>
        <w:tabs>
          <w:tab w:val="left" w:pos="5112"/>
        </w:tabs>
        <w:rPr>
          <w:rFonts w:cs="Arial"/>
          <w:szCs w:val="20"/>
        </w:rPr>
      </w:pPr>
      <w:r w:rsidRPr="00AE4246">
        <w:rPr>
          <w:rFonts w:cs="Arial"/>
          <w:szCs w:val="20"/>
        </w:rPr>
        <w:tab/>
      </w:r>
      <w:r w:rsidRPr="00AE4246">
        <w:rPr>
          <w:rFonts w:cs="Arial"/>
          <w:szCs w:val="20"/>
        </w:rPr>
        <w:tab/>
      </w:r>
      <w:r w:rsidRPr="00AE4246">
        <w:rPr>
          <w:rFonts w:cs="Arial"/>
          <w:szCs w:val="20"/>
        </w:rPr>
        <w:tab/>
        <w:t xml:space="preserve">F: 01 478 81 39 </w:t>
      </w:r>
    </w:p>
    <w:p w14:paraId="4F71AFEB" w14:textId="77777777" w:rsidR="005111F6" w:rsidRPr="00AE4246" w:rsidRDefault="005111F6" w:rsidP="005111F6">
      <w:pPr>
        <w:pStyle w:val="Glava"/>
        <w:tabs>
          <w:tab w:val="left" w:pos="5112"/>
        </w:tabs>
        <w:rPr>
          <w:rFonts w:cs="Arial"/>
          <w:szCs w:val="20"/>
        </w:rPr>
      </w:pPr>
      <w:r w:rsidRPr="00AE4246">
        <w:rPr>
          <w:rFonts w:cs="Arial"/>
          <w:szCs w:val="20"/>
        </w:rPr>
        <w:tab/>
      </w:r>
      <w:r w:rsidRPr="00AE4246">
        <w:rPr>
          <w:rFonts w:cs="Arial"/>
          <w:szCs w:val="20"/>
        </w:rPr>
        <w:tab/>
      </w:r>
      <w:r w:rsidRPr="00AE4246">
        <w:rPr>
          <w:rFonts w:cs="Arial"/>
          <w:szCs w:val="20"/>
        </w:rPr>
        <w:tab/>
        <w:t>E: gp.mzi@gov.si</w:t>
      </w:r>
    </w:p>
    <w:p w14:paraId="5776B0F2" w14:textId="77777777" w:rsidR="005111F6" w:rsidRPr="00AE4246" w:rsidRDefault="005111F6" w:rsidP="005111F6">
      <w:pPr>
        <w:pStyle w:val="Glava"/>
        <w:tabs>
          <w:tab w:val="left" w:pos="5112"/>
        </w:tabs>
        <w:rPr>
          <w:rFonts w:cs="Arial"/>
          <w:szCs w:val="20"/>
        </w:rPr>
      </w:pPr>
      <w:r w:rsidRPr="00AE4246">
        <w:rPr>
          <w:rFonts w:cs="Arial"/>
          <w:szCs w:val="20"/>
        </w:rPr>
        <w:tab/>
      </w:r>
      <w:r w:rsidRPr="00AE4246">
        <w:rPr>
          <w:rFonts w:cs="Arial"/>
          <w:szCs w:val="20"/>
        </w:rPr>
        <w:tab/>
      </w:r>
      <w:r w:rsidRPr="00AE4246">
        <w:rPr>
          <w:rFonts w:cs="Arial"/>
          <w:szCs w:val="20"/>
        </w:rPr>
        <w:tab/>
        <w:t>www.mzi.gov.si</w:t>
      </w:r>
    </w:p>
    <w:p w14:paraId="7F6F274D" w14:textId="77777777" w:rsidR="00107ED0" w:rsidRPr="00AE4246" w:rsidRDefault="00107ED0" w:rsidP="00865CC9">
      <w:pPr>
        <w:spacing w:after="0" w:line="260" w:lineRule="exact"/>
        <w:rPr>
          <w:rFonts w:ascii="Arial" w:hAnsi="Arial" w:cs="Arial"/>
          <w:sz w:val="20"/>
          <w:szCs w:val="20"/>
        </w:rPr>
      </w:pPr>
    </w:p>
    <w:p w14:paraId="6643AAAF" w14:textId="77777777" w:rsidR="00192C38" w:rsidRPr="00AE4246" w:rsidRDefault="00192C38" w:rsidP="00865CC9">
      <w:pPr>
        <w:spacing w:after="0" w:line="260" w:lineRule="exact"/>
        <w:rPr>
          <w:rFonts w:ascii="Arial" w:hAnsi="Arial" w:cs="Arial"/>
          <w:sz w:val="20"/>
          <w:szCs w:val="20"/>
        </w:rPr>
      </w:pPr>
    </w:p>
    <w:p w14:paraId="4CF7E333" w14:textId="77777777" w:rsidR="00383EF1" w:rsidRPr="00AE4246" w:rsidRDefault="00383EF1" w:rsidP="00B67C22">
      <w:pPr>
        <w:spacing w:after="0" w:line="260" w:lineRule="exact"/>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4246" w:rsidRPr="00AE4246" w14:paraId="4BAC7AFB" w14:textId="77777777" w:rsidTr="0087519E">
        <w:trPr>
          <w:gridAfter w:val="2"/>
          <w:wAfter w:w="3067" w:type="dxa"/>
        </w:trPr>
        <w:tc>
          <w:tcPr>
            <w:tcW w:w="6096" w:type="dxa"/>
            <w:gridSpan w:val="2"/>
          </w:tcPr>
          <w:p w14:paraId="5CD3FD62" w14:textId="46241FA6" w:rsidR="00383EF1" w:rsidRPr="00AE4246" w:rsidRDefault="0094596D" w:rsidP="0058028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Številka:</w:t>
            </w:r>
            <w:r w:rsidR="00693EAE" w:rsidRPr="00AE4246">
              <w:rPr>
                <w:rFonts w:ascii="Arial" w:eastAsia="Times New Roman" w:hAnsi="Arial" w:cs="Arial"/>
                <w:sz w:val="20"/>
                <w:szCs w:val="20"/>
                <w:lang w:eastAsia="sl-SI"/>
              </w:rPr>
              <w:t xml:space="preserve"> </w:t>
            </w:r>
            <w:r w:rsidR="00D21A85" w:rsidRPr="00AE4246">
              <w:rPr>
                <w:rFonts w:ascii="Arial" w:eastAsia="Times New Roman" w:hAnsi="Arial" w:cs="Arial"/>
                <w:sz w:val="20"/>
                <w:szCs w:val="20"/>
                <w:lang w:eastAsia="sl-SI"/>
              </w:rPr>
              <w:t>007-</w:t>
            </w:r>
            <w:r w:rsidR="00946208" w:rsidRPr="00AE4246">
              <w:rPr>
                <w:rFonts w:ascii="Arial" w:eastAsia="Times New Roman" w:hAnsi="Arial" w:cs="Arial"/>
                <w:sz w:val="20"/>
                <w:szCs w:val="20"/>
                <w:lang w:eastAsia="sl-SI"/>
              </w:rPr>
              <w:t>345</w:t>
            </w:r>
            <w:r w:rsidR="002C3712" w:rsidRPr="00AE4246">
              <w:rPr>
                <w:rFonts w:ascii="Arial" w:eastAsia="Times New Roman" w:hAnsi="Arial" w:cs="Arial"/>
                <w:sz w:val="20"/>
                <w:szCs w:val="20"/>
                <w:lang w:eastAsia="sl-SI"/>
              </w:rPr>
              <w:t>/2022</w:t>
            </w:r>
            <w:r w:rsidR="002321C7" w:rsidRPr="00AE4246">
              <w:rPr>
                <w:rFonts w:ascii="Arial" w:eastAsia="Times New Roman" w:hAnsi="Arial" w:cs="Arial"/>
                <w:sz w:val="20"/>
                <w:szCs w:val="20"/>
                <w:lang w:eastAsia="sl-SI"/>
              </w:rPr>
              <w:t>/</w:t>
            </w:r>
            <w:r w:rsidR="00381D26">
              <w:rPr>
                <w:rFonts w:ascii="Arial" w:eastAsia="Times New Roman" w:hAnsi="Arial" w:cs="Arial"/>
                <w:sz w:val="20"/>
                <w:szCs w:val="20"/>
                <w:lang w:eastAsia="sl-SI"/>
              </w:rPr>
              <w:t>16</w:t>
            </w:r>
          </w:p>
        </w:tc>
      </w:tr>
      <w:tr w:rsidR="00AE4246" w:rsidRPr="00AE4246" w14:paraId="4361FC22" w14:textId="77777777" w:rsidTr="0087519E">
        <w:trPr>
          <w:gridAfter w:val="2"/>
          <w:wAfter w:w="3067" w:type="dxa"/>
        </w:trPr>
        <w:tc>
          <w:tcPr>
            <w:tcW w:w="6096" w:type="dxa"/>
            <w:gridSpan w:val="2"/>
          </w:tcPr>
          <w:p w14:paraId="32F6DBFB" w14:textId="7D56F0FD" w:rsidR="00383EF1" w:rsidRPr="00AE4246" w:rsidRDefault="00CC65B7" w:rsidP="005111F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Ljubljana,</w:t>
            </w:r>
            <w:r w:rsidR="00122EC9" w:rsidRPr="00AE4246">
              <w:rPr>
                <w:rFonts w:ascii="Arial" w:eastAsia="Times New Roman" w:hAnsi="Arial" w:cs="Arial"/>
                <w:sz w:val="20"/>
                <w:szCs w:val="20"/>
                <w:lang w:eastAsia="sl-SI"/>
              </w:rPr>
              <w:t xml:space="preserve"> </w:t>
            </w:r>
            <w:r w:rsidR="00381D26">
              <w:rPr>
                <w:rFonts w:ascii="Arial" w:eastAsia="Times New Roman" w:hAnsi="Arial" w:cs="Arial"/>
                <w:sz w:val="20"/>
                <w:szCs w:val="20"/>
                <w:lang w:eastAsia="sl-SI"/>
              </w:rPr>
              <w:t>31</w:t>
            </w:r>
            <w:r w:rsidR="005427B1" w:rsidRPr="00AE4246">
              <w:rPr>
                <w:rFonts w:ascii="Arial" w:eastAsia="Times New Roman" w:hAnsi="Arial" w:cs="Arial"/>
                <w:sz w:val="20"/>
                <w:szCs w:val="20"/>
                <w:lang w:eastAsia="sl-SI"/>
              </w:rPr>
              <w:t>. 8</w:t>
            </w:r>
            <w:r w:rsidR="00D00624" w:rsidRPr="00AE4246">
              <w:rPr>
                <w:rFonts w:ascii="Arial" w:eastAsia="Times New Roman" w:hAnsi="Arial" w:cs="Arial"/>
                <w:sz w:val="20"/>
                <w:szCs w:val="20"/>
                <w:lang w:eastAsia="sl-SI"/>
              </w:rPr>
              <w:t>. 2022</w:t>
            </w:r>
          </w:p>
        </w:tc>
      </w:tr>
      <w:tr w:rsidR="00AE4246" w:rsidRPr="00AE4246" w14:paraId="5C691C04" w14:textId="77777777" w:rsidTr="0087519E">
        <w:trPr>
          <w:gridAfter w:val="2"/>
          <w:wAfter w:w="3067" w:type="dxa"/>
        </w:trPr>
        <w:tc>
          <w:tcPr>
            <w:tcW w:w="6096" w:type="dxa"/>
            <w:gridSpan w:val="2"/>
          </w:tcPr>
          <w:p w14:paraId="211276ED" w14:textId="77777777" w:rsidR="00383EF1" w:rsidRPr="00AE4246" w:rsidRDefault="0094596D" w:rsidP="00865CC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4246">
              <w:rPr>
                <w:rFonts w:ascii="Arial" w:eastAsia="Times New Roman" w:hAnsi="Arial" w:cs="Arial"/>
                <w:iCs/>
                <w:sz w:val="20"/>
                <w:szCs w:val="20"/>
                <w:lang w:eastAsia="sl-SI"/>
              </w:rPr>
              <w:t>EVA</w:t>
            </w:r>
            <w:r w:rsidR="00774AD8" w:rsidRPr="00AE4246">
              <w:rPr>
                <w:rFonts w:ascii="Arial" w:eastAsia="Times New Roman" w:hAnsi="Arial" w:cs="Arial"/>
                <w:iCs/>
                <w:sz w:val="20"/>
                <w:szCs w:val="20"/>
                <w:lang w:eastAsia="sl-SI"/>
              </w:rPr>
              <w:t xml:space="preserve"> </w:t>
            </w:r>
            <w:r w:rsidR="002C3712" w:rsidRPr="00AE4246">
              <w:rPr>
                <w:rFonts w:ascii="Arial" w:eastAsia="Times New Roman" w:hAnsi="Arial" w:cs="Arial"/>
                <w:iCs/>
                <w:sz w:val="20"/>
                <w:szCs w:val="20"/>
                <w:lang w:eastAsia="sl-SI"/>
              </w:rPr>
              <w:t>2022-2430-</w:t>
            </w:r>
            <w:r w:rsidR="005427B1" w:rsidRPr="00AE4246">
              <w:rPr>
                <w:rFonts w:ascii="Arial" w:eastAsia="Times New Roman" w:hAnsi="Arial" w:cs="Arial"/>
                <w:iCs/>
                <w:sz w:val="20"/>
                <w:szCs w:val="20"/>
                <w:lang w:eastAsia="sl-SI"/>
              </w:rPr>
              <w:t>00</w:t>
            </w:r>
            <w:r w:rsidR="00946208" w:rsidRPr="00AE4246">
              <w:rPr>
                <w:rFonts w:ascii="Arial" w:eastAsia="Times New Roman" w:hAnsi="Arial" w:cs="Arial"/>
                <w:iCs/>
                <w:sz w:val="20"/>
                <w:szCs w:val="20"/>
                <w:lang w:eastAsia="sl-SI"/>
              </w:rPr>
              <w:t>69</w:t>
            </w:r>
          </w:p>
        </w:tc>
      </w:tr>
      <w:tr w:rsidR="00AE4246" w:rsidRPr="00AE4246" w14:paraId="65C71BCA" w14:textId="77777777" w:rsidTr="0087519E">
        <w:trPr>
          <w:gridAfter w:val="2"/>
          <w:wAfter w:w="3067" w:type="dxa"/>
        </w:trPr>
        <w:tc>
          <w:tcPr>
            <w:tcW w:w="6096" w:type="dxa"/>
            <w:gridSpan w:val="2"/>
          </w:tcPr>
          <w:p w14:paraId="4764AEF4" w14:textId="77777777" w:rsidR="00383EF1" w:rsidRPr="00AE4246" w:rsidRDefault="00383EF1" w:rsidP="00865CC9">
            <w:pPr>
              <w:spacing w:after="0" w:line="260" w:lineRule="exact"/>
              <w:rPr>
                <w:rFonts w:ascii="Arial" w:eastAsia="Times New Roman" w:hAnsi="Arial" w:cs="Arial"/>
                <w:sz w:val="20"/>
                <w:szCs w:val="20"/>
              </w:rPr>
            </w:pPr>
          </w:p>
          <w:p w14:paraId="7C9896E3" w14:textId="77777777" w:rsidR="00383EF1" w:rsidRPr="00AE4246" w:rsidRDefault="00383EF1" w:rsidP="00865CC9">
            <w:pPr>
              <w:spacing w:after="0" w:line="260" w:lineRule="exact"/>
              <w:rPr>
                <w:rFonts w:ascii="Arial" w:eastAsia="Times New Roman" w:hAnsi="Arial" w:cs="Arial"/>
                <w:sz w:val="20"/>
                <w:szCs w:val="20"/>
              </w:rPr>
            </w:pPr>
            <w:r w:rsidRPr="00AE4246">
              <w:rPr>
                <w:rFonts w:ascii="Arial" w:eastAsia="Times New Roman" w:hAnsi="Arial" w:cs="Arial"/>
                <w:sz w:val="20"/>
                <w:szCs w:val="20"/>
              </w:rPr>
              <w:t>GENERALNI SEKRETARIAT VLADE REPUBLIKE SLOVENIJE</w:t>
            </w:r>
          </w:p>
          <w:p w14:paraId="04E170EA" w14:textId="77777777" w:rsidR="00383EF1" w:rsidRPr="00AE4246" w:rsidRDefault="008D3F3D" w:rsidP="00B67C22">
            <w:pPr>
              <w:spacing w:after="0" w:line="260" w:lineRule="exact"/>
              <w:rPr>
                <w:rFonts w:ascii="Arial" w:eastAsia="Times New Roman" w:hAnsi="Arial" w:cs="Arial"/>
                <w:sz w:val="20"/>
                <w:szCs w:val="20"/>
              </w:rPr>
            </w:pPr>
            <w:hyperlink r:id="rId12" w:history="1">
              <w:r w:rsidR="001B7F6E" w:rsidRPr="00AE4246">
                <w:rPr>
                  <w:rStyle w:val="Hiperpovezava"/>
                  <w:rFonts w:ascii="Arial" w:eastAsia="Times New Roman" w:hAnsi="Arial" w:cs="Arial"/>
                  <w:color w:val="auto"/>
                  <w:sz w:val="20"/>
                  <w:szCs w:val="20"/>
                  <w:u w:val="none"/>
                </w:rPr>
                <w:t>gp.gs@gov.si</w:t>
              </w:r>
            </w:hyperlink>
          </w:p>
          <w:p w14:paraId="57B56A98" w14:textId="77777777" w:rsidR="00383EF1" w:rsidRPr="00AE4246" w:rsidRDefault="00383EF1" w:rsidP="00580287">
            <w:pPr>
              <w:spacing w:after="0" w:line="260" w:lineRule="exact"/>
              <w:rPr>
                <w:rFonts w:ascii="Arial" w:eastAsia="Times New Roman" w:hAnsi="Arial" w:cs="Arial"/>
                <w:sz w:val="20"/>
                <w:szCs w:val="20"/>
              </w:rPr>
            </w:pPr>
          </w:p>
        </w:tc>
      </w:tr>
      <w:tr w:rsidR="00AE4246" w:rsidRPr="00AE4246" w14:paraId="6E940741" w14:textId="77777777" w:rsidTr="0087519E">
        <w:tc>
          <w:tcPr>
            <w:tcW w:w="9163" w:type="dxa"/>
            <w:gridSpan w:val="4"/>
          </w:tcPr>
          <w:p w14:paraId="2281F4AB" w14:textId="77777777" w:rsidR="00383EF1" w:rsidRPr="00AE4246" w:rsidRDefault="00383EF1" w:rsidP="006C6499">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AE4246">
              <w:rPr>
                <w:rFonts w:ascii="Arial" w:eastAsia="Times New Roman" w:hAnsi="Arial" w:cs="Arial"/>
                <w:b/>
                <w:sz w:val="20"/>
                <w:szCs w:val="20"/>
                <w:lang w:eastAsia="sl-SI"/>
              </w:rPr>
              <w:t xml:space="preserve">ZADEVA: </w:t>
            </w:r>
            <w:r w:rsidR="00CC65B7" w:rsidRPr="00AE4246">
              <w:rPr>
                <w:rFonts w:ascii="Arial" w:eastAsia="Times New Roman" w:hAnsi="Arial" w:cs="Arial"/>
                <w:b/>
                <w:sz w:val="20"/>
                <w:szCs w:val="20"/>
                <w:lang w:eastAsia="sl-SI"/>
              </w:rPr>
              <w:t xml:space="preserve">Predlog Zakona </w:t>
            </w:r>
            <w:r w:rsidR="006C6499" w:rsidRPr="00AE4246">
              <w:rPr>
                <w:rFonts w:ascii="Arial" w:eastAsia="Times New Roman" w:hAnsi="Arial" w:cs="Arial"/>
                <w:b/>
                <w:sz w:val="20"/>
                <w:szCs w:val="20"/>
                <w:lang w:eastAsia="sl-SI"/>
              </w:rPr>
              <w:t xml:space="preserve">o ukrepih za obvladovanje kriznih razmer na področju oskrbe z energijo </w:t>
            </w:r>
            <w:r w:rsidR="00C6720D" w:rsidRPr="00AE4246">
              <w:rPr>
                <w:rFonts w:ascii="Arial" w:eastAsia="Times New Roman" w:hAnsi="Arial" w:cs="Arial"/>
                <w:b/>
                <w:sz w:val="20"/>
                <w:szCs w:val="20"/>
                <w:lang w:eastAsia="sl-SI"/>
              </w:rPr>
              <w:t>– predlog za obravnavo</w:t>
            </w:r>
          </w:p>
        </w:tc>
      </w:tr>
      <w:tr w:rsidR="00AE4246" w:rsidRPr="00AE4246" w14:paraId="25715C3A" w14:textId="77777777" w:rsidTr="0087519E">
        <w:tc>
          <w:tcPr>
            <w:tcW w:w="9163" w:type="dxa"/>
            <w:gridSpan w:val="4"/>
          </w:tcPr>
          <w:p w14:paraId="3FE73F3A" w14:textId="77777777" w:rsidR="00383EF1" w:rsidRPr="00AE4246" w:rsidRDefault="00383EF1" w:rsidP="00865CC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4246">
              <w:rPr>
                <w:rFonts w:ascii="Arial" w:eastAsia="Times New Roman" w:hAnsi="Arial" w:cs="Arial"/>
                <w:b/>
                <w:sz w:val="20"/>
                <w:szCs w:val="20"/>
                <w:lang w:eastAsia="sl-SI"/>
              </w:rPr>
              <w:t>1. Predlog sklepov vlade:</w:t>
            </w:r>
          </w:p>
        </w:tc>
      </w:tr>
      <w:tr w:rsidR="00AE4246" w:rsidRPr="00AE4246" w14:paraId="7419B17F" w14:textId="77777777" w:rsidTr="0087519E">
        <w:tc>
          <w:tcPr>
            <w:tcW w:w="9163" w:type="dxa"/>
            <w:gridSpan w:val="4"/>
          </w:tcPr>
          <w:p w14:paraId="08EBF3D7" w14:textId="7A9B7F2F" w:rsidR="00C6720D" w:rsidRPr="00AE4246" w:rsidRDefault="00C6720D" w:rsidP="00865C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Na podlagi </w:t>
            </w:r>
            <w:r w:rsidR="00CB15A2">
              <w:rPr>
                <w:rFonts w:ascii="Arial" w:eastAsia="Times New Roman" w:hAnsi="Arial" w:cs="Arial"/>
                <w:iCs/>
                <w:sz w:val="20"/>
                <w:szCs w:val="20"/>
                <w:lang w:eastAsia="sl-SI"/>
              </w:rPr>
              <w:t>drugega</w:t>
            </w:r>
            <w:r w:rsidR="00CB15A2" w:rsidRPr="00AE4246">
              <w:rPr>
                <w:rFonts w:ascii="Arial" w:eastAsia="Times New Roman" w:hAnsi="Arial" w:cs="Arial"/>
                <w:iCs/>
                <w:sz w:val="20"/>
                <w:szCs w:val="20"/>
                <w:lang w:eastAsia="sl-SI"/>
              </w:rPr>
              <w:t xml:space="preserve"> </w:t>
            </w:r>
            <w:r w:rsidRPr="00AE4246">
              <w:rPr>
                <w:rFonts w:ascii="Arial" w:eastAsia="Times New Roman" w:hAnsi="Arial" w:cs="Arial"/>
                <w:iCs/>
                <w:sz w:val="20"/>
                <w:szCs w:val="20"/>
                <w:lang w:eastAsia="sl-SI"/>
              </w:rPr>
              <w:t>odstavka 2. člena Zakona o Vladi Republike Slovenije (Uradni list RS, št. 24/05 – uradno prečiščeno besedilo, 109/08, 38/10 – ZUKN, 8/12, 21/13, 47/13 – ZDU-1G, 65/14 in 55/17) je Vlada Republike Slovenije na ……… seji dne ………….. sprejela naslednji</w:t>
            </w:r>
          </w:p>
          <w:p w14:paraId="5EF63F9E" w14:textId="77777777" w:rsidR="00C6720D" w:rsidRPr="00AE4246" w:rsidRDefault="00C6720D" w:rsidP="00865C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F3794D" w14:textId="77777777" w:rsidR="00C6720D" w:rsidRPr="00AE4246" w:rsidRDefault="00C6720D" w:rsidP="00B67C2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2813DD6" w14:textId="77777777" w:rsidR="00C6720D" w:rsidRPr="00AE4246" w:rsidRDefault="00C6720D" w:rsidP="0058028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SKLEP</w:t>
            </w:r>
          </w:p>
          <w:p w14:paraId="732E23CA" w14:textId="77777777" w:rsidR="00C6720D" w:rsidRPr="00AE4246" w:rsidRDefault="00C6720D" w:rsidP="00CC50F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4C1FEF8C" w14:textId="7AF8084F" w:rsidR="00C6720D" w:rsidRPr="00AE4246" w:rsidRDefault="00C6720D" w:rsidP="00865CC9">
            <w:pPr>
              <w:autoSpaceDE w:val="0"/>
              <w:autoSpaceDN w:val="0"/>
              <w:adjustRightInd w:val="0"/>
              <w:spacing w:line="260" w:lineRule="exact"/>
              <w:jc w:val="both"/>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Vlada Republike Slovenije je </w:t>
            </w:r>
            <w:r w:rsidR="00AF4E51" w:rsidRPr="00AE4246">
              <w:rPr>
                <w:rFonts w:ascii="Arial" w:eastAsia="Times New Roman" w:hAnsi="Arial" w:cs="Arial"/>
                <w:iCs/>
                <w:sz w:val="20"/>
                <w:szCs w:val="20"/>
                <w:lang w:eastAsia="sl-SI"/>
              </w:rPr>
              <w:t>določila besedilo Predloga</w:t>
            </w:r>
            <w:r w:rsidR="00CC65B7" w:rsidRPr="00AE4246">
              <w:rPr>
                <w:rFonts w:ascii="Arial" w:eastAsia="Times New Roman" w:hAnsi="Arial" w:cs="Arial"/>
                <w:iCs/>
                <w:sz w:val="20"/>
                <w:szCs w:val="20"/>
                <w:lang w:eastAsia="sl-SI"/>
              </w:rPr>
              <w:t xml:space="preserve"> </w:t>
            </w:r>
            <w:r w:rsidR="00CB15A2">
              <w:rPr>
                <w:rFonts w:ascii="Arial" w:eastAsia="Times New Roman" w:hAnsi="Arial" w:cs="Arial"/>
                <w:iCs/>
                <w:sz w:val="20"/>
                <w:szCs w:val="20"/>
                <w:lang w:eastAsia="sl-SI"/>
              </w:rPr>
              <w:t>Z</w:t>
            </w:r>
            <w:r w:rsidR="006C6499" w:rsidRPr="00AE4246">
              <w:rPr>
                <w:rFonts w:ascii="Arial" w:eastAsia="Times New Roman" w:hAnsi="Arial" w:cs="Arial"/>
                <w:iCs/>
                <w:sz w:val="20"/>
                <w:szCs w:val="20"/>
                <w:lang w:eastAsia="sl-SI"/>
              </w:rPr>
              <w:t xml:space="preserve">akona </w:t>
            </w:r>
            <w:r w:rsidR="006C6499" w:rsidRPr="00AE4246">
              <w:rPr>
                <w:rFonts w:ascii="Arial" w:hAnsi="Arial" w:cs="Arial"/>
                <w:bCs/>
                <w:sz w:val="20"/>
                <w:szCs w:val="20"/>
              </w:rPr>
              <w:t>o ukrepih za obvladovanje kriznih razmer na področju oskrbe z energijo</w:t>
            </w:r>
            <w:r w:rsidR="00CC65B7" w:rsidRPr="00AE4246">
              <w:rPr>
                <w:rFonts w:ascii="Arial" w:eastAsia="Times New Roman" w:hAnsi="Arial" w:cs="Arial"/>
                <w:iCs/>
                <w:sz w:val="20"/>
                <w:szCs w:val="20"/>
                <w:lang w:eastAsia="sl-SI"/>
              </w:rPr>
              <w:t xml:space="preserve"> </w:t>
            </w:r>
            <w:r w:rsidR="00CB15A2">
              <w:rPr>
                <w:rFonts w:ascii="Arial" w:eastAsia="Times New Roman" w:hAnsi="Arial" w:cs="Arial"/>
                <w:iCs/>
                <w:sz w:val="20"/>
                <w:szCs w:val="20"/>
                <w:lang w:eastAsia="sl-SI"/>
              </w:rPr>
              <w:t>(</w:t>
            </w:r>
            <w:r w:rsidR="00CC65B7" w:rsidRPr="00AE4246">
              <w:rPr>
                <w:rFonts w:ascii="Arial" w:eastAsia="Times New Roman" w:hAnsi="Arial" w:cs="Arial"/>
                <w:iCs/>
                <w:sz w:val="20"/>
                <w:szCs w:val="20"/>
                <w:lang w:eastAsia="sl-SI"/>
              </w:rPr>
              <w:t>EVA</w:t>
            </w:r>
            <w:r w:rsidR="00A3153E" w:rsidRPr="00AE4246">
              <w:rPr>
                <w:rFonts w:ascii="Arial" w:eastAsia="Times New Roman" w:hAnsi="Arial" w:cs="Arial"/>
                <w:iCs/>
                <w:sz w:val="20"/>
                <w:szCs w:val="20"/>
                <w:lang w:eastAsia="sl-SI"/>
              </w:rPr>
              <w:t xml:space="preserve"> </w:t>
            </w:r>
            <w:r w:rsidR="00C86E0D" w:rsidRPr="00AE4246">
              <w:rPr>
                <w:rFonts w:ascii="Arial" w:eastAsia="Times New Roman" w:hAnsi="Arial" w:cs="Arial"/>
                <w:iCs/>
                <w:sz w:val="20"/>
                <w:szCs w:val="20"/>
                <w:lang w:eastAsia="sl-SI"/>
              </w:rPr>
              <w:t>2022-2430-00</w:t>
            </w:r>
            <w:r w:rsidR="00F94D2C" w:rsidRPr="00AE4246">
              <w:rPr>
                <w:rFonts w:ascii="Arial" w:eastAsia="Times New Roman" w:hAnsi="Arial" w:cs="Arial"/>
                <w:iCs/>
                <w:sz w:val="20"/>
                <w:szCs w:val="20"/>
                <w:lang w:eastAsia="sl-SI"/>
              </w:rPr>
              <w:t>69</w:t>
            </w:r>
            <w:r w:rsidR="00CB15A2">
              <w:rPr>
                <w:rFonts w:ascii="Arial" w:eastAsia="Times New Roman" w:hAnsi="Arial" w:cs="Arial"/>
                <w:iCs/>
                <w:sz w:val="20"/>
                <w:szCs w:val="20"/>
                <w:lang w:eastAsia="sl-SI"/>
              </w:rPr>
              <w:t>)</w:t>
            </w:r>
            <w:r w:rsidR="00E7431D" w:rsidRPr="00AE4246">
              <w:rPr>
                <w:rFonts w:ascii="Arial" w:eastAsia="Times New Roman" w:hAnsi="Arial" w:cs="Arial"/>
                <w:iCs/>
                <w:sz w:val="20"/>
                <w:szCs w:val="20"/>
                <w:lang w:eastAsia="sl-SI"/>
              </w:rPr>
              <w:t xml:space="preserve"> </w:t>
            </w:r>
            <w:r w:rsidR="007863CD" w:rsidRPr="00AE4246">
              <w:rPr>
                <w:rFonts w:ascii="Arial" w:eastAsia="Times New Roman" w:hAnsi="Arial" w:cs="Arial"/>
                <w:iCs/>
                <w:sz w:val="20"/>
                <w:szCs w:val="20"/>
                <w:lang w:eastAsia="sl-SI"/>
              </w:rPr>
              <w:t xml:space="preserve">in </w:t>
            </w:r>
            <w:r w:rsidRPr="00AE4246">
              <w:rPr>
                <w:rFonts w:ascii="Arial" w:eastAsia="Times New Roman" w:hAnsi="Arial" w:cs="Arial"/>
                <w:iCs/>
                <w:sz w:val="20"/>
                <w:szCs w:val="20"/>
                <w:lang w:eastAsia="sl-SI"/>
              </w:rPr>
              <w:t xml:space="preserve">ga </w:t>
            </w:r>
            <w:r w:rsidR="00CB15A2">
              <w:rPr>
                <w:rFonts w:ascii="Arial" w:eastAsia="Times New Roman" w:hAnsi="Arial" w:cs="Arial"/>
                <w:iCs/>
                <w:sz w:val="20"/>
                <w:szCs w:val="20"/>
                <w:lang w:eastAsia="sl-SI"/>
              </w:rPr>
              <w:t>pošlje</w:t>
            </w:r>
            <w:r w:rsidR="00CB15A2" w:rsidRPr="00AE4246">
              <w:rPr>
                <w:rFonts w:ascii="Arial" w:eastAsia="Times New Roman" w:hAnsi="Arial" w:cs="Arial"/>
                <w:iCs/>
                <w:sz w:val="20"/>
                <w:szCs w:val="20"/>
                <w:lang w:eastAsia="sl-SI"/>
              </w:rPr>
              <w:t xml:space="preserve"> </w:t>
            </w:r>
            <w:r w:rsidR="00CC65B7" w:rsidRPr="00AE4246">
              <w:rPr>
                <w:rFonts w:ascii="Arial" w:eastAsia="Times New Roman" w:hAnsi="Arial" w:cs="Arial"/>
                <w:iCs/>
                <w:sz w:val="20"/>
                <w:szCs w:val="20"/>
                <w:lang w:eastAsia="sl-SI"/>
              </w:rPr>
              <w:t xml:space="preserve">v </w:t>
            </w:r>
            <w:r w:rsidR="00916C05" w:rsidRPr="00AE4246">
              <w:rPr>
                <w:rFonts w:ascii="Arial" w:eastAsia="Times New Roman" w:hAnsi="Arial" w:cs="Arial"/>
                <w:iCs/>
                <w:sz w:val="20"/>
                <w:szCs w:val="20"/>
                <w:lang w:eastAsia="sl-SI"/>
              </w:rPr>
              <w:t xml:space="preserve">obravnavo </w:t>
            </w:r>
            <w:r w:rsidR="00CC65B7" w:rsidRPr="00AE4246">
              <w:rPr>
                <w:rFonts w:ascii="Arial" w:eastAsia="Times New Roman" w:hAnsi="Arial" w:cs="Arial"/>
                <w:iCs/>
                <w:sz w:val="20"/>
                <w:szCs w:val="20"/>
                <w:lang w:eastAsia="sl-SI"/>
              </w:rPr>
              <w:t>Državn</w:t>
            </w:r>
            <w:r w:rsidR="00916C05" w:rsidRPr="00AE4246">
              <w:rPr>
                <w:rFonts w:ascii="Arial" w:eastAsia="Times New Roman" w:hAnsi="Arial" w:cs="Arial"/>
                <w:iCs/>
                <w:sz w:val="20"/>
                <w:szCs w:val="20"/>
                <w:lang w:eastAsia="sl-SI"/>
              </w:rPr>
              <w:t>emu</w:t>
            </w:r>
            <w:r w:rsidR="00CC65B7" w:rsidRPr="00AE4246">
              <w:rPr>
                <w:rFonts w:ascii="Arial" w:eastAsia="Times New Roman" w:hAnsi="Arial" w:cs="Arial"/>
                <w:iCs/>
                <w:sz w:val="20"/>
                <w:szCs w:val="20"/>
                <w:lang w:eastAsia="sl-SI"/>
              </w:rPr>
              <w:t xml:space="preserve"> zbor</w:t>
            </w:r>
            <w:r w:rsidR="00916C05" w:rsidRPr="00AE4246">
              <w:rPr>
                <w:rFonts w:ascii="Arial" w:eastAsia="Times New Roman" w:hAnsi="Arial" w:cs="Arial"/>
                <w:iCs/>
                <w:sz w:val="20"/>
                <w:szCs w:val="20"/>
                <w:lang w:eastAsia="sl-SI"/>
              </w:rPr>
              <w:t>u po nujnem postopku</w:t>
            </w:r>
            <w:r w:rsidRPr="00AE4246">
              <w:rPr>
                <w:rFonts w:ascii="Arial" w:eastAsia="Times New Roman" w:hAnsi="Arial" w:cs="Arial"/>
                <w:iCs/>
                <w:sz w:val="20"/>
                <w:szCs w:val="20"/>
                <w:lang w:eastAsia="sl-SI"/>
              </w:rPr>
              <w:t>.</w:t>
            </w:r>
          </w:p>
          <w:p w14:paraId="0035AEBF" w14:textId="77777777" w:rsidR="00401AC2" w:rsidRPr="00AE4246" w:rsidRDefault="00401AC2" w:rsidP="00C019B3">
            <w:pPr>
              <w:tabs>
                <w:tab w:val="left" w:pos="7920"/>
              </w:tabs>
              <w:autoSpaceDE w:val="0"/>
              <w:autoSpaceDN w:val="0"/>
              <w:adjustRightInd w:val="0"/>
              <w:spacing w:after="0" w:line="260" w:lineRule="exact"/>
              <w:ind w:left="3400"/>
              <w:rPr>
                <w:rFonts w:ascii="Arial" w:eastAsia="Times New Roman" w:hAnsi="Arial" w:cs="Arial"/>
                <w:iCs/>
                <w:sz w:val="20"/>
                <w:szCs w:val="20"/>
                <w:lang w:eastAsia="sl-SI"/>
              </w:rPr>
            </w:pPr>
          </w:p>
          <w:p w14:paraId="267D838B" w14:textId="77777777" w:rsidR="00184569" w:rsidRPr="00AE4246" w:rsidRDefault="00257757" w:rsidP="00184569">
            <w:pPr>
              <w:tabs>
                <w:tab w:val="left" w:pos="7920"/>
              </w:tabs>
              <w:autoSpaceDE w:val="0"/>
              <w:autoSpaceDN w:val="0"/>
              <w:adjustRightInd w:val="0"/>
              <w:spacing w:after="0" w:line="260" w:lineRule="exact"/>
              <w:ind w:left="3400"/>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                            </w:t>
            </w:r>
            <w:r w:rsidR="00184569" w:rsidRPr="00AE4246">
              <w:rPr>
                <w:rFonts w:ascii="Arial" w:eastAsia="Times New Roman" w:hAnsi="Arial" w:cs="Arial"/>
                <w:iCs/>
                <w:sz w:val="20"/>
                <w:szCs w:val="20"/>
                <w:lang w:eastAsia="sl-SI"/>
              </w:rPr>
              <w:t xml:space="preserve">Barbara Kolenko </w:t>
            </w:r>
            <w:proofErr w:type="spellStart"/>
            <w:r w:rsidR="00184569" w:rsidRPr="00AE4246">
              <w:rPr>
                <w:rFonts w:ascii="Arial" w:eastAsia="Times New Roman" w:hAnsi="Arial" w:cs="Arial"/>
                <w:iCs/>
                <w:sz w:val="20"/>
                <w:szCs w:val="20"/>
                <w:lang w:eastAsia="sl-SI"/>
              </w:rPr>
              <w:t>Helbl</w:t>
            </w:r>
            <w:proofErr w:type="spellEnd"/>
          </w:p>
          <w:p w14:paraId="382C4124" w14:textId="77777777" w:rsidR="00184569" w:rsidRPr="00AE4246" w:rsidRDefault="00184569" w:rsidP="00184569">
            <w:pPr>
              <w:tabs>
                <w:tab w:val="left" w:pos="7920"/>
              </w:tabs>
              <w:autoSpaceDE w:val="0"/>
              <w:autoSpaceDN w:val="0"/>
              <w:adjustRightInd w:val="0"/>
              <w:spacing w:after="0" w:line="260" w:lineRule="exact"/>
              <w:ind w:left="3400"/>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                            Generalna sekretarka</w:t>
            </w:r>
          </w:p>
          <w:p w14:paraId="14CBDB8C" w14:textId="77777777" w:rsidR="00C6720D" w:rsidRPr="00AE4246" w:rsidRDefault="00C6720D" w:rsidP="00C019B3">
            <w:pPr>
              <w:pStyle w:val="podpisi"/>
              <w:rPr>
                <w:rFonts w:cs="Arial"/>
                <w:iCs/>
                <w:szCs w:val="20"/>
                <w:lang w:val="sl-SI" w:eastAsia="sl-SI"/>
              </w:rPr>
            </w:pPr>
          </w:p>
          <w:p w14:paraId="6BB238B0" w14:textId="77777777" w:rsidR="00C6720D" w:rsidRPr="00AE4246" w:rsidRDefault="00C6720D" w:rsidP="00865CC9">
            <w:pPr>
              <w:tabs>
                <w:tab w:val="left" w:pos="5570"/>
              </w:tabs>
              <w:autoSpaceDE w:val="0"/>
              <w:autoSpaceDN w:val="0"/>
              <w:adjustRightInd w:val="0"/>
              <w:spacing w:line="260" w:lineRule="exact"/>
              <w:rPr>
                <w:rFonts w:ascii="Arial" w:eastAsia="Times New Roman" w:hAnsi="Arial" w:cs="Arial"/>
                <w:iCs/>
                <w:sz w:val="20"/>
                <w:szCs w:val="20"/>
                <w:lang w:eastAsia="sl-SI"/>
              </w:rPr>
            </w:pPr>
          </w:p>
          <w:p w14:paraId="2F35A5EF" w14:textId="77777777" w:rsidR="00C6720D" w:rsidRPr="00AE4246" w:rsidRDefault="00C6720D" w:rsidP="00865CC9">
            <w:p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Prejmejo:</w:t>
            </w:r>
          </w:p>
          <w:p w14:paraId="382B8E2D" w14:textId="77777777" w:rsidR="00C6720D" w:rsidRPr="00AE4246" w:rsidRDefault="00C6720D" w:rsidP="00865CC9">
            <w:pPr>
              <w:numPr>
                <w:ilvl w:val="0"/>
                <w:numId w:val="4"/>
              </w:num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ministrstva,</w:t>
            </w:r>
          </w:p>
          <w:p w14:paraId="79FA31B5" w14:textId="77777777" w:rsidR="00C6720D" w:rsidRPr="00AE4246" w:rsidRDefault="00C6720D" w:rsidP="00865CC9">
            <w:pPr>
              <w:numPr>
                <w:ilvl w:val="0"/>
                <w:numId w:val="4"/>
              </w:num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vladne službe.</w:t>
            </w:r>
          </w:p>
          <w:p w14:paraId="0E51D309" w14:textId="77777777" w:rsidR="00383EF1" w:rsidRPr="00AE4246" w:rsidRDefault="00383EF1" w:rsidP="00B67C22">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AE4246" w:rsidRPr="00AE4246" w14:paraId="61F7481E" w14:textId="77777777" w:rsidTr="0087519E">
        <w:tc>
          <w:tcPr>
            <w:tcW w:w="9163" w:type="dxa"/>
            <w:gridSpan w:val="4"/>
          </w:tcPr>
          <w:p w14:paraId="18BB3BF1" w14:textId="77777777" w:rsidR="00383EF1" w:rsidRPr="00AE4246" w:rsidRDefault="00383EF1" w:rsidP="00865CC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sz w:val="20"/>
                <w:szCs w:val="20"/>
                <w:lang w:eastAsia="sl-SI"/>
              </w:rPr>
              <w:t>2. Predlog za obravnavo predloga zakona po nujnem ali skrajšanem postopku v državnem zboru z obrazložitvijo razlogov:</w:t>
            </w:r>
          </w:p>
        </w:tc>
      </w:tr>
      <w:tr w:rsidR="00AE4246" w:rsidRPr="00AE4246" w14:paraId="7D178ABF" w14:textId="77777777" w:rsidTr="0087519E">
        <w:tc>
          <w:tcPr>
            <w:tcW w:w="9163" w:type="dxa"/>
            <w:gridSpan w:val="4"/>
          </w:tcPr>
          <w:p w14:paraId="6696903F" w14:textId="77777777" w:rsidR="00C91F90" w:rsidRPr="00AE4246" w:rsidRDefault="000439DB" w:rsidP="00C91F90">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V skladu s 143. členom Poslovnika državnega zbora  (Uradni list RS, št. </w:t>
            </w:r>
            <w:hyperlink r:id="rId13" w:tgtFrame="_blank" w:tooltip="Poslovnik državnega zbora (uradno prečiščeno besedilo)" w:history="1">
              <w:r w:rsidRPr="00AE4246">
                <w:rPr>
                  <w:rStyle w:val="Hiperpovezava"/>
                  <w:rFonts w:ascii="Arial" w:eastAsia="Times New Roman" w:hAnsi="Arial" w:cs="Arial"/>
                  <w:color w:val="auto"/>
                  <w:sz w:val="20"/>
                  <w:szCs w:val="20"/>
                  <w:u w:val="none"/>
                  <w:lang w:eastAsia="sl-SI"/>
                </w:rPr>
                <w:t>92/07</w:t>
              </w:r>
            </w:hyperlink>
            <w:r w:rsidRPr="00AE4246">
              <w:rPr>
                <w:rFonts w:ascii="Arial" w:eastAsia="Times New Roman" w:hAnsi="Arial" w:cs="Arial"/>
                <w:sz w:val="20"/>
                <w:szCs w:val="20"/>
                <w:lang w:eastAsia="sl-SI"/>
              </w:rPr>
              <w:t> – uradno prečiščeno besedilo, </w:t>
            </w:r>
            <w:hyperlink r:id="rId14"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105/10</w:t>
              </w:r>
            </w:hyperlink>
            <w:r w:rsidRPr="00AE4246">
              <w:rPr>
                <w:rFonts w:ascii="Arial" w:eastAsia="Times New Roman" w:hAnsi="Arial" w:cs="Arial"/>
                <w:sz w:val="20"/>
                <w:szCs w:val="20"/>
                <w:lang w:eastAsia="sl-SI"/>
              </w:rPr>
              <w:t>, </w:t>
            </w:r>
            <w:hyperlink r:id="rId15" w:tgtFrame="_blank" w:tooltip="Spremembe in dopolnitev Poslovnika Državnega zbora" w:history="1">
              <w:r w:rsidRPr="00AE4246">
                <w:rPr>
                  <w:rStyle w:val="Hiperpovezava"/>
                  <w:rFonts w:ascii="Arial" w:eastAsia="Times New Roman" w:hAnsi="Arial" w:cs="Arial"/>
                  <w:color w:val="auto"/>
                  <w:sz w:val="20"/>
                  <w:szCs w:val="20"/>
                  <w:u w:val="none"/>
                  <w:lang w:eastAsia="sl-SI"/>
                </w:rPr>
                <w:t>80/13</w:t>
              </w:r>
            </w:hyperlink>
            <w:r w:rsidRPr="00AE4246">
              <w:rPr>
                <w:rFonts w:ascii="Arial" w:eastAsia="Times New Roman" w:hAnsi="Arial" w:cs="Arial"/>
                <w:sz w:val="20"/>
                <w:szCs w:val="20"/>
                <w:lang w:eastAsia="sl-SI"/>
              </w:rPr>
              <w:t>, </w:t>
            </w:r>
            <w:hyperlink r:id="rId16"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38/17</w:t>
              </w:r>
            </w:hyperlink>
            <w:r w:rsidRPr="00AE4246">
              <w:rPr>
                <w:rFonts w:ascii="Arial" w:eastAsia="Times New Roman" w:hAnsi="Arial" w:cs="Arial"/>
                <w:sz w:val="20"/>
                <w:szCs w:val="20"/>
                <w:lang w:eastAsia="sl-SI"/>
              </w:rPr>
              <w:t xml:space="preserve">, </w:t>
            </w:r>
            <w:hyperlink r:id="rId17" w:tgtFrame="_blank" w:tooltip="Dopolnitve Poslovnika državnega zbora" w:history="1">
              <w:r w:rsidRPr="00AE4246">
                <w:rPr>
                  <w:rStyle w:val="Hiperpovezava"/>
                  <w:rFonts w:ascii="Arial" w:eastAsia="Times New Roman" w:hAnsi="Arial" w:cs="Arial"/>
                  <w:color w:val="auto"/>
                  <w:sz w:val="20"/>
                  <w:szCs w:val="20"/>
                  <w:u w:val="none"/>
                  <w:lang w:eastAsia="sl-SI"/>
                </w:rPr>
                <w:t>46/20</w:t>
              </w:r>
            </w:hyperlink>
            <w:r w:rsidRPr="00AE4246">
              <w:rPr>
                <w:rFonts w:ascii="Arial" w:eastAsia="Times New Roman" w:hAnsi="Arial" w:cs="Arial"/>
                <w:sz w:val="20"/>
                <w:szCs w:val="20"/>
                <w:lang w:eastAsia="sl-SI"/>
              </w:rPr>
              <w:t xml:space="preserve">, 105/21 – </w:t>
            </w:r>
            <w:proofErr w:type="spellStart"/>
            <w:r w:rsidRPr="00AE4246">
              <w:rPr>
                <w:rFonts w:ascii="Arial" w:eastAsia="Times New Roman" w:hAnsi="Arial" w:cs="Arial"/>
                <w:sz w:val="20"/>
                <w:szCs w:val="20"/>
                <w:lang w:eastAsia="sl-SI"/>
              </w:rPr>
              <w:t>odl</w:t>
            </w:r>
            <w:proofErr w:type="spellEnd"/>
            <w:r w:rsidRPr="00AE4246">
              <w:rPr>
                <w:rFonts w:ascii="Arial" w:eastAsia="Times New Roman" w:hAnsi="Arial" w:cs="Arial"/>
                <w:sz w:val="20"/>
                <w:szCs w:val="20"/>
                <w:lang w:eastAsia="sl-SI"/>
              </w:rPr>
              <w:t>. US in 111/21) Vlada Republike Slovenije predlaga, da se predlog zakona obravnava po nujnem postopku, da bi se preprečile težko popravljive posledice</w:t>
            </w:r>
            <w:r w:rsidR="00C91F90" w:rsidRPr="00AE4246">
              <w:rPr>
                <w:rFonts w:ascii="Arial" w:eastAsia="Times New Roman" w:hAnsi="Arial" w:cs="Arial"/>
                <w:sz w:val="20"/>
                <w:szCs w:val="20"/>
                <w:lang w:eastAsia="sl-SI"/>
              </w:rPr>
              <w:t>, ki lahko nastanejo zaradi</w:t>
            </w:r>
            <w:r w:rsidRPr="00AE4246">
              <w:rPr>
                <w:rFonts w:ascii="Arial" w:eastAsia="Times New Roman" w:hAnsi="Arial" w:cs="Arial"/>
                <w:sz w:val="20"/>
                <w:szCs w:val="20"/>
                <w:lang w:eastAsia="sl-SI"/>
              </w:rPr>
              <w:t xml:space="preserve"> </w:t>
            </w:r>
            <w:r w:rsidR="00C91F90" w:rsidRPr="00AE4246">
              <w:rPr>
                <w:rFonts w:ascii="Arial" w:eastAsia="Times New Roman" w:hAnsi="Arial" w:cs="Arial"/>
                <w:sz w:val="20"/>
                <w:szCs w:val="20"/>
                <w:lang w:eastAsia="sl-SI"/>
              </w:rPr>
              <w:t xml:space="preserve">povečanega povpraševanja po energiji (predvsem premoga in zemeljskega plina), zmanjšane dodatne oskrbe Evrope s plinom, manjše lastne proizvodnje ter </w:t>
            </w:r>
            <w:proofErr w:type="spellStart"/>
            <w:r w:rsidR="00C91F90" w:rsidRPr="00AE4246">
              <w:rPr>
                <w:rFonts w:ascii="Arial" w:eastAsia="Times New Roman" w:hAnsi="Arial" w:cs="Arial"/>
                <w:sz w:val="20"/>
                <w:szCs w:val="20"/>
                <w:lang w:eastAsia="sl-SI"/>
              </w:rPr>
              <w:t>nerezerviranih</w:t>
            </w:r>
            <w:proofErr w:type="spellEnd"/>
            <w:r w:rsidR="00C91F90" w:rsidRPr="00AE4246">
              <w:rPr>
                <w:rFonts w:ascii="Arial" w:eastAsia="Times New Roman" w:hAnsi="Arial" w:cs="Arial"/>
                <w:sz w:val="20"/>
                <w:szCs w:val="20"/>
                <w:lang w:eastAsia="sl-SI"/>
              </w:rPr>
              <w:t xml:space="preserve"> dodatnih količin plina iz Rusije in manjš</w:t>
            </w:r>
            <w:r w:rsidR="00EF6B84" w:rsidRPr="00AE4246">
              <w:rPr>
                <w:rFonts w:ascii="Arial" w:eastAsia="Times New Roman" w:hAnsi="Arial" w:cs="Arial"/>
                <w:sz w:val="20"/>
                <w:szCs w:val="20"/>
                <w:lang w:eastAsia="sl-SI"/>
              </w:rPr>
              <w:t>e</w:t>
            </w:r>
            <w:r w:rsidR="00C91F90" w:rsidRPr="00AE4246">
              <w:rPr>
                <w:rFonts w:ascii="Arial" w:eastAsia="Times New Roman" w:hAnsi="Arial" w:cs="Arial"/>
                <w:sz w:val="20"/>
                <w:szCs w:val="20"/>
                <w:lang w:eastAsia="sl-SI"/>
              </w:rPr>
              <w:t xml:space="preserve"> proizvodnj</w:t>
            </w:r>
            <w:r w:rsidR="00EF6B84" w:rsidRPr="00AE4246">
              <w:rPr>
                <w:rFonts w:ascii="Arial" w:eastAsia="Times New Roman" w:hAnsi="Arial" w:cs="Arial"/>
                <w:sz w:val="20"/>
                <w:szCs w:val="20"/>
                <w:lang w:eastAsia="sl-SI"/>
              </w:rPr>
              <w:t>e</w:t>
            </w:r>
            <w:r w:rsidR="00C91F90" w:rsidRPr="00AE4246">
              <w:rPr>
                <w:rFonts w:ascii="Arial" w:eastAsia="Times New Roman" w:hAnsi="Arial" w:cs="Arial"/>
                <w:sz w:val="20"/>
                <w:szCs w:val="20"/>
                <w:lang w:eastAsia="sl-SI"/>
              </w:rPr>
              <w:t xml:space="preserve"> elektrike iz obnovljivih virov kot običajno.</w:t>
            </w:r>
          </w:p>
          <w:p w14:paraId="3928A990" w14:textId="77777777" w:rsidR="00C91F90" w:rsidRPr="00AE4246" w:rsidRDefault="00C91F90" w:rsidP="00C91F90">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7FDC9A2" w14:textId="77777777" w:rsidR="00C91F90" w:rsidRPr="00AE4246" w:rsidRDefault="00C91F90" w:rsidP="00C91F90">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Zato je </w:t>
            </w:r>
            <w:r w:rsidR="00D5447D" w:rsidRPr="00AE4246">
              <w:rPr>
                <w:rFonts w:ascii="Arial" w:eastAsia="Times New Roman" w:hAnsi="Arial" w:cs="Arial"/>
                <w:sz w:val="20"/>
                <w:szCs w:val="20"/>
                <w:lang w:eastAsia="sl-SI"/>
              </w:rPr>
              <w:t>ključno, da se sprejmejo ukrepi,</w:t>
            </w:r>
            <w:r w:rsidRPr="00AE4246">
              <w:rPr>
                <w:rFonts w:ascii="Arial" w:eastAsia="Times New Roman" w:hAnsi="Arial" w:cs="Arial"/>
                <w:sz w:val="20"/>
                <w:szCs w:val="20"/>
                <w:lang w:eastAsia="sl-SI"/>
              </w:rPr>
              <w:t xml:space="preserve"> ki so potrebni za obvladovanje kriznih razmer na področju delovanja elektroenergetskega in plinskega sistema ter oskrbe s toploto.</w:t>
            </w:r>
          </w:p>
          <w:p w14:paraId="0E2D4144" w14:textId="77777777" w:rsidR="000E62E8" w:rsidRPr="00AE4246" w:rsidRDefault="000E62E8" w:rsidP="0058028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2D9961" w14:textId="77777777" w:rsidR="007A7D0E" w:rsidRPr="00AE4246" w:rsidRDefault="007A7D0E" w:rsidP="00CC50F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lastRenderedPageBreak/>
              <w:t>Vlada Republike Slovenije na podlagi drugega odstavka 58. člena Poslovnika državnega zbora predlaga obravnavo predloga zakona na izredni seji Državnega zbora</w:t>
            </w:r>
            <w:r w:rsidR="00196AA1" w:rsidRPr="00AE4246">
              <w:rPr>
                <w:rFonts w:ascii="Arial" w:eastAsia="Times New Roman" w:hAnsi="Arial" w:cs="Arial"/>
                <w:sz w:val="20"/>
                <w:szCs w:val="20"/>
                <w:lang w:eastAsia="sl-SI"/>
              </w:rPr>
              <w:t xml:space="preserve"> Republike Slovenije</w:t>
            </w:r>
            <w:r w:rsidRPr="00AE4246">
              <w:rPr>
                <w:rFonts w:ascii="Arial" w:eastAsia="Times New Roman" w:hAnsi="Arial" w:cs="Arial"/>
                <w:sz w:val="20"/>
                <w:szCs w:val="20"/>
                <w:lang w:eastAsia="sl-SI"/>
              </w:rPr>
              <w:t>.</w:t>
            </w:r>
          </w:p>
          <w:p w14:paraId="6562099C" w14:textId="77777777" w:rsidR="007A7D0E" w:rsidRPr="00AE4246" w:rsidRDefault="007A7D0E" w:rsidP="00CC50F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  </w:t>
            </w:r>
          </w:p>
        </w:tc>
      </w:tr>
      <w:tr w:rsidR="00AE4246" w:rsidRPr="00AE4246" w14:paraId="356A6D54" w14:textId="77777777" w:rsidTr="0087519E">
        <w:tc>
          <w:tcPr>
            <w:tcW w:w="9163" w:type="dxa"/>
            <w:gridSpan w:val="4"/>
          </w:tcPr>
          <w:p w14:paraId="0B32C2DE"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sz w:val="20"/>
                <w:szCs w:val="20"/>
                <w:lang w:eastAsia="sl-SI"/>
              </w:rPr>
              <w:lastRenderedPageBreak/>
              <w:t>3.a Osebe, odgovorne za strokovno pripravo in usklajenost gradiva:</w:t>
            </w:r>
          </w:p>
        </w:tc>
      </w:tr>
      <w:tr w:rsidR="00AE4246" w:rsidRPr="00AE4246" w14:paraId="3BF08335" w14:textId="77777777" w:rsidTr="0087519E">
        <w:tc>
          <w:tcPr>
            <w:tcW w:w="9163" w:type="dxa"/>
            <w:gridSpan w:val="4"/>
          </w:tcPr>
          <w:p w14:paraId="4EF10F93" w14:textId="77777777" w:rsidR="00D2734E" w:rsidRPr="00AE4246" w:rsidRDefault="00D2734E" w:rsidP="00D5180D">
            <w:pPr>
              <w:pStyle w:val="rkovnatokazaodstavkom"/>
              <w:widowControl w:val="0"/>
              <w:numPr>
                <w:ilvl w:val="0"/>
                <w:numId w:val="12"/>
              </w:numPr>
              <w:spacing w:line="240" w:lineRule="atLeast"/>
              <w:rPr>
                <w:rFonts w:cs="Arial"/>
              </w:rPr>
            </w:pPr>
            <w:r w:rsidRPr="00AE4246">
              <w:rPr>
                <w:rFonts w:cs="Arial"/>
              </w:rPr>
              <w:t xml:space="preserve">mag. Bojan Kumer, minister, </w:t>
            </w:r>
          </w:p>
          <w:p w14:paraId="10EF4F00" w14:textId="77777777" w:rsidR="00D2734E" w:rsidRPr="00AE4246" w:rsidRDefault="00D2734E" w:rsidP="00D5180D">
            <w:pPr>
              <w:pStyle w:val="rkovnatokazaodstavkom"/>
              <w:widowControl w:val="0"/>
              <w:numPr>
                <w:ilvl w:val="0"/>
                <w:numId w:val="12"/>
              </w:numPr>
              <w:spacing w:line="240" w:lineRule="atLeast"/>
              <w:rPr>
                <w:rFonts w:cs="Arial"/>
              </w:rPr>
            </w:pPr>
            <w:r w:rsidRPr="00AE4246">
              <w:rPr>
                <w:rFonts w:cs="Arial"/>
              </w:rPr>
              <w:t>mag. Tina Seršen, državna sekretarka,</w:t>
            </w:r>
          </w:p>
          <w:p w14:paraId="47B6693F" w14:textId="77777777" w:rsidR="00037A8C" w:rsidRPr="00AE4246" w:rsidRDefault="00D2734E" w:rsidP="004610EC">
            <w:pPr>
              <w:pStyle w:val="rkovnatokazaodstavkom"/>
              <w:widowControl w:val="0"/>
              <w:numPr>
                <w:ilvl w:val="0"/>
                <w:numId w:val="12"/>
              </w:numPr>
              <w:spacing w:line="240" w:lineRule="atLeast"/>
              <w:rPr>
                <w:rFonts w:cs="Arial"/>
              </w:rPr>
            </w:pPr>
            <w:r w:rsidRPr="00AE4246">
              <w:rPr>
                <w:rFonts w:cs="Arial"/>
              </w:rPr>
              <w:t xml:space="preserve">mag. Hinko </w:t>
            </w:r>
            <w:proofErr w:type="spellStart"/>
            <w:r w:rsidRPr="00AE4246">
              <w:rPr>
                <w:rFonts w:cs="Arial"/>
              </w:rPr>
              <w:t>Šolinc</w:t>
            </w:r>
            <w:proofErr w:type="spellEnd"/>
            <w:r w:rsidRPr="00AE4246">
              <w:rPr>
                <w:rFonts w:cs="Arial"/>
              </w:rPr>
              <w:t>, generalni di</w:t>
            </w:r>
            <w:r w:rsidR="004610EC" w:rsidRPr="00AE4246">
              <w:rPr>
                <w:rFonts w:cs="Arial"/>
              </w:rPr>
              <w:t>rektor Direktorata za energijo.</w:t>
            </w:r>
          </w:p>
        </w:tc>
      </w:tr>
      <w:tr w:rsidR="00AE4246" w:rsidRPr="00AE4246" w14:paraId="6562237C" w14:textId="77777777" w:rsidTr="0087519E">
        <w:tc>
          <w:tcPr>
            <w:tcW w:w="9163" w:type="dxa"/>
            <w:gridSpan w:val="4"/>
          </w:tcPr>
          <w:p w14:paraId="14E6629F"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iCs/>
                <w:sz w:val="20"/>
                <w:szCs w:val="20"/>
                <w:lang w:eastAsia="sl-SI"/>
              </w:rPr>
              <w:t xml:space="preserve">3.b Zunanji strokovnjaki, ki so </w:t>
            </w:r>
            <w:r w:rsidRPr="00AE4246">
              <w:rPr>
                <w:rFonts w:ascii="Arial" w:eastAsia="Times New Roman" w:hAnsi="Arial" w:cs="Arial"/>
                <w:b/>
                <w:sz w:val="20"/>
                <w:szCs w:val="20"/>
                <w:lang w:eastAsia="sl-SI"/>
              </w:rPr>
              <w:t>sodelovali pri pripravi dela ali celotnega gradiva:</w:t>
            </w:r>
          </w:p>
        </w:tc>
      </w:tr>
      <w:tr w:rsidR="00AE4246" w:rsidRPr="00AE4246" w14:paraId="4C2E177D" w14:textId="77777777" w:rsidTr="0087519E">
        <w:tc>
          <w:tcPr>
            <w:tcW w:w="9163" w:type="dxa"/>
            <w:gridSpan w:val="4"/>
          </w:tcPr>
          <w:p w14:paraId="00F82EF5"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w:t>
            </w:r>
          </w:p>
        </w:tc>
      </w:tr>
      <w:tr w:rsidR="00AE4246" w:rsidRPr="00AE4246" w14:paraId="25CA4509" w14:textId="77777777" w:rsidTr="0087519E">
        <w:tc>
          <w:tcPr>
            <w:tcW w:w="9163" w:type="dxa"/>
            <w:gridSpan w:val="4"/>
          </w:tcPr>
          <w:p w14:paraId="1F47EFE1"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sz w:val="20"/>
                <w:szCs w:val="20"/>
                <w:lang w:eastAsia="sl-SI"/>
              </w:rPr>
              <w:t>4. Predstavniki vlade, ki bodo sodelovali pri delu državnega zbora:</w:t>
            </w:r>
          </w:p>
        </w:tc>
      </w:tr>
      <w:tr w:rsidR="00AE4246" w:rsidRPr="00AE4246" w14:paraId="5C03D169" w14:textId="77777777" w:rsidTr="0087519E">
        <w:tc>
          <w:tcPr>
            <w:tcW w:w="9163" w:type="dxa"/>
            <w:gridSpan w:val="4"/>
          </w:tcPr>
          <w:p w14:paraId="5BC729E2" w14:textId="77777777" w:rsidR="00D2734E" w:rsidRPr="00AE4246" w:rsidRDefault="00D2734E" w:rsidP="00D5180D">
            <w:pPr>
              <w:pStyle w:val="rkovnatokazaodstavkom"/>
              <w:widowControl w:val="0"/>
              <w:numPr>
                <w:ilvl w:val="0"/>
                <w:numId w:val="12"/>
              </w:numPr>
              <w:spacing w:line="240" w:lineRule="atLeast"/>
              <w:rPr>
                <w:rFonts w:cs="Arial"/>
              </w:rPr>
            </w:pPr>
            <w:r w:rsidRPr="00AE4246">
              <w:rPr>
                <w:rFonts w:cs="Arial"/>
              </w:rPr>
              <w:t xml:space="preserve">mag. Bojan Kumer, minister, </w:t>
            </w:r>
          </w:p>
          <w:p w14:paraId="029EA51D" w14:textId="77777777" w:rsidR="00D2734E" w:rsidRPr="00AE4246" w:rsidRDefault="00D2734E" w:rsidP="00D5180D">
            <w:pPr>
              <w:pStyle w:val="rkovnatokazaodstavkom"/>
              <w:widowControl w:val="0"/>
              <w:numPr>
                <w:ilvl w:val="0"/>
                <w:numId w:val="12"/>
              </w:numPr>
              <w:spacing w:line="240" w:lineRule="atLeast"/>
              <w:rPr>
                <w:rFonts w:cs="Arial"/>
              </w:rPr>
            </w:pPr>
            <w:r w:rsidRPr="00AE4246">
              <w:rPr>
                <w:rFonts w:cs="Arial"/>
              </w:rPr>
              <w:t>mag. Tina Seršen, državna sekretarka,</w:t>
            </w:r>
          </w:p>
          <w:p w14:paraId="1B30ED21" w14:textId="77777777" w:rsidR="00D2734E" w:rsidRPr="00AE4246" w:rsidRDefault="00D2734E" w:rsidP="00D5180D">
            <w:pPr>
              <w:pStyle w:val="rkovnatokazaodstavkom"/>
              <w:widowControl w:val="0"/>
              <w:numPr>
                <w:ilvl w:val="0"/>
                <w:numId w:val="12"/>
              </w:numPr>
              <w:spacing w:line="240" w:lineRule="atLeast"/>
              <w:rPr>
                <w:rFonts w:cs="Arial"/>
              </w:rPr>
            </w:pPr>
            <w:r w:rsidRPr="00AE4246">
              <w:rPr>
                <w:rFonts w:cs="Arial"/>
              </w:rPr>
              <w:t>mag. Alenka Bratušek, državna sekretarka</w:t>
            </w:r>
            <w:r w:rsidR="00A140FF" w:rsidRPr="00AE4246">
              <w:rPr>
                <w:rFonts w:cs="Arial"/>
              </w:rPr>
              <w:t>,</w:t>
            </w:r>
          </w:p>
          <w:p w14:paraId="3F05C92E" w14:textId="77777777" w:rsidR="00037A8C" w:rsidRPr="00AE4246" w:rsidRDefault="00D2734E" w:rsidP="004610EC">
            <w:pPr>
              <w:pStyle w:val="rkovnatokazaodstavkom"/>
              <w:widowControl w:val="0"/>
              <w:numPr>
                <w:ilvl w:val="0"/>
                <w:numId w:val="12"/>
              </w:numPr>
              <w:spacing w:line="240" w:lineRule="atLeast"/>
              <w:rPr>
                <w:rFonts w:cs="Arial"/>
              </w:rPr>
            </w:pPr>
            <w:r w:rsidRPr="00AE4246">
              <w:rPr>
                <w:rFonts w:cs="Arial"/>
              </w:rPr>
              <w:t xml:space="preserve">mag. Hinko </w:t>
            </w:r>
            <w:proofErr w:type="spellStart"/>
            <w:r w:rsidRPr="00AE4246">
              <w:rPr>
                <w:rFonts w:cs="Arial"/>
              </w:rPr>
              <w:t>Šolinc</w:t>
            </w:r>
            <w:proofErr w:type="spellEnd"/>
            <w:r w:rsidRPr="00AE4246">
              <w:rPr>
                <w:rFonts w:cs="Arial"/>
              </w:rPr>
              <w:t>, generalni di</w:t>
            </w:r>
            <w:r w:rsidR="004610EC" w:rsidRPr="00AE4246">
              <w:rPr>
                <w:rFonts w:cs="Arial"/>
              </w:rPr>
              <w:t>rektor Direktorata za energijo.</w:t>
            </w:r>
          </w:p>
        </w:tc>
      </w:tr>
      <w:tr w:rsidR="00AE4246" w:rsidRPr="00AE4246" w14:paraId="343DB55B" w14:textId="77777777" w:rsidTr="0087519E">
        <w:tc>
          <w:tcPr>
            <w:tcW w:w="9163" w:type="dxa"/>
            <w:gridSpan w:val="4"/>
          </w:tcPr>
          <w:p w14:paraId="198591F9" w14:textId="77777777" w:rsidR="007A7D0E" w:rsidRPr="00AE4246" w:rsidRDefault="007A7D0E" w:rsidP="00865CC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4246">
              <w:rPr>
                <w:rFonts w:ascii="Arial" w:eastAsia="Times New Roman" w:hAnsi="Arial" w:cs="Arial"/>
                <w:b/>
                <w:sz w:val="20"/>
                <w:szCs w:val="20"/>
                <w:lang w:eastAsia="sl-SI"/>
              </w:rPr>
              <w:t>5. Kratek povzetek gradiva:</w:t>
            </w:r>
          </w:p>
        </w:tc>
      </w:tr>
      <w:tr w:rsidR="00AE4246" w:rsidRPr="00AE4246" w14:paraId="3B029CAE" w14:textId="77777777" w:rsidTr="0087519E">
        <w:tc>
          <w:tcPr>
            <w:tcW w:w="9163" w:type="dxa"/>
            <w:gridSpan w:val="4"/>
          </w:tcPr>
          <w:p w14:paraId="3E632ADE" w14:textId="77777777" w:rsidR="00A43DB6" w:rsidRPr="00AE4246" w:rsidRDefault="00310422" w:rsidP="00A43DB6">
            <w:pPr>
              <w:spacing w:after="0" w:line="240" w:lineRule="auto"/>
              <w:jc w:val="both"/>
              <w:rPr>
                <w:rStyle w:val="Hiperpovezava"/>
                <w:rFonts w:ascii="Arial" w:eastAsia="Times New Roman" w:hAnsi="Arial" w:cs="Arial"/>
                <w:color w:val="auto"/>
                <w:sz w:val="20"/>
                <w:szCs w:val="20"/>
                <w:u w:val="none"/>
                <w:lang w:eastAsia="sl-SI"/>
              </w:rPr>
            </w:pPr>
            <w:r w:rsidRPr="00AE4246">
              <w:rPr>
                <w:rStyle w:val="Hiperpovezava"/>
                <w:rFonts w:ascii="Arial" w:hAnsi="Arial" w:cs="Arial"/>
                <w:color w:val="auto"/>
                <w:sz w:val="20"/>
                <w:szCs w:val="20"/>
                <w:u w:val="none"/>
              </w:rPr>
              <w:t xml:space="preserve">Zaradi </w:t>
            </w:r>
            <w:r w:rsidR="00B558AD" w:rsidRPr="00AE4246">
              <w:rPr>
                <w:rStyle w:val="Hiperpovezava"/>
                <w:rFonts w:ascii="Arial" w:hAnsi="Arial" w:cs="Arial"/>
                <w:color w:val="auto"/>
                <w:sz w:val="20"/>
                <w:szCs w:val="20"/>
                <w:u w:val="none"/>
              </w:rPr>
              <w:t xml:space="preserve">potrebnega obvladovanja kriznih razmer na področju delovanja elektroenergetskega in plinskega sistema ter oskrbe s toploto </w:t>
            </w:r>
            <w:r w:rsidRPr="00AE4246">
              <w:rPr>
                <w:rStyle w:val="Hiperpovezava"/>
                <w:rFonts w:ascii="Arial" w:hAnsi="Arial" w:cs="Arial"/>
                <w:color w:val="auto"/>
                <w:sz w:val="20"/>
                <w:szCs w:val="20"/>
                <w:u w:val="none"/>
              </w:rPr>
              <w:t>je treba sprej</w:t>
            </w:r>
            <w:r w:rsidR="00FF4FDA" w:rsidRPr="00AE4246">
              <w:rPr>
                <w:rStyle w:val="Hiperpovezava"/>
                <w:rFonts w:ascii="Arial" w:hAnsi="Arial" w:cs="Arial"/>
                <w:color w:val="auto"/>
                <w:sz w:val="20"/>
                <w:szCs w:val="20"/>
                <w:u w:val="none"/>
              </w:rPr>
              <w:t>eti nov zakon z nujnimi ukrepi</w:t>
            </w:r>
            <w:r w:rsidR="00FF4FDA" w:rsidRPr="00AE4246">
              <w:rPr>
                <w:rStyle w:val="Hiperpovezava"/>
                <w:rFonts w:ascii="Arial" w:eastAsia="Times New Roman" w:hAnsi="Arial" w:cs="Arial"/>
                <w:color w:val="auto"/>
                <w:sz w:val="20"/>
                <w:szCs w:val="20"/>
                <w:u w:val="none"/>
                <w:lang w:eastAsia="sl-SI"/>
              </w:rPr>
              <w:t xml:space="preserve"> z</w:t>
            </w:r>
            <w:r w:rsidR="00A43DB6" w:rsidRPr="00AE4246">
              <w:rPr>
                <w:rStyle w:val="Hiperpovezava"/>
                <w:rFonts w:ascii="Arial" w:eastAsia="Times New Roman" w:hAnsi="Arial" w:cs="Arial"/>
                <w:color w:val="auto"/>
                <w:sz w:val="20"/>
                <w:szCs w:val="20"/>
                <w:u w:val="none"/>
                <w:lang w:eastAsia="sl-SI"/>
              </w:rPr>
              <w:t xml:space="preserve">a zanesljivo oskrbo z energijo za upravljanje povečanega tveganja na področju delovanja elektroenergetskega in plinskega sistema, ukrepi za zmanjševanje uvozne odvisnosti, ukrepi za zanesljivo oskrbo z energijo, in ukrepi za zmanjševanje pritiskov na cene energije zaradi </w:t>
            </w:r>
            <w:proofErr w:type="spellStart"/>
            <w:r w:rsidR="00A43DB6" w:rsidRPr="00AE4246">
              <w:rPr>
                <w:rStyle w:val="Hiperpovezava"/>
                <w:rFonts w:ascii="Arial" w:eastAsia="Times New Roman" w:hAnsi="Arial" w:cs="Arial"/>
                <w:color w:val="auto"/>
                <w:sz w:val="20"/>
                <w:szCs w:val="20"/>
                <w:u w:val="none"/>
                <w:lang w:eastAsia="sl-SI"/>
              </w:rPr>
              <w:t>volatilnosti</w:t>
            </w:r>
            <w:proofErr w:type="spellEnd"/>
            <w:r w:rsidR="00A43DB6" w:rsidRPr="00AE4246">
              <w:rPr>
                <w:rStyle w:val="Hiperpovezava"/>
                <w:rFonts w:ascii="Arial" w:eastAsia="Times New Roman" w:hAnsi="Arial" w:cs="Arial"/>
                <w:color w:val="auto"/>
                <w:sz w:val="20"/>
                <w:szCs w:val="20"/>
                <w:u w:val="none"/>
                <w:lang w:eastAsia="sl-SI"/>
              </w:rPr>
              <w:t xml:space="preserve"> energetskih trgov. </w:t>
            </w:r>
          </w:p>
          <w:p w14:paraId="7D705312" w14:textId="77777777" w:rsidR="00A43DB6" w:rsidRPr="00AE4246" w:rsidRDefault="00A43DB6" w:rsidP="00A43DB6">
            <w:pPr>
              <w:spacing w:after="0" w:line="240" w:lineRule="auto"/>
              <w:jc w:val="both"/>
              <w:rPr>
                <w:rFonts w:ascii="Arial" w:hAnsi="Arial" w:cs="Arial"/>
                <w:bCs/>
                <w:sz w:val="20"/>
                <w:szCs w:val="20"/>
              </w:rPr>
            </w:pPr>
          </w:p>
          <w:p w14:paraId="592FE43B" w14:textId="77777777" w:rsidR="00280FA7" w:rsidRPr="00AE4246" w:rsidRDefault="00280FA7" w:rsidP="00280FA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V skladu s 143. členom Poslovnika državnega zbora  (Uradni list RS, št. </w:t>
            </w:r>
            <w:hyperlink r:id="rId18" w:tgtFrame="_blank" w:tooltip="Poslovnik državnega zbora (uradno prečiščeno besedilo)" w:history="1">
              <w:r w:rsidRPr="00AE4246">
                <w:rPr>
                  <w:rStyle w:val="Hiperpovezava"/>
                  <w:rFonts w:ascii="Arial" w:eastAsia="Times New Roman" w:hAnsi="Arial" w:cs="Arial"/>
                  <w:color w:val="auto"/>
                  <w:sz w:val="20"/>
                  <w:szCs w:val="20"/>
                  <w:u w:val="none"/>
                  <w:lang w:eastAsia="sl-SI"/>
                </w:rPr>
                <w:t>92/07</w:t>
              </w:r>
            </w:hyperlink>
            <w:r w:rsidRPr="00AE4246">
              <w:rPr>
                <w:rFonts w:ascii="Arial" w:eastAsia="Times New Roman" w:hAnsi="Arial" w:cs="Arial"/>
                <w:sz w:val="20"/>
                <w:szCs w:val="20"/>
                <w:lang w:eastAsia="sl-SI"/>
              </w:rPr>
              <w:t> – uradno prečiščeno besedilo, </w:t>
            </w:r>
            <w:hyperlink r:id="rId19"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105/10</w:t>
              </w:r>
            </w:hyperlink>
            <w:r w:rsidRPr="00AE4246">
              <w:rPr>
                <w:rFonts w:ascii="Arial" w:eastAsia="Times New Roman" w:hAnsi="Arial" w:cs="Arial"/>
                <w:sz w:val="20"/>
                <w:szCs w:val="20"/>
                <w:lang w:eastAsia="sl-SI"/>
              </w:rPr>
              <w:t>, </w:t>
            </w:r>
            <w:hyperlink r:id="rId20" w:tgtFrame="_blank" w:tooltip="Spremembe in dopolnitev Poslovnika Državnega zbora" w:history="1">
              <w:r w:rsidRPr="00AE4246">
                <w:rPr>
                  <w:rStyle w:val="Hiperpovezava"/>
                  <w:rFonts w:ascii="Arial" w:eastAsia="Times New Roman" w:hAnsi="Arial" w:cs="Arial"/>
                  <w:color w:val="auto"/>
                  <w:sz w:val="20"/>
                  <w:szCs w:val="20"/>
                  <w:u w:val="none"/>
                  <w:lang w:eastAsia="sl-SI"/>
                </w:rPr>
                <w:t>80/13</w:t>
              </w:r>
            </w:hyperlink>
            <w:r w:rsidRPr="00AE4246">
              <w:rPr>
                <w:rFonts w:ascii="Arial" w:eastAsia="Times New Roman" w:hAnsi="Arial" w:cs="Arial"/>
                <w:sz w:val="20"/>
                <w:szCs w:val="20"/>
                <w:lang w:eastAsia="sl-SI"/>
              </w:rPr>
              <w:t>, </w:t>
            </w:r>
            <w:hyperlink r:id="rId21"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38/17</w:t>
              </w:r>
            </w:hyperlink>
            <w:r w:rsidRPr="00AE4246">
              <w:rPr>
                <w:rFonts w:ascii="Arial" w:eastAsia="Times New Roman" w:hAnsi="Arial" w:cs="Arial"/>
                <w:sz w:val="20"/>
                <w:szCs w:val="20"/>
                <w:lang w:eastAsia="sl-SI"/>
              </w:rPr>
              <w:t xml:space="preserve">, </w:t>
            </w:r>
            <w:hyperlink r:id="rId22" w:tgtFrame="_blank" w:tooltip="Dopolnitve Poslovnika državnega zbora" w:history="1">
              <w:r w:rsidRPr="00AE4246">
                <w:rPr>
                  <w:rStyle w:val="Hiperpovezava"/>
                  <w:rFonts w:ascii="Arial" w:eastAsia="Times New Roman" w:hAnsi="Arial" w:cs="Arial"/>
                  <w:color w:val="auto"/>
                  <w:sz w:val="20"/>
                  <w:szCs w:val="20"/>
                  <w:u w:val="none"/>
                  <w:lang w:eastAsia="sl-SI"/>
                </w:rPr>
                <w:t>46/20</w:t>
              </w:r>
            </w:hyperlink>
            <w:r w:rsidRPr="00AE4246">
              <w:rPr>
                <w:rFonts w:ascii="Arial" w:eastAsia="Times New Roman" w:hAnsi="Arial" w:cs="Arial"/>
                <w:sz w:val="20"/>
                <w:szCs w:val="20"/>
                <w:lang w:eastAsia="sl-SI"/>
              </w:rPr>
              <w:t xml:space="preserve">, 105/21 – </w:t>
            </w:r>
            <w:proofErr w:type="spellStart"/>
            <w:r w:rsidRPr="00AE4246">
              <w:rPr>
                <w:rFonts w:ascii="Arial" w:eastAsia="Times New Roman" w:hAnsi="Arial" w:cs="Arial"/>
                <w:sz w:val="20"/>
                <w:szCs w:val="20"/>
                <w:lang w:eastAsia="sl-SI"/>
              </w:rPr>
              <w:t>odl</w:t>
            </w:r>
            <w:proofErr w:type="spellEnd"/>
            <w:r w:rsidRPr="00AE4246">
              <w:rPr>
                <w:rFonts w:ascii="Arial" w:eastAsia="Times New Roman" w:hAnsi="Arial" w:cs="Arial"/>
                <w:sz w:val="20"/>
                <w:szCs w:val="20"/>
                <w:lang w:eastAsia="sl-SI"/>
              </w:rPr>
              <w:t xml:space="preserve">. US in 111/21) Vlada Republike Slovenije predlaga, da se predlog zakona obravnava po nujnem postopku, da bi se preprečile težko popravljive posledice, ki lahko nastanejo zaradi povečanega povpraševanja po energiji (predvsem premoga in zemeljskega plina), zmanjšane dodatne oskrbe Evrope s plinom, manjše lastne proizvodnje ter </w:t>
            </w:r>
            <w:proofErr w:type="spellStart"/>
            <w:r w:rsidRPr="00AE4246">
              <w:rPr>
                <w:rFonts w:ascii="Arial" w:eastAsia="Times New Roman" w:hAnsi="Arial" w:cs="Arial"/>
                <w:sz w:val="20"/>
                <w:szCs w:val="20"/>
                <w:lang w:eastAsia="sl-SI"/>
              </w:rPr>
              <w:t>nerezerviranih</w:t>
            </w:r>
            <w:proofErr w:type="spellEnd"/>
            <w:r w:rsidRPr="00AE4246">
              <w:rPr>
                <w:rFonts w:ascii="Arial" w:eastAsia="Times New Roman" w:hAnsi="Arial" w:cs="Arial"/>
                <w:sz w:val="20"/>
                <w:szCs w:val="20"/>
                <w:lang w:eastAsia="sl-SI"/>
              </w:rPr>
              <w:t xml:space="preserve"> dodatnih količin plina iz Rusije in manjš</w:t>
            </w:r>
            <w:r w:rsidR="00EF6B84" w:rsidRPr="00AE4246">
              <w:rPr>
                <w:rFonts w:ascii="Arial" w:eastAsia="Times New Roman" w:hAnsi="Arial" w:cs="Arial"/>
                <w:sz w:val="20"/>
                <w:szCs w:val="20"/>
                <w:lang w:eastAsia="sl-SI"/>
              </w:rPr>
              <w:t>e</w:t>
            </w:r>
            <w:r w:rsidRPr="00AE4246">
              <w:rPr>
                <w:rFonts w:ascii="Arial" w:eastAsia="Times New Roman" w:hAnsi="Arial" w:cs="Arial"/>
                <w:sz w:val="20"/>
                <w:szCs w:val="20"/>
                <w:lang w:eastAsia="sl-SI"/>
              </w:rPr>
              <w:t xml:space="preserve"> proizvodnj</w:t>
            </w:r>
            <w:r w:rsidR="00EF6B84" w:rsidRPr="00AE4246">
              <w:rPr>
                <w:rFonts w:ascii="Arial" w:eastAsia="Times New Roman" w:hAnsi="Arial" w:cs="Arial"/>
                <w:sz w:val="20"/>
                <w:szCs w:val="20"/>
                <w:lang w:eastAsia="sl-SI"/>
              </w:rPr>
              <w:t>e</w:t>
            </w:r>
            <w:r w:rsidRPr="00AE4246">
              <w:rPr>
                <w:rFonts w:ascii="Arial" w:eastAsia="Times New Roman" w:hAnsi="Arial" w:cs="Arial"/>
                <w:sz w:val="20"/>
                <w:szCs w:val="20"/>
                <w:lang w:eastAsia="sl-SI"/>
              </w:rPr>
              <w:t xml:space="preserve"> elektrike iz obnovljivih virov kot običajno.</w:t>
            </w:r>
          </w:p>
          <w:p w14:paraId="1D538DAB" w14:textId="77777777" w:rsidR="00D5447D" w:rsidRPr="00AE4246" w:rsidRDefault="00D5447D" w:rsidP="00280FA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96E919E" w14:textId="77777777" w:rsidR="00280FA7" w:rsidRPr="00AE4246" w:rsidRDefault="00280FA7" w:rsidP="00280FA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Vlada Republike Slovenije na podlagi drugega odstavka 58. člena Poslovnika državnega zbora predlaga obravnavo predloga zakona na izredni seji Državnega zbora Republike Slovenije.</w:t>
            </w:r>
          </w:p>
          <w:p w14:paraId="11D53298" w14:textId="77777777" w:rsidR="007A7D0E" w:rsidRPr="00AE4246" w:rsidRDefault="007A7D0E" w:rsidP="00857F21">
            <w:pPr>
              <w:autoSpaceDE w:val="0"/>
              <w:autoSpaceDN w:val="0"/>
              <w:adjustRightInd w:val="0"/>
              <w:spacing w:after="0" w:line="240" w:lineRule="auto"/>
              <w:jc w:val="both"/>
              <w:rPr>
                <w:rFonts w:ascii="Arial" w:eastAsia="Times New Roman" w:hAnsi="Arial" w:cs="Arial"/>
                <w:sz w:val="20"/>
                <w:szCs w:val="20"/>
                <w:lang w:eastAsia="sl-SI"/>
              </w:rPr>
            </w:pPr>
          </w:p>
        </w:tc>
      </w:tr>
      <w:tr w:rsidR="00AE4246" w:rsidRPr="00AE4246" w14:paraId="61DF0454" w14:textId="77777777" w:rsidTr="0087519E">
        <w:tc>
          <w:tcPr>
            <w:tcW w:w="9163" w:type="dxa"/>
            <w:gridSpan w:val="4"/>
          </w:tcPr>
          <w:p w14:paraId="6E41802C" w14:textId="77777777" w:rsidR="007A7D0E" w:rsidRPr="00AE4246" w:rsidRDefault="007A7D0E" w:rsidP="00865CC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4246">
              <w:rPr>
                <w:rFonts w:ascii="Arial" w:eastAsia="Times New Roman" w:hAnsi="Arial" w:cs="Arial"/>
                <w:b/>
                <w:sz w:val="20"/>
                <w:szCs w:val="20"/>
                <w:lang w:eastAsia="sl-SI"/>
              </w:rPr>
              <w:t>6. Presoja posledic za:</w:t>
            </w:r>
          </w:p>
        </w:tc>
      </w:tr>
      <w:tr w:rsidR="00AE4246" w:rsidRPr="00AE4246" w14:paraId="124C0D83" w14:textId="77777777" w:rsidTr="0087519E">
        <w:tc>
          <w:tcPr>
            <w:tcW w:w="1448" w:type="dxa"/>
          </w:tcPr>
          <w:p w14:paraId="43B5FD88"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a)</w:t>
            </w:r>
          </w:p>
        </w:tc>
        <w:tc>
          <w:tcPr>
            <w:tcW w:w="5444" w:type="dxa"/>
            <w:gridSpan w:val="2"/>
          </w:tcPr>
          <w:p w14:paraId="37CC1D47"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javnofinančna sredstva nad 40.000 EUR v tekočem in naslednjih treh letih</w:t>
            </w:r>
          </w:p>
        </w:tc>
        <w:tc>
          <w:tcPr>
            <w:tcW w:w="2271" w:type="dxa"/>
            <w:vAlign w:val="center"/>
          </w:tcPr>
          <w:p w14:paraId="2C8C0296" w14:textId="77777777" w:rsidR="007A7D0E" w:rsidRPr="00AE4246" w:rsidRDefault="00842B0C" w:rsidP="00B67C2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4E66F41C" w14:textId="77777777" w:rsidTr="0087519E">
        <w:tc>
          <w:tcPr>
            <w:tcW w:w="1448" w:type="dxa"/>
          </w:tcPr>
          <w:p w14:paraId="0AAF05FA"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b)</w:t>
            </w:r>
          </w:p>
        </w:tc>
        <w:tc>
          <w:tcPr>
            <w:tcW w:w="5444" w:type="dxa"/>
            <w:gridSpan w:val="2"/>
          </w:tcPr>
          <w:p w14:paraId="778501D0"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bCs/>
                <w:sz w:val="20"/>
                <w:szCs w:val="20"/>
                <w:lang w:eastAsia="sl-SI"/>
              </w:rPr>
              <w:t>usklajenost slovenskega pravnega reda s pravnim redom Evropske unije</w:t>
            </w:r>
          </w:p>
        </w:tc>
        <w:tc>
          <w:tcPr>
            <w:tcW w:w="2271" w:type="dxa"/>
            <w:vAlign w:val="center"/>
          </w:tcPr>
          <w:p w14:paraId="44A37908" w14:textId="77777777" w:rsidR="007A7D0E" w:rsidRPr="00AE4246" w:rsidRDefault="007A7D0E" w:rsidP="00B67C2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5D277779" w14:textId="77777777" w:rsidTr="0087519E">
        <w:tc>
          <w:tcPr>
            <w:tcW w:w="1448" w:type="dxa"/>
          </w:tcPr>
          <w:p w14:paraId="5EAFA598"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c)</w:t>
            </w:r>
          </w:p>
        </w:tc>
        <w:tc>
          <w:tcPr>
            <w:tcW w:w="5444" w:type="dxa"/>
            <w:gridSpan w:val="2"/>
          </w:tcPr>
          <w:p w14:paraId="1370A6BE"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administrativne posledice</w:t>
            </w:r>
          </w:p>
        </w:tc>
        <w:tc>
          <w:tcPr>
            <w:tcW w:w="2271" w:type="dxa"/>
            <w:vAlign w:val="center"/>
          </w:tcPr>
          <w:p w14:paraId="63B9776D" w14:textId="77777777" w:rsidR="007A7D0E" w:rsidRPr="00AE4246" w:rsidRDefault="00793E39" w:rsidP="00B67C22">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NE</w:t>
            </w:r>
          </w:p>
        </w:tc>
      </w:tr>
      <w:tr w:rsidR="00AE4246" w:rsidRPr="00AE4246" w14:paraId="10A7A658" w14:textId="77777777" w:rsidTr="0087519E">
        <w:tc>
          <w:tcPr>
            <w:tcW w:w="1448" w:type="dxa"/>
          </w:tcPr>
          <w:p w14:paraId="4E1F45DB"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č)</w:t>
            </w:r>
          </w:p>
        </w:tc>
        <w:tc>
          <w:tcPr>
            <w:tcW w:w="5444" w:type="dxa"/>
            <w:gridSpan w:val="2"/>
          </w:tcPr>
          <w:p w14:paraId="20C7C7CA"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sz w:val="20"/>
                <w:szCs w:val="20"/>
                <w:lang w:eastAsia="sl-SI"/>
              </w:rPr>
              <w:t>gospodarstvo, zlasti</w:t>
            </w:r>
            <w:r w:rsidRPr="00AE424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B485312" w14:textId="77777777" w:rsidR="007A7D0E" w:rsidRPr="00AE4246" w:rsidRDefault="00842B0C" w:rsidP="00B67C2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65B765D5" w14:textId="77777777" w:rsidTr="0087519E">
        <w:tc>
          <w:tcPr>
            <w:tcW w:w="1448" w:type="dxa"/>
          </w:tcPr>
          <w:p w14:paraId="0AA5386B"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d)</w:t>
            </w:r>
          </w:p>
        </w:tc>
        <w:tc>
          <w:tcPr>
            <w:tcW w:w="5444" w:type="dxa"/>
            <w:gridSpan w:val="2"/>
          </w:tcPr>
          <w:p w14:paraId="7F72080E"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okolje, vključno s prostorskimi in varstvenimi vidiki</w:t>
            </w:r>
          </w:p>
        </w:tc>
        <w:tc>
          <w:tcPr>
            <w:tcW w:w="2271" w:type="dxa"/>
            <w:vAlign w:val="center"/>
          </w:tcPr>
          <w:p w14:paraId="54AC0136" w14:textId="77777777" w:rsidR="007A7D0E" w:rsidRPr="00AE4246" w:rsidRDefault="007A7D0E" w:rsidP="00B67C2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00B2EA59" w14:textId="77777777" w:rsidTr="0087519E">
        <w:tc>
          <w:tcPr>
            <w:tcW w:w="1448" w:type="dxa"/>
          </w:tcPr>
          <w:p w14:paraId="47CA87D3"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e)</w:t>
            </w:r>
          </w:p>
        </w:tc>
        <w:tc>
          <w:tcPr>
            <w:tcW w:w="5444" w:type="dxa"/>
            <w:gridSpan w:val="2"/>
          </w:tcPr>
          <w:p w14:paraId="3FC995A0"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socialno področje</w:t>
            </w:r>
          </w:p>
        </w:tc>
        <w:tc>
          <w:tcPr>
            <w:tcW w:w="2271" w:type="dxa"/>
            <w:vAlign w:val="center"/>
          </w:tcPr>
          <w:p w14:paraId="337DEB26" w14:textId="77777777" w:rsidR="007A7D0E" w:rsidRPr="00AE4246" w:rsidRDefault="003E17B3" w:rsidP="00B67C2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35AA0A72" w14:textId="77777777" w:rsidTr="0087519E">
        <w:tc>
          <w:tcPr>
            <w:tcW w:w="1448" w:type="dxa"/>
            <w:tcBorders>
              <w:bottom w:val="single" w:sz="4" w:space="0" w:color="auto"/>
            </w:tcBorders>
          </w:tcPr>
          <w:p w14:paraId="6AD50E21" w14:textId="77777777" w:rsidR="007A7D0E" w:rsidRPr="00AE4246" w:rsidRDefault="007A7D0E" w:rsidP="00865CC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f)</w:t>
            </w:r>
          </w:p>
        </w:tc>
        <w:tc>
          <w:tcPr>
            <w:tcW w:w="5444" w:type="dxa"/>
            <w:gridSpan w:val="2"/>
            <w:tcBorders>
              <w:bottom w:val="single" w:sz="4" w:space="0" w:color="auto"/>
            </w:tcBorders>
          </w:tcPr>
          <w:p w14:paraId="0A8BF1DE" w14:textId="77777777" w:rsidR="007A7D0E" w:rsidRPr="00AE4246" w:rsidRDefault="007A7D0E" w:rsidP="00865CC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dokumente razvojnega načrtovanja:</w:t>
            </w:r>
          </w:p>
          <w:p w14:paraId="35CA83A0" w14:textId="77777777" w:rsidR="007A7D0E" w:rsidRPr="00AE4246" w:rsidRDefault="007A7D0E" w:rsidP="00B67C22">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nacionalne dokumente razvojnega načrtovanja</w:t>
            </w:r>
          </w:p>
          <w:p w14:paraId="352870E2" w14:textId="77777777" w:rsidR="007A7D0E" w:rsidRPr="00AE4246" w:rsidRDefault="007A7D0E" w:rsidP="00580287">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razvojne politike na ravni programov po strukturi razvojne klasifikacije programskega proračuna</w:t>
            </w:r>
          </w:p>
          <w:p w14:paraId="6B7F6D2F" w14:textId="77777777" w:rsidR="007A7D0E" w:rsidRPr="00AE4246" w:rsidRDefault="007A7D0E" w:rsidP="00CC50F9">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424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28C912C" w14:textId="77777777" w:rsidR="007A7D0E" w:rsidRPr="00AE4246" w:rsidRDefault="007A7D0E" w:rsidP="00CC50F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CC725B" w:rsidRPr="00AE4246" w14:paraId="15687692" w14:textId="77777777" w:rsidTr="0087519E">
        <w:tc>
          <w:tcPr>
            <w:tcW w:w="9163" w:type="dxa"/>
            <w:gridSpan w:val="4"/>
            <w:tcBorders>
              <w:top w:val="single" w:sz="4" w:space="0" w:color="auto"/>
              <w:left w:val="single" w:sz="4" w:space="0" w:color="auto"/>
              <w:bottom w:val="single" w:sz="4" w:space="0" w:color="auto"/>
              <w:right w:val="single" w:sz="4" w:space="0" w:color="auto"/>
            </w:tcBorders>
          </w:tcPr>
          <w:p w14:paraId="575F7980" w14:textId="77777777" w:rsidR="007A7D0E" w:rsidRPr="00AE4246" w:rsidRDefault="007A7D0E" w:rsidP="00865CC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4246">
              <w:rPr>
                <w:rFonts w:ascii="Arial" w:eastAsia="Times New Roman" w:hAnsi="Arial" w:cs="Arial"/>
                <w:b/>
                <w:sz w:val="20"/>
                <w:szCs w:val="20"/>
                <w:lang w:eastAsia="sl-SI"/>
              </w:rPr>
              <w:t>7.a Predstavitev ocene finančnih posledic nad 40.000 EUR:</w:t>
            </w:r>
          </w:p>
          <w:p w14:paraId="04C50549" w14:textId="77777777" w:rsidR="007A7D0E" w:rsidRPr="00AE4246" w:rsidRDefault="0042222B" w:rsidP="0097745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Predlog zakona </w:t>
            </w:r>
            <w:r w:rsidR="0097745E" w:rsidRPr="00AE4246">
              <w:rPr>
                <w:rFonts w:ascii="Arial" w:eastAsia="Times New Roman" w:hAnsi="Arial" w:cs="Arial"/>
                <w:sz w:val="20"/>
                <w:szCs w:val="20"/>
                <w:lang w:eastAsia="sl-SI"/>
              </w:rPr>
              <w:t>n</w:t>
            </w:r>
            <w:r w:rsidRPr="00AE4246">
              <w:rPr>
                <w:rFonts w:ascii="Arial" w:eastAsia="Times New Roman" w:hAnsi="Arial" w:cs="Arial"/>
                <w:sz w:val="20"/>
                <w:szCs w:val="20"/>
                <w:lang w:eastAsia="sl-SI"/>
              </w:rPr>
              <w:t>ima finančn</w:t>
            </w:r>
            <w:r w:rsidR="0097745E" w:rsidRPr="00AE4246">
              <w:rPr>
                <w:rFonts w:ascii="Arial" w:eastAsia="Times New Roman" w:hAnsi="Arial" w:cs="Arial"/>
                <w:sz w:val="20"/>
                <w:szCs w:val="20"/>
                <w:lang w:eastAsia="sl-SI"/>
              </w:rPr>
              <w:t>ih posledic</w:t>
            </w:r>
            <w:r w:rsidRPr="00AE4246">
              <w:rPr>
                <w:rFonts w:ascii="Arial" w:eastAsia="Times New Roman" w:hAnsi="Arial" w:cs="Arial"/>
                <w:sz w:val="20"/>
                <w:szCs w:val="20"/>
                <w:lang w:eastAsia="sl-SI"/>
              </w:rPr>
              <w:t xml:space="preserve"> za državni proračun</w:t>
            </w:r>
            <w:r w:rsidR="0097745E" w:rsidRPr="00AE4246">
              <w:rPr>
                <w:rFonts w:ascii="Arial" w:eastAsia="Times New Roman" w:hAnsi="Arial" w:cs="Arial"/>
                <w:sz w:val="20"/>
                <w:szCs w:val="20"/>
                <w:lang w:eastAsia="sl-SI"/>
              </w:rPr>
              <w:t>.</w:t>
            </w:r>
          </w:p>
        </w:tc>
      </w:tr>
    </w:tbl>
    <w:p w14:paraId="63998997" w14:textId="77777777" w:rsidR="00383EF1" w:rsidRPr="00AE4246" w:rsidRDefault="00383EF1" w:rsidP="00865CC9">
      <w:pPr>
        <w:spacing w:after="0" w:line="260" w:lineRule="exact"/>
        <w:rPr>
          <w:rFonts w:ascii="Arial" w:eastAsia="Times New Roman" w:hAnsi="Arial" w:cs="Arial"/>
          <w:vanish/>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892"/>
        <w:gridCol w:w="1414"/>
        <w:gridCol w:w="417"/>
        <w:gridCol w:w="913"/>
        <w:gridCol w:w="683"/>
        <w:gridCol w:w="633"/>
        <w:gridCol w:w="55"/>
        <w:gridCol w:w="87"/>
        <w:gridCol w:w="2268"/>
      </w:tblGrid>
      <w:tr w:rsidR="00AE4246" w:rsidRPr="00AE4246" w14:paraId="040E50D8" w14:textId="77777777" w:rsidTr="00E81C08">
        <w:trPr>
          <w:trHeight w:val="1152"/>
        </w:trPr>
        <w:tc>
          <w:tcPr>
            <w:tcW w:w="9214" w:type="dxa"/>
            <w:gridSpan w:val="10"/>
            <w:tcBorders>
              <w:top w:val="single" w:sz="4" w:space="0" w:color="000000"/>
              <w:left w:val="single" w:sz="4" w:space="0" w:color="000000"/>
              <w:bottom w:val="single" w:sz="4" w:space="0" w:color="000000"/>
              <w:right w:val="single" w:sz="4" w:space="0" w:color="000000"/>
            </w:tcBorders>
            <w:shd w:val="clear" w:color="auto" w:fill="D9D9D9"/>
          </w:tcPr>
          <w:p w14:paraId="14405BCC" w14:textId="77777777" w:rsidR="00E81C08" w:rsidRPr="00AE4246" w:rsidRDefault="00E81C08" w:rsidP="00865CC9">
            <w:pPr>
              <w:spacing w:after="0" w:line="260" w:lineRule="exact"/>
              <w:rPr>
                <w:rFonts w:ascii="Arial" w:eastAsia="Times New Roman" w:hAnsi="Arial" w:cs="Arial"/>
                <w:b/>
                <w:sz w:val="20"/>
                <w:szCs w:val="20"/>
              </w:rPr>
            </w:pPr>
            <w:r w:rsidRPr="00AE4246">
              <w:rPr>
                <w:rFonts w:ascii="Arial" w:eastAsia="Times New Roman" w:hAnsi="Arial" w:cs="Arial"/>
                <w:b/>
                <w:sz w:val="20"/>
                <w:szCs w:val="20"/>
              </w:rPr>
              <w:t>I. Ocena finančnih posledic, ki niso načrtovane v sprejetem proračunu</w:t>
            </w:r>
          </w:p>
        </w:tc>
      </w:tr>
      <w:tr w:rsidR="00AE4246" w:rsidRPr="00AE4246" w14:paraId="25D3A32C"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44" w:type="dxa"/>
            <w:gridSpan w:val="2"/>
            <w:tcBorders>
              <w:top w:val="single" w:sz="4" w:space="0" w:color="auto"/>
              <w:left w:val="single" w:sz="4" w:space="0" w:color="auto"/>
              <w:bottom w:val="single" w:sz="4" w:space="0" w:color="auto"/>
              <w:right w:val="single" w:sz="4" w:space="0" w:color="auto"/>
            </w:tcBorders>
            <w:vAlign w:val="center"/>
          </w:tcPr>
          <w:p w14:paraId="344016A2" w14:textId="77777777" w:rsidR="00E81C08" w:rsidRPr="00AE4246" w:rsidRDefault="00E81C08" w:rsidP="00865CC9">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B1061E" w14:textId="77777777" w:rsidR="00E81C08" w:rsidRPr="00AE4246" w:rsidRDefault="00E81C08" w:rsidP="00865CC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7446864" w14:textId="77777777" w:rsidR="00E81C08" w:rsidRPr="00AE4246" w:rsidRDefault="00E81C08" w:rsidP="00B67C22">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65A6B5" w14:textId="77777777" w:rsidR="00E81C08" w:rsidRPr="00AE4246" w:rsidRDefault="00E81C08" w:rsidP="00580287">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t + 2</w:t>
            </w: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14B95A8E" w14:textId="77777777" w:rsidR="00E81C08" w:rsidRPr="00AE4246" w:rsidRDefault="00E81C08" w:rsidP="00CC50F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t + 3</w:t>
            </w:r>
          </w:p>
        </w:tc>
      </w:tr>
      <w:tr w:rsidR="00AE4246" w:rsidRPr="00AE4246" w14:paraId="0CB8DA93"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44" w:type="dxa"/>
            <w:gridSpan w:val="2"/>
            <w:tcBorders>
              <w:top w:val="single" w:sz="4" w:space="0" w:color="auto"/>
              <w:left w:val="single" w:sz="4" w:space="0" w:color="auto"/>
              <w:bottom w:val="single" w:sz="4" w:space="0" w:color="auto"/>
              <w:right w:val="single" w:sz="4" w:space="0" w:color="auto"/>
            </w:tcBorders>
            <w:vAlign w:val="center"/>
          </w:tcPr>
          <w:p w14:paraId="4327A18E" w14:textId="77777777" w:rsidR="00E81C08" w:rsidRPr="00AE4246" w:rsidRDefault="00E81C08" w:rsidP="00865CC9">
            <w:pPr>
              <w:widowControl w:val="0"/>
              <w:spacing w:after="0" w:line="260" w:lineRule="exact"/>
              <w:rPr>
                <w:rFonts w:ascii="Arial" w:eastAsia="Times New Roman" w:hAnsi="Arial" w:cs="Arial"/>
                <w:bCs/>
                <w:sz w:val="20"/>
                <w:szCs w:val="20"/>
              </w:rPr>
            </w:pPr>
            <w:r w:rsidRPr="00AE4246">
              <w:rPr>
                <w:rFonts w:ascii="Arial" w:eastAsia="Times New Roman" w:hAnsi="Arial" w:cs="Arial"/>
                <w:bCs/>
                <w:sz w:val="20"/>
                <w:szCs w:val="20"/>
              </w:rPr>
              <w:t>Predvideno povečanje (+) ali zmanjšanje (</w:t>
            </w:r>
            <w:r w:rsidRPr="00AE4246">
              <w:rPr>
                <w:rFonts w:ascii="Arial" w:eastAsia="Times New Roman" w:hAnsi="Arial" w:cs="Arial"/>
                <w:b/>
                <w:sz w:val="20"/>
                <w:szCs w:val="20"/>
              </w:rPr>
              <w:t>–</w:t>
            </w:r>
            <w:r w:rsidRPr="00AE4246">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6DA4DE" w14:textId="77777777" w:rsidR="00E81C08" w:rsidRPr="00AE4246" w:rsidRDefault="00E81C08" w:rsidP="00865CC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5AC226" w14:textId="77777777" w:rsidR="00E81C08" w:rsidRPr="00AE4246" w:rsidRDefault="00E81C08" w:rsidP="00B67C2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D6FC0D" w14:textId="77777777" w:rsidR="00E81C08" w:rsidRPr="00AE4246" w:rsidRDefault="00E81C08" w:rsidP="005802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31906D2B" w14:textId="77777777" w:rsidR="00E81C08" w:rsidRPr="00AE4246" w:rsidRDefault="00E81C08" w:rsidP="00CC50F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4246" w:rsidRPr="00AE4246" w14:paraId="661C2361"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44" w:type="dxa"/>
            <w:gridSpan w:val="2"/>
            <w:tcBorders>
              <w:top w:val="single" w:sz="4" w:space="0" w:color="auto"/>
              <w:left w:val="single" w:sz="4" w:space="0" w:color="auto"/>
              <w:bottom w:val="single" w:sz="4" w:space="0" w:color="auto"/>
              <w:right w:val="single" w:sz="4" w:space="0" w:color="auto"/>
            </w:tcBorders>
            <w:vAlign w:val="center"/>
          </w:tcPr>
          <w:p w14:paraId="2AA5E59D" w14:textId="77777777" w:rsidR="00E81C08" w:rsidRPr="00AE4246" w:rsidRDefault="00E81C08" w:rsidP="00865CC9">
            <w:pPr>
              <w:widowControl w:val="0"/>
              <w:spacing w:after="0" w:line="260" w:lineRule="exact"/>
              <w:rPr>
                <w:rFonts w:ascii="Arial" w:eastAsia="Times New Roman" w:hAnsi="Arial" w:cs="Arial"/>
                <w:bCs/>
                <w:sz w:val="20"/>
                <w:szCs w:val="20"/>
              </w:rPr>
            </w:pPr>
            <w:r w:rsidRPr="00AE4246">
              <w:rPr>
                <w:rFonts w:ascii="Arial" w:eastAsia="Times New Roman" w:hAnsi="Arial" w:cs="Arial"/>
                <w:bCs/>
                <w:sz w:val="20"/>
                <w:szCs w:val="20"/>
              </w:rPr>
              <w:t>Predvideno povečanje (+) ali zmanjšanje (</w:t>
            </w:r>
            <w:r w:rsidRPr="00AE4246">
              <w:rPr>
                <w:rFonts w:ascii="Arial" w:eastAsia="Times New Roman" w:hAnsi="Arial" w:cs="Arial"/>
                <w:b/>
                <w:sz w:val="20"/>
                <w:szCs w:val="20"/>
              </w:rPr>
              <w:t>–</w:t>
            </w:r>
            <w:r w:rsidRPr="00AE4246">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6671F5" w14:textId="77777777" w:rsidR="00E81C08" w:rsidRPr="00AE4246" w:rsidRDefault="00E81C08" w:rsidP="00865CC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A2E8724" w14:textId="77777777" w:rsidR="00E81C08" w:rsidRPr="00AE4246" w:rsidRDefault="00E81C08" w:rsidP="00B67C2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034053" w14:textId="77777777" w:rsidR="00E81C08" w:rsidRPr="00AE4246" w:rsidRDefault="00E81C08" w:rsidP="005802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55C79E98" w14:textId="77777777" w:rsidR="00E81C08" w:rsidRPr="00AE4246" w:rsidRDefault="00E81C08" w:rsidP="00CC50F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4246" w:rsidRPr="00AE4246" w14:paraId="45BAA318"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44" w:type="dxa"/>
            <w:gridSpan w:val="2"/>
            <w:tcBorders>
              <w:top w:val="single" w:sz="4" w:space="0" w:color="auto"/>
              <w:left w:val="single" w:sz="4" w:space="0" w:color="auto"/>
              <w:bottom w:val="single" w:sz="4" w:space="0" w:color="auto"/>
              <w:right w:val="single" w:sz="4" w:space="0" w:color="auto"/>
            </w:tcBorders>
            <w:vAlign w:val="center"/>
          </w:tcPr>
          <w:p w14:paraId="60862B3C" w14:textId="77777777" w:rsidR="00E81C08" w:rsidRPr="00AE4246" w:rsidRDefault="00E81C08" w:rsidP="00865CC9">
            <w:pPr>
              <w:widowControl w:val="0"/>
              <w:spacing w:after="0" w:line="260" w:lineRule="exact"/>
              <w:rPr>
                <w:rFonts w:ascii="Arial" w:eastAsia="Times New Roman" w:hAnsi="Arial" w:cs="Arial"/>
                <w:bCs/>
                <w:sz w:val="20"/>
                <w:szCs w:val="20"/>
              </w:rPr>
            </w:pPr>
            <w:r w:rsidRPr="00AE4246">
              <w:rPr>
                <w:rFonts w:ascii="Arial" w:eastAsia="Times New Roman" w:hAnsi="Arial" w:cs="Arial"/>
                <w:bCs/>
                <w:sz w:val="20"/>
                <w:szCs w:val="20"/>
              </w:rPr>
              <w:t>Predvideno povečanje (+) ali zmanjšanje (</w:t>
            </w:r>
            <w:r w:rsidRPr="00AE4246">
              <w:rPr>
                <w:rFonts w:ascii="Arial" w:eastAsia="Times New Roman" w:hAnsi="Arial" w:cs="Arial"/>
                <w:b/>
                <w:sz w:val="20"/>
                <w:szCs w:val="20"/>
              </w:rPr>
              <w:t>–</w:t>
            </w:r>
            <w:r w:rsidRPr="00AE4246">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6358553" w14:textId="77777777" w:rsidR="00E81C08" w:rsidRPr="00AE4246" w:rsidRDefault="00E81C08" w:rsidP="00951F42">
            <w:pPr>
              <w:widowControl w:val="0"/>
              <w:spacing w:after="0" w:line="260" w:lineRule="exact"/>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E48838B" w14:textId="77777777" w:rsidR="00E81C08" w:rsidRPr="00AE4246" w:rsidRDefault="00E81C08" w:rsidP="00B67C2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EB1C6C" w14:textId="77777777" w:rsidR="00E81C08" w:rsidRPr="00AE4246" w:rsidRDefault="00E81C08" w:rsidP="00580287">
            <w:pPr>
              <w:widowControl w:val="0"/>
              <w:spacing w:after="0" w:line="260" w:lineRule="exact"/>
              <w:jc w:val="center"/>
              <w:rPr>
                <w:rFonts w:ascii="Arial" w:eastAsia="Times New Roman" w:hAnsi="Arial" w:cs="Arial"/>
                <w:sz w:val="20"/>
                <w:szCs w:val="20"/>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7CAE4C86" w14:textId="77777777" w:rsidR="00E81C08" w:rsidRPr="00AE4246" w:rsidRDefault="00E81C08" w:rsidP="00CC50F9">
            <w:pPr>
              <w:widowControl w:val="0"/>
              <w:spacing w:after="0" w:line="260" w:lineRule="exact"/>
              <w:jc w:val="center"/>
              <w:rPr>
                <w:rFonts w:ascii="Arial" w:eastAsia="Times New Roman" w:hAnsi="Arial" w:cs="Arial"/>
                <w:sz w:val="20"/>
                <w:szCs w:val="20"/>
              </w:rPr>
            </w:pPr>
          </w:p>
        </w:tc>
      </w:tr>
      <w:tr w:rsidR="00AE4246" w:rsidRPr="00AE4246" w14:paraId="79AC14CD"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44" w:type="dxa"/>
            <w:gridSpan w:val="2"/>
            <w:tcBorders>
              <w:top w:val="single" w:sz="4" w:space="0" w:color="auto"/>
              <w:left w:val="single" w:sz="4" w:space="0" w:color="auto"/>
              <w:bottom w:val="single" w:sz="4" w:space="0" w:color="auto"/>
              <w:right w:val="single" w:sz="4" w:space="0" w:color="auto"/>
            </w:tcBorders>
            <w:vAlign w:val="center"/>
          </w:tcPr>
          <w:p w14:paraId="240FB7A5" w14:textId="77777777" w:rsidR="00E81C08" w:rsidRPr="00AE4246" w:rsidRDefault="00E81C08" w:rsidP="00865CC9">
            <w:pPr>
              <w:widowControl w:val="0"/>
              <w:spacing w:after="0" w:line="260" w:lineRule="exact"/>
              <w:rPr>
                <w:rFonts w:ascii="Arial" w:eastAsia="Times New Roman" w:hAnsi="Arial" w:cs="Arial"/>
                <w:bCs/>
                <w:sz w:val="20"/>
                <w:szCs w:val="20"/>
              </w:rPr>
            </w:pPr>
            <w:r w:rsidRPr="00AE4246">
              <w:rPr>
                <w:rFonts w:ascii="Arial" w:eastAsia="Times New Roman" w:hAnsi="Arial" w:cs="Arial"/>
                <w:bCs/>
                <w:sz w:val="20"/>
                <w:szCs w:val="20"/>
              </w:rPr>
              <w:t>Predvideno povečanje (+) ali zmanjšanje (</w:t>
            </w:r>
            <w:r w:rsidRPr="00AE4246">
              <w:rPr>
                <w:rFonts w:ascii="Arial" w:eastAsia="Times New Roman" w:hAnsi="Arial" w:cs="Arial"/>
                <w:b/>
                <w:sz w:val="20"/>
                <w:szCs w:val="20"/>
              </w:rPr>
              <w:t>–</w:t>
            </w:r>
            <w:r w:rsidRPr="00AE4246">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050C50" w14:textId="77777777" w:rsidR="00E81C08" w:rsidRPr="00AE4246" w:rsidRDefault="00E81C08" w:rsidP="00865CC9">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EB60498" w14:textId="77777777" w:rsidR="00E81C08" w:rsidRPr="00AE4246" w:rsidRDefault="00E81C08" w:rsidP="00B67C2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7DB2984" w14:textId="77777777" w:rsidR="00E81C08" w:rsidRPr="00AE4246" w:rsidRDefault="00E81C08" w:rsidP="00580287">
            <w:pPr>
              <w:widowControl w:val="0"/>
              <w:spacing w:after="0" w:line="260" w:lineRule="exact"/>
              <w:jc w:val="center"/>
              <w:rPr>
                <w:rFonts w:ascii="Arial" w:eastAsia="Times New Roman" w:hAnsi="Arial" w:cs="Arial"/>
                <w:sz w:val="20"/>
                <w:szCs w:val="20"/>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1DD46ED1" w14:textId="77777777" w:rsidR="00E81C08" w:rsidRPr="00AE4246" w:rsidRDefault="00E81C08" w:rsidP="00CC50F9">
            <w:pPr>
              <w:widowControl w:val="0"/>
              <w:spacing w:after="0" w:line="260" w:lineRule="exact"/>
              <w:jc w:val="center"/>
              <w:rPr>
                <w:rFonts w:ascii="Arial" w:eastAsia="Times New Roman" w:hAnsi="Arial" w:cs="Arial"/>
                <w:sz w:val="20"/>
                <w:szCs w:val="20"/>
              </w:rPr>
            </w:pPr>
          </w:p>
        </w:tc>
      </w:tr>
      <w:tr w:rsidR="00AE4246" w:rsidRPr="00AE4246" w14:paraId="7D8370E7"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44" w:type="dxa"/>
            <w:gridSpan w:val="2"/>
            <w:tcBorders>
              <w:top w:val="single" w:sz="4" w:space="0" w:color="auto"/>
              <w:left w:val="single" w:sz="4" w:space="0" w:color="auto"/>
              <w:bottom w:val="single" w:sz="4" w:space="0" w:color="auto"/>
              <w:right w:val="single" w:sz="4" w:space="0" w:color="auto"/>
            </w:tcBorders>
            <w:vAlign w:val="center"/>
          </w:tcPr>
          <w:p w14:paraId="59A6E43F" w14:textId="77777777" w:rsidR="00E81C08" w:rsidRPr="00AE4246" w:rsidRDefault="00E81C08" w:rsidP="00865CC9">
            <w:pPr>
              <w:widowControl w:val="0"/>
              <w:spacing w:after="0" w:line="260" w:lineRule="exact"/>
              <w:rPr>
                <w:rFonts w:ascii="Arial" w:eastAsia="Times New Roman" w:hAnsi="Arial" w:cs="Arial"/>
                <w:bCs/>
                <w:sz w:val="20"/>
                <w:szCs w:val="20"/>
              </w:rPr>
            </w:pPr>
            <w:r w:rsidRPr="00AE4246">
              <w:rPr>
                <w:rFonts w:ascii="Arial" w:eastAsia="Times New Roman" w:hAnsi="Arial" w:cs="Arial"/>
                <w:bCs/>
                <w:sz w:val="20"/>
                <w:szCs w:val="20"/>
              </w:rPr>
              <w:t>Predvideno povečanje (+) ali zmanjšanje (</w:t>
            </w:r>
            <w:r w:rsidRPr="00AE4246">
              <w:rPr>
                <w:rFonts w:ascii="Arial" w:eastAsia="Times New Roman" w:hAnsi="Arial" w:cs="Arial"/>
                <w:b/>
                <w:sz w:val="20"/>
                <w:szCs w:val="20"/>
              </w:rPr>
              <w:t>–</w:t>
            </w:r>
            <w:r w:rsidRPr="00AE4246">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8F34C0" w14:textId="77777777" w:rsidR="00E81C08" w:rsidRPr="00AE4246" w:rsidRDefault="00E81C08" w:rsidP="00865CC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AE7B138" w14:textId="77777777" w:rsidR="00E81C08" w:rsidRPr="00AE4246" w:rsidRDefault="00E81C08" w:rsidP="00B67C2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869AC5" w14:textId="77777777" w:rsidR="00E81C08" w:rsidRPr="00AE4246" w:rsidRDefault="00E81C08" w:rsidP="00580287">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37EC40EC" w14:textId="77777777" w:rsidR="00E81C08" w:rsidRPr="00AE4246" w:rsidRDefault="00E81C08" w:rsidP="00CC50F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4246" w:rsidRPr="00AE4246" w14:paraId="30872619"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8F3F96" w14:textId="77777777" w:rsidR="00E81C08" w:rsidRPr="00AE4246" w:rsidRDefault="00E81C08" w:rsidP="00865CC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4246">
              <w:rPr>
                <w:rFonts w:ascii="Arial" w:eastAsia="Times New Roman" w:hAnsi="Arial" w:cs="Arial"/>
                <w:b/>
                <w:kern w:val="32"/>
                <w:sz w:val="20"/>
                <w:szCs w:val="20"/>
                <w:lang w:eastAsia="sl-SI"/>
              </w:rPr>
              <w:t>II. Finančne posledice za državni proračun</w:t>
            </w:r>
          </w:p>
        </w:tc>
      </w:tr>
      <w:tr w:rsidR="00AE4246" w:rsidRPr="00AE4246" w14:paraId="22009CC3"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CD674C" w14:textId="77777777" w:rsidR="00E81C08" w:rsidRPr="00AE4246" w:rsidRDefault="00E81C08" w:rsidP="00865CC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AE4246">
              <w:rPr>
                <w:rFonts w:ascii="Arial" w:eastAsia="Times New Roman" w:hAnsi="Arial" w:cs="Arial"/>
                <w:b/>
                <w:kern w:val="32"/>
                <w:sz w:val="20"/>
                <w:szCs w:val="20"/>
                <w:lang w:eastAsia="sl-SI"/>
              </w:rPr>
              <w:t>II.a</w:t>
            </w:r>
            <w:proofErr w:type="spellEnd"/>
            <w:r w:rsidRPr="00AE4246">
              <w:rPr>
                <w:rFonts w:ascii="Arial" w:eastAsia="Times New Roman" w:hAnsi="Arial" w:cs="Arial"/>
                <w:b/>
                <w:kern w:val="32"/>
                <w:sz w:val="20"/>
                <w:szCs w:val="20"/>
                <w:lang w:eastAsia="sl-SI"/>
              </w:rPr>
              <w:t xml:space="preserve"> Pravice porabe za izvedbo predlaganih rešitev so zagotovljene:</w:t>
            </w:r>
          </w:p>
        </w:tc>
      </w:tr>
      <w:tr w:rsidR="00AE4246" w:rsidRPr="00AE4246" w14:paraId="2DDAD362"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52" w:type="dxa"/>
            <w:tcBorders>
              <w:top w:val="single" w:sz="4" w:space="0" w:color="auto"/>
              <w:left w:val="single" w:sz="4" w:space="0" w:color="auto"/>
              <w:bottom w:val="single" w:sz="4" w:space="0" w:color="auto"/>
              <w:right w:val="single" w:sz="4" w:space="0" w:color="auto"/>
            </w:tcBorders>
            <w:vAlign w:val="center"/>
          </w:tcPr>
          <w:p w14:paraId="0C8AA9A1" w14:textId="77777777" w:rsidR="00E81C08" w:rsidRPr="00AE4246" w:rsidRDefault="00E81C08" w:rsidP="00865CC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9A2F39" w14:textId="77777777" w:rsidR="00E81C08" w:rsidRPr="00AE4246" w:rsidRDefault="00E81C08" w:rsidP="00865CC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127E37" w14:textId="77777777" w:rsidR="00E81C08" w:rsidRPr="00AE4246" w:rsidRDefault="00E81C08" w:rsidP="00B67C22">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80DC06" w14:textId="77777777" w:rsidR="00E81C08" w:rsidRPr="00AE4246" w:rsidRDefault="00E81C08" w:rsidP="00580287">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Znesek za tekoče leto (t)</w:t>
            </w: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66859610" w14:textId="77777777" w:rsidR="00E81C08" w:rsidRPr="00AE4246" w:rsidRDefault="00E81C08" w:rsidP="00CC50F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Znesek za t + 1</w:t>
            </w:r>
          </w:p>
        </w:tc>
      </w:tr>
      <w:tr w:rsidR="00AE4246" w:rsidRPr="00AE4246" w14:paraId="6CFE292C"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52" w:type="dxa"/>
            <w:tcBorders>
              <w:top w:val="single" w:sz="4" w:space="0" w:color="auto"/>
              <w:left w:val="single" w:sz="4" w:space="0" w:color="auto"/>
              <w:bottom w:val="single" w:sz="4" w:space="0" w:color="auto"/>
              <w:right w:val="single" w:sz="4" w:space="0" w:color="auto"/>
            </w:tcBorders>
            <w:vAlign w:val="center"/>
          </w:tcPr>
          <w:p w14:paraId="3EEC1BD6"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F4B44B"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B542AB"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CB4E0C" w14:textId="77777777" w:rsidR="00E81C08" w:rsidRPr="00AE4246" w:rsidRDefault="00E81C08" w:rsidP="005802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467E0E7A" w14:textId="77777777" w:rsidR="00E81C08" w:rsidRPr="00AE4246" w:rsidRDefault="00E81C08" w:rsidP="00CC50F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1FECB44D"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52" w:type="dxa"/>
            <w:tcBorders>
              <w:top w:val="single" w:sz="4" w:space="0" w:color="auto"/>
              <w:left w:val="single" w:sz="4" w:space="0" w:color="auto"/>
              <w:bottom w:val="single" w:sz="4" w:space="0" w:color="auto"/>
              <w:right w:val="single" w:sz="4" w:space="0" w:color="auto"/>
            </w:tcBorders>
            <w:vAlign w:val="center"/>
          </w:tcPr>
          <w:p w14:paraId="6D7E686E"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5793016"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53673AA"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001907" w14:textId="77777777" w:rsidR="00E81C08" w:rsidRPr="00AE4246" w:rsidRDefault="00E81C08" w:rsidP="005802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6FCCD3F8" w14:textId="77777777" w:rsidR="00E81C08" w:rsidRPr="00AE4246" w:rsidRDefault="00E81C08" w:rsidP="00CC50F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633B2DF1"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8" w:type="dxa"/>
            <w:gridSpan w:val="5"/>
            <w:tcBorders>
              <w:top w:val="single" w:sz="4" w:space="0" w:color="auto"/>
              <w:left w:val="single" w:sz="4" w:space="0" w:color="auto"/>
              <w:bottom w:val="single" w:sz="4" w:space="0" w:color="auto"/>
              <w:right w:val="single" w:sz="4" w:space="0" w:color="auto"/>
            </w:tcBorders>
            <w:vAlign w:val="center"/>
          </w:tcPr>
          <w:p w14:paraId="56CDB454" w14:textId="77777777" w:rsidR="00E81C08" w:rsidRPr="00AE4246" w:rsidRDefault="00E81C08" w:rsidP="00865CC9">
            <w:pPr>
              <w:widowControl w:val="0"/>
              <w:tabs>
                <w:tab w:val="left" w:pos="360"/>
              </w:tabs>
              <w:spacing w:after="0" w:line="260" w:lineRule="exact"/>
              <w:outlineLvl w:val="0"/>
              <w:rPr>
                <w:rFonts w:ascii="Arial" w:eastAsia="Times New Roman" w:hAnsi="Arial" w:cs="Arial"/>
                <w:b/>
                <w:kern w:val="32"/>
                <w:sz w:val="20"/>
                <w:szCs w:val="20"/>
                <w:lang w:eastAsia="sl-SI"/>
              </w:rPr>
            </w:pPr>
            <w:r w:rsidRPr="00AE424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8BE9DC" w14:textId="77777777" w:rsidR="00E81C08" w:rsidRPr="00AE4246" w:rsidRDefault="00E81C08" w:rsidP="00865CC9">
            <w:pPr>
              <w:widowControl w:val="0"/>
              <w:spacing w:after="0" w:line="260" w:lineRule="exact"/>
              <w:jc w:val="center"/>
              <w:rPr>
                <w:rFonts w:ascii="Arial" w:eastAsia="Times New Roman" w:hAnsi="Arial" w:cs="Arial"/>
                <w:b/>
                <w:sz w:val="20"/>
                <w:szCs w:val="20"/>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0E97739E" w14:textId="77777777" w:rsidR="00E81C08" w:rsidRPr="00AE4246" w:rsidRDefault="00E81C08" w:rsidP="00B67C2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4246" w:rsidRPr="00AE4246" w14:paraId="701EBCE4"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14"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5E6392" w14:textId="77777777" w:rsidR="00E81C08" w:rsidRPr="00AE4246" w:rsidRDefault="00E81C08" w:rsidP="00865CC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4246">
              <w:rPr>
                <w:rFonts w:ascii="Arial" w:eastAsia="Times New Roman" w:hAnsi="Arial" w:cs="Arial"/>
                <w:b/>
                <w:kern w:val="32"/>
                <w:sz w:val="20"/>
                <w:szCs w:val="20"/>
                <w:lang w:eastAsia="sl-SI"/>
              </w:rPr>
              <w:t>II.b</w:t>
            </w:r>
            <w:proofErr w:type="spellEnd"/>
            <w:r w:rsidRPr="00AE4246">
              <w:rPr>
                <w:rFonts w:ascii="Arial" w:eastAsia="Times New Roman" w:hAnsi="Arial" w:cs="Arial"/>
                <w:b/>
                <w:kern w:val="32"/>
                <w:sz w:val="20"/>
                <w:szCs w:val="20"/>
                <w:lang w:eastAsia="sl-SI"/>
              </w:rPr>
              <w:t xml:space="preserve"> Manjkajoče pravice porabe bodo zagotovljene s prerazporeditvijo:</w:t>
            </w:r>
          </w:p>
        </w:tc>
      </w:tr>
      <w:tr w:rsidR="00AE4246" w:rsidRPr="00AE4246" w14:paraId="66259EC1"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52" w:type="dxa"/>
            <w:tcBorders>
              <w:top w:val="single" w:sz="4" w:space="0" w:color="auto"/>
              <w:left w:val="single" w:sz="4" w:space="0" w:color="auto"/>
              <w:bottom w:val="single" w:sz="4" w:space="0" w:color="auto"/>
              <w:right w:val="single" w:sz="4" w:space="0" w:color="auto"/>
            </w:tcBorders>
            <w:vAlign w:val="center"/>
          </w:tcPr>
          <w:p w14:paraId="6641638C" w14:textId="77777777" w:rsidR="00E81C08" w:rsidRPr="00AE4246" w:rsidRDefault="00E81C08" w:rsidP="00865CC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94E146" w14:textId="77777777" w:rsidR="00E81C08" w:rsidRPr="00AE4246" w:rsidRDefault="00E81C08" w:rsidP="00865CC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933E73" w14:textId="77777777" w:rsidR="00E81C08" w:rsidRPr="00AE4246" w:rsidRDefault="00E81C08" w:rsidP="00B67C22">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CFC415" w14:textId="77777777" w:rsidR="00E81C08" w:rsidRPr="00AE4246" w:rsidRDefault="00E81C08" w:rsidP="00580287">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Znesek za tekoče leto (t)</w:t>
            </w: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5FA2084F" w14:textId="77777777" w:rsidR="00E81C08" w:rsidRPr="00AE4246" w:rsidRDefault="00E81C08" w:rsidP="00CC50F9">
            <w:pPr>
              <w:widowControl w:val="0"/>
              <w:spacing w:after="0" w:line="260" w:lineRule="exact"/>
              <w:jc w:val="center"/>
              <w:rPr>
                <w:rFonts w:ascii="Arial" w:eastAsia="Times New Roman" w:hAnsi="Arial" w:cs="Arial"/>
                <w:sz w:val="20"/>
                <w:szCs w:val="20"/>
              </w:rPr>
            </w:pPr>
            <w:r w:rsidRPr="00AE4246">
              <w:rPr>
                <w:rFonts w:ascii="Arial" w:eastAsia="Times New Roman" w:hAnsi="Arial" w:cs="Arial"/>
                <w:sz w:val="20"/>
                <w:szCs w:val="20"/>
              </w:rPr>
              <w:t xml:space="preserve">Znesek za t + 1 </w:t>
            </w:r>
          </w:p>
        </w:tc>
      </w:tr>
      <w:tr w:rsidR="00AE4246" w:rsidRPr="00AE4246" w14:paraId="50E11A48"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52" w:type="dxa"/>
            <w:tcBorders>
              <w:top w:val="single" w:sz="4" w:space="0" w:color="auto"/>
              <w:left w:val="single" w:sz="4" w:space="0" w:color="auto"/>
              <w:bottom w:val="single" w:sz="4" w:space="0" w:color="auto"/>
              <w:right w:val="single" w:sz="4" w:space="0" w:color="auto"/>
            </w:tcBorders>
            <w:vAlign w:val="center"/>
          </w:tcPr>
          <w:p w14:paraId="4C484D12"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C18827"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91071F"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CB30FE" w14:textId="77777777" w:rsidR="00E81C08" w:rsidRPr="00AE4246" w:rsidRDefault="00E81C08" w:rsidP="005802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3B233626" w14:textId="77777777" w:rsidR="00E81C08" w:rsidRPr="00AE4246" w:rsidRDefault="00E81C08" w:rsidP="00CC50F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12C149C6"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52" w:type="dxa"/>
            <w:tcBorders>
              <w:top w:val="single" w:sz="4" w:space="0" w:color="auto"/>
              <w:left w:val="single" w:sz="4" w:space="0" w:color="auto"/>
              <w:bottom w:val="single" w:sz="4" w:space="0" w:color="auto"/>
              <w:right w:val="single" w:sz="4" w:space="0" w:color="auto"/>
            </w:tcBorders>
            <w:vAlign w:val="center"/>
          </w:tcPr>
          <w:p w14:paraId="66BA2B1F"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1544D8"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DFEBA42"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3C3AC2" w14:textId="77777777" w:rsidR="00E81C08" w:rsidRPr="00AE4246" w:rsidRDefault="00E81C08" w:rsidP="0058028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51A71AF0" w14:textId="77777777" w:rsidR="00E81C08" w:rsidRPr="00AE4246" w:rsidRDefault="00E81C08" w:rsidP="00CC50F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12FF8FA0"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88" w:type="dxa"/>
            <w:gridSpan w:val="5"/>
            <w:tcBorders>
              <w:top w:val="single" w:sz="4" w:space="0" w:color="auto"/>
              <w:left w:val="single" w:sz="4" w:space="0" w:color="auto"/>
              <w:bottom w:val="single" w:sz="4" w:space="0" w:color="auto"/>
              <w:right w:val="single" w:sz="4" w:space="0" w:color="auto"/>
            </w:tcBorders>
            <w:vAlign w:val="center"/>
          </w:tcPr>
          <w:p w14:paraId="1C37E994" w14:textId="77777777" w:rsidR="00E81C08" w:rsidRPr="00AE4246" w:rsidRDefault="00E81C08" w:rsidP="00865CC9">
            <w:pPr>
              <w:widowControl w:val="0"/>
              <w:tabs>
                <w:tab w:val="left" w:pos="360"/>
              </w:tabs>
              <w:spacing w:after="0" w:line="260" w:lineRule="exact"/>
              <w:outlineLvl w:val="0"/>
              <w:rPr>
                <w:rFonts w:ascii="Arial" w:eastAsia="Times New Roman" w:hAnsi="Arial" w:cs="Arial"/>
                <w:b/>
                <w:kern w:val="32"/>
                <w:sz w:val="20"/>
                <w:szCs w:val="20"/>
                <w:lang w:eastAsia="sl-SI"/>
              </w:rPr>
            </w:pPr>
            <w:r w:rsidRPr="00AE424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089288" w14:textId="77777777" w:rsidR="00E81C08" w:rsidRPr="00AE4246" w:rsidRDefault="00E81C08" w:rsidP="00865CC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355" w:type="dxa"/>
            <w:gridSpan w:val="2"/>
            <w:tcBorders>
              <w:top w:val="single" w:sz="4" w:space="0" w:color="auto"/>
              <w:left w:val="single" w:sz="4" w:space="0" w:color="auto"/>
              <w:bottom w:val="single" w:sz="4" w:space="0" w:color="auto"/>
              <w:right w:val="single" w:sz="4" w:space="0" w:color="auto"/>
            </w:tcBorders>
            <w:vAlign w:val="center"/>
          </w:tcPr>
          <w:p w14:paraId="6BEA34FC" w14:textId="77777777" w:rsidR="00E81C08" w:rsidRPr="00AE4246" w:rsidRDefault="00E81C08" w:rsidP="00B67C2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4246" w:rsidRPr="00AE4246" w14:paraId="3319B1B4"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14"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135AC23" w14:textId="77777777" w:rsidR="00E81C08" w:rsidRPr="00AE4246" w:rsidRDefault="00E81C08" w:rsidP="00865CC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AE4246">
              <w:rPr>
                <w:rFonts w:ascii="Arial" w:eastAsia="Times New Roman" w:hAnsi="Arial" w:cs="Arial"/>
                <w:b/>
                <w:kern w:val="32"/>
                <w:sz w:val="20"/>
                <w:szCs w:val="20"/>
                <w:lang w:eastAsia="sl-SI"/>
              </w:rPr>
              <w:t>II.c</w:t>
            </w:r>
            <w:proofErr w:type="spellEnd"/>
            <w:r w:rsidRPr="00AE4246">
              <w:rPr>
                <w:rFonts w:ascii="Arial" w:eastAsia="Times New Roman" w:hAnsi="Arial" w:cs="Arial"/>
                <w:b/>
                <w:kern w:val="32"/>
                <w:sz w:val="20"/>
                <w:szCs w:val="20"/>
                <w:lang w:eastAsia="sl-SI"/>
              </w:rPr>
              <w:t xml:space="preserve"> Načrtovana nadomestitev zmanjšanih prihodkov in povečanih odhodkov proračuna:</w:t>
            </w:r>
          </w:p>
        </w:tc>
      </w:tr>
      <w:tr w:rsidR="00AE4246" w:rsidRPr="00AE4246" w14:paraId="5E28BAE8"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8" w:type="dxa"/>
            <w:gridSpan w:val="3"/>
            <w:tcBorders>
              <w:top w:val="single" w:sz="4" w:space="0" w:color="auto"/>
              <w:left w:val="single" w:sz="4" w:space="0" w:color="auto"/>
              <w:bottom w:val="single" w:sz="4" w:space="0" w:color="auto"/>
              <w:right w:val="single" w:sz="4" w:space="0" w:color="auto"/>
            </w:tcBorders>
            <w:vAlign w:val="center"/>
          </w:tcPr>
          <w:p w14:paraId="7BC30AF2" w14:textId="77777777" w:rsidR="00E81C08" w:rsidRPr="00AE4246" w:rsidRDefault="00E81C08" w:rsidP="00865CC9">
            <w:pPr>
              <w:widowControl w:val="0"/>
              <w:spacing w:after="0" w:line="260" w:lineRule="exact"/>
              <w:ind w:left="-122" w:right="-112"/>
              <w:jc w:val="center"/>
              <w:rPr>
                <w:rFonts w:ascii="Arial" w:eastAsia="Times New Roman" w:hAnsi="Arial" w:cs="Arial"/>
                <w:sz w:val="20"/>
                <w:szCs w:val="20"/>
              </w:rPr>
            </w:pPr>
            <w:r w:rsidRPr="00AE4246">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87EDD7" w14:textId="77777777" w:rsidR="00E81C08" w:rsidRPr="00AE4246" w:rsidRDefault="00E81C08" w:rsidP="00865CC9">
            <w:pPr>
              <w:widowControl w:val="0"/>
              <w:spacing w:after="0" w:line="260" w:lineRule="exact"/>
              <w:ind w:left="-122" w:right="-112"/>
              <w:jc w:val="center"/>
              <w:rPr>
                <w:rFonts w:ascii="Arial" w:eastAsia="Times New Roman" w:hAnsi="Arial" w:cs="Arial"/>
                <w:sz w:val="20"/>
                <w:szCs w:val="20"/>
              </w:rPr>
            </w:pPr>
            <w:r w:rsidRPr="00AE4246">
              <w:rPr>
                <w:rFonts w:ascii="Arial" w:eastAsia="Times New Roman" w:hAnsi="Arial" w:cs="Arial"/>
                <w:sz w:val="20"/>
                <w:szCs w:val="20"/>
              </w:rPr>
              <w:t>Znesek za tekoče leto (t)</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6DBBF166" w14:textId="77777777" w:rsidR="00E81C08" w:rsidRPr="00AE4246" w:rsidRDefault="00E81C08" w:rsidP="00B67C22">
            <w:pPr>
              <w:widowControl w:val="0"/>
              <w:spacing w:after="0" w:line="260" w:lineRule="exact"/>
              <w:ind w:left="-122" w:right="-112"/>
              <w:jc w:val="center"/>
              <w:rPr>
                <w:rFonts w:ascii="Arial" w:eastAsia="Times New Roman" w:hAnsi="Arial" w:cs="Arial"/>
                <w:sz w:val="20"/>
                <w:szCs w:val="20"/>
              </w:rPr>
            </w:pPr>
            <w:r w:rsidRPr="00AE4246">
              <w:rPr>
                <w:rFonts w:ascii="Arial" w:eastAsia="Times New Roman" w:hAnsi="Arial" w:cs="Arial"/>
                <w:sz w:val="20"/>
                <w:szCs w:val="20"/>
              </w:rPr>
              <w:t>Znesek za t + 1</w:t>
            </w:r>
          </w:p>
        </w:tc>
      </w:tr>
      <w:tr w:rsidR="00AE4246" w:rsidRPr="00AE4246" w14:paraId="1A65574E"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8" w:type="dxa"/>
            <w:gridSpan w:val="3"/>
            <w:tcBorders>
              <w:top w:val="single" w:sz="4" w:space="0" w:color="auto"/>
              <w:left w:val="single" w:sz="4" w:space="0" w:color="auto"/>
              <w:bottom w:val="single" w:sz="4" w:space="0" w:color="auto"/>
              <w:right w:val="single" w:sz="4" w:space="0" w:color="auto"/>
            </w:tcBorders>
            <w:vAlign w:val="center"/>
          </w:tcPr>
          <w:p w14:paraId="5B974300"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4F24658"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6D8174A9"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6F1EE991"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8" w:type="dxa"/>
            <w:gridSpan w:val="3"/>
            <w:tcBorders>
              <w:top w:val="single" w:sz="4" w:space="0" w:color="auto"/>
              <w:left w:val="single" w:sz="4" w:space="0" w:color="auto"/>
              <w:bottom w:val="single" w:sz="4" w:space="0" w:color="auto"/>
              <w:right w:val="single" w:sz="4" w:space="0" w:color="auto"/>
            </w:tcBorders>
            <w:vAlign w:val="center"/>
          </w:tcPr>
          <w:p w14:paraId="3CD311FE"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662221"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51381232"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29D49AAD"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8" w:type="dxa"/>
            <w:gridSpan w:val="3"/>
            <w:tcBorders>
              <w:top w:val="single" w:sz="4" w:space="0" w:color="auto"/>
              <w:left w:val="single" w:sz="4" w:space="0" w:color="auto"/>
              <w:bottom w:val="single" w:sz="4" w:space="0" w:color="auto"/>
              <w:right w:val="single" w:sz="4" w:space="0" w:color="auto"/>
            </w:tcBorders>
            <w:vAlign w:val="center"/>
          </w:tcPr>
          <w:p w14:paraId="0FF364FA"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7583B2" w14:textId="77777777" w:rsidR="00E81C08" w:rsidRPr="00AE4246" w:rsidRDefault="00E81C08" w:rsidP="00865CC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4249F1F8" w14:textId="77777777" w:rsidR="00E81C08" w:rsidRPr="00AE4246" w:rsidRDefault="00E81C08" w:rsidP="00B67C2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4246" w:rsidRPr="00AE4246" w14:paraId="283C28CA" w14:textId="77777777" w:rsidTr="00E8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8" w:type="dxa"/>
            <w:gridSpan w:val="3"/>
            <w:tcBorders>
              <w:top w:val="single" w:sz="4" w:space="0" w:color="auto"/>
              <w:left w:val="single" w:sz="4" w:space="0" w:color="auto"/>
              <w:bottom w:val="single" w:sz="4" w:space="0" w:color="auto"/>
              <w:right w:val="single" w:sz="4" w:space="0" w:color="auto"/>
            </w:tcBorders>
            <w:vAlign w:val="center"/>
          </w:tcPr>
          <w:p w14:paraId="5C3EA1AF" w14:textId="77777777" w:rsidR="00E81C08" w:rsidRPr="00AE4246" w:rsidRDefault="00E81C08" w:rsidP="00865CC9">
            <w:pPr>
              <w:widowControl w:val="0"/>
              <w:tabs>
                <w:tab w:val="left" w:pos="360"/>
              </w:tabs>
              <w:spacing w:after="0" w:line="260" w:lineRule="exact"/>
              <w:outlineLvl w:val="0"/>
              <w:rPr>
                <w:rFonts w:ascii="Arial" w:eastAsia="Times New Roman" w:hAnsi="Arial" w:cs="Arial"/>
                <w:b/>
                <w:kern w:val="32"/>
                <w:sz w:val="20"/>
                <w:szCs w:val="20"/>
                <w:lang w:eastAsia="sl-SI"/>
              </w:rPr>
            </w:pPr>
            <w:r w:rsidRPr="00AE4246">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9CD914F" w14:textId="77777777" w:rsidR="00E81C08" w:rsidRPr="00AE4246" w:rsidRDefault="00E81C08" w:rsidP="00865CC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0E4C82A2" w14:textId="77777777" w:rsidR="00E81C08" w:rsidRPr="00AE4246" w:rsidRDefault="00E81C08" w:rsidP="00B67C2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4246" w:rsidRPr="00AE4246" w14:paraId="24E77226" w14:textId="77777777" w:rsidTr="00E81C08">
        <w:trPr>
          <w:trHeight w:val="1910"/>
        </w:trPr>
        <w:tc>
          <w:tcPr>
            <w:tcW w:w="9214" w:type="dxa"/>
            <w:gridSpan w:val="10"/>
          </w:tcPr>
          <w:p w14:paraId="26F5A01B" w14:textId="77777777" w:rsidR="00E81C08" w:rsidRPr="00AE4246" w:rsidRDefault="00E81C08" w:rsidP="00865CC9">
            <w:pPr>
              <w:widowControl w:val="0"/>
              <w:spacing w:after="0" w:line="260" w:lineRule="exact"/>
              <w:rPr>
                <w:rFonts w:ascii="Arial" w:eastAsia="Times New Roman" w:hAnsi="Arial" w:cs="Arial"/>
                <w:b/>
                <w:sz w:val="20"/>
                <w:szCs w:val="20"/>
              </w:rPr>
            </w:pPr>
          </w:p>
          <w:p w14:paraId="380BF3AA" w14:textId="77777777" w:rsidR="00E81C08" w:rsidRPr="00AE4246" w:rsidRDefault="00E81C08" w:rsidP="00865CC9">
            <w:pPr>
              <w:widowControl w:val="0"/>
              <w:spacing w:after="0" w:line="260" w:lineRule="exact"/>
              <w:rPr>
                <w:rFonts w:ascii="Arial" w:eastAsia="Times New Roman" w:hAnsi="Arial" w:cs="Arial"/>
                <w:b/>
                <w:sz w:val="20"/>
                <w:szCs w:val="20"/>
              </w:rPr>
            </w:pPr>
            <w:r w:rsidRPr="00AE4246">
              <w:rPr>
                <w:rFonts w:ascii="Arial" w:eastAsia="Times New Roman" w:hAnsi="Arial" w:cs="Arial"/>
                <w:b/>
                <w:sz w:val="20"/>
                <w:szCs w:val="20"/>
              </w:rPr>
              <w:t>OBRAZLOŽITEV:</w:t>
            </w:r>
          </w:p>
          <w:p w14:paraId="3D8FA204" w14:textId="77777777" w:rsidR="00E81C08" w:rsidRPr="00AE4246" w:rsidRDefault="00E81C08" w:rsidP="006D14A1">
            <w:pPr>
              <w:widowControl w:val="0"/>
              <w:numPr>
                <w:ilvl w:val="0"/>
                <w:numId w:val="10"/>
              </w:numPr>
              <w:suppressAutoHyphens/>
              <w:spacing w:after="0" w:line="260" w:lineRule="exact"/>
              <w:ind w:left="284" w:hanging="284"/>
              <w:jc w:val="both"/>
              <w:rPr>
                <w:rFonts w:ascii="Arial" w:eastAsia="Times New Roman" w:hAnsi="Arial" w:cs="Arial"/>
                <w:b/>
                <w:sz w:val="20"/>
                <w:szCs w:val="20"/>
                <w:lang w:eastAsia="sl-SI"/>
              </w:rPr>
            </w:pPr>
            <w:r w:rsidRPr="00AE4246">
              <w:rPr>
                <w:rFonts w:ascii="Arial" w:eastAsia="Times New Roman" w:hAnsi="Arial" w:cs="Arial"/>
                <w:b/>
                <w:sz w:val="20"/>
                <w:szCs w:val="20"/>
                <w:lang w:eastAsia="sl-SI"/>
              </w:rPr>
              <w:t>Ocena finančnih posledic, ki niso načrtovane v sprejetem proračunu</w:t>
            </w:r>
          </w:p>
          <w:p w14:paraId="4A474473" w14:textId="77777777" w:rsidR="00E81C08" w:rsidRPr="00AE4246" w:rsidRDefault="00E81C08" w:rsidP="00580287">
            <w:pPr>
              <w:widowControl w:val="0"/>
              <w:spacing w:after="0" w:line="260" w:lineRule="exact"/>
              <w:ind w:left="360" w:hanging="76"/>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V zvezi s predlaganim vladnim gradivom se navedejo predvidene spremembe (povečanje, zmanjšanje):</w:t>
            </w:r>
          </w:p>
          <w:p w14:paraId="2B19D72E" w14:textId="77777777" w:rsidR="00E81C08" w:rsidRPr="00AE4246" w:rsidRDefault="00E81C08" w:rsidP="00CC50F9">
            <w:pPr>
              <w:widowControl w:val="0"/>
              <w:numPr>
                <w:ilvl w:val="0"/>
                <w:numId w:val="6"/>
              </w:numPr>
              <w:suppressAutoHyphens/>
              <w:spacing w:after="0" w:line="260" w:lineRule="exact"/>
              <w:ind w:left="720"/>
              <w:jc w:val="both"/>
              <w:rPr>
                <w:rFonts w:ascii="Arial" w:eastAsia="Times New Roman" w:hAnsi="Arial" w:cs="Arial"/>
                <w:sz w:val="20"/>
                <w:szCs w:val="20"/>
              </w:rPr>
            </w:pPr>
            <w:r w:rsidRPr="00AE4246">
              <w:rPr>
                <w:rFonts w:ascii="Arial" w:eastAsia="Times New Roman" w:hAnsi="Arial" w:cs="Arial"/>
                <w:sz w:val="20"/>
                <w:szCs w:val="20"/>
                <w:lang w:eastAsia="sl-SI"/>
              </w:rPr>
              <w:t>prihodkov državnega proračuna in občinskih proračunov,</w:t>
            </w:r>
          </w:p>
          <w:p w14:paraId="1960CCAA" w14:textId="77777777" w:rsidR="00E81C08" w:rsidRPr="00AE4246" w:rsidRDefault="00E81C08" w:rsidP="00CC50F9">
            <w:pPr>
              <w:widowControl w:val="0"/>
              <w:numPr>
                <w:ilvl w:val="0"/>
                <w:numId w:val="6"/>
              </w:numPr>
              <w:suppressAutoHyphens/>
              <w:spacing w:after="0" w:line="260" w:lineRule="exact"/>
              <w:ind w:left="720"/>
              <w:jc w:val="both"/>
              <w:rPr>
                <w:rFonts w:ascii="Arial" w:eastAsia="Times New Roman" w:hAnsi="Arial" w:cs="Arial"/>
                <w:sz w:val="20"/>
                <w:szCs w:val="20"/>
              </w:rPr>
            </w:pPr>
            <w:r w:rsidRPr="00AE4246">
              <w:rPr>
                <w:rFonts w:ascii="Arial" w:eastAsia="Times New Roman" w:hAnsi="Arial" w:cs="Arial"/>
                <w:sz w:val="20"/>
                <w:szCs w:val="20"/>
                <w:lang w:eastAsia="sl-SI"/>
              </w:rPr>
              <w:t>odhodkov državnega proračuna, ki niso načrtovani na ukrepih oziroma projektih sprejetih proračunov,</w:t>
            </w:r>
          </w:p>
          <w:p w14:paraId="31985E24" w14:textId="77777777" w:rsidR="00E81C08" w:rsidRPr="00AE4246" w:rsidRDefault="00E81C08" w:rsidP="00250018">
            <w:pPr>
              <w:widowControl w:val="0"/>
              <w:numPr>
                <w:ilvl w:val="0"/>
                <w:numId w:val="6"/>
              </w:numPr>
              <w:suppressAutoHyphens/>
              <w:spacing w:after="0" w:line="260" w:lineRule="exact"/>
              <w:ind w:left="720"/>
              <w:jc w:val="both"/>
              <w:rPr>
                <w:rFonts w:ascii="Arial" w:eastAsia="Times New Roman" w:hAnsi="Arial" w:cs="Arial"/>
                <w:sz w:val="20"/>
                <w:szCs w:val="20"/>
              </w:rPr>
            </w:pPr>
            <w:r w:rsidRPr="00AE4246">
              <w:rPr>
                <w:rFonts w:ascii="Arial" w:eastAsia="Times New Roman" w:hAnsi="Arial" w:cs="Arial"/>
                <w:sz w:val="20"/>
                <w:szCs w:val="20"/>
                <w:lang w:eastAsia="sl-SI"/>
              </w:rPr>
              <w:t>obveznosti za druga javnofinančna sredstva (drugi viri), ki niso načrtovana na ukrepih oziroma projektih sprejetih proračunov.</w:t>
            </w:r>
          </w:p>
          <w:p w14:paraId="3D605063" w14:textId="77777777" w:rsidR="00E81C08" w:rsidRPr="00AE4246" w:rsidRDefault="00E81C08" w:rsidP="00C019B3">
            <w:pPr>
              <w:widowControl w:val="0"/>
              <w:spacing w:after="0" w:line="260" w:lineRule="exact"/>
              <w:ind w:left="284"/>
              <w:rPr>
                <w:rFonts w:ascii="Arial" w:eastAsia="Times New Roman" w:hAnsi="Arial" w:cs="Arial"/>
                <w:sz w:val="20"/>
                <w:szCs w:val="20"/>
                <w:lang w:eastAsia="sl-SI"/>
              </w:rPr>
            </w:pPr>
          </w:p>
          <w:p w14:paraId="32F8C07B" w14:textId="77777777" w:rsidR="00E81C08" w:rsidRPr="00AE4246" w:rsidRDefault="00E81C08" w:rsidP="006D14A1">
            <w:pPr>
              <w:widowControl w:val="0"/>
              <w:numPr>
                <w:ilvl w:val="0"/>
                <w:numId w:val="10"/>
              </w:numPr>
              <w:suppressAutoHyphens/>
              <w:spacing w:after="0" w:line="260" w:lineRule="exact"/>
              <w:ind w:left="284" w:hanging="284"/>
              <w:jc w:val="both"/>
              <w:rPr>
                <w:rFonts w:ascii="Arial" w:eastAsia="Times New Roman" w:hAnsi="Arial" w:cs="Arial"/>
                <w:b/>
                <w:sz w:val="20"/>
                <w:szCs w:val="20"/>
                <w:lang w:eastAsia="sl-SI"/>
              </w:rPr>
            </w:pPr>
            <w:r w:rsidRPr="00AE4246">
              <w:rPr>
                <w:rFonts w:ascii="Arial" w:eastAsia="Times New Roman" w:hAnsi="Arial" w:cs="Arial"/>
                <w:b/>
                <w:sz w:val="20"/>
                <w:szCs w:val="20"/>
                <w:lang w:eastAsia="sl-SI"/>
              </w:rPr>
              <w:t>Finančne posledice za državni proračun</w:t>
            </w:r>
          </w:p>
          <w:p w14:paraId="0BFCF259" w14:textId="77777777" w:rsidR="00E81C08" w:rsidRPr="00AE4246" w:rsidRDefault="00E81C08" w:rsidP="00C019B3">
            <w:pPr>
              <w:widowControl w:val="0"/>
              <w:spacing w:after="0" w:line="260" w:lineRule="exact"/>
              <w:ind w:left="284"/>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01E9F4A3" w14:textId="77777777" w:rsidR="00E81C08" w:rsidRPr="00AE4246" w:rsidRDefault="00E81C08" w:rsidP="00C019B3">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AE4246">
              <w:rPr>
                <w:rFonts w:ascii="Arial" w:eastAsia="Times New Roman" w:hAnsi="Arial" w:cs="Arial"/>
                <w:b/>
                <w:sz w:val="20"/>
                <w:szCs w:val="20"/>
                <w:lang w:eastAsia="sl-SI"/>
              </w:rPr>
              <w:t>II.a</w:t>
            </w:r>
            <w:proofErr w:type="spellEnd"/>
            <w:r w:rsidRPr="00AE4246">
              <w:rPr>
                <w:rFonts w:ascii="Arial" w:eastAsia="Times New Roman" w:hAnsi="Arial" w:cs="Arial"/>
                <w:b/>
                <w:sz w:val="20"/>
                <w:szCs w:val="20"/>
                <w:lang w:eastAsia="sl-SI"/>
              </w:rPr>
              <w:t xml:space="preserve"> Pravice porabe za izvedbo predlaganih rešitev so zagotovljene:</w:t>
            </w:r>
          </w:p>
          <w:p w14:paraId="075ABC74" w14:textId="77777777" w:rsidR="00E81C08" w:rsidRPr="00AE4246" w:rsidRDefault="00E81C08" w:rsidP="00C019B3">
            <w:pPr>
              <w:widowControl w:val="0"/>
              <w:spacing w:after="0" w:line="260" w:lineRule="exact"/>
              <w:ind w:left="284"/>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4246">
              <w:rPr>
                <w:rFonts w:ascii="Arial" w:eastAsia="Times New Roman" w:hAnsi="Arial" w:cs="Arial"/>
                <w:sz w:val="20"/>
                <w:szCs w:val="20"/>
                <w:lang w:eastAsia="sl-SI"/>
              </w:rPr>
              <w:t>II.b</w:t>
            </w:r>
            <w:proofErr w:type="spellEnd"/>
            <w:r w:rsidRPr="00AE4246">
              <w:rPr>
                <w:rFonts w:ascii="Arial" w:eastAsia="Times New Roman" w:hAnsi="Arial" w:cs="Arial"/>
                <w:sz w:val="20"/>
                <w:szCs w:val="20"/>
                <w:lang w:eastAsia="sl-SI"/>
              </w:rPr>
              <w:t>). Pri uvrstitvi novega projekta oziroma ukrepa v načrt razvojnih programov se navedejo:</w:t>
            </w:r>
          </w:p>
          <w:p w14:paraId="3EFC5A34" w14:textId="77777777" w:rsidR="00E81C08" w:rsidRPr="00AE4246" w:rsidRDefault="00E81C08" w:rsidP="006D14A1">
            <w:pPr>
              <w:widowControl w:val="0"/>
              <w:numPr>
                <w:ilvl w:val="0"/>
                <w:numId w:val="11"/>
              </w:numPr>
              <w:suppressAutoHyphens/>
              <w:spacing w:after="0" w:line="260" w:lineRule="exact"/>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proračunski uporabnik, ki bo financiral novi projekt oziroma ukrep,</w:t>
            </w:r>
          </w:p>
          <w:p w14:paraId="721D3FDD" w14:textId="77777777" w:rsidR="00E81C08" w:rsidRPr="00AE4246" w:rsidRDefault="00E81C08" w:rsidP="006D14A1">
            <w:pPr>
              <w:widowControl w:val="0"/>
              <w:numPr>
                <w:ilvl w:val="0"/>
                <w:numId w:val="11"/>
              </w:numPr>
              <w:suppressAutoHyphens/>
              <w:spacing w:after="0" w:line="260" w:lineRule="exact"/>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projekt oziroma ukrep, s katerim se bodo dosegli cilji vladnega gradiva, in </w:t>
            </w:r>
          </w:p>
          <w:p w14:paraId="67280109" w14:textId="77777777" w:rsidR="00E81C08" w:rsidRPr="00AE4246" w:rsidRDefault="00E81C08" w:rsidP="006D14A1">
            <w:pPr>
              <w:widowControl w:val="0"/>
              <w:numPr>
                <w:ilvl w:val="0"/>
                <w:numId w:val="11"/>
              </w:numPr>
              <w:suppressAutoHyphens/>
              <w:spacing w:after="0" w:line="260" w:lineRule="exact"/>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proračunske postavke.</w:t>
            </w:r>
          </w:p>
          <w:p w14:paraId="04BCAAF0" w14:textId="77777777" w:rsidR="00E81C08" w:rsidRPr="00AE4246" w:rsidRDefault="00E81C08" w:rsidP="00C019B3">
            <w:pPr>
              <w:widowControl w:val="0"/>
              <w:spacing w:after="0" w:line="260" w:lineRule="exact"/>
              <w:ind w:left="284"/>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AE4246">
              <w:rPr>
                <w:rFonts w:ascii="Arial" w:eastAsia="Times New Roman" w:hAnsi="Arial" w:cs="Arial"/>
                <w:sz w:val="20"/>
                <w:szCs w:val="20"/>
                <w:lang w:eastAsia="sl-SI"/>
              </w:rPr>
              <w:t>II.b</w:t>
            </w:r>
            <w:proofErr w:type="spellEnd"/>
            <w:r w:rsidRPr="00AE4246">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54F6658B" w14:textId="77777777" w:rsidR="00E81C08" w:rsidRPr="00AE4246" w:rsidRDefault="00E81C08" w:rsidP="00C019B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4246">
              <w:rPr>
                <w:rFonts w:ascii="Arial" w:eastAsia="Times New Roman" w:hAnsi="Arial" w:cs="Arial"/>
                <w:b/>
                <w:sz w:val="20"/>
                <w:szCs w:val="20"/>
                <w:lang w:eastAsia="sl-SI"/>
              </w:rPr>
              <w:t>II.b</w:t>
            </w:r>
            <w:proofErr w:type="spellEnd"/>
            <w:r w:rsidRPr="00AE4246">
              <w:rPr>
                <w:rFonts w:ascii="Arial" w:eastAsia="Times New Roman" w:hAnsi="Arial" w:cs="Arial"/>
                <w:b/>
                <w:sz w:val="20"/>
                <w:szCs w:val="20"/>
                <w:lang w:eastAsia="sl-SI"/>
              </w:rPr>
              <w:t xml:space="preserve"> Manjkajoče pravice porabe bodo zagotovljene s prerazporeditvijo:</w:t>
            </w:r>
          </w:p>
          <w:p w14:paraId="0BA273B8" w14:textId="77777777" w:rsidR="00E81C08" w:rsidRPr="00AE4246" w:rsidRDefault="00E81C08" w:rsidP="00C019B3">
            <w:pPr>
              <w:widowControl w:val="0"/>
              <w:spacing w:after="0" w:line="260" w:lineRule="exact"/>
              <w:ind w:left="284"/>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4246">
              <w:rPr>
                <w:rFonts w:ascii="Arial" w:eastAsia="Times New Roman" w:hAnsi="Arial" w:cs="Arial"/>
                <w:sz w:val="20"/>
                <w:szCs w:val="20"/>
                <w:lang w:eastAsia="sl-SI"/>
              </w:rPr>
              <w:t>II.a</w:t>
            </w:r>
            <w:proofErr w:type="spellEnd"/>
            <w:r w:rsidRPr="00AE4246">
              <w:rPr>
                <w:rFonts w:ascii="Arial" w:eastAsia="Times New Roman" w:hAnsi="Arial" w:cs="Arial"/>
                <w:sz w:val="20"/>
                <w:szCs w:val="20"/>
                <w:lang w:eastAsia="sl-SI"/>
              </w:rPr>
              <w:t>.</w:t>
            </w:r>
          </w:p>
          <w:p w14:paraId="723E14BC" w14:textId="77777777" w:rsidR="00E81C08" w:rsidRPr="00AE4246" w:rsidRDefault="00E81C08" w:rsidP="00C019B3">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AE4246">
              <w:rPr>
                <w:rFonts w:ascii="Arial" w:eastAsia="Times New Roman" w:hAnsi="Arial" w:cs="Arial"/>
                <w:b/>
                <w:sz w:val="20"/>
                <w:szCs w:val="20"/>
                <w:lang w:eastAsia="sl-SI"/>
              </w:rPr>
              <w:t>II.c</w:t>
            </w:r>
            <w:proofErr w:type="spellEnd"/>
            <w:r w:rsidRPr="00AE4246">
              <w:rPr>
                <w:rFonts w:ascii="Arial" w:eastAsia="Times New Roman" w:hAnsi="Arial" w:cs="Arial"/>
                <w:b/>
                <w:sz w:val="20"/>
                <w:szCs w:val="20"/>
                <w:lang w:eastAsia="sl-SI"/>
              </w:rPr>
              <w:t xml:space="preserve"> Načrtovana nadomestitev zmanjšanih prihodkov in povečanih odhodkov proračuna:</w:t>
            </w:r>
          </w:p>
          <w:p w14:paraId="52AE67A8" w14:textId="77777777" w:rsidR="00E81C08" w:rsidRPr="00AE4246" w:rsidRDefault="00E81C08" w:rsidP="00C019B3">
            <w:pPr>
              <w:widowControl w:val="0"/>
              <w:spacing w:after="0" w:line="260" w:lineRule="exact"/>
              <w:ind w:left="284"/>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Če se povečani odhodki (pravice porabe) ne bodo zagotovili tako, kot je določeno v točkah </w:t>
            </w:r>
            <w:proofErr w:type="spellStart"/>
            <w:r w:rsidRPr="00AE4246">
              <w:rPr>
                <w:rFonts w:ascii="Arial" w:eastAsia="Times New Roman" w:hAnsi="Arial" w:cs="Arial"/>
                <w:sz w:val="20"/>
                <w:szCs w:val="20"/>
                <w:lang w:eastAsia="sl-SI"/>
              </w:rPr>
              <w:t>II.a</w:t>
            </w:r>
            <w:proofErr w:type="spellEnd"/>
            <w:r w:rsidRPr="00AE4246">
              <w:rPr>
                <w:rFonts w:ascii="Arial" w:eastAsia="Times New Roman" w:hAnsi="Arial" w:cs="Arial"/>
                <w:sz w:val="20"/>
                <w:szCs w:val="20"/>
                <w:lang w:eastAsia="sl-SI"/>
              </w:rPr>
              <w:t xml:space="preserve"> in </w:t>
            </w:r>
            <w:proofErr w:type="spellStart"/>
            <w:r w:rsidRPr="00AE4246">
              <w:rPr>
                <w:rFonts w:ascii="Arial" w:eastAsia="Times New Roman" w:hAnsi="Arial" w:cs="Arial"/>
                <w:sz w:val="20"/>
                <w:szCs w:val="20"/>
                <w:lang w:eastAsia="sl-SI"/>
              </w:rPr>
              <w:t>II.b</w:t>
            </w:r>
            <w:proofErr w:type="spellEnd"/>
            <w:r w:rsidRPr="00AE4246">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7CB7F83" w14:textId="77777777" w:rsidR="00E81C08" w:rsidRPr="00AE4246" w:rsidRDefault="00E81C08" w:rsidP="00C019B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4246" w:rsidRPr="00AE4246" w14:paraId="21F61BEA" w14:textId="77777777" w:rsidTr="00A909CE">
        <w:trPr>
          <w:trHeight w:val="531"/>
        </w:trPr>
        <w:tc>
          <w:tcPr>
            <w:tcW w:w="9214" w:type="dxa"/>
            <w:gridSpan w:val="10"/>
            <w:tcBorders>
              <w:top w:val="single" w:sz="4" w:space="0" w:color="000000"/>
              <w:left w:val="single" w:sz="4" w:space="0" w:color="000000"/>
              <w:bottom w:val="single" w:sz="4" w:space="0" w:color="000000"/>
              <w:right w:val="single" w:sz="4" w:space="0" w:color="000000"/>
            </w:tcBorders>
          </w:tcPr>
          <w:p w14:paraId="5E12E010" w14:textId="77777777" w:rsidR="00383EF1" w:rsidRPr="00AE4246" w:rsidRDefault="00383EF1" w:rsidP="00865CC9">
            <w:pPr>
              <w:spacing w:after="0" w:line="260" w:lineRule="exact"/>
              <w:rPr>
                <w:rFonts w:ascii="Arial" w:eastAsia="Times New Roman" w:hAnsi="Arial" w:cs="Arial"/>
                <w:b/>
                <w:sz w:val="20"/>
                <w:szCs w:val="20"/>
              </w:rPr>
            </w:pPr>
            <w:r w:rsidRPr="00AE4246">
              <w:rPr>
                <w:rFonts w:ascii="Arial" w:eastAsia="Times New Roman" w:hAnsi="Arial" w:cs="Arial"/>
                <w:b/>
                <w:sz w:val="20"/>
                <w:szCs w:val="20"/>
              </w:rPr>
              <w:lastRenderedPageBreak/>
              <w:t>7.b Predstavitev ocene finančnih posledic pod 40.000 EUR:</w:t>
            </w:r>
          </w:p>
          <w:p w14:paraId="152AB1DD" w14:textId="77777777" w:rsidR="00383EF1" w:rsidRPr="00AE4246" w:rsidRDefault="008239ED" w:rsidP="00865CC9">
            <w:pPr>
              <w:spacing w:after="0" w:line="260" w:lineRule="exact"/>
              <w:rPr>
                <w:rFonts w:ascii="Arial" w:eastAsia="Times New Roman" w:hAnsi="Arial" w:cs="Arial"/>
                <w:b/>
                <w:sz w:val="20"/>
                <w:szCs w:val="20"/>
              </w:rPr>
            </w:pPr>
            <w:r w:rsidRPr="00AE4246">
              <w:rPr>
                <w:rFonts w:ascii="Arial" w:eastAsia="Times New Roman" w:hAnsi="Arial" w:cs="Arial"/>
                <w:b/>
                <w:sz w:val="20"/>
                <w:szCs w:val="20"/>
              </w:rPr>
              <w:t>/</w:t>
            </w:r>
          </w:p>
        </w:tc>
      </w:tr>
      <w:tr w:rsidR="00AE4246" w:rsidRPr="00AE4246" w14:paraId="18D1F323" w14:textId="77777777" w:rsidTr="00E81C08">
        <w:trPr>
          <w:trHeight w:val="371"/>
        </w:trPr>
        <w:tc>
          <w:tcPr>
            <w:tcW w:w="9214" w:type="dxa"/>
            <w:gridSpan w:val="10"/>
            <w:tcBorders>
              <w:top w:val="single" w:sz="4" w:space="0" w:color="000000"/>
              <w:left w:val="single" w:sz="4" w:space="0" w:color="000000"/>
              <w:bottom w:val="single" w:sz="4" w:space="0" w:color="000000"/>
              <w:right w:val="single" w:sz="4" w:space="0" w:color="000000"/>
            </w:tcBorders>
          </w:tcPr>
          <w:p w14:paraId="7999B56C" w14:textId="77777777" w:rsidR="00383EF1" w:rsidRPr="00AE4246" w:rsidRDefault="00383EF1" w:rsidP="00865CC9">
            <w:pPr>
              <w:spacing w:after="0" w:line="260" w:lineRule="exact"/>
              <w:rPr>
                <w:rFonts w:ascii="Arial" w:eastAsia="Times New Roman" w:hAnsi="Arial" w:cs="Arial"/>
                <w:b/>
                <w:sz w:val="20"/>
                <w:szCs w:val="20"/>
              </w:rPr>
            </w:pPr>
            <w:r w:rsidRPr="00AE4246">
              <w:rPr>
                <w:rFonts w:ascii="Arial" w:eastAsia="Times New Roman" w:hAnsi="Arial" w:cs="Arial"/>
                <w:b/>
                <w:sz w:val="20"/>
                <w:szCs w:val="20"/>
              </w:rPr>
              <w:t>8. Predstavitev sodelovanja z združenji občin:</w:t>
            </w:r>
          </w:p>
        </w:tc>
      </w:tr>
      <w:tr w:rsidR="00AE4246" w:rsidRPr="00AE4246" w14:paraId="6D2FCBA6" w14:textId="77777777" w:rsidTr="00E81C08">
        <w:tc>
          <w:tcPr>
            <w:tcW w:w="6946" w:type="dxa"/>
            <w:gridSpan w:val="9"/>
          </w:tcPr>
          <w:p w14:paraId="496945C7" w14:textId="77777777" w:rsidR="00383EF1" w:rsidRPr="00AE4246" w:rsidRDefault="00383EF1" w:rsidP="00865CC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Vsebina predloženega gradiva (predpisa) vpliva na:</w:t>
            </w:r>
          </w:p>
          <w:p w14:paraId="66A6C8BE" w14:textId="77777777" w:rsidR="00383EF1" w:rsidRPr="00AE4246" w:rsidRDefault="00383EF1" w:rsidP="006D14A1">
            <w:pPr>
              <w:widowControl w:val="0"/>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pristojnosti občin,</w:t>
            </w:r>
          </w:p>
          <w:p w14:paraId="27701EFB" w14:textId="77777777" w:rsidR="00383EF1" w:rsidRPr="00AE4246" w:rsidRDefault="00383EF1" w:rsidP="006D14A1">
            <w:pPr>
              <w:widowControl w:val="0"/>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delovanje občin,</w:t>
            </w:r>
          </w:p>
          <w:p w14:paraId="136143A0" w14:textId="77777777" w:rsidR="00383EF1" w:rsidRPr="00AE4246" w:rsidRDefault="00383EF1" w:rsidP="006D14A1">
            <w:pPr>
              <w:widowControl w:val="0"/>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financiranje občin.</w:t>
            </w:r>
          </w:p>
        </w:tc>
        <w:tc>
          <w:tcPr>
            <w:tcW w:w="2268" w:type="dxa"/>
          </w:tcPr>
          <w:p w14:paraId="156C0CB2" w14:textId="77777777" w:rsidR="00383EF1" w:rsidRPr="00AE4246" w:rsidRDefault="00CC65B7" w:rsidP="00CC50F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NE</w:t>
            </w:r>
          </w:p>
        </w:tc>
      </w:tr>
      <w:tr w:rsidR="00AE4246" w:rsidRPr="00AE4246" w14:paraId="132BFC2C" w14:textId="77777777" w:rsidTr="00E81C08">
        <w:trPr>
          <w:trHeight w:val="274"/>
        </w:trPr>
        <w:tc>
          <w:tcPr>
            <w:tcW w:w="9214" w:type="dxa"/>
            <w:gridSpan w:val="10"/>
          </w:tcPr>
          <w:p w14:paraId="5DA487FA" w14:textId="77777777" w:rsidR="00383EF1" w:rsidRPr="00AE4246" w:rsidRDefault="00383EF1" w:rsidP="00865CC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Gradivo (predpis) je bilo poslano v mnenje: </w:t>
            </w:r>
          </w:p>
          <w:p w14:paraId="0C017896" w14:textId="77777777" w:rsidR="00383EF1" w:rsidRPr="00AE4246" w:rsidRDefault="00383EF1" w:rsidP="00865CC9">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Skupnosti občin Slovenije SOS: </w:t>
            </w:r>
            <w:r w:rsidR="00CC65B7" w:rsidRPr="00AE4246">
              <w:rPr>
                <w:rFonts w:ascii="Arial" w:eastAsia="Times New Roman" w:hAnsi="Arial" w:cs="Arial"/>
                <w:sz w:val="20"/>
                <w:szCs w:val="20"/>
                <w:lang w:eastAsia="sl-SI"/>
              </w:rPr>
              <w:t>NE</w:t>
            </w:r>
          </w:p>
          <w:p w14:paraId="2F7BC226" w14:textId="77777777" w:rsidR="00383EF1" w:rsidRPr="00AE4246" w:rsidRDefault="00383EF1" w:rsidP="00B67C22">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Združenju občin Slovenije ZOS: </w:t>
            </w:r>
            <w:r w:rsidR="00CC65B7" w:rsidRPr="00AE4246">
              <w:rPr>
                <w:rFonts w:ascii="Arial" w:eastAsia="Times New Roman" w:hAnsi="Arial" w:cs="Arial"/>
                <w:sz w:val="20"/>
                <w:szCs w:val="20"/>
                <w:lang w:eastAsia="sl-SI"/>
              </w:rPr>
              <w:t>NE</w:t>
            </w:r>
          </w:p>
          <w:p w14:paraId="39D3F35D" w14:textId="77777777" w:rsidR="00383EF1" w:rsidRPr="00AE4246" w:rsidRDefault="00383EF1" w:rsidP="0058028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Združenju mestnih občin Slovenije ZMOS: </w:t>
            </w:r>
            <w:r w:rsidR="00CC65B7" w:rsidRPr="00AE4246">
              <w:rPr>
                <w:rFonts w:ascii="Arial" w:eastAsia="Times New Roman" w:hAnsi="Arial" w:cs="Arial"/>
                <w:sz w:val="20"/>
                <w:szCs w:val="20"/>
                <w:lang w:eastAsia="sl-SI"/>
              </w:rPr>
              <w:t>NE</w:t>
            </w:r>
            <w:r w:rsidR="00CC65B7" w:rsidRPr="00AE4246">
              <w:rPr>
                <w:rFonts w:ascii="Arial" w:eastAsia="Times New Roman" w:hAnsi="Arial" w:cs="Arial"/>
                <w:iCs/>
                <w:sz w:val="20"/>
                <w:szCs w:val="20"/>
                <w:lang w:eastAsia="sl-SI"/>
              </w:rPr>
              <w:t xml:space="preserve"> </w:t>
            </w:r>
          </w:p>
        </w:tc>
      </w:tr>
      <w:tr w:rsidR="00AE4246" w:rsidRPr="00AE4246" w14:paraId="59FCCE59" w14:textId="77777777" w:rsidTr="00E81C08">
        <w:tc>
          <w:tcPr>
            <w:tcW w:w="9214" w:type="dxa"/>
            <w:gridSpan w:val="10"/>
            <w:vAlign w:val="center"/>
          </w:tcPr>
          <w:p w14:paraId="1975DF1B" w14:textId="77777777" w:rsidR="00383EF1" w:rsidRPr="00AE4246" w:rsidRDefault="00383EF1" w:rsidP="00865CC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4246">
              <w:rPr>
                <w:rFonts w:ascii="Arial" w:eastAsia="Times New Roman" w:hAnsi="Arial" w:cs="Arial"/>
                <w:b/>
                <w:sz w:val="20"/>
                <w:szCs w:val="20"/>
                <w:lang w:eastAsia="sl-SI"/>
              </w:rPr>
              <w:t>9. Predstavitev sodelovanja javnosti:</w:t>
            </w:r>
          </w:p>
        </w:tc>
      </w:tr>
      <w:tr w:rsidR="00AE4246" w:rsidRPr="00AE4246" w14:paraId="310F7FAC" w14:textId="77777777" w:rsidTr="00E81C08">
        <w:tc>
          <w:tcPr>
            <w:tcW w:w="6804" w:type="dxa"/>
            <w:gridSpan w:val="7"/>
          </w:tcPr>
          <w:p w14:paraId="5285075E" w14:textId="77777777" w:rsidR="00383EF1" w:rsidRPr="00AE4246" w:rsidRDefault="00383EF1" w:rsidP="00865CC9">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iCs/>
                <w:sz w:val="20"/>
                <w:szCs w:val="20"/>
                <w:lang w:eastAsia="sl-SI"/>
              </w:rPr>
              <w:t>Gradivo je bilo predhodno objavljeno na spletni strani predlagatelja:</w:t>
            </w:r>
          </w:p>
        </w:tc>
        <w:tc>
          <w:tcPr>
            <w:tcW w:w="2410" w:type="dxa"/>
            <w:gridSpan w:val="3"/>
          </w:tcPr>
          <w:p w14:paraId="54789596" w14:textId="77777777" w:rsidR="00383EF1" w:rsidRPr="00AE4246" w:rsidRDefault="00CC65B7" w:rsidP="00865CC9">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45FC6504" w14:textId="77777777" w:rsidTr="00E81C08">
        <w:tc>
          <w:tcPr>
            <w:tcW w:w="9214" w:type="dxa"/>
            <w:gridSpan w:val="10"/>
          </w:tcPr>
          <w:p w14:paraId="3AA1BDB4" w14:textId="77777777" w:rsidR="00CC4D3E" w:rsidRPr="00AE4246" w:rsidRDefault="00CC4D3E" w:rsidP="00865CC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9F78285" w14:textId="77777777" w:rsidR="00026D7D" w:rsidRPr="00AE4246" w:rsidRDefault="00026D7D" w:rsidP="00865CC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Gre za interventni zakon, kjer sodelovanje javnosti ni predvideno.</w:t>
            </w:r>
          </w:p>
          <w:p w14:paraId="57572A3E" w14:textId="77777777" w:rsidR="00383EF1" w:rsidRPr="00AE4246" w:rsidRDefault="00383EF1" w:rsidP="00865CC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4246" w:rsidRPr="00AE4246" w14:paraId="635D3FD7" w14:textId="77777777" w:rsidTr="00E81C08">
        <w:tc>
          <w:tcPr>
            <w:tcW w:w="6804" w:type="dxa"/>
            <w:gridSpan w:val="7"/>
            <w:vAlign w:val="center"/>
          </w:tcPr>
          <w:p w14:paraId="7EBC11C8" w14:textId="77777777" w:rsidR="00383EF1" w:rsidRPr="00AE4246" w:rsidRDefault="00383EF1" w:rsidP="00865CC9">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4246">
              <w:rPr>
                <w:rFonts w:ascii="Arial" w:eastAsia="Times New Roman" w:hAnsi="Arial" w:cs="Arial"/>
                <w:b/>
                <w:sz w:val="20"/>
                <w:szCs w:val="20"/>
                <w:lang w:eastAsia="sl-SI"/>
              </w:rPr>
              <w:t>10. Pri pripravi gradiva so bile upoštevane zahteve iz Resolucije o normativni dejavnosti:</w:t>
            </w:r>
          </w:p>
        </w:tc>
        <w:tc>
          <w:tcPr>
            <w:tcW w:w="2410" w:type="dxa"/>
            <w:gridSpan w:val="3"/>
            <w:vAlign w:val="center"/>
          </w:tcPr>
          <w:p w14:paraId="100322DD" w14:textId="77777777" w:rsidR="00383EF1" w:rsidRPr="00AE4246" w:rsidRDefault="00F5572C" w:rsidP="00865CC9">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sz w:val="20"/>
                <w:szCs w:val="20"/>
                <w:lang w:eastAsia="sl-SI"/>
              </w:rPr>
              <w:t>NE</w:t>
            </w:r>
          </w:p>
        </w:tc>
      </w:tr>
      <w:tr w:rsidR="00AE4246" w:rsidRPr="00AE4246" w14:paraId="3ACC64C0" w14:textId="77777777" w:rsidTr="00E81C08">
        <w:tc>
          <w:tcPr>
            <w:tcW w:w="6804" w:type="dxa"/>
            <w:gridSpan w:val="7"/>
            <w:vAlign w:val="center"/>
          </w:tcPr>
          <w:p w14:paraId="0B6706DB" w14:textId="77777777" w:rsidR="00383EF1" w:rsidRPr="00AE4246" w:rsidRDefault="00383EF1" w:rsidP="00865CC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4246">
              <w:rPr>
                <w:rFonts w:ascii="Arial" w:eastAsia="Times New Roman" w:hAnsi="Arial" w:cs="Arial"/>
                <w:b/>
                <w:sz w:val="20"/>
                <w:szCs w:val="20"/>
                <w:lang w:eastAsia="sl-SI"/>
              </w:rPr>
              <w:t>11. Gradivo je uvrščeno v delovni program vlade:</w:t>
            </w:r>
          </w:p>
        </w:tc>
        <w:tc>
          <w:tcPr>
            <w:tcW w:w="2410" w:type="dxa"/>
            <w:gridSpan w:val="3"/>
            <w:vAlign w:val="center"/>
          </w:tcPr>
          <w:p w14:paraId="0A7EBAAE" w14:textId="77777777" w:rsidR="00383EF1" w:rsidRPr="00AE4246" w:rsidRDefault="00F5572C" w:rsidP="00865CC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N</w:t>
            </w:r>
            <w:r w:rsidR="008239ED" w:rsidRPr="00AE4246">
              <w:rPr>
                <w:rFonts w:ascii="Arial" w:eastAsia="Times New Roman" w:hAnsi="Arial" w:cs="Arial"/>
                <w:sz w:val="20"/>
                <w:szCs w:val="20"/>
                <w:lang w:eastAsia="sl-SI"/>
              </w:rPr>
              <w:t>E</w:t>
            </w:r>
          </w:p>
        </w:tc>
      </w:tr>
      <w:tr w:rsidR="00AE4246" w:rsidRPr="00AE4246" w14:paraId="5D9B63E1" w14:textId="77777777" w:rsidTr="00E81C08">
        <w:tc>
          <w:tcPr>
            <w:tcW w:w="9214" w:type="dxa"/>
            <w:gridSpan w:val="10"/>
            <w:tcBorders>
              <w:top w:val="single" w:sz="4" w:space="0" w:color="000000"/>
              <w:left w:val="single" w:sz="4" w:space="0" w:color="000000"/>
              <w:bottom w:val="single" w:sz="4" w:space="0" w:color="000000"/>
              <w:right w:val="single" w:sz="4" w:space="0" w:color="000000"/>
            </w:tcBorders>
          </w:tcPr>
          <w:p w14:paraId="4E41F4CA" w14:textId="77777777" w:rsidR="000C1EA3" w:rsidRPr="00AE4246" w:rsidRDefault="002E5E19" w:rsidP="00043DD6">
            <w:pPr>
              <w:autoSpaceDE w:val="0"/>
              <w:autoSpaceDN w:val="0"/>
              <w:adjustRightInd w:val="0"/>
              <w:spacing w:after="0" w:line="260" w:lineRule="exact"/>
              <w:ind w:left="4028"/>
              <w:rPr>
                <w:rFonts w:ascii="Arial" w:hAnsi="Arial" w:cs="Arial"/>
                <w:b/>
                <w:bCs/>
                <w:sz w:val="20"/>
                <w:szCs w:val="20"/>
                <w:lang w:eastAsia="sl-SI"/>
              </w:rPr>
            </w:pPr>
            <w:r w:rsidRPr="00AE4246">
              <w:rPr>
                <w:rFonts w:ascii="Arial" w:hAnsi="Arial" w:cs="Arial"/>
                <w:b/>
                <w:bCs/>
                <w:sz w:val="20"/>
                <w:szCs w:val="20"/>
                <w:lang w:eastAsia="sl-SI"/>
              </w:rPr>
              <w:t xml:space="preserve">                                                                                         </w:t>
            </w:r>
            <w:r w:rsidR="00352366" w:rsidRPr="00AE4246">
              <w:rPr>
                <w:rFonts w:ascii="Arial" w:hAnsi="Arial" w:cs="Arial"/>
                <w:b/>
                <w:bCs/>
                <w:sz w:val="20"/>
                <w:szCs w:val="20"/>
                <w:lang w:eastAsia="sl-SI"/>
              </w:rPr>
              <w:t xml:space="preserve"> </w:t>
            </w:r>
            <w:r w:rsidR="00043DD6" w:rsidRPr="00AE4246">
              <w:rPr>
                <w:rFonts w:ascii="Arial" w:hAnsi="Arial" w:cs="Arial"/>
                <w:b/>
                <w:bCs/>
                <w:sz w:val="20"/>
                <w:szCs w:val="20"/>
                <w:lang w:eastAsia="sl-SI"/>
              </w:rPr>
              <w:t xml:space="preserve">            </w:t>
            </w:r>
            <w:r w:rsidR="000C1EA3" w:rsidRPr="00AE4246">
              <w:rPr>
                <w:rFonts w:ascii="Arial" w:hAnsi="Arial" w:cs="Arial"/>
                <w:b/>
                <w:bCs/>
                <w:sz w:val="20"/>
                <w:szCs w:val="20"/>
                <w:lang w:eastAsia="sl-SI"/>
              </w:rPr>
              <w:t xml:space="preserve"> </w:t>
            </w:r>
          </w:p>
          <w:p w14:paraId="5358B775" w14:textId="77777777" w:rsidR="003F2C86" w:rsidRPr="00AE4246" w:rsidRDefault="000C1EA3" w:rsidP="00043DD6">
            <w:pPr>
              <w:autoSpaceDE w:val="0"/>
              <w:autoSpaceDN w:val="0"/>
              <w:adjustRightInd w:val="0"/>
              <w:spacing w:after="0" w:line="260" w:lineRule="exact"/>
              <w:ind w:left="4028"/>
              <w:rPr>
                <w:rFonts w:ascii="Arial" w:hAnsi="Arial" w:cs="Arial"/>
                <w:b/>
                <w:bCs/>
                <w:sz w:val="20"/>
                <w:szCs w:val="20"/>
                <w:lang w:eastAsia="sl-SI"/>
              </w:rPr>
            </w:pPr>
            <w:r w:rsidRPr="00AE4246">
              <w:rPr>
                <w:rFonts w:ascii="Arial" w:hAnsi="Arial" w:cs="Arial"/>
                <w:b/>
                <w:bCs/>
                <w:sz w:val="20"/>
                <w:szCs w:val="20"/>
                <w:lang w:eastAsia="sl-SI"/>
              </w:rPr>
              <w:t xml:space="preserve">                     </w:t>
            </w:r>
            <w:r w:rsidR="00043DD6" w:rsidRPr="00AE4246">
              <w:rPr>
                <w:rFonts w:ascii="Arial" w:hAnsi="Arial" w:cs="Arial"/>
                <w:b/>
                <w:bCs/>
                <w:sz w:val="20"/>
                <w:szCs w:val="20"/>
                <w:lang w:eastAsia="sl-SI"/>
              </w:rPr>
              <w:t>mag. Bojan Kumer</w:t>
            </w:r>
          </w:p>
          <w:p w14:paraId="0D82E7B0" w14:textId="77777777" w:rsidR="00043DD6" w:rsidRPr="00AE4246" w:rsidRDefault="000C1EA3" w:rsidP="00043DD6">
            <w:pPr>
              <w:autoSpaceDE w:val="0"/>
              <w:autoSpaceDN w:val="0"/>
              <w:adjustRightInd w:val="0"/>
              <w:spacing w:after="0" w:line="260" w:lineRule="exact"/>
              <w:ind w:left="4028"/>
              <w:rPr>
                <w:rFonts w:ascii="Arial" w:eastAsia="Times New Roman" w:hAnsi="Arial" w:cs="Arial"/>
                <w:b/>
                <w:bCs/>
                <w:sz w:val="20"/>
                <w:szCs w:val="20"/>
                <w:lang w:eastAsia="sl-SI"/>
              </w:rPr>
            </w:pPr>
            <w:r w:rsidRPr="00AE4246">
              <w:rPr>
                <w:rFonts w:ascii="Arial" w:hAnsi="Arial" w:cs="Arial"/>
                <w:b/>
                <w:bCs/>
                <w:sz w:val="20"/>
                <w:szCs w:val="20"/>
                <w:lang w:eastAsia="sl-SI"/>
              </w:rPr>
              <w:t xml:space="preserve">                             </w:t>
            </w:r>
            <w:r w:rsidR="00043DD6" w:rsidRPr="00AE4246">
              <w:rPr>
                <w:rFonts w:ascii="Arial" w:hAnsi="Arial" w:cs="Arial"/>
                <w:b/>
                <w:bCs/>
                <w:sz w:val="20"/>
                <w:szCs w:val="20"/>
                <w:lang w:eastAsia="sl-SI"/>
              </w:rPr>
              <w:t>MINISTER</w:t>
            </w:r>
          </w:p>
          <w:p w14:paraId="71FEF8CA" w14:textId="77777777" w:rsidR="00DC0E2A" w:rsidRPr="00AE4246" w:rsidRDefault="00DC0E2A" w:rsidP="00C019B3">
            <w:pPr>
              <w:autoSpaceDE w:val="0"/>
              <w:autoSpaceDN w:val="0"/>
              <w:adjustRightInd w:val="0"/>
              <w:spacing w:after="0" w:line="260" w:lineRule="exact"/>
              <w:ind w:left="4028"/>
              <w:rPr>
                <w:rFonts w:ascii="Arial" w:eastAsia="Times New Roman" w:hAnsi="Arial" w:cs="Arial"/>
                <w:b/>
                <w:bCs/>
                <w:sz w:val="20"/>
                <w:szCs w:val="20"/>
                <w:lang w:eastAsia="sl-SI"/>
              </w:rPr>
            </w:pPr>
          </w:p>
        </w:tc>
      </w:tr>
    </w:tbl>
    <w:p w14:paraId="2D538A61" w14:textId="77777777" w:rsidR="00C94FA9" w:rsidRPr="00AE4246" w:rsidRDefault="00C94FA9" w:rsidP="00865CC9">
      <w:pPr>
        <w:spacing w:line="260" w:lineRule="exact"/>
        <w:rPr>
          <w:rFonts w:ascii="Arial" w:hAnsi="Arial" w:cs="Arial"/>
          <w:sz w:val="20"/>
          <w:szCs w:val="20"/>
        </w:rPr>
        <w:sectPr w:rsidR="00C94FA9" w:rsidRPr="00AE4246" w:rsidSect="009745D6">
          <w:headerReference w:type="default" r:id="rId23"/>
          <w:footerReference w:type="default" r:id="rId24"/>
          <w:headerReference w:type="first" r:id="rId25"/>
          <w:footerReference w:type="first" r:id="rId26"/>
          <w:pgSz w:w="11906" w:h="16838"/>
          <w:pgMar w:top="719" w:right="1417" w:bottom="1417" w:left="1417" w:header="708" w:footer="708" w:gutter="0"/>
          <w:cols w:space="708"/>
          <w:docGrid w:linePitch="360"/>
        </w:sectPr>
      </w:pPr>
    </w:p>
    <w:p w14:paraId="78F06455" w14:textId="77777777" w:rsidR="00C94FA9" w:rsidRPr="00AE4246" w:rsidRDefault="00822260" w:rsidP="00865CC9">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4246">
        <w:rPr>
          <w:rFonts w:ascii="Arial" w:eastAsia="Times New Roman" w:hAnsi="Arial" w:cs="Arial"/>
          <w:b/>
          <w:sz w:val="20"/>
          <w:szCs w:val="20"/>
          <w:lang w:eastAsia="sl-SI"/>
        </w:rPr>
        <w:lastRenderedPageBreak/>
        <w:t>PRILOGA 1</w:t>
      </w:r>
    </w:p>
    <w:p w14:paraId="3945FA74" w14:textId="77777777" w:rsidR="00822260" w:rsidRPr="00AE4246" w:rsidRDefault="00822260" w:rsidP="00865CC9">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p w14:paraId="4CA60B6E" w14:textId="113E2F97" w:rsidR="00F5572C" w:rsidRPr="00AE4246" w:rsidRDefault="00F5572C" w:rsidP="00B67C2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Na podlagi </w:t>
      </w:r>
      <w:r w:rsidR="00CB15A2">
        <w:rPr>
          <w:rFonts w:ascii="Arial" w:eastAsia="Times New Roman" w:hAnsi="Arial" w:cs="Arial"/>
          <w:iCs/>
          <w:sz w:val="20"/>
          <w:szCs w:val="20"/>
          <w:lang w:eastAsia="sl-SI"/>
        </w:rPr>
        <w:t>drugega</w:t>
      </w:r>
      <w:r w:rsidR="00CB15A2" w:rsidRPr="00AE4246">
        <w:rPr>
          <w:rFonts w:ascii="Arial" w:eastAsia="Times New Roman" w:hAnsi="Arial" w:cs="Arial"/>
          <w:iCs/>
          <w:sz w:val="20"/>
          <w:szCs w:val="20"/>
          <w:lang w:eastAsia="sl-SI"/>
        </w:rPr>
        <w:t xml:space="preserve"> </w:t>
      </w:r>
      <w:r w:rsidRPr="00AE4246">
        <w:rPr>
          <w:rFonts w:ascii="Arial" w:eastAsia="Times New Roman" w:hAnsi="Arial" w:cs="Arial"/>
          <w:iCs/>
          <w:sz w:val="20"/>
          <w:szCs w:val="20"/>
          <w:lang w:eastAsia="sl-SI"/>
        </w:rPr>
        <w:t>odstavka 2. člena Zakona o Vladi Republike Slovenije (Uradni list RS, št. 24/05 – uradno prečiščeno besedilo, 109/08, 38/10 – ZUKN, 8/12, 21/13, 47/13 – ZDU-1G, 65/14 in 55/17) je Vlada Republike Slovenije na ……… seji dne ………….. sprejela naslednji</w:t>
      </w:r>
    </w:p>
    <w:p w14:paraId="19116C41" w14:textId="77777777" w:rsidR="00F5572C" w:rsidRPr="00AE4246" w:rsidRDefault="00F5572C" w:rsidP="0058028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C72C5AA" w14:textId="77777777" w:rsidR="00F5572C" w:rsidRPr="00AE4246" w:rsidRDefault="00F5572C" w:rsidP="00CC50F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A15F29B" w14:textId="77777777" w:rsidR="00F5572C" w:rsidRPr="00AE4246" w:rsidRDefault="00F5572C" w:rsidP="00CC50F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SKLEP</w:t>
      </w:r>
    </w:p>
    <w:p w14:paraId="67091B11" w14:textId="77777777" w:rsidR="00F5572C" w:rsidRPr="00AE4246" w:rsidRDefault="00F5572C" w:rsidP="00250018">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6360578E" w14:textId="6BA5574D" w:rsidR="00AF4E51" w:rsidRPr="00AE4246" w:rsidRDefault="00AF4E51" w:rsidP="00AF4E51">
      <w:pPr>
        <w:autoSpaceDE w:val="0"/>
        <w:autoSpaceDN w:val="0"/>
        <w:adjustRightInd w:val="0"/>
        <w:spacing w:line="260" w:lineRule="exact"/>
        <w:jc w:val="both"/>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Vlada Republike Slovenije je določila besedilo Predloga </w:t>
      </w:r>
      <w:r w:rsidR="00CB15A2">
        <w:rPr>
          <w:rFonts w:ascii="Arial" w:eastAsia="Times New Roman" w:hAnsi="Arial" w:cs="Arial"/>
          <w:iCs/>
          <w:sz w:val="20"/>
          <w:szCs w:val="20"/>
          <w:lang w:eastAsia="sl-SI"/>
        </w:rPr>
        <w:t>Z</w:t>
      </w:r>
      <w:r w:rsidRPr="00AE4246">
        <w:rPr>
          <w:rFonts w:ascii="Arial" w:eastAsia="Times New Roman" w:hAnsi="Arial" w:cs="Arial"/>
          <w:iCs/>
          <w:sz w:val="20"/>
          <w:szCs w:val="20"/>
          <w:lang w:eastAsia="sl-SI"/>
        </w:rPr>
        <w:t xml:space="preserve">akona </w:t>
      </w:r>
      <w:r w:rsidRPr="00AE4246">
        <w:rPr>
          <w:rFonts w:ascii="Arial" w:hAnsi="Arial" w:cs="Arial"/>
          <w:bCs/>
          <w:sz w:val="20"/>
          <w:szCs w:val="20"/>
        </w:rPr>
        <w:t>o ukrepih za obvladovanje kriznih razmer na področju oskrbe z energijo</w:t>
      </w:r>
      <w:r w:rsidRPr="00AE4246">
        <w:rPr>
          <w:rFonts w:ascii="Arial" w:eastAsia="Times New Roman" w:hAnsi="Arial" w:cs="Arial"/>
          <w:iCs/>
          <w:sz w:val="20"/>
          <w:szCs w:val="20"/>
          <w:lang w:eastAsia="sl-SI"/>
        </w:rPr>
        <w:t xml:space="preserve"> </w:t>
      </w:r>
      <w:r w:rsidR="00CB15A2">
        <w:rPr>
          <w:rFonts w:ascii="Arial" w:eastAsia="Times New Roman" w:hAnsi="Arial" w:cs="Arial"/>
          <w:iCs/>
          <w:sz w:val="20"/>
          <w:szCs w:val="20"/>
          <w:lang w:eastAsia="sl-SI"/>
        </w:rPr>
        <w:t>(</w:t>
      </w:r>
      <w:r w:rsidRPr="00AE4246">
        <w:rPr>
          <w:rFonts w:ascii="Arial" w:eastAsia="Times New Roman" w:hAnsi="Arial" w:cs="Arial"/>
          <w:iCs/>
          <w:sz w:val="20"/>
          <w:szCs w:val="20"/>
          <w:lang w:eastAsia="sl-SI"/>
        </w:rPr>
        <w:t>EVA 2022-2430-0069</w:t>
      </w:r>
      <w:r w:rsidR="00CB15A2">
        <w:rPr>
          <w:rFonts w:ascii="Arial" w:eastAsia="Times New Roman" w:hAnsi="Arial" w:cs="Arial"/>
          <w:iCs/>
          <w:sz w:val="20"/>
          <w:szCs w:val="20"/>
          <w:lang w:eastAsia="sl-SI"/>
        </w:rPr>
        <w:t>)</w:t>
      </w:r>
      <w:r w:rsidRPr="00AE4246">
        <w:rPr>
          <w:rFonts w:ascii="Arial" w:eastAsia="Times New Roman" w:hAnsi="Arial" w:cs="Arial"/>
          <w:iCs/>
          <w:sz w:val="20"/>
          <w:szCs w:val="20"/>
          <w:lang w:eastAsia="sl-SI"/>
        </w:rPr>
        <w:t xml:space="preserve"> in ga </w:t>
      </w:r>
      <w:r w:rsidR="00B15458">
        <w:rPr>
          <w:rFonts w:ascii="Arial" w:eastAsia="Times New Roman" w:hAnsi="Arial" w:cs="Arial"/>
          <w:iCs/>
          <w:sz w:val="20"/>
          <w:szCs w:val="20"/>
          <w:lang w:eastAsia="sl-SI"/>
        </w:rPr>
        <w:t>pošlje</w:t>
      </w:r>
      <w:r w:rsidR="00B15458" w:rsidRPr="00AE4246">
        <w:rPr>
          <w:rFonts w:ascii="Arial" w:eastAsia="Times New Roman" w:hAnsi="Arial" w:cs="Arial"/>
          <w:iCs/>
          <w:sz w:val="20"/>
          <w:szCs w:val="20"/>
          <w:lang w:eastAsia="sl-SI"/>
        </w:rPr>
        <w:t xml:space="preserve"> </w:t>
      </w:r>
      <w:r w:rsidRPr="00AE4246">
        <w:rPr>
          <w:rFonts w:ascii="Arial" w:eastAsia="Times New Roman" w:hAnsi="Arial" w:cs="Arial"/>
          <w:iCs/>
          <w:sz w:val="20"/>
          <w:szCs w:val="20"/>
          <w:lang w:eastAsia="sl-SI"/>
        </w:rPr>
        <w:t>v obravnavo Državnemu zboru po nujnem postopku.</w:t>
      </w:r>
    </w:p>
    <w:p w14:paraId="020BD083" w14:textId="77777777" w:rsidR="00F5572C" w:rsidRPr="00AE4246" w:rsidRDefault="00F5572C" w:rsidP="00865CC9">
      <w:pPr>
        <w:autoSpaceDE w:val="0"/>
        <w:autoSpaceDN w:val="0"/>
        <w:adjustRightInd w:val="0"/>
        <w:spacing w:line="260" w:lineRule="exact"/>
        <w:jc w:val="both"/>
        <w:rPr>
          <w:rFonts w:ascii="Arial" w:eastAsia="Times New Roman" w:hAnsi="Arial" w:cs="Arial"/>
          <w:iCs/>
          <w:sz w:val="20"/>
          <w:szCs w:val="20"/>
          <w:lang w:eastAsia="sl-SI"/>
        </w:rPr>
      </w:pPr>
    </w:p>
    <w:p w14:paraId="1A4AD09D" w14:textId="77777777" w:rsidR="00F5572C" w:rsidRPr="00AE4246" w:rsidRDefault="00F5572C" w:rsidP="00C019B3">
      <w:pPr>
        <w:tabs>
          <w:tab w:val="left" w:pos="7920"/>
        </w:tabs>
        <w:autoSpaceDE w:val="0"/>
        <w:autoSpaceDN w:val="0"/>
        <w:adjustRightInd w:val="0"/>
        <w:spacing w:after="0" w:line="260" w:lineRule="exact"/>
        <w:ind w:left="3400"/>
        <w:rPr>
          <w:rFonts w:ascii="Arial" w:eastAsia="Times New Roman" w:hAnsi="Arial" w:cs="Arial"/>
          <w:iCs/>
          <w:sz w:val="20"/>
          <w:szCs w:val="20"/>
          <w:lang w:eastAsia="sl-SI"/>
        </w:rPr>
      </w:pPr>
    </w:p>
    <w:p w14:paraId="4331D228" w14:textId="77777777" w:rsidR="000E72C1" w:rsidRPr="00AE4246" w:rsidRDefault="000E72C1" w:rsidP="000E72C1">
      <w:pPr>
        <w:pStyle w:val="podpisi"/>
        <w:rPr>
          <w:rFonts w:cs="Arial"/>
          <w:iCs/>
          <w:szCs w:val="20"/>
          <w:lang w:val="sl-SI" w:eastAsia="sl-SI"/>
        </w:rPr>
      </w:pPr>
      <w:r w:rsidRPr="00AE4246">
        <w:rPr>
          <w:rFonts w:cs="Arial"/>
          <w:iCs/>
          <w:szCs w:val="20"/>
          <w:lang w:val="sl-SI" w:eastAsia="sl-SI"/>
        </w:rPr>
        <w:t xml:space="preserve">  </w:t>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t xml:space="preserve">Barbara Kolenko </w:t>
      </w:r>
      <w:proofErr w:type="spellStart"/>
      <w:r w:rsidRPr="00AE4246">
        <w:rPr>
          <w:rFonts w:cs="Arial"/>
          <w:iCs/>
          <w:szCs w:val="20"/>
          <w:lang w:val="sl-SI" w:eastAsia="sl-SI"/>
        </w:rPr>
        <w:t>Helbl</w:t>
      </w:r>
      <w:proofErr w:type="spellEnd"/>
    </w:p>
    <w:p w14:paraId="69581F12" w14:textId="77777777" w:rsidR="00F5572C" w:rsidRPr="00AE4246" w:rsidRDefault="000E72C1" w:rsidP="000E72C1">
      <w:pPr>
        <w:pStyle w:val="podpisi"/>
        <w:rPr>
          <w:rFonts w:cs="Arial"/>
          <w:iCs/>
          <w:szCs w:val="20"/>
          <w:lang w:val="sl-SI" w:eastAsia="sl-SI"/>
        </w:rPr>
      </w:pPr>
      <w:r w:rsidRPr="00AE4246">
        <w:rPr>
          <w:rFonts w:cs="Arial"/>
          <w:iCs/>
          <w:szCs w:val="20"/>
          <w:lang w:val="sl-SI" w:eastAsia="sl-SI"/>
        </w:rPr>
        <w:t xml:space="preserve">       </w:t>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r>
      <w:r w:rsidRPr="00AE4246">
        <w:rPr>
          <w:rFonts w:cs="Arial"/>
          <w:iCs/>
          <w:szCs w:val="20"/>
          <w:lang w:val="sl-SI" w:eastAsia="sl-SI"/>
        </w:rPr>
        <w:tab/>
        <w:t>Generalna sekretarka</w:t>
      </w:r>
    </w:p>
    <w:p w14:paraId="74ACEDDF" w14:textId="77777777" w:rsidR="00F5572C" w:rsidRPr="00AE4246" w:rsidRDefault="00F5572C" w:rsidP="00865CC9">
      <w:pPr>
        <w:tabs>
          <w:tab w:val="left" w:pos="5570"/>
        </w:tabs>
        <w:autoSpaceDE w:val="0"/>
        <w:autoSpaceDN w:val="0"/>
        <w:adjustRightInd w:val="0"/>
        <w:spacing w:line="260" w:lineRule="exact"/>
        <w:rPr>
          <w:rFonts w:ascii="Arial" w:eastAsia="Times New Roman" w:hAnsi="Arial" w:cs="Arial"/>
          <w:iCs/>
          <w:sz w:val="20"/>
          <w:szCs w:val="20"/>
          <w:lang w:eastAsia="sl-SI"/>
        </w:rPr>
      </w:pPr>
    </w:p>
    <w:p w14:paraId="292E7947" w14:textId="77777777" w:rsidR="00F5572C" w:rsidRPr="00AE4246" w:rsidRDefault="00F5572C" w:rsidP="00865CC9">
      <w:p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Prejmejo:</w:t>
      </w:r>
    </w:p>
    <w:p w14:paraId="76EF569B" w14:textId="77777777" w:rsidR="00F5572C" w:rsidRPr="00AE4246" w:rsidRDefault="00F5572C" w:rsidP="00865CC9">
      <w:pPr>
        <w:numPr>
          <w:ilvl w:val="0"/>
          <w:numId w:val="4"/>
        </w:num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ministrstva</w:t>
      </w:r>
    </w:p>
    <w:p w14:paraId="56DA72E4" w14:textId="77777777" w:rsidR="00F5572C" w:rsidRPr="00AE4246" w:rsidRDefault="00F5572C" w:rsidP="00865CC9">
      <w:pPr>
        <w:numPr>
          <w:ilvl w:val="0"/>
          <w:numId w:val="4"/>
        </w:numPr>
        <w:autoSpaceDE w:val="0"/>
        <w:autoSpaceDN w:val="0"/>
        <w:adjustRightInd w:val="0"/>
        <w:spacing w:after="0" w:line="260" w:lineRule="exact"/>
        <w:rPr>
          <w:rFonts w:ascii="Arial" w:eastAsia="Times New Roman" w:hAnsi="Arial" w:cs="Arial"/>
          <w:iCs/>
          <w:sz w:val="20"/>
          <w:szCs w:val="20"/>
          <w:lang w:eastAsia="sl-SI"/>
        </w:rPr>
      </w:pPr>
      <w:r w:rsidRPr="00AE4246">
        <w:rPr>
          <w:rFonts w:ascii="Arial" w:eastAsia="Times New Roman" w:hAnsi="Arial" w:cs="Arial"/>
          <w:iCs/>
          <w:sz w:val="20"/>
          <w:szCs w:val="20"/>
          <w:lang w:eastAsia="sl-SI"/>
        </w:rPr>
        <w:t>vladne službe</w:t>
      </w:r>
    </w:p>
    <w:p w14:paraId="157674F7" w14:textId="77777777" w:rsidR="00822260" w:rsidRPr="00AE4246" w:rsidRDefault="00822260" w:rsidP="000D32A8">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p w14:paraId="7C71DCED" w14:textId="77777777" w:rsidR="001645AA" w:rsidRPr="00AE4246" w:rsidRDefault="00822260" w:rsidP="00C019B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4246">
        <w:rPr>
          <w:rFonts w:ascii="Arial" w:eastAsia="Times New Roman" w:hAnsi="Arial" w:cs="Arial"/>
          <w:b/>
          <w:sz w:val="20"/>
          <w:szCs w:val="20"/>
          <w:lang w:eastAsia="sl-SI"/>
        </w:rPr>
        <w:br w:type="page"/>
      </w:r>
      <w:r w:rsidR="0094596D" w:rsidRPr="00AE4246">
        <w:rPr>
          <w:rFonts w:ascii="Arial" w:eastAsia="Times New Roman" w:hAnsi="Arial" w:cs="Arial"/>
          <w:b/>
          <w:sz w:val="20"/>
          <w:szCs w:val="20"/>
          <w:lang w:eastAsia="sl-SI"/>
        </w:rPr>
        <w:lastRenderedPageBreak/>
        <w:t>PRILOGA 2</w:t>
      </w:r>
    </w:p>
    <w:p w14:paraId="37356EF4" w14:textId="77777777" w:rsidR="00F5572C" w:rsidRPr="00AE4246" w:rsidRDefault="00F5572C" w:rsidP="00C019B3">
      <w:pPr>
        <w:suppressAutoHyphens/>
        <w:overflowPunct w:val="0"/>
        <w:autoSpaceDE w:val="0"/>
        <w:autoSpaceDN w:val="0"/>
        <w:adjustRightInd w:val="0"/>
        <w:spacing w:after="0" w:line="260" w:lineRule="exact"/>
        <w:jc w:val="right"/>
        <w:textAlignment w:val="baseline"/>
        <w:rPr>
          <w:rFonts w:ascii="Arial" w:hAnsi="Arial" w:cs="Arial"/>
          <w:b/>
          <w:sz w:val="20"/>
          <w:szCs w:val="20"/>
          <w:lang w:eastAsia="sl-SI"/>
        </w:rPr>
      </w:pPr>
      <w:bookmarkStart w:id="0" w:name="_Hlk53060129"/>
      <w:r w:rsidRPr="00AE4246">
        <w:rPr>
          <w:rFonts w:ascii="Arial" w:hAnsi="Arial" w:cs="Arial"/>
          <w:b/>
          <w:sz w:val="20"/>
          <w:szCs w:val="20"/>
          <w:lang w:eastAsia="sl-SI"/>
        </w:rPr>
        <w:t>EVA</w:t>
      </w:r>
      <w:r w:rsidR="00D3571E" w:rsidRPr="00AE4246">
        <w:rPr>
          <w:rFonts w:ascii="Arial" w:hAnsi="Arial" w:cs="Arial"/>
          <w:b/>
          <w:sz w:val="20"/>
          <w:szCs w:val="20"/>
          <w:lang w:eastAsia="sl-SI"/>
        </w:rPr>
        <w:t xml:space="preserve"> </w:t>
      </w:r>
      <w:r w:rsidR="004A7965" w:rsidRPr="00AE4246">
        <w:rPr>
          <w:rFonts w:ascii="Arial" w:eastAsia="Times New Roman" w:hAnsi="Arial" w:cs="Arial"/>
          <w:b/>
          <w:iCs/>
          <w:sz w:val="20"/>
          <w:szCs w:val="20"/>
          <w:lang w:eastAsia="sl-SI"/>
        </w:rPr>
        <w:t>2022-2430-00</w:t>
      </w:r>
      <w:r w:rsidR="00BF69CC" w:rsidRPr="00AE4246">
        <w:rPr>
          <w:rFonts w:ascii="Arial" w:eastAsia="Times New Roman" w:hAnsi="Arial" w:cs="Arial"/>
          <w:b/>
          <w:iCs/>
          <w:sz w:val="20"/>
          <w:szCs w:val="20"/>
          <w:lang w:eastAsia="sl-SI"/>
        </w:rPr>
        <w:t>69</w:t>
      </w:r>
    </w:p>
    <w:p w14:paraId="17EE4E0D" w14:textId="77777777" w:rsidR="0044550E" w:rsidRPr="00AE4246" w:rsidRDefault="0044550E" w:rsidP="00C019B3">
      <w:pPr>
        <w:suppressAutoHyphens/>
        <w:overflowPunct w:val="0"/>
        <w:autoSpaceDE w:val="0"/>
        <w:autoSpaceDN w:val="0"/>
        <w:adjustRightInd w:val="0"/>
        <w:spacing w:after="0" w:line="260" w:lineRule="exact"/>
        <w:jc w:val="right"/>
        <w:textAlignment w:val="baseline"/>
        <w:rPr>
          <w:rFonts w:ascii="Arial" w:hAnsi="Arial" w:cs="Arial"/>
          <w:b/>
          <w:sz w:val="20"/>
          <w:szCs w:val="20"/>
          <w:lang w:eastAsia="sl-SI"/>
        </w:rPr>
      </w:pPr>
      <w:r w:rsidRPr="00AE4246">
        <w:rPr>
          <w:rFonts w:ascii="Arial" w:hAnsi="Arial" w:cs="Arial"/>
          <w:b/>
          <w:sz w:val="20"/>
          <w:szCs w:val="20"/>
          <w:lang w:eastAsia="sl-SI"/>
        </w:rPr>
        <w:t>NUJNI</w:t>
      </w:r>
      <w:r w:rsidR="00026060" w:rsidRPr="00AE4246">
        <w:rPr>
          <w:rFonts w:ascii="Arial" w:hAnsi="Arial" w:cs="Arial"/>
          <w:b/>
          <w:sz w:val="20"/>
          <w:szCs w:val="20"/>
          <w:lang w:eastAsia="sl-SI"/>
        </w:rPr>
        <w:t xml:space="preserve"> POSTOPEK</w:t>
      </w:r>
    </w:p>
    <w:p w14:paraId="2C35002C" w14:textId="77777777" w:rsidR="000C5A8F" w:rsidRPr="00AE4246" w:rsidRDefault="000C5A8F" w:rsidP="00C019B3">
      <w:pPr>
        <w:suppressAutoHyphens/>
        <w:overflowPunct w:val="0"/>
        <w:autoSpaceDE w:val="0"/>
        <w:autoSpaceDN w:val="0"/>
        <w:adjustRightInd w:val="0"/>
        <w:spacing w:after="0" w:line="260" w:lineRule="exact"/>
        <w:jc w:val="right"/>
        <w:textAlignment w:val="baseline"/>
        <w:rPr>
          <w:rFonts w:ascii="Arial" w:hAnsi="Arial" w:cs="Arial"/>
          <w:b/>
          <w:sz w:val="20"/>
          <w:szCs w:val="20"/>
          <w:lang w:eastAsia="sl-SI"/>
        </w:rPr>
      </w:pPr>
    </w:p>
    <w:p w14:paraId="08545B59" w14:textId="77777777" w:rsidR="000C5A8F" w:rsidRPr="00AE4246" w:rsidRDefault="000C5A8F" w:rsidP="000C5A8F">
      <w:pPr>
        <w:shd w:val="clear" w:color="auto" w:fill="FFFFFF"/>
        <w:spacing w:after="0" w:line="260" w:lineRule="exact"/>
        <w:jc w:val="center"/>
        <w:rPr>
          <w:rFonts w:ascii="Arial" w:eastAsia="Times New Roman" w:hAnsi="Arial" w:cs="Arial"/>
          <w:b/>
          <w:sz w:val="20"/>
          <w:szCs w:val="20"/>
          <w:lang w:eastAsia="sl-SI"/>
        </w:rPr>
      </w:pPr>
    </w:p>
    <w:p w14:paraId="27412420" w14:textId="77777777" w:rsidR="000C5A8F" w:rsidRPr="00AE4246" w:rsidRDefault="000C5A8F" w:rsidP="000C5A8F">
      <w:pPr>
        <w:shd w:val="clear" w:color="auto" w:fill="FFFFFF"/>
        <w:spacing w:after="0" w:line="260" w:lineRule="exact"/>
        <w:jc w:val="center"/>
        <w:rPr>
          <w:rFonts w:ascii="Arial" w:eastAsia="Times New Roman" w:hAnsi="Arial" w:cs="Arial"/>
          <w:b/>
          <w:sz w:val="20"/>
          <w:szCs w:val="20"/>
          <w:lang w:eastAsia="sl-SI"/>
        </w:rPr>
      </w:pPr>
    </w:p>
    <w:p w14:paraId="09139B59" w14:textId="77777777" w:rsidR="000C5A8F" w:rsidRPr="00AE4246" w:rsidRDefault="007F3D10" w:rsidP="000C5A8F">
      <w:pPr>
        <w:shd w:val="clear" w:color="auto" w:fill="FFFFFF"/>
        <w:spacing w:after="0" w:line="260" w:lineRule="exact"/>
        <w:jc w:val="center"/>
        <w:rPr>
          <w:rFonts w:ascii="Arial" w:eastAsia="Times New Roman" w:hAnsi="Arial" w:cs="Arial"/>
          <w:b/>
          <w:sz w:val="20"/>
          <w:szCs w:val="20"/>
          <w:lang w:eastAsia="sl-SI"/>
        </w:rPr>
      </w:pPr>
      <w:r w:rsidRPr="00AE4246">
        <w:rPr>
          <w:rFonts w:ascii="Arial" w:eastAsia="Times New Roman" w:hAnsi="Arial" w:cs="Arial"/>
          <w:b/>
          <w:sz w:val="20"/>
          <w:szCs w:val="20"/>
          <w:lang w:eastAsia="sl-SI"/>
        </w:rPr>
        <w:t>ZAKON</w:t>
      </w:r>
      <w:r w:rsidR="001E7187" w:rsidRPr="00AE4246">
        <w:rPr>
          <w:rFonts w:ascii="Arial" w:eastAsia="Times New Roman" w:hAnsi="Arial" w:cs="Arial"/>
          <w:b/>
          <w:sz w:val="20"/>
          <w:szCs w:val="20"/>
          <w:lang w:eastAsia="sl-SI"/>
        </w:rPr>
        <w:t xml:space="preserve"> O UKREPIH ZA OBVLADOVANJE KRIZNIH RAZMER NA PODROČJU DELOVANJA ELEKTROENERGETSKEGA IN PLINSKEGA SISTEMA</w:t>
      </w:r>
    </w:p>
    <w:tbl>
      <w:tblPr>
        <w:tblW w:w="10598" w:type="dxa"/>
        <w:tblInd w:w="-108" w:type="dxa"/>
        <w:tblLayout w:type="fixed"/>
        <w:tblLook w:val="04A0" w:firstRow="1" w:lastRow="0" w:firstColumn="1" w:lastColumn="0" w:noHBand="0" w:noVBand="1"/>
      </w:tblPr>
      <w:tblGrid>
        <w:gridCol w:w="108"/>
        <w:gridCol w:w="10382"/>
        <w:gridCol w:w="108"/>
      </w:tblGrid>
      <w:tr w:rsidR="00AE4246" w:rsidRPr="00AE4246" w14:paraId="0E74BE44" w14:textId="77777777" w:rsidTr="00682CF1">
        <w:trPr>
          <w:gridBefore w:val="1"/>
          <w:wBefore w:w="108" w:type="dxa"/>
        </w:trPr>
        <w:tc>
          <w:tcPr>
            <w:tcW w:w="10490" w:type="dxa"/>
            <w:gridSpan w:val="2"/>
          </w:tcPr>
          <w:p w14:paraId="503B4FE4" w14:textId="77777777" w:rsidR="00F5572C" w:rsidRPr="00AE4246" w:rsidRDefault="00F5572C" w:rsidP="000C5A8F">
            <w:pPr>
              <w:suppressAutoHyphens/>
              <w:overflowPunct w:val="0"/>
              <w:autoSpaceDE w:val="0"/>
              <w:autoSpaceDN w:val="0"/>
              <w:adjustRightInd w:val="0"/>
              <w:spacing w:before="120" w:after="160" w:line="260" w:lineRule="exact"/>
              <w:textAlignment w:val="baseline"/>
              <w:rPr>
                <w:rFonts w:ascii="Arial" w:hAnsi="Arial" w:cs="Arial"/>
                <w:b/>
                <w:sz w:val="20"/>
                <w:szCs w:val="20"/>
                <w:lang w:eastAsia="sl-SI"/>
              </w:rPr>
            </w:pPr>
          </w:p>
        </w:tc>
      </w:tr>
      <w:tr w:rsidR="00AE4246" w:rsidRPr="00AE4246" w14:paraId="7DAE16C5" w14:textId="77777777" w:rsidTr="00682CF1">
        <w:trPr>
          <w:gridBefore w:val="1"/>
          <w:wBefore w:w="108" w:type="dxa"/>
        </w:trPr>
        <w:tc>
          <w:tcPr>
            <w:tcW w:w="10490" w:type="dxa"/>
            <w:gridSpan w:val="2"/>
          </w:tcPr>
          <w:p w14:paraId="2FB3E16A" w14:textId="77777777" w:rsidR="003D0197" w:rsidRPr="00AE4246" w:rsidRDefault="003D0197" w:rsidP="00C019B3">
            <w:pPr>
              <w:pStyle w:val="Odstavekseznama"/>
              <w:suppressAutoHyphens/>
              <w:overflowPunct w:val="0"/>
              <w:autoSpaceDE w:val="0"/>
              <w:autoSpaceDN w:val="0"/>
              <w:adjustRightInd w:val="0"/>
              <w:spacing w:line="260" w:lineRule="exact"/>
              <w:ind w:left="1080"/>
              <w:textAlignment w:val="baseline"/>
              <w:outlineLvl w:val="3"/>
              <w:rPr>
                <w:rFonts w:ascii="Arial" w:hAnsi="Arial" w:cs="Arial"/>
                <w:b/>
                <w:sz w:val="20"/>
                <w:szCs w:val="20"/>
                <w:lang w:eastAsia="sl-SI"/>
              </w:rPr>
            </w:pPr>
          </w:p>
          <w:p w14:paraId="22DB6784" w14:textId="77777777" w:rsidR="00F5572C" w:rsidRPr="00AE4246" w:rsidRDefault="00F5572C" w:rsidP="006D14A1">
            <w:pPr>
              <w:pStyle w:val="Odstavekseznama"/>
              <w:numPr>
                <w:ilvl w:val="0"/>
                <w:numId w:val="9"/>
              </w:numPr>
              <w:suppressAutoHyphens/>
              <w:overflowPunct w:val="0"/>
              <w:autoSpaceDE w:val="0"/>
              <w:autoSpaceDN w:val="0"/>
              <w:adjustRightInd w:val="0"/>
              <w:spacing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t>UVOD</w:t>
            </w:r>
          </w:p>
          <w:p w14:paraId="561EFBC8" w14:textId="77777777" w:rsidR="003D0197" w:rsidRPr="00AE4246" w:rsidRDefault="003D0197" w:rsidP="00C019B3">
            <w:pPr>
              <w:pStyle w:val="Odstavekseznama"/>
              <w:suppressAutoHyphens/>
              <w:overflowPunct w:val="0"/>
              <w:autoSpaceDE w:val="0"/>
              <w:autoSpaceDN w:val="0"/>
              <w:adjustRightInd w:val="0"/>
              <w:spacing w:line="260" w:lineRule="exact"/>
              <w:ind w:left="1080"/>
              <w:textAlignment w:val="baseline"/>
              <w:outlineLvl w:val="3"/>
              <w:rPr>
                <w:rFonts w:ascii="Arial" w:hAnsi="Arial" w:cs="Arial"/>
                <w:b/>
                <w:sz w:val="20"/>
                <w:szCs w:val="20"/>
                <w:lang w:eastAsia="sl-SI"/>
              </w:rPr>
            </w:pPr>
          </w:p>
        </w:tc>
      </w:tr>
      <w:tr w:rsidR="00AE4246" w:rsidRPr="00AE4246" w14:paraId="696CF5AF" w14:textId="77777777" w:rsidTr="00682CF1">
        <w:trPr>
          <w:gridBefore w:val="1"/>
          <w:wBefore w:w="108" w:type="dxa"/>
        </w:trPr>
        <w:tc>
          <w:tcPr>
            <w:tcW w:w="10490" w:type="dxa"/>
            <w:gridSpan w:val="2"/>
          </w:tcPr>
          <w:p w14:paraId="1AAC9215" w14:textId="77777777" w:rsidR="00F5572C" w:rsidRPr="00AE4246" w:rsidRDefault="00F5572C" w:rsidP="00C019B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t>1. OCENA STANJA IN RAZLOGI ZA SPREJEM PREDLOGA ZAKONA</w:t>
            </w:r>
          </w:p>
        </w:tc>
      </w:tr>
      <w:tr w:rsidR="00AE4246" w:rsidRPr="00AE4246" w14:paraId="488EF6F6" w14:textId="77777777" w:rsidTr="00682CF1">
        <w:trPr>
          <w:gridBefore w:val="1"/>
          <w:wBefore w:w="108" w:type="dxa"/>
        </w:trPr>
        <w:tc>
          <w:tcPr>
            <w:tcW w:w="10490" w:type="dxa"/>
            <w:gridSpan w:val="2"/>
          </w:tcPr>
          <w:p w14:paraId="141A3469" w14:textId="77777777" w:rsidR="00153355" w:rsidRPr="00AE4246" w:rsidRDefault="00153355" w:rsidP="00865CC9">
            <w:pPr>
              <w:spacing w:after="0" w:line="260" w:lineRule="exact"/>
              <w:ind w:right="1476"/>
              <w:jc w:val="both"/>
              <w:rPr>
                <w:rFonts w:ascii="Arial" w:hAnsi="Arial" w:cs="Arial"/>
                <w:sz w:val="20"/>
                <w:szCs w:val="20"/>
              </w:rPr>
            </w:pPr>
          </w:p>
          <w:p w14:paraId="4C5960F5" w14:textId="77777777" w:rsidR="00154B90" w:rsidRPr="00AE4246" w:rsidRDefault="00154B90" w:rsidP="00154B90">
            <w:pPr>
              <w:spacing w:after="0" w:line="260" w:lineRule="exact"/>
              <w:ind w:right="1476"/>
              <w:jc w:val="both"/>
              <w:rPr>
                <w:rFonts w:ascii="Arial" w:hAnsi="Arial" w:cs="Arial"/>
                <w:sz w:val="20"/>
                <w:szCs w:val="20"/>
              </w:rPr>
            </w:pPr>
            <w:r w:rsidRPr="00AE4246">
              <w:rPr>
                <w:rFonts w:ascii="Arial" w:hAnsi="Arial" w:cs="Arial"/>
                <w:sz w:val="20"/>
                <w:szCs w:val="20"/>
              </w:rPr>
              <w:t>Prve napovedi ob nastopu krize zaradi visokih cen energentov v drugi polovici leta 2021 so kazale, da se bodo cene spomladi 2022 stabilizirale. Vojaška invazija Rusije na Ukrajino je močno pretresla svetovni energetski sistem. V Sloveniji in njeni okolici so se še poslabšale razmere, ki so že bile težke zaradi visokih cen energije. Povečala se je zaskrbljenost glede energetske varnosti, saj so novonastale razmere na energetskih trgih v ospredje postavile preveliko odvisnost Slovenije od uvoza plina in nafte, uvaža pa se tudi električna energija.</w:t>
            </w:r>
          </w:p>
          <w:p w14:paraId="1BE9756B" w14:textId="77777777" w:rsidR="00154B90" w:rsidRPr="00AE4246" w:rsidRDefault="00154B90" w:rsidP="00154B90">
            <w:pPr>
              <w:spacing w:after="0" w:line="260" w:lineRule="exact"/>
              <w:ind w:right="1476"/>
              <w:jc w:val="both"/>
              <w:rPr>
                <w:rFonts w:ascii="Arial" w:hAnsi="Arial" w:cs="Arial"/>
                <w:sz w:val="20"/>
                <w:szCs w:val="20"/>
              </w:rPr>
            </w:pPr>
          </w:p>
          <w:p w14:paraId="664A3840" w14:textId="77777777" w:rsidR="00154B90" w:rsidRPr="00AE4246" w:rsidRDefault="00154B90" w:rsidP="00154B90">
            <w:pPr>
              <w:spacing w:after="0" w:line="260" w:lineRule="exact"/>
              <w:ind w:right="1476"/>
              <w:jc w:val="both"/>
              <w:rPr>
                <w:rFonts w:ascii="Arial" w:hAnsi="Arial" w:cs="Arial"/>
                <w:sz w:val="20"/>
                <w:szCs w:val="20"/>
              </w:rPr>
            </w:pPr>
            <w:r w:rsidRPr="00AE4246">
              <w:rPr>
                <w:rFonts w:ascii="Arial" w:hAnsi="Arial" w:cs="Arial"/>
                <w:sz w:val="20"/>
                <w:szCs w:val="20"/>
              </w:rPr>
              <w:t xml:space="preserve">Razmere na energetskih trgih so neobičajne in so posledica več dejavnikov: oživitev gospodarstev po pandemiji in povečano povpraševanje po energiji (predvsem premoga in zemeljskega plina), zmanjšana dodatna oskrba Evrope s plinom, manjše lastne proizvodnje ter </w:t>
            </w:r>
            <w:proofErr w:type="spellStart"/>
            <w:r w:rsidRPr="00AE4246">
              <w:rPr>
                <w:rFonts w:ascii="Arial" w:hAnsi="Arial" w:cs="Arial"/>
                <w:sz w:val="20"/>
                <w:szCs w:val="20"/>
              </w:rPr>
              <w:t>nerezerviranih</w:t>
            </w:r>
            <w:proofErr w:type="spellEnd"/>
            <w:r w:rsidRPr="00AE4246">
              <w:rPr>
                <w:rFonts w:ascii="Arial" w:hAnsi="Arial" w:cs="Arial"/>
                <w:sz w:val="20"/>
                <w:szCs w:val="20"/>
              </w:rPr>
              <w:t xml:space="preserve"> dodatnih količin plina iz Rusije in manjš</w:t>
            </w:r>
            <w:r w:rsidR="00755F55" w:rsidRPr="00AE4246">
              <w:rPr>
                <w:rFonts w:ascii="Arial" w:hAnsi="Arial" w:cs="Arial"/>
                <w:sz w:val="20"/>
                <w:szCs w:val="20"/>
              </w:rPr>
              <w:t>e</w:t>
            </w:r>
            <w:r w:rsidRPr="00AE4246">
              <w:rPr>
                <w:rFonts w:ascii="Arial" w:hAnsi="Arial" w:cs="Arial"/>
                <w:sz w:val="20"/>
                <w:szCs w:val="20"/>
              </w:rPr>
              <w:t xml:space="preserve"> proizvodnj</w:t>
            </w:r>
            <w:r w:rsidR="00755F55" w:rsidRPr="00AE4246">
              <w:rPr>
                <w:rFonts w:ascii="Arial" w:hAnsi="Arial" w:cs="Arial"/>
                <w:sz w:val="20"/>
                <w:szCs w:val="20"/>
              </w:rPr>
              <w:t>e</w:t>
            </w:r>
            <w:r w:rsidRPr="00AE4246">
              <w:rPr>
                <w:rFonts w:ascii="Arial" w:hAnsi="Arial" w:cs="Arial"/>
                <w:sz w:val="20"/>
                <w:szCs w:val="20"/>
              </w:rPr>
              <w:t xml:space="preserve"> elektrike iz obnovljivih virov kot običajno</w:t>
            </w:r>
            <w:r w:rsidR="00755F55" w:rsidRPr="00AE4246">
              <w:rPr>
                <w:rFonts w:ascii="Arial" w:hAnsi="Arial" w:cs="Arial"/>
                <w:sz w:val="20"/>
                <w:szCs w:val="20"/>
              </w:rPr>
              <w:t xml:space="preserve"> (predvsem zaradi izredno slabih hidroloških razmer)</w:t>
            </w:r>
            <w:r w:rsidRPr="00AE4246">
              <w:rPr>
                <w:rFonts w:ascii="Arial" w:hAnsi="Arial" w:cs="Arial"/>
                <w:sz w:val="20"/>
                <w:szCs w:val="20"/>
              </w:rPr>
              <w:t>.</w:t>
            </w:r>
          </w:p>
          <w:p w14:paraId="485CD9CC" w14:textId="77777777" w:rsidR="008918E4" w:rsidRPr="00AE4246" w:rsidRDefault="008918E4" w:rsidP="00865CC9">
            <w:pPr>
              <w:spacing w:after="0" w:line="260" w:lineRule="exact"/>
              <w:ind w:right="1476"/>
              <w:jc w:val="both"/>
              <w:rPr>
                <w:rFonts w:ascii="Arial" w:hAnsi="Arial" w:cs="Arial"/>
                <w:sz w:val="20"/>
                <w:szCs w:val="20"/>
              </w:rPr>
            </w:pPr>
          </w:p>
          <w:p w14:paraId="2D1C4C30" w14:textId="77777777" w:rsidR="00AE2D9E" w:rsidRPr="00AE4246" w:rsidRDefault="00755F55" w:rsidP="00AE2D9E">
            <w:pPr>
              <w:spacing w:after="0" w:line="260" w:lineRule="exact"/>
              <w:ind w:right="1476"/>
              <w:jc w:val="both"/>
              <w:rPr>
                <w:rFonts w:ascii="Arial" w:hAnsi="Arial" w:cs="Arial"/>
                <w:sz w:val="20"/>
                <w:szCs w:val="20"/>
              </w:rPr>
            </w:pPr>
            <w:r w:rsidRPr="00AE4246">
              <w:rPr>
                <w:rFonts w:ascii="Arial" w:hAnsi="Arial" w:cs="Arial"/>
                <w:sz w:val="20"/>
                <w:szCs w:val="20"/>
              </w:rPr>
              <w:t xml:space="preserve">Na dvig cen elektrike na trgu je v zadnjem letu imel velike posledice porast cen zemeljskega plina. </w:t>
            </w:r>
            <w:r w:rsidR="00AE2D9E" w:rsidRPr="00AE4246">
              <w:rPr>
                <w:rFonts w:ascii="Arial" w:hAnsi="Arial" w:cs="Arial"/>
                <w:sz w:val="20"/>
                <w:szCs w:val="20"/>
              </w:rPr>
              <w:t>V Sloveniji se v primerjavi z drugimi državami iz zemeljskega plina ne proizvaja veliko električne energije, a ker se z elektriko trguje na enotnem notranjem trgu</w:t>
            </w:r>
            <w:r w:rsidR="00C86536" w:rsidRPr="00AE4246">
              <w:rPr>
                <w:rFonts w:ascii="Arial" w:hAnsi="Arial" w:cs="Arial"/>
                <w:sz w:val="20"/>
                <w:szCs w:val="20"/>
              </w:rPr>
              <w:t xml:space="preserve"> EU</w:t>
            </w:r>
            <w:r w:rsidR="00AE2D9E" w:rsidRPr="00AE4246">
              <w:rPr>
                <w:rFonts w:ascii="Arial" w:hAnsi="Arial" w:cs="Arial"/>
                <w:sz w:val="20"/>
                <w:szCs w:val="20"/>
              </w:rPr>
              <w:t xml:space="preserve">, se je vpliv rasti cen elektrike zaradi dražjega plina prenesel na naš domači trg. Je pa bilo v zadnjem letu zaznati manjšo proizvodnjo obnovljivih virov energije v Evropi zaradi manjše vetrne in hidro energije, kar vpliva na oblikovanje cen na trgu in uvoz.   </w:t>
            </w:r>
          </w:p>
          <w:p w14:paraId="31A3A88D" w14:textId="77777777" w:rsidR="007A1380" w:rsidRPr="00AE4246" w:rsidRDefault="007A1380" w:rsidP="007A1380">
            <w:pPr>
              <w:spacing w:after="0" w:line="260" w:lineRule="exact"/>
              <w:ind w:right="1476"/>
              <w:jc w:val="both"/>
              <w:rPr>
                <w:rFonts w:ascii="Arial" w:hAnsi="Arial" w:cs="Arial"/>
                <w:sz w:val="20"/>
                <w:szCs w:val="20"/>
              </w:rPr>
            </w:pPr>
          </w:p>
          <w:p w14:paraId="6E85FE44" w14:textId="77777777" w:rsidR="000676D5" w:rsidRPr="00AE4246" w:rsidRDefault="004920A7" w:rsidP="000676D5">
            <w:pPr>
              <w:spacing w:after="0" w:line="260" w:lineRule="exact"/>
              <w:ind w:right="1476"/>
              <w:jc w:val="both"/>
              <w:rPr>
                <w:rFonts w:ascii="Arial" w:hAnsi="Arial" w:cs="Arial"/>
                <w:sz w:val="20"/>
                <w:szCs w:val="20"/>
              </w:rPr>
            </w:pPr>
            <w:r w:rsidRPr="00AE4246">
              <w:rPr>
                <w:rFonts w:ascii="Arial" w:hAnsi="Arial" w:cs="Arial"/>
                <w:sz w:val="20"/>
                <w:szCs w:val="20"/>
              </w:rPr>
              <w:t>Za</w:t>
            </w:r>
            <w:r w:rsidR="00553B71" w:rsidRPr="00AE4246">
              <w:rPr>
                <w:rFonts w:ascii="Arial" w:hAnsi="Arial" w:cs="Arial"/>
                <w:sz w:val="20"/>
                <w:szCs w:val="20"/>
              </w:rPr>
              <w:t xml:space="preserve">to je ključno, da se </w:t>
            </w:r>
            <w:r w:rsidR="007A1380" w:rsidRPr="00AE4246">
              <w:rPr>
                <w:rFonts w:ascii="Arial" w:hAnsi="Arial" w:cs="Arial"/>
                <w:sz w:val="20"/>
                <w:szCs w:val="20"/>
              </w:rPr>
              <w:t>prepreči pomanjkanje energentov v vseh gospodarskih sektorjih, še posebej v strateško pomembni industriji in vseh dejavnos</w:t>
            </w:r>
            <w:r w:rsidR="00553B71" w:rsidRPr="00AE4246">
              <w:rPr>
                <w:rFonts w:ascii="Arial" w:hAnsi="Arial" w:cs="Arial"/>
                <w:sz w:val="20"/>
                <w:szCs w:val="20"/>
              </w:rPr>
              <w:t xml:space="preserve">tih z velikimi mrežnimi učinki ter </w:t>
            </w:r>
            <w:r w:rsidR="007A1380" w:rsidRPr="00AE4246">
              <w:rPr>
                <w:rFonts w:ascii="Arial" w:hAnsi="Arial" w:cs="Arial"/>
                <w:sz w:val="20"/>
                <w:szCs w:val="20"/>
              </w:rPr>
              <w:t>omogoči gospodarstvu, da brez zmanjšanja zaposlenosti in svojih razvojnih resursov prestane obdobje velikih šokov, povzročenih zaradi epidemi</w:t>
            </w:r>
            <w:r w:rsidR="00553B71" w:rsidRPr="00AE4246">
              <w:rPr>
                <w:rFonts w:ascii="Arial" w:hAnsi="Arial" w:cs="Arial"/>
                <w:sz w:val="20"/>
                <w:szCs w:val="20"/>
              </w:rPr>
              <w:t xml:space="preserve">je in motenj v dobavnih verigah. </w:t>
            </w:r>
            <w:r w:rsidR="000676D5" w:rsidRPr="00AE4246">
              <w:rPr>
                <w:rFonts w:ascii="Arial" w:hAnsi="Arial" w:cs="Arial"/>
                <w:sz w:val="20"/>
                <w:szCs w:val="20"/>
              </w:rPr>
              <w:t>Zaradi potrebnega obvladovanja kriznih razmer na področju delovanja elektroenergetskega in plinskega sistema ter oskrbe s toploto je treba sprejeti nov zakon z nujnimi ukrepi za zanesljivo oskrbo z energijo, za upravljanje povečanega tveganja na področju delovanja elektroenergetskega in plinskega sistema, ukrepi za zmanjševanje uvozne odvisnosti in ukrepi za zmanjševanje pritiskov na cene energije zaradi povečanega tveganja na področju delovanja elektroenergetskega in plinskega sistema.</w:t>
            </w:r>
          </w:p>
          <w:p w14:paraId="257856C3" w14:textId="77777777" w:rsidR="000676D5" w:rsidRPr="00AE4246" w:rsidRDefault="000676D5" w:rsidP="000676D5">
            <w:pPr>
              <w:spacing w:after="0" w:line="260" w:lineRule="exact"/>
              <w:ind w:right="1476"/>
              <w:jc w:val="both"/>
              <w:rPr>
                <w:rFonts w:ascii="Arial" w:hAnsi="Arial" w:cs="Arial"/>
                <w:sz w:val="20"/>
                <w:szCs w:val="20"/>
              </w:rPr>
            </w:pPr>
          </w:p>
          <w:p w14:paraId="14A54B96" w14:textId="77777777" w:rsidR="007A1380" w:rsidRPr="00AE4246" w:rsidRDefault="00503446" w:rsidP="007A1380">
            <w:pPr>
              <w:spacing w:after="0" w:line="260" w:lineRule="exact"/>
              <w:ind w:right="1476"/>
              <w:jc w:val="both"/>
              <w:rPr>
                <w:rFonts w:ascii="Arial" w:hAnsi="Arial" w:cs="Arial"/>
                <w:sz w:val="20"/>
                <w:szCs w:val="20"/>
              </w:rPr>
            </w:pPr>
            <w:r w:rsidRPr="00AE4246">
              <w:rPr>
                <w:rFonts w:ascii="Arial" w:hAnsi="Arial" w:cs="Arial"/>
                <w:sz w:val="20"/>
                <w:szCs w:val="20"/>
              </w:rPr>
              <w:t xml:space="preserve">Uredba (EU) 2017/1938 Evropskega parlamenta in Sveta z dne 25. oktobra 2017 o ukrepih za zagotavljanje zanesljivosti oskrbe s plinom in o razveljavitvi Uredbe (EU) št. 994/2010 (v </w:t>
            </w:r>
            <w:r w:rsidR="00CC200C" w:rsidRPr="00AE4246">
              <w:rPr>
                <w:rFonts w:ascii="Arial" w:hAnsi="Arial" w:cs="Arial"/>
                <w:sz w:val="20"/>
                <w:szCs w:val="20"/>
              </w:rPr>
              <w:t xml:space="preserve">nadaljnjem besedilu: </w:t>
            </w:r>
            <w:r w:rsidRPr="00AE4246">
              <w:rPr>
                <w:rFonts w:ascii="Arial" w:hAnsi="Arial" w:cs="Arial"/>
                <w:sz w:val="20"/>
                <w:szCs w:val="20"/>
              </w:rPr>
              <w:t xml:space="preserve"> Uredba 2017/1938</w:t>
            </w:r>
            <w:r w:rsidR="00CC200C" w:rsidRPr="00AE4246">
              <w:rPr>
                <w:rFonts w:ascii="Arial" w:hAnsi="Arial" w:cs="Arial"/>
                <w:sz w:val="20"/>
                <w:szCs w:val="20"/>
              </w:rPr>
              <w:t>/EU</w:t>
            </w:r>
            <w:r w:rsidRPr="00AE4246">
              <w:rPr>
                <w:rFonts w:ascii="Arial" w:hAnsi="Arial" w:cs="Arial"/>
                <w:sz w:val="20"/>
                <w:szCs w:val="20"/>
              </w:rPr>
              <w:t xml:space="preserve">) uvaja določbe, namenjene zagotavljanju zanesljivosti oskrbe s plinom v </w:t>
            </w:r>
            <w:r w:rsidR="00CC200C" w:rsidRPr="00AE4246">
              <w:rPr>
                <w:rFonts w:ascii="Arial" w:hAnsi="Arial" w:cs="Arial"/>
                <w:sz w:val="20"/>
                <w:szCs w:val="20"/>
              </w:rPr>
              <w:t xml:space="preserve">Evropski uniji (v nadaljnjem besedilu: EU) </w:t>
            </w:r>
            <w:r w:rsidRPr="00AE4246">
              <w:rPr>
                <w:rFonts w:ascii="Arial" w:hAnsi="Arial" w:cs="Arial"/>
                <w:sz w:val="20"/>
                <w:szCs w:val="20"/>
              </w:rPr>
              <w:t xml:space="preserve"> z zagotavljanjem pravilnega in neprekinjenega delovanja notranjega trga z zemeljskim plinom (v nadaljnjem besedilu: plin), z uvedbo možnosti izrednih ukrepov, ko na trgu ni več mogoče zagotoviti potrebne oskrbe s plinom, vključno s solidarnostnim ukrepom ko</w:t>
            </w:r>
            <w:r w:rsidR="005C1C12" w:rsidRPr="00AE4246">
              <w:rPr>
                <w:rFonts w:ascii="Arial" w:hAnsi="Arial" w:cs="Arial"/>
                <w:sz w:val="20"/>
                <w:szCs w:val="20"/>
              </w:rPr>
              <w:t>t zadnjim sredstvom, ter z določ</w:t>
            </w:r>
            <w:r w:rsidRPr="00AE4246">
              <w:rPr>
                <w:rFonts w:ascii="Arial" w:hAnsi="Arial" w:cs="Arial"/>
                <w:sz w:val="20"/>
                <w:szCs w:val="20"/>
              </w:rPr>
              <w:t xml:space="preserve">itvijo jasne opredelitve in porazdelitve odgovornosti med podjetji plinskega gospodarstva, državami članicami in </w:t>
            </w:r>
            <w:r w:rsidR="00CC200C" w:rsidRPr="00AE4246">
              <w:rPr>
                <w:rFonts w:ascii="Arial" w:hAnsi="Arial" w:cs="Arial"/>
                <w:sz w:val="20"/>
                <w:szCs w:val="20"/>
              </w:rPr>
              <w:t>E</w:t>
            </w:r>
            <w:r w:rsidRPr="00AE4246">
              <w:rPr>
                <w:rFonts w:ascii="Arial" w:hAnsi="Arial" w:cs="Arial"/>
                <w:sz w:val="20"/>
                <w:szCs w:val="20"/>
              </w:rPr>
              <w:t xml:space="preserve">U, tako glede preventivnih ukrepov kot odzivanja na dejanske motnje v oskrbi s plinom. Ta uredba v duhu </w:t>
            </w:r>
            <w:r w:rsidRPr="00AE4246">
              <w:rPr>
                <w:rFonts w:ascii="Arial" w:hAnsi="Arial" w:cs="Arial"/>
                <w:sz w:val="20"/>
                <w:szCs w:val="20"/>
              </w:rPr>
              <w:lastRenderedPageBreak/>
              <w:t xml:space="preserve">solidarnosti vzpostavlja tudi pregledne mehanizme v zvezi z usklajevanjem načrtovanja za izredne razmere in odzivom nanje na nacionalni in regionalni ravni ter ravni </w:t>
            </w:r>
            <w:r w:rsidR="00CC200C" w:rsidRPr="00AE4246">
              <w:rPr>
                <w:rFonts w:ascii="Arial" w:hAnsi="Arial" w:cs="Arial"/>
                <w:sz w:val="20"/>
                <w:szCs w:val="20"/>
              </w:rPr>
              <w:t>E</w:t>
            </w:r>
            <w:r w:rsidRPr="00AE4246">
              <w:rPr>
                <w:rFonts w:ascii="Arial" w:hAnsi="Arial" w:cs="Arial"/>
                <w:sz w:val="20"/>
                <w:szCs w:val="20"/>
              </w:rPr>
              <w:t>U.</w:t>
            </w:r>
          </w:p>
          <w:p w14:paraId="24517DAE" w14:textId="77777777" w:rsidR="00A07D70" w:rsidRPr="00AE4246" w:rsidRDefault="00A07D70" w:rsidP="007A1380">
            <w:pPr>
              <w:spacing w:after="0" w:line="260" w:lineRule="exact"/>
              <w:ind w:right="1476"/>
              <w:jc w:val="both"/>
              <w:rPr>
                <w:rFonts w:ascii="Arial" w:hAnsi="Arial" w:cs="Arial"/>
                <w:sz w:val="20"/>
                <w:szCs w:val="20"/>
              </w:rPr>
            </w:pPr>
          </w:p>
          <w:p w14:paraId="654F3AED" w14:textId="77777777" w:rsidR="00A07D70" w:rsidRPr="00AE4246" w:rsidRDefault="00A07D70" w:rsidP="007A1380">
            <w:pPr>
              <w:spacing w:after="0" w:line="260" w:lineRule="exact"/>
              <w:ind w:right="1476"/>
              <w:jc w:val="both"/>
              <w:rPr>
                <w:rFonts w:ascii="Arial" w:hAnsi="Arial" w:cs="Arial"/>
                <w:sz w:val="20"/>
                <w:szCs w:val="20"/>
              </w:rPr>
            </w:pPr>
            <w:r w:rsidRPr="00AE4246">
              <w:rPr>
                <w:rFonts w:ascii="Arial" w:hAnsi="Arial" w:cs="Arial"/>
                <w:sz w:val="20"/>
                <w:szCs w:val="20"/>
              </w:rPr>
              <w:t xml:space="preserve">Agencija za energijo (v </w:t>
            </w:r>
            <w:r w:rsidR="00CC200C" w:rsidRPr="00AE4246">
              <w:rPr>
                <w:rFonts w:ascii="Arial" w:hAnsi="Arial" w:cs="Arial"/>
                <w:sz w:val="20"/>
                <w:szCs w:val="20"/>
              </w:rPr>
              <w:t>nadaljnjem besedilu:</w:t>
            </w:r>
            <w:r w:rsidRPr="00AE4246">
              <w:rPr>
                <w:rFonts w:ascii="Arial" w:hAnsi="Arial" w:cs="Arial"/>
                <w:sz w:val="20"/>
                <w:szCs w:val="20"/>
              </w:rPr>
              <w:t xml:space="preserve"> agencija) je na podlagi </w:t>
            </w:r>
            <w:r w:rsidR="00BF69CC" w:rsidRPr="00AE4246">
              <w:rPr>
                <w:rFonts w:ascii="Arial" w:hAnsi="Arial" w:cs="Arial"/>
                <w:sz w:val="20"/>
                <w:szCs w:val="20"/>
              </w:rPr>
              <w:t>118. člena Zakona o oskrbi s plini</w:t>
            </w:r>
            <w:r w:rsidR="00BF69CC" w:rsidRPr="00AE4246">
              <w:t xml:space="preserve"> </w:t>
            </w:r>
            <w:r w:rsidR="00BF69CC" w:rsidRPr="00AE4246">
              <w:rPr>
                <w:rFonts w:ascii="Arial" w:hAnsi="Arial" w:cs="Arial"/>
                <w:sz w:val="20"/>
                <w:szCs w:val="20"/>
              </w:rPr>
              <w:t>(Uradni list RS, št. 204/21)</w:t>
            </w:r>
            <w:r w:rsidRPr="00AE4246">
              <w:rPr>
                <w:rFonts w:ascii="Arial" w:hAnsi="Arial" w:cs="Arial"/>
                <w:sz w:val="20"/>
                <w:szCs w:val="20"/>
              </w:rPr>
              <w:t xml:space="preserve"> zadolžena za izdajo Akta o načrtu za izredne razmere pri oskrbi s plinom (v </w:t>
            </w:r>
            <w:r w:rsidR="00CC200C" w:rsidRPr="00AE4246">
              <w:rPr>
                <w:rFonts w:ascii="Arial" w:hAnsi="Arial" w:cs="Arial"/>
                <w:sz w:val="20"/>
                <w:szCs w:val="20"/>
              </w:rPr>
              <w:t>nadaljnjem besedilu:</w:t>
            </w:r>
            <w:r w:rsidRPr="00AE4246">
              <w:rPr>
                <w:rFonts w:ascii="Arial" w:hAnsi="Arial" w:cs="Arial"/>
                <w:sz w:val="20"/>
                <w:szCs w:val="20"/>
              </w:rPr>
              <w:t xml:space="preserve"> akt). Z aktom agencija kot pristojni organ podrobneje določa vlogo in odgovornost podjetij plinskega gospodarstva, po potrebi operaterjev prenosnih sistemov za električno energijo, distributerjev toplote za daljinsko ogrevanje ter industrijskih odjemalcev plina, vključno s proizvajalci električne energije. Akt določa postopke in ukrepe za posamezne stopnje krize, izvajalce ukrepov in zaporedje ukrepov. Podrobneje so določene tudi obveznosti poročanja, obveščanja in izdelave načrtov nujnih ukrepov. Akt določa sestavo in delovanje krizne skupine, katere naloga je zlasti izmenjava informacij in koordinacija obvladovanja krize. Akt izpolnjuje zahteve Uredbe 2017/1938</w:t>
            </w:r>
            <w:r w:rsidR="00CC200C" w:rsidRPr="00AE4246">
              <w:rPr>
                <w:rFonts w:ascii="Arial" w:hAnsi="Arial" w:cs="Arial"/>
                <w:sz w:val="20"/>
                <w:szCs w:val="20"/>
              </w:rPr>
              <w:t>/EU</w:t>
            </w:r>
            <w:r w:rsidRPr="00AE4246">
              <w:rPr>
                <w:rFonts w:ascii="Arial" w:hAnsi="Arial" w:cs="Arial"/>
                <w:sz w:val="20"/>
                <w:szCs w:val="20"/>
              </w:rPr>
              <w:t xml:space="preserve">, ki v 10. členu in Prilogi VII predpisuje za vse države EU poenoteno vsebino in strukturo načrta za izredne razmere. Uredba zahteva, da se v načrtu za izredne razmere opiše dogovorjena ureditev solidarnostne pomoči. </w:t>
            </w:r>
          </w:p>
          <w:p w14:paraId="2B947136" w14:textId="77777777" w:rsidR="00864D5A" w:rsidRPr="00AE4246" w:rsidRDefault="00864D5A" w:rsidP="007A1380">
            <w:pPr>
              <w:spacing w:after="0" w:line="260" w:lineRule="exact"/>
              <w:ind w:right="1476"/>
              <w:jc w:val="both"/>
              <w:rPr>
                <w:rFonts w:ascii="Arial" w:hAnsi="Arial" w:cs="Arial"/>
                <w:sz w:val="20"/>
                <w:szCs w:val="20"/>
              </w:rPr>
            </w:pPr>
          </w:p>
          <w:p w14:paraId="78C7F9A8" w14:textId="77777777" w:rsidR="00864D5A" w:rsidRPr="00AE4246" w:rsidRDefault="00864D5A" w:rsidP="00864D5A">
            <w:pPr>
              <w:spacing w:after="0" w:line="260" w:lineRule="exact"/>
              <w:ind w:right="1476"/>
              <w:jc w:val="both"/>
              <w:rPr>
                <w:rFonts w:ascii="Arial" w:hAnsi="Arial" w:cs="Arial"/>
                <w:sz w:val="20"/>
                <w:szCs w:val="20"/>
              </w:rPr>
            </w:pPr>
            <w:r w:rsidRPr="00AE4246">
              <w:rPr>
                <w:rFonts w:ascii="Arial" w:hAnsi="Arial" w:cs="Arial"/>
                <w:bCs/>
                <w:sz w:val="20"/>
                <w:szCs w:val="20"/>
              </w:rPr>
              <w:t>Agencija</w:t>
            </w:r>
            <w:r w:rsidRPr="00AE4246">
              <w:rPr>
                <w:rFonts w:ascii="Arial" w:hAnsi="Arial" w:cs="Arial"/>
                <w:sz w:val="20"/>
                <w:szCs w:val="20"/>
              </w:rPr>
              <w:t xml:space="preserve"> z razglasitvijo stopnje krize in z zahtevo uvaja ukrepe, ki smejo odjemalce prizadeti le v najmanjši možni meri, ki je potrebna za obvladovanje krize oziroma za zagotovitev zanesljive oskrbe zaščitenih odjemalcev. Podjetja plinskega gospodarstva in distributerji toplote izvajajo ukrepe </w:t>
            </w:r>
            <w:proofErr w:type="spellStart"/>
            <w:r w:rsidRPr="00AE4246">
              <w:rPr>
                <w:rFonts w:ascii="Arial" w:hAnsi="Arial" w:cs="Arial"/>
                <w:sz w:val="20"/>
                <w:szCs w:val="20"/>
              </w:rPr>
              <w:t>nediskriminatorno</w:t>
            </w:r>
            <w:proofErr w:type="spellEnd"/>
            <w:r w:rsidRPr="00AE4246">
              <w:rPr>
                <w:rFonts w:ascii="Arial" w:hAnsi="Arial" w:cs="Arial"/>
                <w:sz w:val="20"/>
                <w:szCs w:val="20"/>
              </w:rPr>
              <w:t xml:space="preserve"> in pregledno. Na podlagi prejetih poročil in morebitnih pridobljenih informacij agencija ugotavlja spreminjanje razmer in po potrebi prilagaja način izvajanja ukrepov za odpravljanje kriznega stanja. Pri obvladovanju krize se pristojni organ in operater prenosnega sistema usklajujeta s pristojnimi organi in operaterji prenosnih sistemov v rizičnih skupinah.</w:t>
            </w:r>
          </w:p>
          <w:p w14:paraId="2AC1A874" w14:textId="77777777" w:rsidR="00864D5A" w:rsidRPr="00AE4246" w:rsidRDefault="00864D5A" w:rsidP="00864D5A">
            <w:pPr>
              <w:spacing w:after="0" w:line="260" w:lineRule="exact"/>
              <w:ind w:right="1476"/>
              <w:jc w:val="both"/>
              <w:rPr>
                <w:rFonts w:ascii="Arial" w:hAnsi="Arial" w:cs="Arial"/>
                <w:sz w:val="20"/>
                <w:szCs w:val="20"/>
              </w:rPr>
            </w:pPr>
          </w:p>
          <w:p w14:paraId="62683EE2" w14:textId="77777777" w:rsidR="00864D5A" w:rsidRPr="00AE4246" w:rsidRDefault="00864D5A" w:rsidP="00864D5A">
            <w:pPr>
              <w:spacing w:after="0" w:line="260" w:lineRule="exact"/>
              <w:ind w:right="1476"/>
              <w:jc w:val="both"/>
              <w:rPr>
                <w:rFonts w:ascii="Arial" w:hAnsi="Arial" w:cs="Arial"/>
                <w:sz w:val="20"/>
                <w:szCs w:val="20"/>
              </w:rPr>
            </w:pPr>
            <w:r w:rsidRPr="00AE4246">
              <w:rPr>
                <w:rFonts w:ascii="Arial" w:hAnsi="Arial" w:cs="Arial"/>
                <w:sz w:val="20"/>
                <w:szCs w:val="20"/>
              </w:rPr>
              <w:t>Stopnje krize pri oskrbi s plinom, ki jih razglasi pristojni organ, so:</w:t>
            </w:r>
          </w:p>
          <w:p w14:paraId="54414EA6" w14:textId="77777777" w:rsidR="00864D5A" w:rsidRPr="00AE4246" w:rsidRDefault="00864D5A" w:rsidP="000A79AD">
            <w:pPr>
              <w:pStyle w:val="Odstavekseznama"/>
              <w:numPr>
                <w:ilvl w:val="0"/>
                <w:numId w:val="16"/>
              </w:numPr>
              <w:spacing w:line="260" w:lineRule="exact"/>
              <w:ind w:right="1476"/>
              <w:jc w:val="both"/>
              <w:rPr>
                <w:rFonts w:ascii="Arial" w:hAnsi="Arial" w:cs="Arial"/>
                <w:sz w:val="20"/>
                <w:szCs w:val="20"/>
              </w:rPr>
            </w:pPr>
            <w:r w:rsidRPr="00AE4246">
              <w:rPr>
                <w:rFonts w:ascii="Arial" w:hAnsi="Arial" w:cs="Arial"/>
                <w:sz w:val="20"/>
                <w:szCs w:val="20"/>
              </w:rPr>
              <w:t>stopnja zgodnjega opozarjanja, kadar so izpolnjeni pogoji iz (a) točke prvega odstavka 11. člena Uredbe 2017/1938/EU;</w:t>
            </w:r>
          </w:p>
          <w:p w14:paraId="68731B61" w14:textId="77777777" w:rsidR="00864D5A" w:rsidRPr="00AE4246" w:rsidRDefault="00864D5A" w:rsidP="000A79AD">
            <w:pPr>
              <w:pStyle w:val="Odstavekseznama"/>
              <w:numPr>
                <w:ilvl w:val="0"/>
                <w:numId w:val="16"/>
              </w:numPr>
              <w:spacing w:line="260" w:lineRule="exact"/>
              <w:ind w:right="1476"/>
              <w:jc w:val="both"/>
              <w:rPr>
                <w:rFonts w:ascii="Arial" w:hAnsi="Arial" w:cs="Arial"/>
                <w:sz w:val="20"/>
                <w:szCs w:val="20"/>
              </w:rPr>
            </w:pPr>
            <w:r w:rsidRPr="00AE4246">
              <w:rPr>
                <w:rFonts w:ascii="Arial" w:hAnsi="Arial" w:cs="Arial"/>
                <w:sz w:val="20"/>
                <w:szCs w:val="20"/>
              </w:rPr>
              <w:t>stopnja pripravljenosti, kadar so izpolnjeni pogoji iz (b) točke prvega odstavka 11. člena Uredbe 2017/1938/EU;</w:t>
            </w:r>
          </w:p>
          <w:p w14:paraId="22EE59B7" w14:textId="77777777" w:rsidR="00864D5A" w:rsidRPr="00AE4246" w:rsidRDefault="00864D5A" w:rsidP="000A79AD">
            <w:pPr>
              <w:pStyle w:val="Odstavekseznama"/>
              <w:numPr>
                <w:ilvl w:val="0"/>
                <w:numId w:val="16"/>
              </w:numPr>
              <w:spacing w:line="260" w:lineRule="exact"/>
              <w:ind w:right="1476"/>
              <w:jc w:val="both"/>
              <w:rPr>
                <w:rFonts w:ascii="Arial" w:hAnsi="Arial" w:cs="Arial"/>
                <w:sz w:val="20"/>
                <w:szCs w:val="20"/>
              </w:rPr>
            </w:pPr>
            <w:r w:rsidRPr="00AE4246">
              <w:rPr>
                <w:rFonts w:ascii="Arial" w:hAnsi="Arial" w:cs="Arial"/>
                <w:sz w:val="20"/>
                <w:szCs w:val="20"/>
              </w:rPr>
              <w:t>stopnja izrednih razmer, kadar so izpolnjeni pogoji iz (c) točke prvega odstavka 11. člena Uredbe 2017/1938/EU.</w:t>
            </w:r>
          </w:p>
          <w:p w14:paraId="2CF49687" w14:textId="77777777" w:rsidR="003E304A" w:rsidRPr="00AE4246" w:rsidRDefault="003E304A" w:rsidP="003E304A">
            <w:pPr>
              <w:spacing w:after="0" w:line="260" w:lineRule="exact"/>
              <w:ind w:right="1476"/>
              <w:jc w:val="both"/>
              <w:rPr>
                <w:rFonts w:ascii="Arial" w:hAnsi="Arial" w:cs="Arial"/>
                <w:sz w:val="20"/>
                <w:szCs w:val="20"/>
              </w:rPr>
            </w:pPr>
          </w:p>
          <w:p w14:paraId="3E3F72BD" w14:textId="77777777" w:rsidR="005C1C12" w:rsidRPr="00AE4246" w:rsidRDefault="005C1C12" w:rsidP="005C1C12">
            <w:pPr>
              <w:spacing w:after="0" w:line="260" w:lineRule="exact"/>
              <w:ind w:right="1476"/>
              <w:jc w:val="both"/>
              <w:rPr>
                <w:rFonts w:ascii="Arial" w:hAnsi="Arial" w:cs="Arial"/>
                <w:sz w:val="20"/>
                <w:szCs w:val="20"/>
              </w:rPr>
            </w:pPr>
            <w:r w:rsidRPr="00AE4246">
              <w:rPr>
                <w:rFonts w:ascii="Arial" w:hAnsi="Arial" w:cs="Arial"/>
                <w:sz w:val="20"/>
                <w:szCs w:val="20"/>
              </w:rPr>
              <w:t xml:space="preserve">Uredba (EU) 2019/941 Evropskega parlamenta in Sveta z dne 5. junija 2019 o pripravljenosti na tveganja v sektorju električne energije in razveljavitvi Direktive 2005/89/ES (v </w:t>
            </w:r>
            <w:r w:rsidR="00CC200C" w:rsidRPr="00AE4246">
              <w:rPr>
                <w:rFonts w:ascii="Arial" w:hAnsi="Arial" w:cs="Arial"/>
                <w:sz w:val="20"/>
                <w:szCs w:val="20"/>
              </w:rPr>
              <w:t>nadaljnjem besedilu:</w:t>
            </w:r>
            <w:r w:rsidRPr="00AE4246">
              <w:rPr>
                <w:rFonts w:ascii="Arial" w:hAnsi="Arial" w:cs="Arial"/>
                <w:sz w:val="20"/>
                <w:szCs w:val="20"/>
              </w:rPr>
              <w:t xml:space="preserve"> Uredba 2019/941</w:t>
            </w:r>
            <w:r w:rsidR="00CC200C" w:rsidRPr="00AE4246">
              <w:rPr>
                <w:rFonts w:ascii="Arial" w:hAnsi="Arial" w:cs="Arial"/>
                <w:sz w:val="20"/>
                <w:szCs w:val="20"/>
              </w:rPr>
              <w:t>/EU</w:t>
            </w:r>
            <w:r w:rsidRPr="00AE4246">
              <w:rPr>
                <w:rFonts w:ascii="Arial" w:hAnsi="Arial" w:cs="Arial"/>
                <w:sz w:val="20"/>
                <w:szCs w:val="20"/>
              </w:rPr>
              <w:t xml:space="preserve">) </w:t>
            </w:r>
            <w:r w:rsidR="00231C90" w:rsidRPr="00AE4246">
              <w:rPr>
                <w:rFonts w:ascii="Arial" w:hAnsi="Arial" w:cs="Arial"/>
                <w:sz w:val="20"/>
                <w:szCs w:val="20"/>
              </w:rPr>
              <w:t>določa pravila za sodelovanje med državami članicami z namenom preprečevanja in obvladovanja kriz pri oskrbi z električno energijo ter priprave na take krize v duhu solidarnosti in preglednosti ter ob popolnem upoštevanju zahtev konkurenčnega notranjega trga električne energije. Namen uredbe je vzpostavitev razmer, v katerih bo oskrba z električno energijo v EU odporna na različne dogodke, ki lahko ogrozijo oskrbo.</w:t>
            </w:r>
          </w:p>
          <w:p w14:paraId="23219142" w14:textId="77777777" w:rsidR="00231C90" w:rsidRPr="00AE4246" w:rsidRDefault="00231C90" w:rsidP="005C1C12">
            <w:pPr>
              <w:spacing w:after="0" w:line="260" w:lineRule="exact"/>
              <w:ind w:right="1476"/>
              <w:jc w:val="both"/>
              <w:rPr>
                <w:rFonts w:ascii="Arial" w:hAnsi="Arial" w:cs="Arial"/>
                <w:sz w:val="20"/>
                <w:szCs w:val="20"/>
              </w:rPr>
            </w:pPr>
          </w:p>
          <w:p w14:paraId="59CE4739" w14:textId="77777777" w:rsidR="00231C90" w:rsidRPr="00AE4246" w:rsidRDefault="00231C90" w:rsidP="005C1C12">
            <w:pPr>
              <w:spacing w:after="0" w:line="260" w:lineRule="exact"/>
              <w:ind w:right="1476"/>
              <w:jc w:val="both"/>
              <w:rPr>
                <w:rFonts w:ascii="Arial" w:hAnsi="Arial" w:cs="Arial"/>
                <w:sz w:val="20"/>
                <w:szCs w:val="20"/>
              </w:rPr>
            </w:pPr>
            <w:r w:rsidRPr="00AE4246">
              <w:rPr>
                <w:rFonts w:ascii="Arial" w:hAnsi="Arial" w:cs="Arial"/>
                <w:sz w:val="20"/>
                <w:szCs w:val="20"/>
              </w:rPr>
              <w:t>Na podlagi 10. člena Uredbe 2019/941</w:t>
            </w:r>
            <w:r w:rsidR="00CC200C" w:rsidRPr="00AE4246">
              <w:rPr>
                <w:rFonts w:ascii="Arial" w:hAnsi="Arial" w:cs="Arial"/>
                <w:sz w:val="20"/>
                <w:szCs w:val="20"/>
              </w:rPr>
              <w:t>/EU</w:t>
            </w:r>
            <w:r w:rsidRPr="00AE4246">
              <w:rPr>
                <w:rFonts w:ascii="Arial" w:hAnsi="Arial" w:cs="Arial"/>
                <w:sz w:val="20"/>
                <w:szCs w:val="20"/>
              </w:rPr>
              <w:t xml:space="preserve"> so pristojni organi držav članic zavezani sprejeti in objaviti svoje prve načrte pripravljenosti na tveganja do 5. 1. 2022 in jih redno posodabljati vsaj na vsaka štiri leta. Ministrstvo, pristojno za energijo (Ministrstvo za infrastrukturo) je na podlagi 138. člena Zakona o oskrbi z električno energijo (</w:t>
            </w:r>
            <w:r w:rsidR="005F5A2F" w:rsidRPr="00AE4246">
              <w:rPr>
                <w:rFonts w:ascii="Arial" w:hAnsi="Arial" w:cs="Arial"/>
                <w:sz w:val="20"/>
                <w:szCs w:val="20"/>
              </w:rPr>
              <w:t xml:space="preserve">Uradni list RS, št. 172/21, v </w:t>
            </w:r>
            <w:r w:rsidR="00CC200C" w:rsidRPr="00AE4246">
              <w:rPr>
                <w:rFonts w:ascii="Arial" w:hAnsi="Arial" w:cs="Arial"/>
                <w:sz w:val="20"/>
                <w:szCs w:val="20"/>
              </w:rPr>
              <w:t>nadaljnjem besedilu:</w:t>
            </w:r>
            <w:r w:rsidR="005F5A2F" w:rsidRPr="00AE4246">
              <w:rPr>
                <w:rFonts w:ascii="Arial" w:hAnsi="Arial" w:cs="Arial"/>
                <w:sz w:val="20"/>
                <w:szCs w:val="20"/>
              </w:rPr>
              <w:t xml:space="preserve"> </w:t>
            </w:r>
            <w:r w:rsidRPr="00AE4246">
              <w:rPr>
                <w:rFonts w:ascii="Arial" w:hAnsi="Arial" w:cs="Arial"/>
                <w:sz w:val="20"/>
                <w:szCs w:val="20"/>
              </w:rPr>
              <w:t xml:space="preserve">ZOEE) v Sloveniji določeno kot pristojni organ za sprejem tega načrta. Operativne naloge v zvezi z načrtovanjem pripravljenosti na tveganja in obvladovanjem tveganj ministrstvo prenese na sistemskega operaterja, distribucijskega operaterja ter operaterja trga z električno energijo. Tako je družba ELES, </w:t>
            </w:r>
            <w:proofErr w:type="spellStart"/>
            <w:r w:rsidRPr="00AE4246">
              <w:rPr>
                <w:rFonts w:ascii="Arial" w:hAnsi="Arial" w:cs="Arial"/>
                <w:sz w:val="20"/>
                <w:szCs w:val="20"/>
              </w:rPr>
              <w:t>d.o.o</w:t>
            </w:r>
            <w:proofErr w:type="spellEnd"/>
            <w:r w:rsidRPr="00AE4246">
              <w:rPr>
                <w:rFonts w:ascii="Arial" w:hAnsi="Arial" w:cs="Arial"/>
                <w:sz w:val="20"/>
                <w:szCs w:val="20"/>
              </w:rPr>
              <w:t>. kot sistemski operater, ki izvaja vlogo koordinatorja pri pripravah, opredelitvi in izvajanju nalog za delovanje obrambnega sistema v izrednem stanju, vojni ali krizah ter ob večjih naravnih in drugih nesrečah, v sodelovanju z Ministrstvom za infrastrukturo, pripravila prvi nacionalni "Načrt pripravljenosti na tveganja v sektorju električne energije".</w:t>
            </w:r>
          </w:p>
          <w:p w14:paraId="598F4307" w14:textId="77777777" w:rsidR="005C1C12" w:rsidRPr="00AE4246" w:rsidRDefault="005C1C12" w:rsidP="007A1380">
            <w:pPr>
              <w:spacing w:after="0" w:line="260" w:lineRule="exact"/>
              <w:ind w:right="1476"/>
              <w:jc w:val="both"/>
              <w:rPr>
                <w:rFonts w:ascii="Arial" w:hAnsi="Arial" w:cs="Arial"/>
                <w:sz w:val="20"/>
                <w:szCs w:val="20"/>
              </w:rPr>
            </w:pPr>
          </w:p>
          <w:p w14:paraId="680B3DE8" w14:textId="77777777" w:rsidR="00231C90" w:rsidRPr="00AE4246" w:rsidRDefault="00231C90" w:rsidP="00231C90">
            <w:pPr>
              <w:spacing w:after="0" w:line="260" w:lineRule="exact"/>
              <w:ind w:right="1476"/>
              <w:jc w:val="both"/>
              <w:rPr>
                <w:rFonts w:ascii="Arial" w:hAnsi="Arial" w:cs="Arial"/>
                <w:sz w:val="20"/>
                <w:szCs w:val="20"/>
              </w:rPr>
            </w:pPr>
            <w:r w:rsidRPr="00AE4246">
              <w:rPr>
                <w:rFonts w:ascii="Arial" w:hAnsi="Arial" w:cs="Arial"/>
                <w:sz w:val="20"/>
                <w:szCs w:val="20"/>
              </w:rPr>
              <w:t xml:space="preserve">Načrt vsebuje scenarije za krize pri oskrbi z električno energijo, vlogo in pristojnosti pristojnega organa, postopke v primeru krize pri oskrbi z električno energijo, naloge kriznega koordinatorja, </w:t>
            </w:r>
            <w:r w:rsidRPr="00AE4246">
              <w:rPr>
                <w:rFonts w:ascii="Arial" w:hAnsi="Arial" w:cs="Arial"/>
                <w:sz w:val="20"/>
                <w:szCs w:val="20"/>
              </w:rPr>
              <w:lastRenderedPageBreak/>
              <w:t>posvetovanje z deležniki in preizkuse odziva na izredne razmere. V ta namen je predvidena tudi pomoč med državami članicami v okviru dogovorjenih regionalnih in bilateralnih postopkov. Predpogoj je, da morajo imeti vse države urejen svoj lasten sistem odpornosti, da bodo najprej odporne same, po drugi strani pa posledično sposobne pomagati drugim državam.</w:t>
            </w:r>
          </w:p>
          <w:p w14:paraId="1252C95F" w14:textId="77777777" w:rsidR="00231C90" w:rsidRPr="00AE4246" w:rsidRDefault="00231C90" w:rsidP="00231C90">
            <w:pPr>
              <w:spacing w:after="0" w:line="260" w:lineRule="exact"/>
              <w:ind w:right="1476"/>
              <w:jc w:val="both"/>
              <w:rPr>
                <w:rFonts w:ascii="Arial" w:hAnsi="Arial" w:cs="Arial"/>
                <w:sz w:val="20"/>
                <w:szCs w:val="20"/>
              </w:rPr>
            </w:pPr>
          </w:p>
          <w:p w14:paraId="0D03FE0F" w14:textId="77D64DAF" w:rsidR="005C1C12" w:rsidRPr="00AE4246" w:rsidRDefault="00231C90" w:rsidP="00231C90">
            <w:pPr>
              <w:spacing w:after="0" w:line="260" w:lineRule="exact"/>
              <w:ind w:right="1476"/>
              <w:jc w:val="both"/>
              <w:rPr>
                <w:rFonts w:ascii="Arial" w:hAnsi="Arial" w:cs="Arial"/>
                <w:sz w:val="20"/>
                <w:szCs w:val="20"/>
              </w:rPr>
            </w:pPr>
            <w:r w:rsidRPr="00AE4246">
              <w:rPr>
                <w:rFonts w:ascii="Arial" w:hAnsi="Arial" w:cs="Arial"/>
                <w:sz w:val="20"/>
                <w:szCs w:val="20"/>
              </w:rPr>
              <w:t>Načrt pripravljenosti na tveganj</w:t>
            </w:r>
            <w:r w:rsidR="005F5A2F" w:rsidRPr="00AE4246">
              <w:rPr>
                <w:rFonts w:ascii="Arial" w:hAnsi="Arial" w:cs="Arial"/>
                <w:sz w:val="20"/>
                <w:szCs w:val="20"/>
              </w:rPr>
              <w:t>a</w:t>
            </w:r>
            <w:r w:rsidRPr="00AE4246">
              <w:rPr>
                <w:rFonts w:ascii="Arial" w:hAnsi="Arial" w:cs="Arial"/>
                <w:sz w:val="20"/>
                <w:szCs w:val="20"/>
              </w:rPr>
              <w:t xml:space="preserve"> je bil razvit in dogovorjen po posvetovanju z deležniki: operaterjem distribucijskega sistema, ele</w:t>
            </w:r>
            <w:r w:rsidR="00E242E0" w:rsidRPr="00AE4246">
              <w:rPr>
                <w:rFonts w:ascii="Arial" w:hAnsi="Arial" w:cs="Arial"/>
                <w:sz w:val="20"/>
                <w:szCs w:val="20"/>
              </w:rPr>
              <w:t>ktrodistr</w:t>
            </w:r>
            <w:r w:rsidR="006D72C2">
              <w:rPr>
                <w:rFonts w:ascii="Arial" w:hAnsi="Arial" w:cs="Arial"/>
                <w:sz w:val="20"/>
                <w:szCs w:val="20"/>
              </w:rPr>
              <w:t>i</w:t>
            </w:r>
            <w:r w:rsidR="00E242E0" w:rsidRPr="00AE4246">
              <w:rPr>
                <w:rFonts w:ascii="Arial" w:hAnsi="Arial" w:cs="Arial"/>
                <w:sz w:val="20"/>
                <w:szCs w:val="20"/>
              </w:rPr>
              <w:t>bucijskimi družbami, a</w:t>
            </w:r>
            <w:r w:rsidRPr="00AE4246">
              <w:rPr>
                <w:rFonts w:ascii="Arial" w:hAnsi="Arial" w:cs="Arial"/>
                <w:sz w:val="20"/>
                <w:szCs w:val="20"/>
              </w:rPr>
              <w:t>gencijo in operaterjem trga.</w:t>
            </w:r>
          </w:p>
          <w:p w14:paraId="6D362FEE" w14:textId="77777777" w:rsidR="00EB7C7A" w:rsidRPr="00AE4246" w:rsidRDefault="00EB7C7A" w:rsidP="00231C90">
            <w:pPr>
              <w:spacing w:after="0" w:line="260" w:lineRule="exact"/>
              <w:ind w:right="1476"/>
              <w:jc w:val="both"/>
              <w:rPr>
                <w:rFonts w:ascii="Arial" w:hAnsi="Arial" w:cs="Arial"/>
                <w:sz w:val="20"/>
                <w:szCs w:val="20"/>
              </w:rPr>
            </w:pPr>
          </w:p>
          <w:p w14:paraId="52D9BD4A" w14:textId="77777777" w:rsidR="00EB7C7A" w:rsidRPr="00AE4246" w:rsidRDefault="00A43F62" w:rsidP="00231C90">
            <w:pPr>
              <w:spacing w:after="0" w:line="260" w:lineRule="exact"/>
              <w:ind w:right="1476"/>
              <w:jc w:val="both"/>
              <w:rPr>
                <w:rFonts w:ascii="Arial" w:hAnsi="Arial" w:cs="Arial"/>
                <w:sz w:val="20"/>
                <w:szCs w:val="20"/>
              </w:rPr>
            </w:pPr>
            <w:r w:rsidRPr="00AE4246">
              <w:rPr>
                <w:rFonts w:ascii="Arial" w:hAnsi="Arial" w:cs="Arial"/>
                <w:sz w:val="20"/>
                <w:szCs w:val="20"/>
              </w:rPr>
              <w:t>Skladno s</w:t>
            </w:r>
            <w:r w:rsidR="00EB7C7A" w:rsidRPr="00AE4246">
              <w:rPr>
                <w:rFonts w:ascii="Arial" w:hAnsi="Arial" w:cs="Arial"/>
                <w:sz w:val="20"/>
                <w:szCs w:val="20"/>
              </w:rPr>
              <w:t xml:space="preserve"> 138. členom </w:t>
            </w:r>
            <w:r w:rsidR="00C3100F" w:rsidRPr="00AE4246">
              <w:rPr>
                <w:rFonts w:ascii="Arial" w:hAnsi="Arial" w:cs="Arial"/>
                <w:sz w:val="20"/>
                <w:szCs w:val="20"/>
              </w:rPr>
              <w:t>Z</w:t>
            </w:r>
            <w:r w:rsidR="005F5A2F" w:rsidRPr="00AE4246">
              <w:rPr>
                <w:rFonts w:ascii="Arial" w:hAnsi="Arial" w:cs="Arial"/>
                <w:sz w:val="20"/>
                <w:szCs w:val="20"/>
              </w:rPr>
              <w:t>OEE</w:t>
            </w:r>
            <w:r w:rsidR="00C3100F" w:rsidRPr="00AE4246">
              <w:rPr>
                <w:rFonts w:ascii="Arial" w:hAnsi="Arial" w:cs="Arial"/>
                <w:sz w:val="20"/>
                <w:szCs w:val="20"/>
              </w:rPr>
              <w:t xml:space="preserve"> </w:t>
            </w:r>
            <w:r w:rsidR="00EB7C7A" w:rsidRPr="00AE4246">
              <w:rPr>
                <w:rFonts w:ascii="Arial" w:hAnsi="Arial" w:cs="Arial"/>
                <w:sz w:val="20"/>
                <w:szCs w:val="20"/>
              </w:rPr>
              <w:t>je Ministrstvo za infrastrukturo imenovani slovenski pristojni organ, odgovoren za izvedbo nalog, navedenih v Uredbi 2019/941</w:t>
            </w:r>
            <w:r w:rsidR="00CC200C" w:rsidRPr="00AE4246">
              <w:rPr>
                <w:rFonts w:ascii="Arial" w:hAnsi="Arial" w:cs="Arial"/>
                <w:sz w:val="20"/>
                <w:szCs w:val="20"/>
              </w:rPr>
              <w:t>/EU</w:t>
            </w:r>
            <w:r w:rsidR="00EB7C7A" w:rsidRPr="00AE4246">
              <w:rPr>
                <w:rFonts w:ascii="Arial" w:hAnsi="Arial" w:cs="Arial"/>
                <w:sz w:val="20"/>
                <w:szCs w:val="20"/>
              </w:rPr>
              <w:t xml:space="preserve">. V primeru krize v oskrbi z električno energijo bo Ministrstvo za infrastrukturo po posvetu z </w:t>
            </w:r>
            <w:proofErr w:type="spellStart"/>
            <w:r w:rsidR="00C3100F" w:rsidRPr="00AE4246">
              <w:rPr>
                <w:rFonts w:ascii="Arial" w:hAnsi="Arial" w:cs="Arial"/>
                <w:sz w:val="20"/>
                <w:szCs w:val="20"/>
              </w:rPr>
              <w:t>elektrooperaterjem</w:t>
            </w:r>
            <w:proofErr w:type="spellEnd"/>
            <w:r w:rsidR="00C3100F" w:rsidRPr="00AE4246">
              <w:rPr>
                <w:rFonts w:ascii="Arial" w:hAnsi="Arial" w:cs="Arial"/>
                <w:sz w:val="20"/>
                <w:szCs w:val="20"/>
              </w:rPr>
              <w:t xml:space="preserve"> prenosnega sistema</w:t>
            </w:r>
            <w:r w:rsidR="00EB7C7A" w:rsidRPr="00AE4246">
              <w:rPr>
                <w:rFonts w:ascii="Arial" w:hAnsi="Arial" w:cs="Arial"/>
                <w:sz w:val="20"/>
                <w:szCs w:val="20"/>
              </w:rPr>
              <w:t xml:space="preserve"> razglasilo krizo v oskrbi z električno energijo in o njej nemudoma obvestilo tudi pristojne organe držav članic v isti regiji, če niso v isti regiji, pa pristojne države neposredno priključenih držav članic, ter Komisijo. Poleg tega je Ministrstvo za infrastrukturo odgovorno tudi za izvedbo in koordinacijo simulacije krize v oskrbi z električno energijo ter za oblikovanje politik, predpisov in pravil zakonodaje s področja pripravljenosti na tveganja v sektorju električne energije. V skladu z drugim odstavkom 70. člena Zakona o obrambi (Uradni list RS, št. 103/04 – uradno prečiščeno besedilo</w:t>
            </w:r>
            <w:r w:rsidR="00CC200C" w:rsidRPr="00AE4246">
              <w:rPr>
                <w:rFonts w:ascii="Arial" w:hAnsi="Arial" w:cs="Arial"/>
                <w:sz w:val="20"/>
                <w:szCs w:val="20"/>
              </w:rPr>
              <w:t>, 95/15 in 139/20</w:t>
            </w:r>
            <w:r w:rsidR="00EB7C7A" w:rsidRPr="00AE4246">
              <w:rPr>
                <w:rFonts w:ascii="Arial" w:hAnsi="Arial" w:cs="Arial"/>
                <w:sz w:val="20"/>
                <w:szCs w:val="20"/>
              </w:rPr>
              <w:t>) in Uredbe o obrambnem načrtovanju (Uradni list RS, št. 51/13</w:t>
            </w:r>
            <w:r w:rsidR="00CC200C" w:rsidRPr="00AE4246">
              <w:rPr>
                <w:rFonts w:ascii="Arial" w:hAnsi="Arial" w:cs="Arial"/>
                <w:sz w:val="20"/>
                <w:szCs w:val="20"/>
              </w:rPr>
              <w:t xml:space="preserve"> in 11/22</w:t>
            </w:r>
            <w:r w:rsidR="00EB7C7A" w:rsidRPr="00AE4246">
              <w:rPr>
                <w:rFonts w:ascii="Arial" w:hAnsi="Arial" w:cs="Arial"/>
                <w:sz w:val="20"/>
                <w:szCs w:val="20"/>
              </w:rPr>
              <w:t xml:space="preserve">) je Ministrstvo za infrastrukturo izdalo odlok o določitvi sistemskega operaterja za koordinatorja pri pripravah, opredelitvi in izvajanju nalog za delovanje obrambnega sistema v izrednem stanju, vojni ali krizah ter ob večjih naravnih in drugih nesrečah na </w:t>
            </w:r>
            <w:r w:rsidRPr="00AE4246">
              <w:rPr>
                <w:rFonts w:ascii="Arial" w:hAnsi="Arial" w:cs="Arial"/>
                <w:sz w:val="20"/>
                <w:szCs w:val="20"/>
              </w:rPr>
              <w:t>področju elektrogospodarstva</w:t>
            </w:r>
            <w:r w:rsidR="00C3100F" w:rsidRPr="00AE4246">
              <w:rPr>
                <w:rFonts w:ascii="Arial" w:hAnsi="Arial" w:cs="Arial"/>
                <w:sz w:val="20"/>
                <w:szCs w:val="20"/>
              </w:rPr>
              <w:t>. Družba ELES, d. o. o.</w:t>
            </w:r>
            <w:r w:rsidR="00EB7C7A" w:rsidRPr="00AE4246">
              <w:rPr>
                <w:rFonts w:ascii="Arial" w:hAnsi="Arial" w:cs="Arial"/>
                <w:sz w:val="20"/>
                <w:szCs w:val="20"/>
              </w:rPr>
              <w:t xml:space="preserve"> je torej imenovani krizni koordinator, odgovoren za izvedbo nalog, nave</w:t>
            </w:r>
            <w:r w:rsidRPr="00AE4246">
              <w:rPr>
                <w:rFonts w:ascii="Arial" w:hAnsi="Arial" w:cs="Arial"/>
                <w:sz w:val="20"/>
                <w:szCs w:val="20"/>
              </w:rPr>
              <w:t>denih v Uredbi</w:t>
            </w:r>
            <w:r w:rsidR="00EB7C7A" w:rsidRPr="00AE4246">
              <w:rPr>
                <w:rFonts w:ascii="Arial" w:hAnsi="Arial" w:cs="Arial"/>
                <w:sz w:val="20"/>
                <w:szCs w:val="20"/>
              </w:rPr>
              <w:t xml:space="preserve"> 2019/941</w:t>
            </w:r>
            <w:r w:rsidR="00CC200C" w:rsidRPr="00AE4246">
              <w:rPr>
                <w:rFonts w:ascii="Arial" w:hAnsi="Arial" w:cs="Arial"/>
                <w:sz w:val="20"/>
                <w:szCs w:val="20"/>
              </w:rPr>
              <w:t>/EU</w:t>
            </w:r>
            <w:r w:rsidR="00EB7C7A" w:rsidRPr="00AE4246">
              <w:rPr>
                <w:rFonts w:ascii="Arial" w:hAnsi="Arial" w:cs="Arial"/>
                <w:sz w:val="20"/>
                <w:szCs w:val="20"/>
              </w:rPr>
              <w:t>.</w:t>
            </w:r>
          </w:p>
          <w:p w14:paraId="063F953B" w14:textId="77777777" w:rsidR="0046626F" w:rsidRPr="00AE4246" w:rsidRDefault="0046626F" w:rsidP="0046626F">
            <w:pPr>
              <w:spacing w:after="0" w:line="260" w:lineRule="exact"/>
              <w:ind w:right="1476"/>
              <w:jc w:val="both"/>
              <w:rPr>
                <w:rFonts w:ascii="Arial" w:hAnsi="Arial" w:cs="Arial"/>
                <w:sz w:val="20"/>
                <w:szCs w:val="20"/>
              </w:rPr>
            </w:pPr>
          </w:p>
          <w:p w14:paraId="504CA7A3" w14:textId="3B93590F" w:rsidR="00EB7C7A" w:rsidRPr="00AE4246" w:rsidRDefault="00A43BAA" w:rsidP="00EB7C7A">
            <w:pPr>
              <w:spacing w:after="0" w:line="260" w:lineRule="exact"/>
              <w:ind w:right="1476"/>
              <w:jc w:val="both"/>
              <w:rPr>
                <w:rFonts w:ascii="Arial" w:hAnsi="Arial" w:cs="Arial"/>
                <w:bCs/>
                <w:sz w:val="20"/>
                <w:szCs w:val="20"/>
              </w:rPr>
            </w:pPr>
            <w:r w:rsidRPr="00AE4246">
              <w:rPr>
                <w:rFonts w:ascii="Arial" w:hAnsi="Arial" w:cs="Arial"/>
                <w:sz w:val="20"/>
                <w:szCs w:val="20"/>
              </w:rPr>
              <w:t xml:space="preserve">Postopki po </w:t>
            </w:r>
            <w:r w:rsidRPr="00AE4246">
              <w:rPr>
                <w:rFonts w:ascii="Arial" w:eastAsia="Times New Roman" w:hAnsi="Arial" w:cs="Arial"/>
                <w:bCs/>
                <w:sz w:val="20"/>
                <w:szCs w:val="20"/>
              </w:rPr>
              <w:t>Uredbi 2017/1938</w:t>
            </w:r>
            <w:r w:rsidR="00420FCA" w:rsidRPr="00AE4246">
              <w:rPr>
                <w:rFonts w:ascii="Arial" w:eastAsia="Times New Roman" w:hAnsi="Arial" w:cs="Arial"/>
                <w:bCs/>
                <w:sz w:val="20"/>
                <w:szCs w:val="20"/>
              </w:rPr>
              <w:t>/EU</w:t>
            </w:r>
            <w:r w:rsidRPr="00AE4246">
              <w:rPr>
                <w:rFonts w:ascii="Arial" w:eastAsia="Times New Roman" w:hAnsi="Arial" w:cs="Arial"/>
                <w:bCs/>
                <w:sz w:val="20"/>
                <w:szCs w:val="20"/>
              </w:rPr>
              <w:t xml:space="preserve"> o ukrepih za zagotavljanje zanesljivosti oskrbe s plinom in Uredbi 2019/941</w:t>
            </w:r>
            <w:r w:rsidR="00420FCA" w:rsidRPr="00AE4246">
              <w:rPr>
                <w:rFonts w:ascii="Arial" w:eastAsia="Times New Roman" w:hAnsi="Arial" w:cs="Arial"/>
                <w:bCs/>
                <w:sz w:val="20"/>
                <w:szCs w:val="20"/>
              </w:rPr>
              <w:t>/EU</w:t>
            </w:r>
            <w:r w:rsidRPr="00AE4246">
              <w:rPr>
                <w:rFonts w:ascii="Arial" w:eastAsia="Times New Roman" w:hAnsi="Arial" w:cs="Arial"/>
                <w:bCs/>
                <w:sz w:val="20"/>
                <w:szCs w:val="20"/>
              </w:rPr>
              <w:t xml:space="preserve"> o pripravljenosti na tveganja v sektorju električne energije se bodo izvajali, </w:t>
            </w:r>
            <w:r w:rsidR="00A43F62" w:rsidRPr="00AE4246">
              <w:rPr>
                <w:rFonts w:ascii="Arial" w:eastAsia="Times New Roman" w:hAnsi="Arial" w:cs="Arial"/>
                <w:bCs/>
                <w:sz w:val="20"/>
                <w:szCs w:val="20"/>
              </w:rPr>
              <w:t xml:space="preserve">kot so predvideni, </w:t>
            </w:r>
            <w:r w:rsidRPr="00AE4246">
              <w:rPr>
                <w:rFonts w:ascii="Arial" w:eastAsia="Times New Roman" w:hAnsi="Arial" w:cs="Arial"/>
                <w:bCs/>
                <w:sz w:val="20"/>
                <w:szCs w:val="20"/>
              </w:rPr>
              <w:t xml:space="preserve">po tem predlogu zakona pa je </w:t>
            </w:r>
            <w:r w:rsidR="00EB7C7A" w:rsidRPr="00AE4246">
              <w:rPr>
                <w:rFonts w:ascii="Arial" w:hAnsi="Arial" w:cs="Arial"/>
                <w:sz w:val="20"/>
                <w:szCs w:val="20"/>
              </w:rPr>
              <w:t>Vladi dana</w:t>
            </w:r>
            <w:r w:rsidRPr="00AE4246">
              <w:rPr>
                <w:rFonts w:ascii="Arial" w:hAnsi="Arial" w:cs="Arial"/>
                <w:sz w:val="20"/>
                <w:szCs w:val="20"/>
              </w:rPr>
              <w:t xml:space="preserve"> še</w:t>
            </w:r>
            <w:r w:rsidR="00EB7C7A" w:rsidRPr="00AE4246">
              <w:rPr>
                <w:rFonts w:ascii="Arial" w:hAnsi="Arial" w:cs="Arial"/>
                <w:sz w:val="20"/>
                <w:szCs w:val="20"/>
              </w:rPr>
              <w:t xml:space="preserve"> pristojnost, da</w:t>
            </w:r>
            <w:r w:rsidR="00EB7C7A" w:rsidRPr="00AE4246">
              <w:rPr>
                <w:rFonts w:ascii="Arial" w:hAnsi="Arial" w:cs="Arial"/>
                <w:bCs/>
                <w:sz w:val="20"/>
                <w:szCs w:val="20"/>
              </w:rPr>
              <w:t xml:space="preserve"> v primeru </w:t>
            </w:r>
            <w:r w:rsidR="005B1137">
              <w:rPr>
                <w:rFonts w:ascii="Arial" w:hAnsi="Arial" w:cs="Arial"/>
                <w:bCs/>
                <w:sz w:val="20"/>
                <w:szCs w:val="20"/>
              </w:rPr>
              <w:t xml:space="preserve">hkratnih </w:t>
            </w:r>
            <w:r w:rsidR="00EB7C7A" w:rsidRPr="00AE4246">
              <w:rPr>
                <w:rFonts w:ascii="Arial" w:hAnsi="Arial" w:cs="Arial"/>
                <w:bCs/>
                <w:sz w:val="20"/>
                <w:szCs w:val="20"/>
              </w:rPr>
              <w:t xml:space="preserve">dejanskih ali predvidenih motenj pri oskrbi z električno energijo in </w:t>
            </w:r>
            <w:r w:rsidR="005B1137">
              <w:rPr>
                <w:rFonts w:ascii="Arial" w:hAnsi="Arial" w:cs="Arial"/>
                <w:bCs/>
                <w:sz w:val="20"/>
                <w:szCs w:val="20"/>
              </w:rPr>
              <w:t xml:space="preserve">s </w:t>
            </w:r>
            <w:r w:rsidR="00EB7C7A" w:rsidRPr="00AE4246">
              <w:rPr>
                <w:rFonts w:ascii="Arial" w:hAnsi="Arial" w:cs="Arial"/>
                <w:bCs/>
                <w:sz w:val="20"/>
                <w:szCs w:val="20"/>
              </w:rPr>
              <w:t xml:space="preserve">plinom v </w:t>
            </w:r>
            <w:r w:rsidR="005B1137">
              <w:rPr>
                <w:rFonts w:ascii="Arial" w:hAnsi="Arial" w:cs="Arial"/>
                <w:bCs/>
                <w:sz w:val="20"/>
                <w:szCs w:val="20"/>
              </w:rPr>
              <w:t>R</w:t>
            </w:r>
            <w:r w:rsidR="00EB7C7A" w:rsidRPr="00AE4246">
              <w:rPr>
                <w:rFonts w:ascii="Arial" w:hAnsi="Arial" w:cs="Arial"/>
                <w:bCs/>
                <w:sz w:val="20"/>
                <w:szCs w:val="20"/>
              </w:rPr>
              <w:t>epubliki Sloveniji razglasi stopnjo tveganja in sicer:</w:t>
            </w:r>
          </w:p>
          <w:p w14:paraId="27C802B1" w14:textId="77777777" w:rsidR="00EB7C7A" w:rsidRPr="00AE4246" w:rsidRDefault="00EB7C7A" w:rsidP="000A79AD">
            <w:pPr>
              <w:numPr>
                <w:ilvl w:val="0"/>
                <w:numId w:val="15"/>
              </w:numPr>
              <w:spacing w:after="0" w:line="260" w:lineRule="exact"/>
              <w:ind w:right="1476"/>
              <w:jc w:val="both"/>
              <w:rPr>
                <w:rFonts w:ascii="Arial" w:hAnsi="Arial" w:cs="Arial"/>
                <w:sz w:val="20"/>
                <w:szCs w:val="20"/>
              </w:rPr>
            </w:pPr>
            <w:r w:rsidRPr="00AE4246">
              <w:rPr>
                <w:rFonts w:ascii="Arial" w:hAnsi="Arial" w:cs="Arial"/>
                <w:sz w:val="20"/>
                <w:szCs w:val="20"/>
              </w:rPr>
              <w:t>nižjo stopnjo tveganja ali</w:t>
            </w:r>
          </w:p>
          <w:p w14:paraId="3F1BF80C" w14:textId="77777777" w:rsidR="008B3A65" w:rsidRPr="00AE4246" w:rsidRDefault="00EB7C7A" w:rsidP="000A79AD">
            <w:pPr>
              <w:numPr>
                <w:ilvl w:val="0"/>
                <w:numId w:val="15"/>
              </w:numPr>
              <w:spacing w:after="0" w:line="260" w:lineRule="exact"/>
              <w:ind w:right="1476"/>
              <w:jc w:val="both"/>
              <w:rPr>
                <w:rFonts w:ascii="Arial" w:hAnsi="Arial" w:cs="Arial"/>
                <w:sz w:val="20"/>
                <w:szCs w:val="20"/>
              </w:rPr>
            </w:pPr>
            <w:r w:rsidRPr="00AE4246">
              <w:rPr>
                <w:rFonts w:ascii="Arial" w:hAnsi="Arial" w:cs="Arial"/>
                <w:sz w:val="20"/>
                <w:szCs w:val="20"/>
              </w:rPr>
              <w:t>višjo stopnjo tveganja.</w:t>
            </w:r>
          </w:p>
          <w:p w14:paraId="2F07C398" w14:textId="77777777" w:rsidR="00CB6583" w:rsidRPr="00AE4246" w:rsidRDefault="00CB6583" w:rsidP="00EB7C7A">
            <w:pPr>
              <w:spacing w:after="0" w:line="260" w:lineRule="exact"/>
              <w:ind w:right="1476"/>
              <w:jc w:val="both"/>
              <w:rPr>
                <w:rFonts w:ascii="Arial" w:hAnsi="Arial" w:cs="Arial"/>
                <w:sz w:val="20"/>
                <w:szCs w:val="20"/>
              </w:rPr>
            </w:pPr>
          </w:p>
          <w:p w14:paraId="750219DA" w14:textId="6233D117" w:rsidR="005B34C1" w:rsidRDefault="005B34C1" w:rsidP="005B34C1">
            <w:pPr>
              <w:spacing w:after="0" w:line="260" w:lineRule="exact"/>
              <w:ind w:right="1476"/>
              <w:jc w:val="both"/>
              <w:rPr>
                <w:rFonts w:ascii="Arial" w:hAnsi="Arial" w:cs="Arial"/>
                <w:sz w:val="20"/>
                <w:szCs w:val="20"/>
              </w:rPr>
            </w:pPr>
            <w:r w:rsidRPr="005B34C1">
              <w:rPr>
                <w:rFonts w:ascii="Arial" w:hAnsi="Arial" w:cs="Arial"/>
                <w:sz w:val="20"/>
                <w:szCs w:val="20"/>
              </w:rPr>
              <w:t>Vlada razglasi nižjo stopnjo tveganja zaradi priprave na krizo na področju oskrbe z energijo takrat, ko je zelo verjetno, da bo potrebno razglasiti stopnjo pripravljenosti v sektorju oskrbe s plinom skladno z Uredbo 2017/1938/EU o ukrepih za zagotavljanje zanesljivosti oskrbe s plinom ter zgodnje opozorilo v sektorju oskrbe z električno energijo skladno z Uredbo 2019/941/EU o pripravljenosti na tveganja v sektorju električne energije.  Pri tej stopnji tveganja je na voljo še nekaj časa do kriznih razmer, a je že potrebno obvestiti energetske družbe in odjemalce električne energije in zemeljskega plina preko sredstev javnega obveščanja, da se naj pripravijo na pričakovane krizne razmere in izvedejo potrebne in možne ukrepe kot so npr.: sprememba poslovanja, napolnitev zalog goriv, zagotovitev dodatnih skladiščnih kapacitet ali dobav goriv, zamenjava goriva, kolikor je to tehnološko mogoče in podobno.</w:t>
            </w:r>
          </w:p>
          <w:p w14:paraId="78E937C5" w14:textId="77777777" w:rsidR="005B34C1" w:rsidRPr="005B34C1" w:rsidRDefault="005B34C1" w:rsidP="005B34C1">
            <w:pPr>
              <w:spacing w:after="0" w:line="260" w:lineRule="exact"/>
              <w:ind w:right="1476"/>
              <w:jc w:val="both"/>
              <w:rPr>
                <w:rFonts w:ascii="Arial" w:hAnsi="Arial" w:cs="Arial"/>
                <w:sz w:val="20"/>
                <w:szCs w:val="20"/>
              </w:rPr>
            </w:pPr>
          </w:p>
          <w:p w14:paraId="6CA6B754" w14:textId="77777777" w:rsidR="005B34C1" w:rsidRPr="005B34C1" w:rsidRDefault="005B34C1" w:rsidP="005B34C1">
            <w:pPr>
              <w:spacing w:after="0" w:line="260" w:lineRule="exact"/>
              <w:ind w:right="1476"/>
              <w:jc w:val="both"/>
              <w:rPr>
                <w:rFonts w:ascii="Arial" w:hAnsi="Arial" w:cs="Arial"/>
                <w:sz w:val="20"/>
                <w:szCs w:val="20"/>
              </w:rPr>
            </w:pPr>
            <w:r w:rsidRPr="005B34C1">
              <w:rPr>
                <w:rFonts w:ascii="Arial" w:hAnsi="Arial" w:cs="Arial"/>
                <w:sz w:val="20"/>
                <w:szCs w:val="20"/>
              </w:rPr>
              <w:t>Stopnja pripravljenosti v sektorju oskrbe s plinom se razglasi, kadar pride do motenj v oskrbi s plinom ali izjemno velikega povpraševanja po plinu, zaradi česar se znatno poslabša stanje oskrbe s plinom, vendar trg še lahko obvlada te motnje ali povpraševanje brez uporabe netržnih ukrepov</w:t>
            </w:r>
          </w:p>
          <w:p w14:paraId="52D40A86" w14:textId="77777777" w:rsidR="005B34C1" w:rsidRPr="005B34C1" w:rsidRDefault="005B34C1" w:rsidP="005B34C1">
            <w:pPr>
              <w:spacing w:after="0" w:line="260" w:lineRule="exact"/>
              <w:ind w:right="1476"/>
              <w:jc w:val="both"/>
              <w:rPr>
                <w:rFonts w:ascii="Arial" w:hAnsi="Arial" w:cs="Arial"/>
                <w:sz w:val="20"/>
                <w:szCs w:val="20"/>
              </w:rPr>
            </w:pPr>
          </w:p>
          <w:p w14:paraId="2BA49E02" w14:textId="77777777" w:rsidR="005B34C1" w:rsidRPr="005B34C1" w:rsidRDefault="005B34C1" w:rsidP="005B34C1">
            <w:pPr>
              <w:spacing w:after="0" w:line="260" w:lineRule="exact"/>
              <w:ind w:right="1476"/>
              <w:jc w:val="both"/>
              <w:rPr>
                <w:rFonts w:ascii="Arial" w:hAnsi="Arial" w:cs="Arial"/>
                <w:sz w:val="20"/>
                <w:szCs w:val="20"/>
              </w:rPr>
            </w:pPr>
            <w:r w:rsidRPr="005B34C1">
              <w:rPr>
                <w:rFonts w:ascii="Arial" w:hAnsi="Arial" w:cs="Arial"/>
                <w:sz w:val="20"/>
                <w:szCs w:val="20"/>
              </w:rPr>
              <w:t>Razglasitev stopnje zgodnjega opozarjanja v sektorju oskrbe z energijo sproži dejstvo, da ocena sezonske zadostnosti ali drug kvalificiran vir zagotovi konkretne, resne in zanesljive informacije, da lahko v državi članici nastopi kriza pri oskrbi z električno energijo (14. člen Uredbe 2019/914). Tu gre za nižjo stopnjo tveganja pri oskrbi z EE.</w:t>
            </w:r>
          </w:p>
          <w:p w14:paraId="654E78B5" w14:textId="77777777" w:rsidR="005B34C1" w:rsidRPr="005B34C1" w:rsidRDefault="005B34C1" w:rsidP="005B34C1">
            <w:pPr>
              <w:spacing w:after="0" w:line="260" w:lineRule="exact"/>
              <w:ind w:right="1476"/>
              <w:jc w:val="both"/>
              <w:rPr>
                <w:rFonts w:ascii="Arial" w:hAnsi="Arial" w:cs="Arial"/>
                <w:sz w:val="20"/>
                <w:szCs w:val="20"/>
              </w:rPr>
            </w:pPr>
          </w:p>
          <w:p w14:paraId="0E79AA9F" w14:textId="77777777" w:rsidR="005B34C1" w:rsidRPr="005B34C1" w:rsidRDefault="005B34C1" w:rsidP="005B34C1">
            <w:pPr>
              <w:spacing w:after="0" w:line="260" w:lineRule="exact"/>
              <w:ind w:right="1476"/>
              <w:jc w:val="both"/>
              <w:rPr>
                <w:rFonts w:ascii="Arial" w:hAnsi="Arial" w:cs="Arial"/>
                <w:sz w:val="20"/>
                <w:szCs w:val="20"/>
              </w:rPr>
            </w:pPr>
            <w:r w:rsidRPr="005B34C1">
              <w:rPr>
                <w:rFonts w:ascii="Arial" w:hAnsi="Arial" w:cs="Arial"/>
                <w:sz w:val="20"/>
                <w:szCs w:val="20"/>
              </w:rPr>
              <w:t xml:space="preserve">Višjo stopnjo tveganja, ki pomeni krizo na področju oskrbe z energijo, bo vlada razglasila, ker so že razglašene izredne razmere pri oskrbi z zemeljskim plinom na podlagi akta, ki določa postopke, vloge in odgovornosti v posamezni stopnji krize pri oskrbi z zemeljskim plinom, in kadar na podlagi analize </w:t>
            </w:r>
            <w:r w:rsidRPr="005B34C1">
              <w:rPr>
                <w:rFonts w:ascii="Arial" w:hAnsi="Arial" w:cs="Arial"/>
                <w:sz w:val="20"/>
                <w:szCs w:val="20"/>
              </w:rPr>
              <w:lastRenderedPageBreak/>
              <w:t>zadostnosti skladno z Uredbo Komisije (EU) 2017/1485 z dne 2. avgusta 2017 o določitvi smernic za obratovanje sistema za prenos električne energije (UL L št. 220 z dne 25. 8. 2017, str. 1) operater prenosnega sistema ugotovi, da bo v določenem obdobju prišlo do večjega pomanjkanja ponudbe električne energije v regulacijskem območju, zaradi česar je treba izkoristiti vse domače vire za proizvodnjo električne energije in toplote.</w:t>
            </w:r>
          </w:p>
          <w:p w14:paraId="6C935AB1" w14:textId="77777777" w:rsidR="005B34C1" w:rsidRPr="005B34C1" w:rsidRDefault="005B34C1" w:rsidP="005B34C1">
            <w:pPr>
              <w:spacing w:after="0" w:line="260" w:lineRule="exact"/>
              <w:ind w:right="1476"/>
              <w:jc w:val="both"/>
              <w:rPr>
                <w:rFonts w:ascii="Arial" w:hAnsi="Arial" w:cs="Arial"/>
                <w:sz w:val="20"/>
                <w:szCs w:val="20"/>
              </w:rPr>
            </w:pPr>
          </w:p>
          <w:p w14:paraId="6C0B3CB2" w14:textId="12EFACF2" w:rsidR="005B34C1" w:rsidRDefault="005B34C1" w:rsidP="005B34C1">
            <w:pPr>
              <w:spacing w:after="0" w:line="260" w:lineRule="exact"/>
              <w:ind w:right="1476"/>
              <w:jc w:val="both"/>
              <w:rPr>
                <w:rFonts w:ascii="Arial" w:hAnsi="Arial" w:cs="Arial"/>
                <w:sz w:val="20"/>
                <w:szCs w:val="20"/>
              </w:rPr>
            </w:pPr>
            <w:r w:rsidRPr="005B34C1">
              <w:rPr>
                <w:rFonts w:ascii="Arial" w:hAnsi="Arial" w:cs="Arial"/>
                <w:sz w:val="20"/>
                <w:szCs w:val="20"/>
              </w:rPr>
              <w:t>Izredne razmere v sektorju oskrbe s plinom se razglasijo, kadar pride do izjemno velikega povpraševanja po plinu, večjih motenj v oskrbi s plinom ali drugega znatnega poslabšanja stanja oskrbe s plinom ter so bili izvedeni vsi zadevni tržni ukrepi, vendar oskrba s plinom ne more zadostiti preostalemu povpraševanju po plinu, tako da je treba dodatno uvesti netržne ukrepe, zlasti da se zagotovi oskrba zaščitenih odjemalcev s plinom.</w:t>
            </w:r>
          </w:p>
          <w:p w14:paraId="0FCA695A" w14:textId="77777777" w:rsidR="00C1014E" w:rsidRPr="005B34C1" w:rsidRDefault="00C1014E" w:rsidP="005B34C1">
            <w:pPr>
              <w:spacing w:after="0" w:line="260" w:lineRule="exact"/>
              <w:ind w:right="1476"/>
              <w:jc w:val="both"/>
              <w:rPr>
                <w:rFonts w:ascii="Arial" w:hAnsi="Arial" w:cs="Arial"/>
                <w:sz w:val="20"/>
                <w:szCs w:val="20"/>
              </w:rPr>
            </w:pPr>
          </w:p>
          <w:p w14:paraId="2DA14F7C" w14:textId="228D05A1" w:rsidR="00EB7C7A" w:rsidRPr="00AE4246" w:rsidRDefault="00EB7C7A" w:rsidP="00EB7C7A">
            <w:pPr>
              <w:spacing w:after="0" w:line="260" w:lineRule="exact"/>
              <w:ind w:right="1476"/>
              <w:jc w:val="both"/>
              <w:rPr>
                <w:rFonts w:ascii="Arial" w:hAnsi="Arial" w:cs="Arial"/>
                <w:sz w:val="20"/>
                <w:szCs w:val="20"/>
              </w:rPr>
            </w:pPr>
            <w:r w:rsidRPr="00AE4246">
              <w:rPr>
                <w:rFonts w:ascii="Arial" w:hAnsi="Arial" w:cs="Arial"/>
                <w:sz w:val="20"/>
                <w:szCs w:val="20"/>
              </w:rPr>
              <w:t xml:space="preserve">Stopnje tveganja zaradi oskrbe z energijo dovoljujejo </w:t>
            </w:r>
            <w:r w:rsidR="00420FCA" w:rsidRPr="00AE4246">
              <w:rPr>
                <w:rFonts w:ascii="Arial" w:hAnsi="Arial" w:cs="Arial"/>
                <w:sz w:val="20"/>
                <w:szCs w:val="20"/>
              </w:rPr>
              <w:t>v</w:t>
            </w:r>
            <w:r w:rsidRPr="00AE4246">
              <w:rPr>
                <w:rFonts w:ascii="Arial" w:hAnsi="Arial" w:cs="Arial"/>
                <w:sz w:val="20"/>
                <w:szCs w:val="20"/>
              </w:rPr>
              <w:t xml:space="preserve">ladi, </w:t>
            </w:r>
            <w:r w:rsidR="00CB6583" w:rsidRPr="00AE4246">
              <w:rPr>
                <w:rFonts w:ascii="Arial" w:hAnsi="Arial" w:cs="Arial"/>
                <w:sz w:val="20"/>
                <w:szCs w:val="20"/>
              </w:rPr>
              <w:t xml:space="preserve">da </w:t>
            </w:r>
            <w:r w:rsidRPr="00AE4246">
              <w:rPr>
                <w:rFonts w:ascii="Arial" w:hAnsi="Arial" w:cs="Arial"/>
                <w:sz w:val="20"/>
                <w:szCs w:val="20"/>
              </w:rPr>
              <w:t>gospodarskim družbam, ki so v 100% lasti R</w:t>
            </w:r>
            <w:r w:rsidR="00420FCA" w:rsidRPr="00AE4246">
              <w:rPr>
                <w:rFonts w:ascii="Arial" w:hAnsi="Arial" w:cs="Arial"/>
                <w:sz w:val="20"/>
                <w:szCs w:val="20"/>
              </w:rPr>
              <w:t xml:space="preserve">epublike </w:t>
            </w:r>
            <w:r w:rsidRPr="00AE4246">
              <w:rPr>
                <w:rFonts w:ascii="Arial" w:hAnsi="Arial" w:cs="Arial"/>
                <w:sz w:val="20"/>
                <w:szCs w:val="20"/>
              </w:rPr>
              <w:t>S</w:t>
            </w:r>
            <w:r w:rsidR="00420FCA" w:rsidRPr="00AE4246">
              <w:rPr>
                <w:rFonts w:ascii="Arial" w:hAnsi="Arial" w:cs="Arial"/>
                <w:sz w:val="20"/>
                <w:szCs w:val="20"/>
              </w:rPr>
              <w:t>lovenija</w:t>
            </w:r>
            <w:r w:rsidRPr="00AE4246">
              <w:rPr>
                <w:rFonts w:ascii="Arial" w:hAnsi="Arial" w:cs="Arial"/>
                <w:sz w:val="20"/>
                <w:szCs w:val="20"/>
              </w:rPr>
              <w:t xml:space="preserve"> in v upravljanju </w:t>
            </w:r>
            <w:r w:rsidR="00420FCA" w:rsidRPr="00AE4246">
              <w:rPr>
                <w:rFonts w:ascii="Arial" w:hAnsi="Arial" w:cs="Arial"/>
                <w:sz w:val="20"/>
                <w:szCs w:val="20"/>
              </w:rPr>
              <w:t>Slovenskega državnega holdinga (v nadaljnjem besedilu: SDH)</w:t>
            </w:r>
            <w:r w:rsidRPr="00AE4246">
              <w:rPr>
                <w:rFonts w:ascii="Arial" w:hAnsi="Arial" w:cs="Arial"/>
                <w:sz w:val="20"/>
                <w:szCs w:val="20"/>
              </w:rPr>
              <w:t xml:space="preserve">, neposredno naloži </w:t>
            </w:r>
            <w:r w:rsidR="005B1137">
              <w:rPr>
                <w:rFonts w:ascii="Arial" w:hAnsi="Arial" w:cs="Arial"/>
                <w:sz w:val="20"/>
                <w:szCs w:val="20"/>
              </w:rPr>
              <w:t>izvedbo ukrepov</w:t>
            </w:r>
            <w:r w:rsidRPr="00AE4246">
              <w:rPr>
                <w:rFonts w:ascii="Arial" w:hAnsi="Arial" w:cs="Arial"/>
                <w:sz w:val="20"/>
                <w:szCs w:val="20"/>
              </w:rPr>
              <w:t>, ki po oceni vlade prispevajo k zanesljivi oskrbi z energijo.</w:t>
            </w:r>
            <w:r w:rsidR="005B1137">
              <w:rPr>
                <w:rFonts w:ascii="Arial" w:hAnsi="Arial" w:cs="Arial"/>
                <w:sz w:val="20"/>
                <w:szCs w:val="20"/>
              </w:rPr>
              <w:t xml:space="preserve"> Osnovni namen takšne ureditve je, da se v primeru izrednih razmer na evropskih energetskih trgih izkoristi vse domače vire za proizvodnjo električne energije in toplote, in s tem zagotovi zanesljivo oskrbo in posledično zmanjša tudi cenovni pritisk (tveganja za izjemno porast cene uvožene električne energije).</w:t>
            </w:r>
          </w:p>
          <w:p w14:paraId="20731659" w14:textId="77777777" w:rsidR="00EB7C7A" w:rsidRPr="00AE4246" w:rsidRDefault="00EB7C7A" w:rsidP="00EB7C7A">
            <w:pPr>
              <w:spacing w:after="0" w:line="260" w:lineRule="exact"/>
              <w:ind w:right="1476"/>
              <w:jc w:val="both"/>
              <w:rPr>
                <w:rFonts w:ascii="Arial" w:hAnsi="Arial" w:cs="Arial"/>
                <w:sz w:val="20"/>
                <w:szCs w:val="20"/>
              </w:rPr>
            </w:pPr>
          </w:p>
          <w:p w14:paraId="7A2D270D" w14:textId="77777777" w:rsidR="00C11B68" w:rsidRPr="00AE4246" w:rsidRDefault="00EB7C7A" w:rsidP="00C11B68">
            <w:pPr>
              <w:spacing w:after="0" w:line="260" w:lineRule="exact"/>
              <w:ind w:right="1476"/>
              <w:jc w:val="both"/>
              <w:rPr>
                <w:rFonts w:ascii="Arial" w:hAnsi="Arial" w:cs="Arial"/>
                <w:bCs/>
                <w:sz w:val="20"/>
                <w:szCs w:val="20"/>
              </w:rPr>
            </w:pPr>
            <w:r w:rsidRPr="00AE4246">
              <w:rPr>
                <w:rFonts w:ascii="Arial" w:hAnsi="Arial" w:cs="Arial"/>
                <w:bCs/>
                <w:sz w:val="20"/>
                <w:szCs w:val="20"/>
              </w:rPr>
              <w:t xml:space="preserve">Vlada </w:t>
            </w:r>
            <w:r w:rsidR="00A43BAA" w:rsidRPr="00AE4246">
              <w:rPr>
                <w:rFonts w:ascii="Arial" w:hAnsi="Arial" w:cs="Arial"/>
                <w:bCs/>
                <w:sz w:val="20"/>
                <w:szCs w:val="20"/>
              </w:rPr>
              <w:t xml:space="preserve">bo </w:t>
            </w:r>
            <w:r w:rsidRPr="00AE4246">
              <w:rPr>
                <w:rFonts w:ascii="Arial" w:hAnsi="Arial" w:cs="Arial"/>
                <w:bCs/>
                <w:sz w:val="20"/>
                <w:szCs w:val="20"/>
              </w:rPr>
              <w:t>vsakih sedem dni preverja</w:t>
            </w:r>
            <w:r w:rsidR="00A43BAA" w:rsidRPr="00AE4246">
              <w:rPr>
                <w:rFonts w:ascii="Arial" w:hAnsi="Arial" w:cs="Arial"/>
                <w:bCs/>
                <w:sz w:val="20"/>
                <w:szCs w:val="20"/>
              </w:rPr>
              <w:t>la</w:t>
            </w:r>
            <w:r w:rsidRPr="00AE4246">
              <w:rPr>
                <w:rFonts w:ascii="Arial" w:hAnsi="Arial" w:cs="Arial"/>
                <w:bCs/>
                <w:sz w:val="20"/>
                <w:szCs w:val="20"/>
              </w:rPr>
              <w:t xml:space="preserve">, ali so še potrebni </w:t>
            </w:r>
            <w:r w:rsidR="00C11B68" w:rsidRPr="00AE4246">
              <w:rPr>
                <w:rFonts w:ascii="Arial" w:hAnsi="Arial" w:cs="Arial"/>
                <w:bCs/>
                <w:sz w:val="20"/>
                <w:szCs w:val="20"/>
              </w:rPr>
              <w:t xml:space="preserve">ukrepi za upravljanje povečanega tveganja na področju delovanja elektroenergetskega in plinskega sistema, ukrepi za zmanjševanje uvozne odvisnosti, ukrepi za zanesljivo oskrbo z energijo in ukrepi za zmanjševanje pritiskov na cene energije zaradi </w:t>
            </w:r>
            <w:proofErr w:type="spellStart"/>
            <w:r w:rsidR="00C11B68" w:rsidRPr="00AE4246">
              <w:rPr>
                <w:rFonts w:ascii="Arial" w:hAnsi="Arial" w:cs="Arial"/>
                <w:bCs/>
                <w:sz w:val="20"/>
                <w:szCs w:val="20"/>
              </w:rPr>
              <w:t>volatilnosti</w:t>
            </w:r>
            <w:proofErr w:type="spellEnd"/>
            <w:r w:rsidR="00C11B68" w:rsidRPr="00AE4246">
              <w:rPr>
                <w:rFonts w:ascii="Arial" w:hAnsi="Arial" w:cs="Arial"/>
                <w:bCs/>
                <w:sz w:val="20"/>
                <w:szCs w:val="20"/>
              </w:rPr>
              <w:t xml:space="preserve"> energetskih trgov. </w:t>
            </w:r>
          </w:p>
          <w:p w14:paraId="31400BF2" w14:textId="77777777" w:rsidR="00EB7C7A" w:rsidRPr="00AE4246" w:rsidRDefault="00EB7C7A" w:rsidP="0046626F">
            <w:pPr>
              <w:spacing w:after="0" w:line="260" w:lineRule="exact"/>
              <w:ind w:right="1476"/>
              <w:jc w:val="both"/>
              <w:rPr>
                <w:rFonts w:ascii="Arial" w:hAnsi="Arial" w:cs="Arial"/>
                <w:sz w:val="20"/>
                <w:szCs w:val="20"/>
              </w:rPr>
            </w:pPr>
          </w:p>
          <w:p w14:paraId="0116FDE3" w14:textId="77F1DEA5" w:rsidR="005B4A93" w:rsidRPr="00AE4246" w:rsidRDefault="00FF2ACD" w:rsidP="005B4A93">
            <w:pPr>
              <w:spacing w:after="0" w:line="260" w:lineRule="exact"/>
              <w:ind w:right="1476"/>
              <w:jc w:val="both"/>
              <w:rPr>
                <w:rFonts w:ascii="Arial" w:hAnsi="Arial" w:cs="Arial"/>
                <w:bCs/>
                <w:sz w:val="20"/>
                <w:szCs w:val="20"/>
              </w:rPr>
            </w:pPr>
            <w:r>
              <w:rPr>
                <w:rFonts w:ascii="Arial" w:hAnsi="Arial" w:cs="Arial"/>
                <w:bCs/>
                <w:sz w:val="20"/>
                <w:szCs w:val="20"/>
              </w:rPr>
              <w:t>Predlog z</w:t>
            </w:r>
            <w:r w:rsidR="005B4A93" w:rsidRPr="00AE4246">
              <w:rPr>
                <w:rFonts w:ascii="Arial" w:hAnsi="Arial" w:cs="Arial"/>
                <w:bCs/>
                <w:sz w:val="20"/>
                <w:szCs w:val="20"/>
              </w:rPr>
              <w:t>akon</w:t>
            </w:r>
            <w:r>
              <w:rPr>
                <w:rFonts w:ascii="Arial" w:hAnsi="Arial" w:cs="Arial"/>
                <w:bCs/>
                <w:sz w:val="20"/>
                <w:szCs w:val="20"/>
              </w:rPr>
              <w:t>a</w:t>
            </w:r>
            <w:r w:rsidR="005B4A93" w:rsidRPr="00AE4246">
              <w:rPr>
                <w:rFonts w:ascii="Arial" w:hAnsi="Arial" w:cs="Arial"/>
                <w:bCs/>
                <w:sz w:val="20"/>
                <w:szCs w:val="20"/>
              </w:rPr>
              <w:t xml:space="preserve"> je potrebno sprejeti tudi zaradi izvajanja Uredbe (EU) 2022/1032 Evropskega parlamenta in Sveta z dne 29. junija 2022 o spremembi Uredb (EU) 2017/1938 in (ES) št. 715/2009 glede skladiščenja plina</w:t>
            </w:r>
            <w:r w:rsidR="008A18AF" w:rsidRPr="00AE4246">
              <w:rPr>
                <w:rFonts w:ascii="Arial" w:hAnsi="Arial" w:cs="Arial"/>
                <w:bCs/>
                <w:sz w:val="20"/>
                <w:szCs w:val="20"/>
              </w:rPr>
              <w:t xml:space="preserve"> (v nadaljnjem besedilu: Uredba 2022/1032/EU)</w:t>
            </w:r>
            <w:r w:rsidR="005B4A93" w:rsidRPr="00AE4246">
              <w:rPr>
                <w:rFonts w:ascii="Arial" w:hAnsi="Arial" w:cs="Arial"/>
                <w:bCs/>
                <w:sz w:val="20"/>
                <w:szCs w:val="20"/>
              </w:rPr>
              <w:t xml:space="preserve">. Čeprav so se kratkoročne motnje v oskrbi s plinom dogajale že v preteklosti, se razmere v letu 2022 zaradi več dejavnikov razlikujejo od prejšnjih kriz v oskrbi s plinom. Stopnjevanje vojaške agresije Rusije proti Ukrajini od februarja 2022 je privedlo do zvišanja cen, ki je doslej brez primere. Zaradi tega zvišanja cen se bodo verjetno bistveno spremenile spodbude za napolnitev podzemnih skladišč plina v </w:t>
            </w:r>
            <w:r w:rsidR="008C3ED8" w:rsidRPr="00AE4246">
              <w:rPr>
                <w:rFonts w:ascii="Arial" w:hAnsi="Arial" w:cs="Arial"/>
                <w:bCs/>
                <w:sz w:val="20"/>
                <w:szCs w:val="20"/>
              </w:rPr>
              <w:t>EU</w:t>
            </w:r>
            <w:r w:rsidR="005B4A93" w:rsidRPr="00AE4246">
              <w:rPr>
                <w:rFonts w:ascii="Arial" w:hAnsi="Arial" w:cs="Arial"/>
                <w:bCs/>
                <w:sz w:val="20"/>
                <w:szCs w:val="20"/>
              </w:rPr>
              <w:t xml:space="preserve">. V sedanjih geopolitičnih razmerah nadaljnjih motenj v oskrbi s plinom ni mogoče izključiti. Take motnje oskrbe bi lahko resno škodile državljanom in gospodarstvu </w:t>
            </w:r>
            <w:r w:rsidR="008C3ED8" w:rsidRPr="00AE4246">
              <w:rPr>
                <w:rFonts w:ascii="Arial" w:hAnsi="Arial" w:cs="Arial"/>
                <w:bCs/>
                <w:sz w:val="20"/>
                <w:szCs w:val="20"/>
              </w:rPr>
              <w:t>EU</w:t>
            </w:r>
            <w:r w:rsidR="005B4A93" w:rsidRPr="00AE4246">
              <w:rPr>
                <w:rFonts w:ascii="Arial" w:hAnsi="Arial" w:cs="Arial"/>
                <w:bCs/>
                <w:sz w:val="20"/>
                <w:szCs w:val="20"/>
              </w:rPr>
              <w:t xml:space="preserve">, saj je </w:t>
            </w:r>
            <w:r w:rsidR="008C3ED8" w:rsidRPr="00AE4246">
              <w:rPr>
                <w:rFonts w:ascii="Arial" w:hAnsi="Arial" w:cs="Arial"/>
                <w:bCs/>
                <w:sz w:val="20"/>
                <w:szCs w:val="20"/>
              </w:rPr>
              <w:t xml:space="preserve">EU </w:t>
            </w:r>
            <w:r w:rsidR="005B4A93" w:rsidRPr="00AE4246">
              <w:rPr>
                <w:rFonts w:ascii="Arial" w:hAnsi="Arial" w:cs="Arial"/>
                <w:bCs/>
                <w:sz w:val="20"/>
                <w:szCs w:val="20"/>
              </w:rPr>
              <w:t>v veliki meri še vedno odvisna od zunanje oskrbe s plinom, na katero lahko konflikt vpliva.</w:t>
            </w:r>
          </w:p>
          <w:p w14:paraId="6A169F11" w14:textId="77777777" w:rsidR="00553B71" w:rsidRPr="00AE4246" w:rsidRDefault="00553B71" w:rsidP="00553B71">
            <w:pPr>
              <w:spacing w:after="0" w:line="260" w:lineRule="exact"/>
              <w:ind w:right="1476"/>
              <w:jc w:val="both"/>
              <w:rPr>
                <w:rFonts w:ascii="Arial" w:hAnsi="Arial" w:cs="Arial"/>
                <w:sz w:val="20"/>
                <w:szCs w:val="20"/>
              </w:rPr>
            </w:pPr>
          </w:p>
          <w:p w14:paraId="00E13276" w14:textId="269B39DA" w:rsidR="00553B71" w:rsidRPr="00AE4246" w:rsidRDefault="00553B71" w:rsidP="00553B71">
            <w:pPr>
              <w:spacing w:after="0" w:line="260" w:lineRule="exact"/>
              <w:ind w:right="1476"/>
              <w:jc w:val="both"/>
              <w:rPr>
                <w:rFonts w:ascii="Arial" w:hAnsi="Arial" w:cs="Arial"/>
                <w:sz w:val="20"/>
                <w:szCs w:val="20"/>
              </w:rPr>
            </w:pPr>
            <w:r w:rsidRPr="00AE4246">
              <w:rPr>
                <w:rFonts w:ascii="Arial" w:hAnsi="Arial" w:cs="Arial"/>
                <w:sz w:val="20"/>
                <w:szCs w:val="20"/>
              </w:rPr>
              <w:t>Predlaga se sprejetje zakona po nujnem postopku, da bi se</w:t>
            </w:r>
            <w:r w:rsidR="005B1137">
              <w:rPr>
                <w:rFonts w:ascii="Arial" w:hAnsi="Arial" w:cs="Arial"/>
                <w:sz w:val="20"/>
                <w:szCs w:val="20"/>
              </w:rPr>
              <w:t xml:space="preserve"> že jeseni 2022</w:t>
            </w:r>
            <w:r w:rsidRPr="00AE4246">
              <w:rPr>
                <w:rFonts w:ascii="Arial" w:hAnsi="Arial" w:cs="Arial"/>
                <w:sz w:val="20"/>
                <w:szCs w:val="20"/>
              </w:rPr>
              <w:t xml:space="preserve"> preprečile težko popravljive posledice, ki lahko nastanejo zaradi povečanega povpraševanja po energiji (predvsem premoga in zemeljskega plina), zmanjšane dodatne oskrbe Evrope s plinom, manjše lastne proizvodnje ter </w:t>
            </w:r>
            <w:proofErr w:type="spellStart"/>
            <w:r w:rsidRPr="00AE4246">
              <w:rPr>
                <w:rFonts w:ascii="Arial" w:hAnsi="Arial" w:cs="Arial"/>
                <w:sz w:val="20"/>
                <w:szCs w:val="20"/>
              </w:rPr>
              <w:t>nerezerviranih</w:t>
            </w:r>
            <w:proofErr w:type="spellEnd"/>
            <w:r w:rsidRPr="00AE4246">
              <w:rPr>
                <w:rFonts w:ascii="Arial" w:hAnsi="Arial" w:cs="Arial"/>
                <w:sz w:val="20"/>
                <w:szCs w:val="20"/>
              </w:rPr>
              <w:t xml:space="preserve"> dodatnih k</w:t>
            </w:r>
            <w:r w:rsidR="00A43BAA" w:rsidRPr="00AE4246">
              <w:rPr>
                <w:rFonts w:ascii="Arial" w:hAnsi="Arial" w:cs="Arial"/>
                <w:sz w:val="20"/>
                <w:szCs w:val="20"/>
              </w:rPr>
              <w:t>oličin plina iz Rusije in manjše</w:t>
            </w:r>
            <w:r w:rsidRPr="00AE4246">
              <w:rPr>
                <w:rFonts w:ascii="Arial" w:hAnsi="Arial" w:cs="Arial"/>
                <w:sz w:val="20"/>
                <w:szCs w:val="20"/>
              </w:rPr>
              <w:t xml:space="preserve"> proizvodnj</w:t>
            </w:r>
            <w:r w:rsidR="00B81233" w:rsidRPr="00AE4246">
              <w:rPr>
                <w:rFonts w:ascii="Arial" w:hAnsi="Arial" w:cs="Arial"/>
                <w:sz w:val="20"/>
                <w:szCs w:val="20"/>
              </w:rPr>
              <w:t>e</w:t>
            </w:r>
            <w:r w:rsidRPr="00AE4246">
              <w:rPr>
                <w:rFonts w:ascii="Arial" w:hAnsi="Arial" w:cs="Arial"/>
                <w:sz w:val="20"/>
                <w:szCs w:val="20"/>
              </w:rPr>
              <w:t xml:space="preserve"> elektrike iz obnovljivih virov kot običajno.</w:t>
            </w:r>
          </w:p>
          <w:p w14:paraId="5A598B4B" w14:textId="77777777" w:rsidR="005B4A93" w:rsidRPr="00AE4246" w:rsidRDefault="005B4A93" w:rsidP="0046626F">
            <w:pPr>
              <w:spacing w:after="0" w:line="260" w:lineRule="exact"/>
              <w:ind w:right="1476"/>
              <w:jc w:val="both"/>
              <w:rPr>
                <w:rFonts w:ascii="Arial" w:hAnsi="Arial" w:cs="Arial"/>
                <w:sz w:val="20"/>
                <w:szCs w:val="20"/>
              </w:rPr>
            </w:pPr>
          </w:p>
          <w:p w14:paraId="38419F74" w14:textId="77777777" w:rsidR="000B0738" w:rsidRPr="00AE4246" w:rsidRDefault="000B0738" w:rsidP="004369E4">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tc>
      </w:tr>
      <w:tr w:rsidR="00AE4246" w:rsidRPr="00AE4246" w14:paraId="0427C8CF" w14:textId="77777777" w:rsidTr="00682CF1">
        <w:trPr>
          <w:gridBefore w:val="1"/>
          <w:wBefore w:w="108" w:type="dxa"/>
        </w:trPr>
        <w:tc>
          <w:tcPr>
            <w:tcW w:w="10490" w:type="dxa"/>
            <w:gridSpan w:val="2"/>
          </w:tcPr>
          <w:p w14:paraId="2FA522B2" w14:textId="77777777" w:rsidR="00F5572C" w:rsidRPr="00AE4246" w:rsidRDefault="00F5572C" w:rsidP="00865CC9">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lastRenderedPageBreak/>
              <w:t>2. CILJI, NAČELA IN POGLAVITNE REŠITVE PREDLOGA ZAKONA</w:t>
            </w:r>
          </w:p>
          <w:p w14:paraId="6D30CCA5" w14:textId="77777777" w:rsidR="003D0197" w:rsidRPr="00AE4246" w:rsidRDefault="003D0197" w:rsidP="00865CC9">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p>
        </w:tc>
      </w:tr>
      <w:tr w:rsidR="00AE4246" w:rsidRPr="00AE4246" w14:paraId="192CB349" w14:textId="77777777" w:rsidTr="00682CF1">
        <w:trPr>
          <w:gridBefore w:val="1"/>
          <w:wBefore w:w="108" w:type="dxa"/>
        </w:trPr>
        <w:tc>
          <w:tcPr>
            <w:tcW w:w="10490" w:type="dxa"/>
            <w:gridSpan w:val="2"/>
          </w:tcPr>
          <w:p w14:paraId="054F7236" w14:textId="77777777" w:rsidR="00F5572C" w:rsidRPr="00AE4246" w:rsidRDefault="00F5572C" w:rsidP="00865CC9">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t>2.1 Cilji</w:t>
            </w:r>
          </w:p>
          <w:p w14:paraId="53DD4042" w14:textId="77777777" w:rsidR="003D0197" w:rsidRPr="00AE4246" w:rsidRDefault="003D0197" w:rsidP="00865CC9">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p>
          <w:p w14:paraId="69F6F81E" w14:textId="77777777" w:rsidR="003D0197" w:rsidRPr="00AE4246" w:rsidRDefault="0012573C" w:rsidP="00865CC9">
            <w:pPr>
              <w:suppressAutoHyphens/>
              <w:overflowPunct w:val="0"/>
              <w:autoSpaceDE w:val="0"/>
              <w:autoSpaceDN w:val="0"/>
              <w:adjustRightInd w:val="0"/>
              <w:spacing w:after="0" w:line="260" w:lineRule="exact"/>
              <w:ind w:right="1476"/>
              <w:jc w:val="both"/>
              <w:textAlignment w:val="baseline"/>
              <w:outlineLvl w:val="3"/>
              <w:rPr>
                <w:rFonts w:ascii="Arial" w:hAnsi="Arial" w:cs="Arial"/>
                <w:sz w:val="20"/>
                <w:szCs w:val="20"/>
                <w:lang w:eastAsia="sl-SI"/>
              </w:rPr>
            </w:pPr>
            <w:r w:rsidRPr="00AE4246">
              <w:rPr>
                <w:rFonts w:ascii="Arial" w:hAnsi="Arial" w:cs="Arial"/>
                <w:sz w:val="20"/>
                <w:szCs w:val="20"/>
                <w:lang w:eastAsia="sl-SI"/>
              </w:rPr>
              <w:t xml:space="preserve">Glavni cilj predloga zakona je </w:t>
            </w:r>
            <w:r w:rsidR="00DE093E" w:rsidRPr="00AE4246">
              <w:rPr>
                <w:rFonts w:ascii="Arial" w:hAnsi="Arial" w:cs="Arial"/>
                <w:sz w:val="20"/>
                <w:szCs w:val="20"/>
                <w:lang w:eastAsia="sl-SI"/>
              </w:rPr>
              <w:t>sprejetje ukrepov za obvladovanje kriznih razmer na področju delovanja elektroenergetskega in plinskega sistema</w:t>
            </w:r>
            <w:r w:rsidR="004369E4" w:rsidRPr="00AE4246">
              <w:rPr>
                <w:rFonts w:ascii="Arial" w:hAnsi="Arial" w:cs="Arial"/>
                <w:sz w:val="20"/>
                <w:szCs w:val="20"/>
                <w:lang w:eastAsia="sl-SI"/>
              </w:rPr>
              <w:t xml:space="preserve"> s tem, da se sprejmejo </w:t>
            </w:r>
            <w:r w:rsidR="004369E4" w:rsidRPr="00AE4246">
              <w:rPr>
                <w:rFonts w:ascii="Arial" w:hAnsi="Arial" w:cs="Arial"/>
                <w:bCs/>
                <w:sz w:val="20"/>
                <w:szCs w:val="20"/>
              </w:rPr>
              <w:t xml:space="preserve">potrebni ukrepi za upravljanje povečanega tveganja na področju delovanja elektroenergetskega in plinskega sistema, ukrepi za zmanjševanje uvozne odvisnosti, ukrepi za zanesljivo oskrbo z energijo in ukrepi za zmanjševanje pritiskov na cene energije zaradi </w:t>
            </w:r>
            <w:proofErr w:type="spellStart"/>
            <w:r w:rsidR="004369E4" w:rsidRPr="00AE4246">
              <w:rPr>
                <w:rFonts w:ascii="Arial" w:hAnsi="Arial" w:cs="Arial"/>
                <w:bCs/>
                <w:sz w:val="20"/>
                <w:szCs w:val="20"/>
              </w:rPr>
              <w:t>volatilnosti</w:t>
            </w:r>
            <w:proofErr w:type="spellEnd"/>
            <w:r w:rsidR="004369E4" w:rsidRPr="00AE4246">
              <w:rPr>
                <w:rFonts w:ascii="Arial" w:hAnsi="Arial" w:cs="Arial"/>
                <w:bCs/>
                <w:sz w:val="20"/>
                <w:szCs w:val="20"/>
              </w:rPr>
              <w:t xml:space="preserve"> energetskih trgov.</w:t>
            </w:r>
            <w:r w:rsidR="00DE093E" w:rsidRPr="00AE4246">
              <w:rPr>
                <w:rFonts w:ascii="Arial" w:hAnsi="Arial" w:cs="Arial"/>
                <w:sz w:val="20"/>
                <w:szCs w:val="20"/>
                <w:lang w:eastAsia="sl-SI"/>
              </w:rPr>
              <w:t xml:space="preserve"> </w:t>
            </w:r>
          </w:p>
          <w:p w14:paraId="4299966D" w14:textId="77777777" w:rsidR="00DE093E" w:rsidRPr="00AE4246" w:rsidRDefault="00DE093E" w:rsidP="00865CC9">
            <w:pPr>
              <w:suppressAutoHyphens/>
              <w:overflowPunct w:val="0"/>
              <w:autoSpaceDE w:val="0"/>
              <w:autoSpaceDN w:val="0"/>
              <w:adjustRightInd w:val="0"/>
              <w:spacing w:after="0" w:line="260" w:lineRule="exact"/>
              <w:ind w:right="1476"/>
              <w:jc w:val="both"/>
              <w:textAlignment w:val="baseline"/>
              <w:outlineLvl w:val="3"/>
              <w:rPr>
                <w:rFonts w:ascii="Arial" w:hAnsi="Arial" w:cs="Arial"/>
                <w:sz w:val="20"/>
                <w:szCs w:val="20"/>
                <w:lang w:eastAsia="sl-SI"/>
              </w:rPr>
            </w:pPr>
          </w:p>
        </w:tc>
      </w:tr>
      <w:tr w:rsidR="00AE4246" w:rsidRPr="00AE4246" w14:paraId="701C8E9A" w14:textId="77777777" w:rsidTr="00682CF1">
        <w:trPr>
          <w:gridBefore w:val="1"/>
          <w:wBefore w:w="108" w:type="dxa"/>
        </w:trPr>
        <w:tc>
          <w:tcPr>
            <w:tcW w:w="10490" w:type="dxa"/>
            <w:gridSpan w:val="2"/>
          </w:tcPr>
          <w:p w14:paraId="62E6A945" w14:textId="77777777" w:rsidR="00F5572C" w:rsidRPr="00AE4246" w:rsidRDefault="00F5572C" w:rsidP="00C019B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t>2.2 Načela</w:t>
            </w:r>
          </w:p>
          <w:p w14:paraId="45F8AD48" w14:textId="77777777" w:rsidR="003D0197" w:rsidRPr="00AE4246" w:rsidRDefault="003D0197" w:rsidP="00C019B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p>
        </w:tc>
      </w:tr>
      <w:tr w:rsidR="00AE4246" w:rsidRPr="00AE4246" w14:paraId="1C355B7E" w14:textId="77777777" w:rsidTr="00682CF1">
        <w:trPr>
          <w:gridBefore w:val="1"/>
          <w:wBefore w:w="108" w:type="dxa"/>
        </w:trPr>
        <w:tc>
          <w:tcPr>
            <w:tcW w:w="10490" w:type="dxa"/>
            <w:gridSpan w:val="2"/>
          </w:tcPr>
          <w:p w14:paraId="129795EC" w14:textId="77777777" w:rsidR="00784BFA" w:rsidRPr="00AE4246" w:rsidRDefault="00784BFA" w:rsidP="00865CC9">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lastRenderedPageBreak/>
              <w:t>1. Načelo prilagajanja prava družbenim razmeram</w:t>
            </w:r>
          </w:p>
          <w:p w14:paraId="5C5F2878" w14:textId="77777777" w:rsidR="00F5572C" w:rsidRPr="00AE4246" w:rsidRDefault="004250B7" w:rsidP="00865CC9">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 xml:space="preserve">Energetska kriza je ves svet pahnila v popolnoma novo in nepredvidljivo situacijo, tako z vidika njenega trajanja ter posledic na družbo in posameznike ter njihov vrednostni sistem. </w:t>
            </w:r>
            <w:r w:rsidR="00784BFA" w:rsidRPr="00AE4246">
              <w:rPr>
                <w:rFonts w:ascii="Arial" w:hAnsi="Arial" w:cs="Arial"/>
                <w:sz w:val="20"/>
                <w:szCs w:val="20"/>
                <w:lang w:eastAsia="sl-SI"/>
              </w:rPr>
              <w:t>V luči negotovosti zakonodajalec nima le pravice, temveč tudi dolžnost, da zakonodajo prilagaja danim</w:t>
            </w:r>
            <w:r w:rsidR="009A5099" w:rsidRPr="00AE4246">
              <w:rPr>
                <w:rFonts w:ascii="Arial" w:hAnsi="Arial" w:cs="Arial"/>
                <w:sz w:val="20"/>
                <w:szCs w:val="20"/>
                <w:lang w:eastAsia="sl-SI"/>
              </w:rPr>
              <w:t xml:space="preserve"> </w:t>
            </w:r>
            <w:r w:rsidR="00784BFA" w:rsidRPr="00AE4246">
              <w:rPr>
                <w:rFonts w:ascii="Arial" w:hAnsi="Arial" w:cs="Arial"/>
                <w:sz w:val="20"/>
                <w:szCs w:val="20"/>
                <w:lang w:eastAsia="sl-SI"/>
              </w:rPr>
              <w:t>družbenim razmeram in jo tudi spreminja, če to narekujejo spremenjena družbena razmerja. Načelo</w:t>
            </w:r>
            <w:r w:rsidR="009A5099" w:rsidRPr="00AE4246">
              <w:rPr>
                <w:rFonts w:ascii="Arial" w:hAnsi="Arial" w:cs="Arial"/>
                <w:sz w:val="20"/>
                <w:szCs w:val="20"/>
                <w:lang w:eastAsia="sl-SI"/>
              </w:rPr>
              <w:t xml:space="preserve"> </w:t>
            </w:r>
            <w:r w:rsidR="00784BFA" w:rsidRPr="00AE4246">
              <w:rPr>
                <w:rFonts w:ascii="Arial" w:hAnsi="Arial" w:cs="Arial"/>
                <w:sz w:val="20"/>
                <w:szCs w:val="20"/>
                <w:lang w:eastAsia="sl-SI"/>
              </w:rPr>
              <w:t>prilagajanja prava družbenim razmeram se v teh družbenih razmerah torej kaže kot ključni element</w:t>
            </w:r>
            <w:r w:rsidR="009A5099" w:rsidRPr="00AE4246">
              <w:rPr>
                <w:rFonts w:ascii="Arial" w:hAnsi="Arial" w:cs="Arial"/>
                <w:sz w:val="20"/>
                <w:szCs w:val="20"/>
                <w:lang w:eastAsia="sl-SI"/>
              </w:rPr>
              <w:t xml:space="preserve"> </w:t>
            </w:r>
            <w:r w:rsidR="00784BFA" w:rsidRPr="00AE4246">
              <w:rPr>
                <w:rFonts w:ascii="Arial" w:hAnsi="Arial" w:cs="Arial"/>
                <w:sz w:val="20"/>
                <w:szCs w:val="20"/>
                <w:lang w:eastAsia="sl-SI"/>
              </w:rPr>
              <w:t>načela pravne države.</w:t>
            </w:r>
          </w:p>
          <w:p w14:paraId="49A0641A" w14:textId="77777777" w:rsidR="00F5572C" w:rsidRPr="00AE4246" w:rsidRDefault="00F5572C" w:rsidP="00865CC9">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292D117D" w14:textId="77777777" w:rsidR="00F5572C" w:rsidRPr="00AE4246" w:rsidRDefault="67E91AE3" w:rsidP="00865CC9">
            <w:pPr>
              <w:overflowPunct w:val="0"/>
              <w:autoSpaceDE w:val="0"/>
              <w:autoSpaceDN w:val="0"/>
              <w:adjustRightInd w:val="0"/>
              <w:spacing w:after="0" w:line="260" w:lineRule="exact"/>
              <w:ind w:right="1476"/>
              <w:jc w:val="both"/>
              <w:textAlignment w:val="baseline"/>
              <w:rPr>
                <w:rFonts w:ascii="Arial" w:hAnsi="Arial" w:cs="Arial"/>
                <w:bCs/>
                <w:sz w:val="20"/>
                <w:szCs w:val="20"/>
                <w:lang w:eastAsia="sl-SI"/>
              </w:rPr>
            </w:pPr>
            <w:r w:rsidRPr="00AE4246">
              <w:rPr>
                <w:rFonts w:ascii="Arial" w:hAnsi="Arial" w:cs="Arial"/>
                <w:bCs/>
                <w:sz w:val="20"/>
                <w:szCs w:val="20"/>
                <w:lang w:eastAsia="sl-SI"/>
              </w:rPr>
              <w:t>2. Načelo socialne države</w:t>
            </w:r>
          </w:p>
          <w:p w14:paraId="4104AC4C" w14:textId="77777777" w:rsidR="00F5572C" w:rsidRPr="00AE4246" w:rsidRDefault="67E91AE3" w:rsidP="00865CC9">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Načelo socialne države daje zakonodajalcu pri zagotavljanju in uresničevanju socialne varnosti</w:t>
            </w:r>
            <w:r w:rsidR="001F03AE" w:rsidRPr="00AE4246">
              <w:rPr>
                <w:rFonts w:ascii="Arial" w:hAnsi="Arial" w:cs="Arial"/>
                <w:sz w:val="20"/>
                <w:szCs w:val="20"/>
                <w:lang w:eastAsia="sl-SI"/>
              </w:rPr>
              <w:t xml:space="preserve"> </w:t>
            </w:r>
            <w:r w:rsidR="00F4510B" w:rsidRPr="00AE4246">
              <w:rPr>
                <w:rFonts w:ascii="Arial" w:hAnsi="Arial" w:cs="Arial"/>
                <w:sz w:val="20"/>
                <w:szCs w:val="20"/>
                <w:lang w:eastAsia="sl-SI"/>
              </w:rPr>
              <w:t xml:space="preserve">njenim </w:t>
            </w:r>
            <w:r w:rsidRPr="00AE4246">
              <w:rPr>
                <w:rFonts w:ascii="Arial" w:hAnsi="Arial" w:cs="Arial"/>
                <w:sz w:val="20"/>
                <w:szCs w:val="20"/>
                <w:lang w:eastAsia="sl-SI"/>
              </w:rPr>
              <w:t>državljano</w:t>
            </w:r>
            <w:r w:rsidR="000374F7" w:rsidRPr="00AE4246">
              <w:rPr>
                <w:rFonts w:ascii="Arial" w:hAnsi="Arial" w:cs="Arial"/>
                <w:sz w:val="20"/>
                <w:szCs w:val="20"/>
                <w:lang w:eastAsia="sl-SI"/>
              </w:rPr>
              <w:t>m</w:t>
            </w:r>
            <w:r w:rsidRPr="00AE4246">
              <w:rPr>
                <w:rFonts w:ascii="Arial" w:hAnsi="Arial" w:cs="Arial"/>
                <w:sz w:val="20"/>
                <w:szCs w:val="20"/>
                <w:lang w:eastAsia="sl-SI"/>
              </w:rPr>
              <w:t xml:space="preserve"> široko polje proste presoje. Načelo je povezano z načelom vzajemnosti in solidarnosti.</w:t>
            </w:r>
          </w:p>
          <w:p w14:paraId="6B52A8D0" w14:textId="77777777" w:rsidR="003D0197" w:rsidRPr="00AE4246" w:rsidRDefault="003D0197" w:rsidP="00865CC9">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5D231F28"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3. Načelo zakonitosti</w:t>
            </w:r>
          </w:p>
          <w:p w14:paraId="276F3B71"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Načelo zakonitosti od državnih organov zahteva, da morajo njihova posamična dejanja temeljiti na</w:t>
            </w:r>
            <w:r w:rsidR="005A0699" w:rsidRPr="00AE4246">
              <w:rPr>
                <w:rFonts w:ascii="Arial" w:hAnsi="Arial" w:cs="Arial"/>
                <w:sz w:val="20"/>
                <w:szCs w:val="20"/>
                <w:lang w:eastAsia="sl-SI"/>
              </w:rPr>
              <w:t xml:space="preserve"> </w:t>
            </w:r>
            <w:r w:rsidRPr="00AE4246">
              <w:rPr>
                <w:rFonts w:ascii="Arial" w:hAnsi="Arial" w:cs="Arial"/>
                <w:sz w:val="20"/>
                <w:szCs w:val="20"/>
                <w:lang w:eastAsia="sl-SI"/>
              </w:rPr>
              <w:t>zakonu ali na zakonitem predpisu (četrti odstavek 153. člena Ustave Republike Slovenije).</w:t>
            </w:r>
          </w:p>
          <w:p w14:paraId="714825D4" w14:textId="77777777" w:rsidR="00621D92" w:rsidRPr="00AE4246" w:rsidRDefault="00621D92"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77E036AA"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4. Načelo učinkovitosti</w:t>
            </w:r>
          </w:p>
          <w:p w14:paraId="6F9E1350"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 xml:space="preserve">Nujni ukrepi, ki jih država sprejema za obvladovanje in zmanjševanje negativnih posledic </w:t>
            </w:r>
            <w:r w:rsidR="00524977" w:rsidRPr="00AE4246">
              <w:rPr>
                <w:rFonts w:ascii="Arial" w:hAnsi="Arial" w:cs="Arial"/>
                <w:sz w:val="20"/>
                <w:szCs w:val="20"/>
                <w:lang w:eastAsia="sl-SI"/>
              </w:rPr>
              <w:t>visokih cen energentov</w:t>
            </w:r>
            <w:r w:rsidRPr="00AE4246">
              <w:rPr>
                <w:rFonts w:ascii="Arial" w:hAnsi="Arial" w:cs="Arial"/>
                <w:sz w:val="20"/>
                <w:szCs w:val="20"/>
                <w:lang w:eastAsia="sl-SI"/>
              </w:rPr>
              <w:t xml:space="preserve"> </w:t>
            </w:r>
            <w:r w:rsidR="00ED3F84" w:rsidRPr="00AE4246">
              <w:rPr>
                <w:rFonts w:ascii="Arial" w:hAnsi="Arial" w:cs="Arial"/>
                <w:sz w:val="20"/>
                <w:szCs w:val="20"/>
                <w:lang w:eastAsia="sl-SI"/>
              </w:rPr>
              <w:t xml:space="preserve">in </w:t>
            </w:r>
            <w:r w:rsidR="001A4E23" w:rsidRPr="00AE4246">
              <w:rPr>
                <w:rFonts w:ascii="Arial" w:hAnsi="Arial" w:cs="Arial"/>
                <w:sz w:val="20"/>
                <w:szCs w:val="20"/>
                <w:lang w:eastAsia="sl-SI"/>
              </w:rPr>
              <w:t>morebitnega nedelovanja</w:t>
            </w:r>
            <w:r w:rsidR="00ED3F84" w:rsidRPr="00AE4246">
              <w:rPr>
                <w:rFonts w:ascii="Arial" w:hAnsi="Arial" w:cs="Arial"/>
                <w:sz w:val="20"/>
                <w:szCs w:val="20"/>
                <w:lang w:eastAsia="sl-SI"/>
              </w:rPr>
              <w:t xml:space="preserve"> elektroenergetskega ali plinskega sistema</w:t>
            </w:r>
            <w:r w:rsidRPr="00AE4246">
              <w:rPr>
                <w:rFonts w:ascii="Arial" w:hAnsi="Arial" w:cs="Arial"/>
                <w:sz w:val="20"/>
                <w:szCs w:val="20"/>
                <w:lang w:eastAsia="sl-SI"/>
              </w:rPr>
              <w:t>, morajo biti čim bolj učinkoviti.</w:t>
            </w:r>
          </w:p>
          <w:p w14:paraId="1E57D222" w14:textId="77777777" w:rsidR="00621D92" w:rsidRPr="00AE4246" w:rsidRDefault="00621D92"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2A2535C0"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5. Načelo ekonomičnosti postopka</w:t>
            </w:r>
          </w:p>
          <w:p w14:paraId="708BC098" w14:textId="77777777" w:rsidR="00F5572C" w:rsidRPr="00AE4246" w:rsidRDefault="00B61C7F"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Ukrepi se morajo sprejemati</w:t>
            </w:r>
            <w:r w:rsidR="67E91AE3" w:rsidRPr="00AE4246">
              <w:rPr>
                <w:rFonts w:ascii="Arial" w:hAnsi="Arial" w:cs="Arial"/>
                <w:sz w:val="20"/>
                <w:szCs w:val="20"/>
                <w:lang w:eastAsia="sl-SI"/>
              </w:rPr>
              <w:t xml:space="preserve"> hitro, s čim manjšimi stroški in čim</w:t>
            </w:r>
            <w:r w:rsidR="00A329C6" w:rsidRPr="00AE4246">
              <w:rPr>
                <w:rFonts w:ascii="Arial" w:hAnsi="Arial" w:cs="Arial"/>
                <w:sz w:val="20"/>
                <w:szCs w:val="20"/>
                <w:lang w:eastAsia="sl-SI"/>
              </w:rPr>
              <w:t xml:space="preserve"> </w:t>
            </w:r>
            <w:r w:rsidR="67E91AE3" w:rsidRPr="00AE4246">
              <w:rPr>
                <w:rFonts w:ascii="Arial" w:hAnsi="Arial" w:cs="Arial"/>
                <w:sz w:val="20"/>
                <w:szCs w:val="20"/>
                <w:lang w:eastAsia="sl-SI"/>
              </w:rPr>
              <w:t>manjšo zamudo za udeležence v postopku.</w:t>
            </w:r>
          </w:p>
          <w:p w14:paraId="3C6869C0" w14:textId="77777777" w:rsidR="00E55E5D" w:rsidRPr="00AE4246" w:rsidRDefault="00E55E5D"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0CADBF33"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6. Načelo solidarnosti</w:t>
            </w:r>
          </w:p>
          <w:p w14:paraId="008CAFD8"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Zakonski ukrepi sledijo načelu solidarnosti in vzajemne pomoči.</w:t>
            </w:r>
          </w:p>
          <w:p w14:paraId="30429A4E" w14:textId="77777777" w:rsidR="00182FCF" w:rsidRPr="00AE4246" w:rsidRDefault="00182FCF"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06267BF5" w14:textId="77777777" w:rsidR="00F5572C" w:rsidRPr="00AE4246" w:rsidRDefault="67E91AE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7. Načelo transparentnosti</w:t>
            </w:r>
          </w:p>
          <w:p w14:paraId="0D6E07EA" w14:textId="77777777" w:rsidR="00F5572C" w:rsidRPr="00AE4246" w:rsidRDefault="001A4E23" w:rsidP="002F187F">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 xml:space="preserve">Ukrepi države, </w:t>
            </w:r>
            <w:proofErr w:type="spellStart"/>
            <w:r w:rsidRPr="00AE4246">
              <w:rPr>
                <w:rFonts w:ascii="Arial" w:hAnsi="Arial" w:cs="Arial"/>
                <w:sz w:val="20"/>
                <w:szCs w:val="20"/>
                <w:lang w:eastAsia="sl-SI"/>
              </w:rPr>
              <w:t>elektrooperaterj</w:t>
            </w:r>
            <w:r w:rsidR="00A16916" w:rsidRPr="00AE4246">
              <w:rPr>
                <w:rFonts w:ascii="Arial" w:hAnsi="Arial" w:cs="Arial"/>
                <w:sz w:val="20"/>
                <w:szCs w:val="20"/>
                <w:lang w:eastAsia="sl-SI"/>
              </w:rPr>
              <w:t>ev</w:t>
            </w:r>
            <w:proofErr w:type="spellEnd"/>
            <w:r w:rsidR="00F51BC7" w:rsidRPr="00AE4246">
              <w:rPr>
                <w:rFonts w:ascii="Arial" w:hAnsi="Arial" w:cs="Arial"/>
                <w:sz w:val="20"/>
                <w:szCs w:val="20"/>
                <w:lang w:eastAsia="sl-SI"/>
              </w:rPr>
              <w:t xml:space="preserve"> in </w:t>
            </w:r>
            <w:r w:rsidR="00A16916" w:rsidRPr="00AE4246">
              <w:rPr>
                <w:rFonts w:ascii="Arial" w:hAnsi="Arial" w:cs="Arial"/>
                <w:sz w:val="20"/>
                <w:szCs w:val="20"/>
                <w:lang w:eastAsia="sl-SI"/>
              </w:rPr>
              <w:t xml:space="preserve">operaterjev </w:t>
            </w:r>
            <w:r w:rsidR="00F51BC7" w:rsidRPr="00AE4246">
              <w:rPr>
                <w:rFonts w:ascii="Arial" w:hAnsi="Arial" w:cs="Arial"/>
                <w:sz w:val="20"/>
                <w:szCs w:val="20"/>
                <w:lang w:eastAsia="sl-SI"/>
              </w:rPr>
              <w:t>sistema</w:t>
            </w:r>
            <w:r w:rsidR="00A16916" w:rsidRPr="00AE4246">
              <w:rPr>
                <w:rFonts w:ascii="Arial" w:hAnsi="Arial" w:cs="Arial"/>
                <w:sz w:val="20"/>
                <w:szCs w:val="20"/>
                <w:lang w:eastAsia="sl-SI"/>
              </w:rPr>
              <w:t xml:space="preserve"> plina</w:t>
            </w:r>
            <w:r w:rsidRPr="00AE4246">
              <w:rPr>
                <w:rFonts w:ascii="Arial" w:hAnsi="Arial" w:cs="Arial"/>
                <w:sz w:val="20"/>
                <w:szCs w:val="20"/>
                <w:lang w:eastAsia="sl-SI"/>
              </w:rPr>
              <w:t xml:space="preserve"> za obvladovanje in zmanjševanje negativnih posledic visokih cen energentov in morebitnega nedelovanja elektroenergetskega ali plinskega sistema</w:t>
            </w:r>
            <w:r w:rsidR="00F51BC7" w:rsidRPr="00AE4246">
              <w:rPr>
                <w:rFonts w:ascii="Arial" w:hAnsi="Arial" w:cs="Arial"/>
                <w:sz w:val="20"/>
                <w:szCs w:val="20"/>
                <w:lang w:eastAsia="sl-SI"/>
              </w:rPr>
              <w:t>,</w:t>
            </w:r>
            <w:r w:rsidRPr="00AE4246">
              <w:rPr>
                <w:rFonts w:ascii="Arial" w:hAnsi="Arial" w:cs="Arial"/>
                <w:sz w:val="20"/>
                <w:szCs w:val="20"/>
                <w:lang w:eastAsia="sl-SI"/>
              </w:rPr>
              <w:t xml:space="preserve"> morajo biti </w:t>
            </w:r>
            <w:r w:rsidR="00F51BC7" w:rsidRPr="00AE4246">
              <w:rPr>
                <w:rFonts w:ascii="Arial" w:hAnsi="Arial" w:cs="Arial"/>
                <w:sz w:val="20"/>
                <w:szCs w:val="20"/>
                <w:lang w:eastAsia="sl-SI"/>
              </w:rPr>
              <w:t>transparentni</w:t>
            </w:r>
            <w:r w:rsidR="67E91AE3" w:rsidRPr="00AE4246">
              <w:rPr>
                <w:rFonts w:ascii="Arial" w:hAnsi="Arial" w:cs="Arial"/>
                <w:sz w:val="20"/>
                <w:szCs w:val="20"/>
                <w:lang w:eastAsia="sl-SI"/>
              </w:rPr>
              <w:t>.</w:t>
            </w:r>
          </w:p>
          <w:p w14:paraId="513243AE" w14:textId="77777777" w:rsidR="00221A69" w:rsidRPr="00AE4246" w:rsidRDefault="00221A69" w:rsidP="00C019B3">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105B5E17" w14:textId="77777777" w:rsidR="003D0197" w:rsidRPr="00AE4246" w:rsidRDefault="003D0197" w:rsidP="00C019B3">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tc>
      </w:tr>
      <w:tr w:rsidR="00AE4246" w:rsidRPr="00AE4246" w14:paraId="1910CB43" w14:textId="77777777" w:rsidTr="00682CF1">
        <w:trPr>
          <w:gridBefore w:val="1"/>
          <w:wBefore w:w="108" w:type="dxa"/>
        </w:trPr>
        <w:tc>
          <w:tcPr>
            <w:tcW w:w="10490" w:type="dxa"/>
            <w:gridSpan w:val="2"/>
          </w:tcPr>
          <w:p w14:paraId="4603C106" w14:textId="77777777" w:rsidR="00F5572C" w:rsidRPr="00AE4246" w:rsidRDefault="00F5572C" w:rsidP="00C019B3">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t>2.3 Poglavitne rešitve</w:t>
            </w:r>
          </w:p>
        </w:tc>
      </w:tr>
      <w:tr w:rsidR="00AE4246" w:rsidRPr="00AE4246" w14:paraId="13B9F6C3" w14:textId="77777777" w:rsidTr="00682CF1">
        <w:trPr>
          <w:gridBefore w:val="1"/>
          <w:wBefore w:w="108" w:type="dxa"/>
        </w:trPr>
        <w:tc>
          <w:tcPr>
            <w:tcW w:w="10490" w:type="dxa"/>
            <w:gridSpan w:val="2"/>
          </w:tcPr>
          <w:p w14:paraId="34529924" w14:textId="77777777" w:rsidR="00153355" w:rsidRPr="00AE4246" w:rsidRDefault="00153355" w:rsidP="00390F95">
            <w:pPr>
              <w:suppressAutoHyphens/>
              <w:overflowPunct w:val="0"/>
              <w:autoSpaceDE w:val="0"/>
              <w:autoSpaceDN w:val="0"/>
              <w:adjustRightInd w:val="0"/>
              <w:spacing w:after="0" w:line="260" w:lineRule="exact"/>
              <w:ind w:right="1476"/>
              <w:textAlignment w:val="baseline"/>
              <w:outlineLvl w:val="3"/>
              <w:rPr>
                <w:rFonts w:ascii="Arial" w:hAnsi="Arial" w:cs="Arial"/>
                <w:sz w:val="20"/>
                <w:szCs w:val="20"/>
                <w:lang w:eastAsia="sl-SI"/>
              </w:rPr>
            </w:pPr>
          </w:p>
          <w:p w14:paraId="5FC9BEB6" w14:textId="77777777" w:rsidR="00DF0735" w:rsidRPr="00AE4246" w:rsidRDefault="003C61FD" w:rsidP="00DF0735">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S predlo</w:t>
            </w:r>
            <w:r w:rsidR="00DF0735" w:rsidRPr="00AE4246">
              <w:rPr>
                <w:rFonts w:ascii="Arial" w:hAnsi="Arial" w:cs="Arial"/>
                <w:sz w:val="20"/>
                <w:szCs w:val="20"/>
                <w:lang w:eastAsia="sl-SI"/>
              </w:rPr>
              <w:t xml:space="preserve">gom zakona se sprejemajo: </w:t>
            </w:r>
          </w:p>
          <w:p w14:paraId="59A634A4" w14:textId="77777777" w:rsidR="008B3A65" w:rsidRPr="00AE4246" w:rsidRDefault="00B3577D" w:rsidP="000A79AD">
            <w:pPr>
              <w:pStyle w:val="Odstavekseznama"/>
              <w:numPr>
                <w:ilvl w:val="0"/>
                <w:numId w:val="17"/>
              </w:numPr>
              <w:spacing w:line="260" w:lineRule="exact"/>
              <w:ind w:right="1476"/>
              <w:jc w:val="both"/>
              <w:rPr>
                <w:rFonts w:ascii="Arial" w:hAnsi="Arial" w:cs="Arial"/>
                <w:b/>
                <w:sz w:val="20"/>
                <w:szCs w:val="20"/>
                <w:lang w:eastAsia="sl-SI"/>
              </w:rPr>
            </w:pPr>
            <w:r w:rsidRPr="00AE4246">
              <w:rPr>
                <w:rFonts w:ascii="Arial" w:hAnsi="Arial" w:cs="Arial"/>
                <w:b/>
                <w:bCs/>
                <w:sz w:val="20"/>
                <w:szCs w:val="20"/>
              </w:rPr>
              <w:t>u</w:t>
            </w:r>
            <w:r w:rsidR="00DF0735" w:rsidRPr="00AE4246">
              <w:rPr>
                <w:rFonts w:ascii="Arial" w:hAnsi="Arial" w:cs="Arial"/>
                <w:b/>
                <w:bCs/>
                <w:sz w:val="20"/>
                <w:szCs w:val="20"/>
              </w:rPr>
              <w:t>krepi za upravljanje povečanega tveganja na področju delovanja elektroene</w:t>
            </w:r>
            <w:r w:rsidRPr="00AE4246">
              <w:rPr>
                <w:rFonts w:ascii="Arial" w:hAnsi="Arial" w:cs="Arial"/>
                <w:b/>
                <w:bCs/>
                <w:sz w:val="20"/>
                <w:szCs w:val="20"/>
              </w:rPr>
              <w:t>rgetskega in plinskega sistema</w:t>
            </w:r>
          </w:p>
          <w:p w14:paraId="583E6054" w14:textId="77777777" w:rsidR="008B3A65" w:rsidRPr="00AE4246" w:rsidRDefault="008B3A65" w:rsidP="008B3A65">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 xml:space="preserve">Pod te ukrepe spada pristojnost </w:t>
            </w:r>
            <w:r w:rsidR="00435EE4" w:rsidRPr="00AE4246">
              <w:rPr>
                <w:rFonts w:ascii="Arial" w:hAnsi="Arial" w:cs="Arial"/>
                <w:sz w:val="20"/>
                <w:szCs w:val="20"/>
                <w:lang w:eastAsia="sl-SI"/>
              </w:rPr>
              <w:t>v</w:t>
            </w:r>
            <w:r w:rsidRPr="00AE4246">
              <w:rPr>
                <w:rFonts w:ascii="Arial" w:hAnsi="Arial" w:cs="Arial"/>
                <w:sz w:val="20"/>
                <w:szCs w:val="20"/>
                <w:lang w:eastAsia="sl-SI"/>
              </w:rPr>
              <w:t>lade, da v primeru dejanskih ali predvidenih motenj pri oskrbi z električno energijo in plinom v republiki Sloveniji razglasi nižjo stopnjo tveganja ali višjo stopnjo tveganja. Vlada razglasi nižjo stopnjo tveganja zaradi priprave na krizo na področju oskrbe z energijo takrat, ko je zelo verjetno, da bo potrebno razglasiti stopnjo pripravljenosti v sektorju oskrbe s plinom skladno z Uredbo 2017/1938</w:t>
            </w:r>
            <w:r w:rsidR="00B81233" w:rsidRPr="00AE4246">
              <w:rPr>
                <w:rFonts w:ascii="Arial" w:hAnsi="Arial" w:cs="Arial"/>
                <w:sz w:val="20"/>
                <w:szCs w:val="20"/>
                <w:lang w:eastAsia="sl-SI"/>
              </w:rPr>
              <w:t>/EU</w:t>
            </w:r>
            <w:r w:rsidRPr="00AE4246">
              <w:rPr>
                <w:rFonts w:ascii="Arial" w:hAnsi="Arial" w:cs="Arial"/>
                <w:sz w:val="20"/>
                <w:szCs w:val="20"/>
                <w:lang w:eastAsia="sl-SI"/>
              </w:rPr>
              <w:t xml:space="preserve"> o ukrepih za zagotavljanje zanesljivosti oskrbe s plinom ter stanje pripravljenosti v sektorju oskrbe z električno energijo skladno z Uredbo 2019/941</w:t>
            </w:r>
            <w:r w:rsidR="00B81233" w:rsidRPr="00AE4246">
              <w:rPr>
                <w:rFonts w:ascii="Arial" w:hAnsi="Arial" w:cs="Arial"/>
                <w:sz w:val="20"/>
                <w:szCs w:val="20"/>
                <w:lang w:eastAsia="sl-SI"/>
              </w:rPr>
              <w:t>/EU</w:t>
            </w:r>
            <w:r w:rsidRPr="00AE4246">
              <w:rPr>
                <w:rFonts w:ascii="Arial" w:hAnsi="Arial" w:cs="Arial"/>
                <w:sz w:val="20"/>
                <w:szCs w:val="20"/>
                <w:lang w:eastAsia="sl-SI"/>
              </w:rPr>
              <w:t xml:space="preserve"> o pripravljenosti na tveganja v sektorju električne energije.  Pri tej stopnji tveganja je na voljo še nekaj časa do kriznih razmer, a je že potrebno obvestiti energetske družbe in odjemalce električne energije in zemeljskega plina preko sredstev javnega obveščanja, da se naj pripravijo na pričakovane krizne razmere in izvedejo potrebne in možne ukrepe.</w:t>
            </w:r>
          </w:p>
          <w:p w14:paraId="6C024DCE" w14:textId="2CECB7C4" w:rsidR="008B3A65" w:rsidRPr="00AE4246" w:rsidRDefault="008D6FF3" w:rsidP="008B3A65">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Višjo stopnjo tveganja</w:t>
            </w:r>
            <w:r w:rsidR="00060642" w:rsidRPr="00AE4246">
              <w:rPr>
                <w:rFonts w:ascii="Arial" w:hAnsi="Arial" w:cs="Arial"/>
                <w:sz w:val="20"/>
                <w:szCs w:val="20"/>
                <w:lang w:eastAsia="sl-SI"/>
              </w:rPr>
              <w:t xml:space="preserve">, ki pomeni krizo </w:t>
            </w:r>
            <w:r w:rsidR="008B3A65" w:rsidRPr="00AE4246">
              <w:rPr>
                <w:rFonts w:ascii="Arial" w:hAnsi="Arial" w:cs="Arial"/>
                <w:sz w:val="20"/>
                <w:szCs w:val="20"/>
                <w:lang w:eastAsia="sl-SI"/>
              </w:rPr>
              <w:t xml:space="preserve">na področju </w:t>
            </w:r>
            <w:r w:rsidR="008F4AE8" w:rsidRPr="00AE4246">
              <w:rPr>
                <w:rFonts w:ascii="Arial" w:hAnsi="Arial" w:cs="Arial"/>
                <w:sz w:val="20"/>
                <w:szCs w:val="20"/>
                <w:lang w:eastAsia="sl-SI"/>
              </w:rPr>
              <w:t>oskrbe z energijo bo v</w:t>
            </w:r>
            <w:r w:rsidR="008B3A65" w:rsidRPr="00AE4246">
              <w:rPr>
                <w:rFonts w:ascii="Arial" w:hAnsi="Arial" w:cs="Arial"/>
                <w:sz w:val="20"/>
                <w:szCs w:val="20"/>
                <w:lang w:eastAsia="sl-SI"/>
              </w:rPr>
              <w:t xml:space="preserve">lada razglasila, ko bodo nastopile izredne razmere pri oskrbi z zemeljskim plinom in imamo krizno stanje v sektorju električne </w:t>
            </w:r>
            <w:r w:rsidR="008B3A65" w:rsidRPr="00AE4246">
              <w:rPr>
                <w:rFonts w:ascii="Arial" w:hAnsi="Arial" w:cs="Arial"/>
                <w:sz w:val="20"/>
                <w:szCs w:val="20"/>
                <w:lang w:eastAsia="sl-SI"/>
              </w:rPr>
              <w:lastRenderedPageBreak/>
              <w:t xml:space="preserve">energije. Pri tej višji stopnji tveganja je potrebno izkoristiti vse nacionalne potenciale za proizvodnjo električne energije in toplote, zato bo zaradi razmer dopuščeno začasno odstopanje od zahtev glede mejnih vrednosti emisij, ki so na podlagi predpisov za urejanje varstva okolja postavljene </w:t>
            </w:r>
            <w:r w:rsidR="00C1014E">
              <w:rPr>
                <w:rFonts w:ascii="Arial" w:hAnsi="Arial" w:cs="Arial"/>
                <w:sz w:val="20"/>
                <w:szCs w:val="20"/>
                <w:lang w:eastAsia="sl-SI"/>
              </w:rPr>
              <w:t>naštetim napravam iz 3. člena zakona,</w:t>
            </w:r>
            <w:r w:rsidR="008B3A65" w:rsidRPr="00AE4246">
              <w:rPr>
                <w:rFonts w:ascii="Arial" w:hAnsi="Arial" w:cs="Arial"/>
                <w:sz w:val="20"/>
                <w:szCs w:val="20"/>
                <w:lang w:eastAsia="sl-SI"/>
              </w:rPr>
              <w:t xml:space="preserve"> za katere se zahteva okoljevarstveno dovoljenje.</w:t>
            </w:r>
          </w:p>
          <w:p w14:paraId="2F6FC921" w14:textId="77777777" w:rsidR="008B3A65" w:rsidRPr="00AE4246" w:rsidRDefault="00B3577D" w:rsidP="000A79AD">
            <w:pPr>
              <w:pStyle w:val="Odstavekseznama"/>
              <w:numPr>
                <w:ilvl w:val="0"/>
                <w:numId w:val="17"/>
              </w:numPr>
              <w:spacing w:line="260" w:lineRule="exact"/>
              <w:ind w:right="1476"/>
              <w:jc w:val="both"/>
              <w:rPr>
                <w:rFonts w:ascii="Arial" w:hAnsi="Arial" w:cs="Arial"/>
                <w:b/>
                <w:sz w:val="20"/>
                <w:szCs w:val="20"/>
                <w:lang w:eastAsia="sl-SI"/>
              </w:rPr>
            </w:pPr>
            <w:r w:rsidRPr="00AE4246">
              <w:rPr>
                <w:rFonts w:ascii="Arial" w:hAnsi="Arial" w:cs="Arial"/>
                <w:b/>
                <w:sz w:val="20"/>
                <w:szCs w:val="20"/>
                <w:lang w:eastAsia="sl-SI"/>
              </w:rPr>
              <w:t>u</w:t>
            </w:r>
            <w:r w:rsidR="008B3A65" w:rsidRPr="00AE4246">
              <w:rPr>
                <w:rFonts w:ascii="Arial" w:hAnsi="Arial" w:cs="Arial"/>
                <w:b/>
                <w:sz w:val="20"/>
                <w:szCs w:val="20"/>
                <w:lang w:eastAsia="sl-SI"/>
              </w:rPr>
              <w:t xml:space="preserve">krepi </w:t>
            </w:r>
            <w:r w:rsidRPr="00AE4246">
              <w:rPr>
                <w:rFonts w:ascii="Arial" w:hAnsi="Arial" w:cs="Arial"/>
                <w:b/>
                <w:bCs/>
                <w:sz w:val="20"/>
                <w:szCs w:val="20"/>
              </w:rPr>
              <w:t>za zanesljivo oskrbo z energijo</w:t>
            </w:r>
          </w:p>
          <w:p w14:paraId="6E83C30A" w14:textId="77777777" w:rsidR="008B3A65" w:rsidRPr="00AE4246" w:rsidRDefault="008B3A65" w:rsidP="008B3A65">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To poglavje ureja skladiščenje plina</w:t>
            </w:r>
            <w:r w:rsidRPr="00AE4246">
              <w:rPr>
                <w:rFonts w:ascii="Arial" w:hAnsi="Arial" w:cs="Arial"/>
                <w:b/>
                <w:sz w:val="20"/>
                <w:szCs w:val="20"/>
                <w:lang w:eastAsia="sl-SI"/>
              </w:rPr>
              <w:t xml:space="preserve"> </w:t>
            </w:r>
            <w:r w:rsidRPr="00AE4246">
              <w:rPr>
                <w:rFonts w:ascii="Arial" w:hAnsi="Arial" w:cs="Arial"/>
                <w:sz w:val="20"/>
                <w:szCs w:val="20"/>
                <w:lang w:eastAsia="sl-SI"/>
              </w:rPr>
              <w:t xml:space="preserve">in </w:t>
            </w:r>
            <w:r w:rsidRPr="00AE4246">
              <w:rPr>
                <w:rFonts w:ascii="Arial" w:eastAsia="Times New Roman" w:hAnsi="Arial" w:cs="Arial"/>
                <w:sz w:val="20"/>
                <w:szCs w:val="20"/>
                <w:lang w:eastAsia="sl-SI"/>
              </w:rPr>
              <w:t>sproščanje obveznih rezerv nafte in naftnih derivatov</w:t>
            </w:r>
            <w:r w:rsidRPr="00AE4246">
              <w:rPr>
                <w:rFonts w:ascii="Arial" w:hAnsi="Arial" w:cs="Arial"/>
                <w:sz w:val="20"/>
                <w:szCs w:val="20"/>
                <w:lang w:eastAsia="sl-SI"/>
              </w:rPr>
              <w:t>. Nosilec bilančne skupine mora zagotoviti skladiščenje plina v drugih državah članicah EU na dan 1. november v obsegu, ki je enak vsaj 15% povprečne letne dobave plina te bilančne skupine končnim odjemalcem v Republiki Sloveniji v zadnjih petih letih. Čeprav skladišča zemeljskega plina v EU predstavljajo le okoli 25% letne porabe plina in samostojno ne morejo zagotavljati oskrbe s plinom za EU, pa so pomemben dejavnik pri uravnavanju porabe plina v zimskem času, zato je še posebej kritično, če so v teh negotovih časih za oskrbo s plinom, pred zimskim obdobjem napolnjena premalo. Da bi spodbudila primerno polnost skladišč na začetku zime, je sprejeta Uredba 2022/1032</w:t>
            </w:r>
            <w:r w:rsidR="00860FC7" w:rsidRPr="00AE4246">
              <w:rPr>
                <w:rFonts w:ascii="Arial" w:hAnsi="Arial" w:cs="Arial"/>
                <w:sz w:val="20"/>
                <w:szCs w:val="20"/>
                <w:lang w:eastAsia="sl-SI"/>
              </w:rPr>
              <w:t>/EU</w:t>
            </w:r>
            <w:r w:rsidRPr="00AE4246">
              <w:rPr>
                <w:rFonts w:ascii="Arial" w:hAnsi="Arial" w:cs="Arial"/>
                <w:sz w:val="20"/>
                <w:szCs w:val="20"/>
                <w:lang w:eastAsia="sl-SI"/>
              </w:rPr>
              <w:t xml:space="preserve">. </w:t>
            </w:r>
          </w:p>
          <w:p w14:paraId="4FDE3E7C" w14:textId="77777777" w:rsidR="00EB721B" w:rsidRPr="00AE4246" w:rsidRDefault="00EB721B" w:rsidP="00EB721B">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Zakon o blagovnih rezervah (Uradni list RS, št. 96/09 – uradno prečiščeno besedilo in 83/12) v 21. a členu določa, da se zaradi zagotavljanja visoke stopnje varnosti oskrbe z nafto in naftnimi derivati v primeru motenj in nestabilnosti na trgu Republike Slovenije ali zaradi izpolnjevanja mednarodnih obveznosti Republike Slovenije o sproščanju obveznih rezerv nafte in naftnih derivatov oblikujejo obvezne rezerve nafte in naftnih derivatov. Republika Slovenija zagotavlja minimalne količine obveznih rezerv nafte in naftnih derivatov, ki ustrezajo dnevnemu povprečnemu neto uvozu za devetdeset dni. S prenosom določb Direktive Sveta 2009/119/ES z dne 14. septembra 2009 o obveznosti držav članic glede vzdrževanja minimalnih zalog surove nafte in/ali naftnih derivatov v nacionalno zakonodajo se tako količine obveznih rezerv nafte in naftnih derivatov ne smejo znižati pod raven 90 dni, kar pomeni, da se lahko sprostijo le količine, ki jih RS hrani nad 90 dni. Zaradi potencialnih motenj pri oskrbi z zemeljskim plinom in istočasnih motenj na trgu električne energije, je potrebno oblikovati dodatne rezerve nadomestnega goriva za plinske elektrarne za čas, ko bodo morale proizvajati električno energijo, plina pa ne bo na voljo. Te dodatne rezerve je potrebno oblikovati v primeru razg</w:t>
            </w:r>
            <w:r w:rsidR="00B134ED" w:rsidRPr="00AE4246">
              <w:rPr>
                <w:rFonts w:ascii="Arial" w:hAnsi="Arial" w:cs="Arial"/>
                <w:sz w:val="20"/>
                <w:szCs w:val="20"/>
                <w:lang w:eastAsia="sl-SI"/>
              </w:rPr>
              <w:t xml:space="preserve">lašene nižje stopnje tveganja. </w:t>
            </w:r>
          </w:p>
          <w:p w14:paraId="1C0FEB99" w14:textId="77777777" w:rsidR="00DF0735" w:rsidRPr="00AE4246" w:rsidRDefault="00B3577D" w:rsidP="00EB721B">
            <w:pPr>
              <w:pStyle w:val="Odstavekseznama"/>
              <w:numPr>
                <w:ilvl w:val="0"/>
                <w:numId w:val="17"/>
              </w:numPr>
              <w:spacing w:line="260" w:lineRule="exact"/>
              <w:ind w:right="1476"/>
              <w:jc w:val="both"/>
              <w:rPr>
                <w:rFonts w:ascii="Arial" w:hAnsi="Arial" w:cs="Arial"/>
                <w:b/>
                <w:sz w:val="20"/>
                <w:szCs w:val="20"/>
                <w:lang w:eastAsia="sl-SI"/>
              </w:rPr>
            </w:pPr>
            <w:r w:rsidRPr="00AE4246">
              <w:rPr>
                <w:rFonts w:ascii="Arial" w:hAnsi="Arial" w:cs="Arial"/>
                <w:b/>
                <w:bCs/>
                <w:sz w:val="20"/>
                <w:szCs w:val="20"/>
              </w:rPr>
              <w:t>u</w:t>
            </w:r>
            <w:r w:rsidR="00DF0735" w:rsidRPr="00AE4246">
              <w:rPr>
                <w:rFonts w:ascii="Arial" w:hAnsi="Arial" w:cs="Arial"/>
                <w:b/>
                <w:bCs/>
                <w:sz w:val="20"/>
                <w:szCs w:val="20"/>
              </w:rPr>
              <w:t>krepi za z</w:t>
            </w:r>
            <w:r w:rsidR="008B3A65" w:rsidRPr="00AE4246">
              <w:rPr>
                <w:rFonts w:ascii="Arial" w:hAnsi="Arial" w:cs="Arial"/>
                <w:b/>
                <w:bCs/>
                <w:sz w:val="20"/>
                <w:szCs w:val="20"/>
              </w:rPr>
              <w:t xml:space="preserve">manjševanje uvozne odvisnosti </w:t>
            </w:r>
            <w:r w:rsidR="00DF0735" w:rsidRPr="00AE4246">
              <w:rPr>
                <w:rFonts w:ascii="Arial" w:hAnsi="Arial" w:cs="Arial"/>
                <w:b/>
                <w:bCs/>
                <w:sz w:val="20"/>
                <w:szCs w:val="20"/>
              </w:rPr>
              <w:t xml:space="preserve"> </w:t>
            </w:r>
          </w:p>
          <w:p w14:paraId="29CE0A2D" w14:textId="66E122C5" w:rsidR="008B3A65" w:rsidRPr="00AE4246" w:rsidRDefault="008B3A65" w:rsidP="0025301B">
            <w:pPr>
              <w:spacing w:line="260" w:lineRule="exact"/>
              <w:ind w:right="1476"/>
              <w:jc w:val="both"/>
              <w:rPr>
                <w:rFonts w:ascii="Arial" w:hAnsi="Arial" w:cs="Arial"/>
                <w:sz w:val="20"/>
                <w:szCs w:val="20"/>
                <w:lang w:eastAsia="sl-SI"/>
              </w:rPr>
            </w:pPr>
            <w:r w:rsidRPr="00AE4246">
              <w:rPr>
                <w:rFonts w:ascii="Arial" w:hAnsi="Arial" w:cs="Arial"/>
                <w:sz w:val="20"/>
                <w:szCs w:val="20"/>
                <w:lang w:eastAsia="sl-SI"/>
              </w:rPr>
              <w:t xml:space="preserve">V sklopu teh ukrepov je omogočeno, da </w:t>
            </w:r>
            <w:r w:rsidR="00893E0A" w:rsidRPr="00AE4246">
              <w:rPr>
                <w:rFonts w:ascii="Arial" w:hAnsi="Arial" w:cs="Arial"/>
                <w:sz w:val="20"/>
                <w:szCs w:val="20"/>
                <w:lang w:eastAsia="sl-SI"/>
              </w:rPr>
              <w:t xml:space="preserve">se za </w:t>
            </w:r>
            <w:r w:rsidR="00893E0A" w:rsidRPr="00AE4246">
              <w:rPr>
                <w:rFonts w:ascii="Arial" w:eastAsia="Times New Roman" w:hAnsi="Arial" w:cs="Arial"/>
                <w:sz w:val="20"/>
                <w:szCs w:val="20"/>
                <w:lang w:eastAsia="sl-SI"/>
              </w:rPr>
              <w:t>končne odjemalce</w:t>
            </w:r>
            <w:r w:rsidRPr="00AE4246">
              <w:rPr>
                <w:rFonts w:ascii="Arial" w:eastAsia="Times New Roman" w:hAnsi="Arial" w:cs="Arial"/>
                <w:sz w:val="20"/>
                <w:szCs w:val="20"/>
                <w:lang w:eastAsia="sl-SI"/>
              </w:rPr>
              <w:t>, ki distribucijskemu operaterju podajo vlogo za priključitev naprave za samooskrbo do vključno 31. decembra 2023</w:t>
            </w:r>
            <w:r w:rsidR="0025301B" w:rsidRPr="00AE4246">
              <w:rPr>
                <w:rFonts w:ascii="Arial" w:eastAsia="Times New Roman" w:hAnsi="Arial" w:cs="Arial"/>
                <w:sz w:val="20"/>
                <w:szCs w:val="20"/>
                <w:lang w:eastAsia="sl-SI"/>
              </w:rPr>
              <w:t xml:space="preserve">, </w:t>
            </w:r>
            <w:r w:rsidR="00D02897" w:rsidRPr="00AE4246">
              <w:rPr>
                <w:rFonts w:ascii="Arial" w:eastAsia="Times New Roman" w:hAnsi="Arial" w:cs="Arial"/>
                <w:sz w:val="20"/>
                <w:szCs w:val="20"/>
                <w:lang w:eastAsia="sl-SI"/>
              </w:rPr>
              <w:t>in ki jih distribucijski operater do vključno 31. decembra 2024 registrira kot končne odjemalce s samooskrbo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w:t>
            </w:r>
            <w:r w:rsidR="00893E0A" w:rsidRPr="00AE4246">
              <w:rPr>
                <w:rFonts w:ascii="Arial" w:eastAsia="Times New Roman" w:hAnsi="Arial" w:cs="Arial"/>
                <w:sz w:val="20"/>
                <w:szCs w:val="20"/>
                <w:lang w:eastAsia="sl-SI"/>
              </w:rPr>
              <w:t>,</w:t>
            </w:r>
            <w:r w:rsidR="00D02897" w:rsidRPr="00AE4246">
              <w:rPr>
                <w:rFonts w:ascii="Arial" w:eastAsia="Times New Roman" w:hAnsi="Arial" w:cs="Arial"/>
                <w:sz w:val="20"/>
                <w:szCs w:val="20"/>
                <w:lang w:eastAsia="sl-SI"/>
              </w:rPr>
              <w:t xml:space="preserve"> nadalje so določene</w:t>
            </w:r>
            <w:r w:rsidR="00893E0A" w:rsidRPr="00AE4246">
              <w:rPr>
                <w:rFonts w:ascii="Arial" w:eastAsia="Times New Roman" w:hAnsi="Arial" w:cs="Arial"/>
                <w:sz w:val="20"/>
                <w:szCs w:val="20"/>
                <w:lang w:eastAsia="sl-SI"/>
              </w:rPr>
              <w:t xml:space="preserve"> </w:t>
            </w:r>
            <w:r w:rsidR="0025301B" w:rsidRPr="00AE4246">
              <w:rPr>
                <w:rFonts w:ascii="Arial" w:eastAsia="Times New Roman" w:hAnsi="Arial" w:cs="Arial"/>
                <w:sz w:val="20"/>
                <w:szCs w:val="20"/>
                <w:lang w:eastAsia="sl-SI"/>
              </w:rPr>
              <w:t xml:space="preserve">obveznosti </w:t>
            </w:r>
            <w:r w:rsidR="00D02897" w:rsidRPr="00AE4246">
              <w:rPr>
                <w:rFonts w:ascii="Arial" w:eastAsia="Times New Roman" w:hAnsi="Arial" w:cs="Arial"/>
                <w:sz w:val="20"/>
                <w:szCs w:val="20"/>
                <w:lang w:eastAsia="sl-SI"/>
              </w:rPr>
              <w:t>državnih</w:t>
            </w:r>
            <w:r w:rsidR="0025301B" w:rsidRPr="00AE4246">
              <w:rPr>
                <w:rFonts w:ascii="Arial" w:eastAsia="Times New Roman" w:hAnsi="Arial" w:cs="Arial"/>
                <w:sz w:val="20"/>
                <w:szCs w:val="20"/>
                <w:lang w:eastAsia="sl-SI"/>
              </w:rPr>
              <w:t xml:space="preserve"> podjetij </w:t>
            </w:r>
            <w:r w:rsidR="00893E0A" w:rsidRPr="00AE4246">
              <w:rPr>
                <w:rFonts w:ascii="Arial" w:eastAsia="Times New Roman" w:hAnsi="Arial" w:cs="Arial"/>
                <w:sz w:val="20"/>
                <w:szCs w:val="20"/>
                <w:lang w:eastAsia="sl-SI"/>
              </w:rPr>
              <w:t>glede</w:t>
            </w:r>
            <w:r w:rsidR="0025301B" w:rsidRPr="00AE4246">
              <w:rPr>
                <w:rFonts w:ascii="Arial" w:eastAsia="Times New Roman" w:hAnsi="Arial" w:cs="Arial"/>
                <w:sz w:val="20"/>
                <w:szCs w:val="20"/>
                <w:lang w:eastAsia="sl-SI"/>
              </w:rPr>
              <w:t xml:space="preserve"> skupnostne samooskrbe, če investirajo v projekte za proizvodne naprave za proizvodnjo električne energije na obnovljive vire energije, ki so enaki ali večji od </w:t>
            </w:r>
            <w:r w:rsidR="00DD4CC3">
              <w:rPr>
                <w:rFonts w:ascii="Arial" w:eastAsia="Times New Roman" w:hAnsi="Arial" w:cs="Arial"/>
                <w:sz w:val="20"/>
                <w:szCs w:val="20"/>
                <w:lang w:eastAsia="sl-SI"/>
              </w:rPr>
              <w:t>250</w:t>
            </w:r>
            <w:r w:rsidR="0025301B" w:rsidRPr="00AE4246">
              <w:rPr>
                <w:rFonts w:ascii="Arial" w:eastAsia="Times New Roman" w:hAnsi="Arial" w:cs="Arial"/>
                <w:sz w:val="20"/>
                <w:szCs w:val="20"/>
                <w:lang w:eastAsia="sl-SI"/>
              </w:rPr>
              <w:t xml:space="preserve"> kW inštalirane moči, določena je omejitev temperature zraka za namen ogrevanja v javnih stavbah in stavbah, kjer se zadržuje javnost</w:t>
            </w:r>
            <w:r w:rsidR="00D02897" w:rsidRPr="00AE4246">
              <w:rPr>
                <w:rFonts w:ascii="Arial" w:eastAsia="Times New Roman" w:hAnsi="Arial" w:cs="Arial"/>
                <w:sz w:val="20"/>
                <w:szCs w:val="20"/>
                <w:lang w:eastAsia="sl-SI"/>
              </w:rPr>
              <w:t>, omejitev osvetljevanja,</w:t>
            </w:r>
            <w:r w:rsidR="0025301B" w:rsidRPr="00AE4246">
              <w:rPr>
                <w:rFonts w:ascii="Arial" w:eastAsia="Times New Roman" w:hAnsi="Arial" w:cs="Arial"/>
                <w:sz w:val="20"/>
                <w:szCs w:val="20"/>
                <w:lang w:eastAsia="sl-SI"/>
              </w:rPr>
              <w:t xml:space="preserve"> prostovoljno zmanjšanje odjema plina, ki je povezano s sorazmernim povračilom prispevka za zagotavljanje podpor proizvodnji električne energije iz obnovljivih virov energije ter v soproizvodnji z visokim izkoristkom. V tem poglavju je določena še prepoved subvencij</w:t>
            </w:r>
            <w:r w:rsidR="008D6FF3" w:rsidRPr="00AE4246">
              <w:rPr>
                <w:rFonts w:ascii="Arial" w:eastAsia="Times New Roman" w:hAnsi="Arial" w:cs="Arial"/>
                <w:sz w:val="20"/>
                <w:szCs w:val="20"/>
                <w:lang w:eastAsia="sl-SI"/>
              </w:rPr>
              <w:t xml:space="preserve"> za</w:t>
            </w:r>
            <w:r w:rsidR="0025301B" w:rsidRPr="00AE4246">
              <w:rPr>
                <w:rFonts w:ascii="Arial" w:eastAsia="Times New Roman" w:hAnsi="Arial" w:cs="Arial"/>
                <w:sz w:val="20"/>
                <w:szCs w:val="20"/>
                <w:lang w:eastAsia="sl-SI"/>
              </w:rPr>
              <w:t xml:space="preserve"> plinske kotle in kogeneracije in </w:t>
            </w:r>
            <w:r w:rsidR="000F2492" w:rsidRPr="00AE4246">
              <w:rPr>
                <w:rFonts w:ascii="Arial" w:eastAsia="Times New Roman" w:hAnsi="Arial" w:cs="Arial"/>
                <w:sz w:val="20"/>
                <w:szCs w:val="20"/>
                <w:lang w:eastAsia="sl-SI"/>
              </w:rPr>
              <w:t xml:space="preserve">drugi </w:t>
            </w:r>
            <w:r w:rsidR="0025301B" w:rsidRPr="00AE4246">
              <w:rPr>
                <w:rFonts w:ascii="Arial" w:eastAsia="Times New Roman" w:hAnsi="Arial" w:cs="Arial"/>
                <w:sz w:val="20"/>
                <w:szCs w:val="20"/>
                <w:lang w:eastAsia="sl-SI"/>
              </w:rPr>
              <w:t>ukrepi, katerih namen je omejevanje uporabe plina.</w:t>
            </w:r>
          </w:p>
          <w:p w14:paraId="60691FA9" w14:textId="77777777" w:rsidR="00A80058" w:rsidRPr="00AE4246" w:rsidRDefault="008B3A65" w:rsidP="000A79AD">
            <w:pPr>
              <w:pStyle w:val="Odstavekseznama"/>
              <w:numPr>
                <w:ilvl w:val="0"/>
                <w:numId w:val="17"/>
              </w:numPr>
              <w:spacing w:line="260" w:lineRule="exact"/>
              <w:ind w:right="1476"/>
              <w:jc w:val="both"/>
              <w:rPr>
                <w:rFonts w:ascii="Arial" w:hAnsi="Arial" w:cs="Arial"/>
                <w:b/>
                <w:sz w:val="20"/>
                <w:szCs w:val="20"/>
                <w:lang w:eastAsia="sl-SI"/>
              </w:rPr>
            </w:pPr>
            <w:r w:rsidRPr="00AE4246">
              <w:rPr>
                <w:rFonts w:ascii="Arial" w:hAnsi="Arial" w:cs="Arial"/>
                <w:b/>
                <w:bCs/>
                <w:sz w:val="20"/>
                <w:szCs w:val="20"/>
              </w:rPr>
              <w:t xml:space="preserve">ukrepi za zmanjševanje pritiskov na cene energije zaradi </w:t>
            </w:r>
            <w:proofErr w:type="spellStart"/>
            <w:r w:rsidRPr="00AE4246">
              <w:rPr>
                <w:rFonts w:ascii="Arial" w:hAnsi="Arial" w:cs="Arial"/>
                <w:b/>
                <w:bCs/>
                <w:sz w:val="20"/>
                <w:szCs w:val="20"/>
              </w:rPr>
              <w:t>volatilnosti</w:t>
            </w:r>
            <w:proofErr w:type="spellEnd"/>
            <w:r w:rsidRPr="00AE4246">
              <w:rPr>
                <w:rFonts w:ascii="Arial" w:hAnsi="Arial" w:cs="Arial"/>
                <w:b/>
                <w:bCs/>
                <w:sz w:val="20"/>
                <w:szCs w:val="20"/>
              </w:rPr>
              <w:t xml:space="preserve"> energetskih trgov</w:t>
            </w:r>
          </w:p>
          <w:p w14:paraId="0143146B" w14:textId="3840534A" w:rsidR="00FE24F3" w:rsidRDefault="007320EB" w:rsidP="00FE24F3">
            <w:pPr>
              <w:spacing w:line="260" w:lineRule="exact"/>
              <w:ind w:right="1476"/>
              <w:jc w:val="both"/>
              <w:rPr>
                <w:rFonts w:ascii="Arial" w:eastAsia="Times New Roman" w:hAnsi="Arial" w:cs="Arial"/>
                <w:bCs/>
                <w:sz w:val="20"/>
                <w:szCs w:val="20"/>
                <w:lang w:eastAsia="sl-SI"/>
              </w:rPr>
            </w:pPr>
            <w:r w:rsidRPr="00AE4246">
              <w:rPr>
                <w:rFonts w:ascii="Arial" w:eastAsia="Times New Roman" w:hAnsi="Arial" w:cs="Arial"/>
                <w:sz w:val="20"/>
                <w:szCs w:val="20"/>
                <w:lang w:eastAsia="sl-SI"/>
              </w:rPr>
              <w:t>V  tem poglavju je v sklopu ukrepov omogočeno predvideno zmanjšanje porabe plina tudi na način, da se pogodbene kazni iz dobavnih pogodb med dobaviteljem in končnim odjemalcem, ki so posledica manjšega odjema plina kot dogovorjeno, ne obračunavajo</w:t>
            </w:r>
            <w:r w:rsidR="00CE312F" w:rsidRPr="00AE4246">
              <w:rPr>
                <w:rFonts w:ascii="Arial" w:eastAsia="Times New Roman" w:hAnsi="Arial" w:cs="Arial"/>
                <w:sz w:val="20"/>
                <w:szCs w:val="20"/>
                <w:lang w:eastAsia="sl-SI"/>
              </w:rPr>
              <w:t xml:space="preserve">, prav tako se obračuna </w:t>
            </w:r>
            <w:r w:rsidRPr="00AE4246">
              <w:rPr>
                <w:rFonts w:ascii="Arial" w:eastAsia="Times New Roman" w:hAnsi="Arial" w:cs="Arial"/>
                <w:sz w:val="20"/>
                <w:szCs w:val="20"/>
                <w:lang w:eastAsia="sl-SI"/>
              </w:rPr>
              <w:t xml:space="preserve">omrežnina za nižjo porabo plina, </w:t>
            </w:r>
            <w:r w:rsidR="00F479EB" w:rsidRPr="00AE4246">
              <w:rPr>
                <w:rFonts w:ascii="Arial" w:eastAsia="Times New Roman" w:hAnsi="Arial" w:cs="Arial"/>
                <w:sz w:val="20"/>
                <w:szCs w:val="20"/>
                <w:lang w:eastAsia="sl-SI"/>
              </w:rPr>
              <w:t>d</w:t>
            </w:r>
            <w:r w:rsidRPr="00AE4246">
              <w:rPr>
                <w:rFonts w:ascii="Arial" w:eastAsia="Times New Roman" w:hAnsi="Arial" w:cs="Arial"/>
                <w:sz w:val="20"/>
                <w:szCs w:val="20"/>
                <w:lang w:eastAsia="sl-SI"/>
              </w:rPr>
              <w:t>oločena je najvišja</w:t>
            </w:r>
            <w:r w:rsidR="00F479EB" w:rsidRPr="00AE4246">
              <w:rPr>
                <w:rFonts w:ascii="Arial" w:eastAsia="Times New Roman" w:hAnsi="Arial" w:cs="Arial"/>
                <w:sz w:val="20"/>
                <w:szCs w:val="20"/>
                <w:lang w:eastAsia="sl-SI"/>
              </w:rPr>
              <w:t xml:space="preserve"> viš</w:t>
            </w:r>
            <w:r w:rsidR="00F42E12" w:rsidRPr="00AE4246">
              <w:rPr>
                <w:rFonts w:ascii="Arial" w:eastAsia="Times New Roman" w:hAnsi="Arial" w:cs="Arial"/>
                <w:sz w:val="20"/>
                <w:szCs w:val="20"/>
                <w:lang w:eastAsia="sl-SI"/>
              </w:rPr>
              <w:t>ina</w:t>
            </w:r>
            <w:r w:rsidR="00F479EB" w:rsidRPr="00AE4246">
              <w:rPr>
                <w:rFonts w:ascii="Arial" w:eastAsia="Times New Roman" w:hAnsi="Arial" w:cs="Arial"/>
                <w:sz w:val="20"/>
                <w:szCs w:val="20"/>
                <w:lang w:eastAsia="sl-SI"/>
              </w:rPr>
              <w:t xml:space="preserve"> plačil za koncesijo za gospodarsko izkoriščanje vode za proizvodnjo električne energije</w:t>
            </w:r>
            <w:r w:rsidRPr="00AE4246">
              <w:rPr>
                <w:rFonts w:ascii="Arial" w:eastAsia="Times New Roman" w:hAnsi="Arial" w:cs="Arial"/>
                <w:sz w:val="20"/>
                <w:szCs w:val="20"/>
                <w:lang w:eastAsia="sl-SI"/>
              </w:rPr>
              <w:t xml:space="preserve">, </w:t>
            </w:r>
            <w:r w:rsidR="00C41E92" w:rsidRPr="00AE4246">
              <w:rPr>
                <w:rFonts w:ascii="Arial" w:eastAsia="Times New Roman" w:hAnsi="Arial" w:cs="Arial"/>
                <w:sz w:val="20"/>
                <w:szCs w:val="20"/>
                <w:lang w:eastAsia="sl-SI"/>
              </w:rPr>
              <w:t xml:space="preserve">neposredni nakup električne energije od proizvajalcev, </w:t>
            </w:r>
            <w:r w:rsidR="00107604" w:rsidRPr="00AE4246">
              <w:rPr>
                <w:rFonts w:ascii="Arial" w:eastAsia="Times New Roman" w:hAnsi="Arial" w:cs="Arial"/>
                <w:sz w:val="20"/>
                <w:szCs w:val="20"/>
                <w:lang w:eastAsia="sl-SI"/>
              </w:rPr>
              <w:t xml:space="preserve">urejajo se ceniki toplote za gospodinjske in druge zaščitene odjemalce, </w:t>
            </w:r>
            <w:r w:rsidRPr="00AE4246">
              <w:rPr>
                <w:rFonts w:ascii="Arial" w:eastAsia="Times New Roman" w:hAnsi="Arial" w:cs="Arial"/>
                <w:sz w:val="20"/>
                <w:szCs w:val="20"/>
                <w:lang w:eastAsia="sl-SI"/>
              </w:rPr>
              <w:t xml:space="preserve">urejen je </w:t>
            </w:r>
            <w:r w:rsidR="00F479EB" w:rsidRPr="00AE4246">
              <w:rPr>
                <w:rFonts w:ascii="Arial" w:eastAsia="Times New Roman" w:hAnsi="Arial" w:cs="Arial"/>
                <w:sz w:val="20"/>
                <w:szCs w:val="20"/>
                <w:lang w:eastAsia="sl-SI"/>
              </w:rPr>
              <w:t>neposredni nakup električne energije od proizvajalcev, kateri so v 100</w:t>
            </w:r>
            <w:r w:rsidR="000846ED" w:rsidRPr="00AE4246">
              <w:rPr>
                <w:rFonts w:ascii="Arial" w:eastAsia="Times New Roman" w:hAnsi="Arial" w:cs="Arial"/>
                <w:sz w:val="20"/>
                <w:szCs w:val="20"/>
                <w:lang w:eastAsia="sl-SI"/>
              </w:rPr>
              <w:t xml:space="preserve"> </w:t>
            </w:r>
            <w:r w:rsidR="00F479EB" w:rsidRPr="00AE4246">
              <w:rPr>
                <w:rFonts w:ascii="Arial" w:eastAsia="Times New Roman" w:hAnsi="Arial" w:cs="Arial"/>
                <w:sz w:val="20"/>
                <w:szCs w:val="20"/>
                <w:lang w:eastAsia="sl-SI"/>
              </w:rPr>
              <w:t>% lasti Republike Slovenije</w:t>
            </w:r>
            <w:r w:rsidR="00FE24F3" w:rsidRPr="00AE4246">
              <w:rPr>
                <w:rFonts w:ascii="Arial" w:eastAsia="Times New Roman" w:hAnsi="Arial" w:cs="Arial"/>
                <w:bCs/>
                <w:sz w:val="20"/>
                <w:szCs w:val="20"/>
                <w:lang w:eastAsia="sl-SI"/>
              </w:rPr>
              <w:t xml:space="preserve">. </w:t>
            </w:r>
          </w:p>
          <w:p w14:paraId="14DA3F45" w14:textId="209B4F6F" w:rsidR="00894460" w:rsidRPr="00894460" w:rsidRDefault="00894460" w:rsidP="00894460">
            <w:pPr>
              <w:pStyle w:val="Brezrazmikov"/>
              <w:pBdr>
                <w:top w:val="none" w:sz="0" w:space="0" w:color="auto"/>
                <w:left w:val="none" w:sz="0" w:space="0" w:color="auto"/>
                <w:bottom w:val="none" w:sz="0" w:space="0" w:color="auto"/>
                <w:right w:val="none" w:sz="0" w:space="0" w:color="auto"/>
                <w:between w:val="none" w:sz="0" w:space="0" w:color="auto"/>
                <w:bar w:val="none" w:sz="0" w:color="auto"/>
              </w:pBdr>
              <w:spacing w:line="260" w:lineRule="exact"/>
              <w:ind w:right="1476"/>
              <w:rPr>
                <w:rFonts w:eastAsia="Times New Roman"/>
                <w:bCs/>
                <w:sz w:val="20"/>
                <w:szCs w:val="20"/>
              </w:rPr>
            </w:pPr>
          </w:p>
        </w:tc>
      </w:tr>
      <w:tr w:rsidR="00AE4246" w:rsidRPr="00AE4246" w14:paraId="37D9A491" w14:textId="77777777" w:rsidTr="00682CF1">
        <w:trPr>
          <w:gridBefore w:val="1"/>
          <w:wBefore w:w="108" w:type="dxa"/>
        </w:trPr>
        <w:tc>
          <w:tcPr>
            <w:tcW w:w="10490" w:type="dxa"/>
            <w:gridSpan w:val="2"/>
          </w:tcPr>
          <w:p w14:paraId="603C4F42" w14:textId="77777777" w:rsidR="00F5572C" w:rsidRPr="00AE4246" w:rsidRDefault="00F5572C" w:rsidP="00F915B1">
            <w:pPr>
              <w:suppressAutoHyphens/>
              <w:overflowPunct w:val="0"/>
              <w:autoSpaceDE w:val="0"/>
              <w:autoSpaceDN w:val="0"/>
              <w:adjustRightInd w:val="0"/>
              <w:spacing w:after="0" w:line="260" w:lineRule="exact"/>
              <w:ind w:right="1476"/>
              <w:jc w:val="both"/>
              <w:textAlignment w:val="baseline"/>
              <w:outlineLvl w:val="3"/>
              <w:rPr>
                <w:rFonts w:ascii="Arial" w:hAnsi="Arial" w:cs="Arial"/>
                <w:b/>
                <w:bCs/>
                <w:sz w:val="20"/>
                <w:szCs w:val="20"/>
                <w:lang w:eastAsia="sl-SI"/>
              </w:rPr>
            </w:pPr>
            <w:r w:rsidRPr="00AE4246">
              <w:rPr>
                <w:rFonts w:ascii="Arial" w:hAnsi="Arial" w:cs="Arial"/>
                <w:b/>
                <w:bCs/>
                <w:sz w:val="20"/>
                <w:szCs w:val="20"/>
                <w:lang w:eastAsia="sl-SI"/>
              </w:rPr>
              <w:lastRenderedPageBreak/>
              <w:t>3. OCENA FINANČNIH POSLEDIC PREDLOGA ZAKONA ZA DRŽAVNI PRORAČUN IN DRUGA JAVNA FINANČNA SREDSTVA</w:t>
            </w:r>
          </w:p>
          <w:p w14:paraId="04B98E91" w14:textId="77777777" w:rsidR="000E7F2A" w:rsidRPr="00AE4246" w:rsidRDefault="000E7F2A" w:rsidP="00C019B3">
            <w:pPr>
              <w:suppressAutoHyphens/>
              <w:overflowPunct w:val="0"/>
              <w:autoSpaceDE w:val="0"/>
              <w:autoSpaceDN w:val="0"/>
              <w:adjustRightInd w:val="0"/>
              <w:spacing w:after="0" w:line="260" w:lineRule="exact"/>
              <w:ind w:right="1476"/>
              <w:textAlignment w:val="baseline"/>
              <w:outlineLvl w:val="3"/>
              <w:rPr>
                <w:rFonts w:ascii="Arial" w:hAnsi="Arial" w:cs="Arial"/>
                <w:bCs/>
                <w:sz w:val="20"/>
                <w:szCs w:val="20"/>
                <w:lang w:eastAsia="sl-SI"/>
              </w:rPr>
            </w:pPr>
          </w:p>
          <w:p w14:paraId="5D9F0041" w14:textId="6E5A74A7" w:rsidR="000E7F2A" w:rsidRPr="00AE4246" w:rsidRDefault="00BD7677" w:rsidP="0022025B">
            <w:pPr>
              <w:suppressAutoHyphens/>
              <w:overflowPunct w:val="0"/>
              <w:autoSpaceDE w:val="0"/>
              <w:autoSpaceDN w:val="0"/>
              <w:adjustRightInd w:val="0"/>
              <w:spacing w:after="0" w:line="260" w:lineRule="exact"/>
              <w:ind w:right="1476"/>
              <w:jc w:val="both"/>
              <w:textAlignment w:val="baseline"/>
              <w:outlineLvl w:val="3"/>
              <w:rPr>
                <w:rFonts w:ascii="Arial" w:hAnsi="Arial" w:cs="Arial"/>
                <w:bCs/>
                <w:sz w:val="20"/>
                <w:szCs w:val="20"/>
                <w:lang w:eastAsia="sl-SI"/>
              </w:rPr>
            </w:pPr>
            <w:r w:rsidRPr="00BD7677">
              <w:rPr>
                <w:rFonts w:ascii="Arial" w:eastAsia="Times New Roman" w:hAnsi="Arial" w:cs="Arial"/>
                <w:bCs/>
                <w:sz w:val="20"/>
                <w:szCs w:val="20"/>
              </w:rPr>
              <w:t>Predlog zakona nima posledic za državni proračun.</w:t>
            </w:r>
            <w:r w:rsidR="00BA3DCD" w:rsidRPr="00AE4246">
              <w:rPr>
                <w:rFonts w:ascii="Arial" w:hAnsi="Arial" w:cs="Arial"/>
                <w:bCs/>
                <w:sz w:val="20"/>
                <w:szCs w:val="20"/>
                <w:lang w:eastAsia="sl-SI"/>
              </w:rPr>
              <w:t xml:space="preserve"> </w:t>
            </w:r>
            <w:r w:rsidR="0022025B" w:rsidRPr="0022025B">
              <w:rPr>
                <w:rFonts w:ascii="Arial" w:hAnsi="Arial" w:cs="Arial"/>
                <w:bCs/>
                <w:sz w:val="20"/>
                <w:szCs w:val="20"/>
                <w:lang w:eastAsia="sl-SI"/>
              </w:rPr>
              <w:t>Odjemalci, ki družbi Borzen d. o. o. dok</w:t>
            </w:r>
            <w:r w:rsidR="0022025B">
              <w:rPr>
                <w:rFonts w:ascii="Arial" w:hAnsi="Arial" w:cs="Arial"/>
                <w:bCs/>
                <w:sz w:val="20"/>
                <w:szCs w:val="20"/>
                <w:lang w:eastAsia="sl-SI"/>
              </w:rPr>
              <w:t>ažejo zmanjšano porabo plina, bodo</w:t>
            </w:r>
            <w:r w:rsidR="0022025B" w:rsidRPr="0022025B">
              <w:rPr>
                <w:rFonts w:ascii="Arial" w:hAnsi="Arial" w:cs="Arial"/>
                <w:bCs/>
                <w:sz w:val="20"/>
                <w:szCs w:val="20"/>
                <w:lang w:eastAsia="sl-SI"/>
              </w:rPr>
              <w:t xml:space="preserve"> upravičeni do sorazmernega povračila prispevka za zagotavljanje podpor proizvodnji električne energije iz obnovljivih virov energije ter v soproizvodnji z visokim izkoristkom (v nadaljevanju: prispevek OVE). Če bi vsi odjemalci znižali porabo prostovoljno za 15%, bi to pomenilo, da bi se zbralo za 15% manj prispevka pri </w:t>
            </w:r>
            <w:proofErr w:type="spellStart"/>
            <w:r w:rsidR="0022025B" w:rsidRPr="0022025B">
              <w:rPr>
                <w:rFonts w:ascii="Arial" w:hAnsi="Arial" w:cs="Arial"/>
                <w:bCs/>
                <w:sz w:val="20"/>
                <w:szCs w:val="20"/>
                <w:lang w:eastAsia="sl-SI"/>
              </w:rPr>
              <w:t>Borzenu</w:t>
            </w:r>
            <w:proofErr w:type="spellEnd"/>
            <w:r w:rsidR="0022025B" w:rsidRPr="0022025B">
              <w:rPr>
                <w:rFonts w:ascii="Arial" w:hAnsi="Arial" w:cs="Arial"/>
                <w:bCs/>
                <w:sz w:val="20"/>
                <w:szCs w:val="20"/>
                <w:lang w:eastAsia="sl-SI"/>
              </w:rPr>
              <w:t xml:space="preserve"> in če bi vsi odjemalci dali vlogo za izplačilo spodbude za varčevanje v sorazmernem deležu, bi Borzen moral izplačati še 15 % od tega, kot je že manj dobil. Na podlagi navedenega ocenjujemo skupaj zmanjšanje sredstev centra za podpore na letnem nivoju do 2,6 mio €. To je cca 1,3 mio€ v letu 2022 in 1,3 mio€ v letu 2023, če ukrep ne bo podaljšan.</w:t>
            </w:r>
            <w:r>
              <w:t xml:space="preserve"> </w:t>
            </w:r>
            <w:r w:rsidRPr="00BD7677">
              <w:rPr>
                <w:rFonts w:ascii="Arial" w:hAnsi="Arial" w:cs="Arial"/>
                <w:bCs/>
                <w:sz w:val="20"/>
                <w:szCs w:val="20"/>
                <w:lang w:eastAsia="sl-SI"/>
              </w:rPr>
              <w:t>Predlog zakona nima finančnih posledic za druga javna finančna sredstva.</w:t>
            </w:r>
          </w:p>
        </w:tc>
      </w:tr>
      <w:tr w:rsidR="00AE4246" w:rsidRPr="00AE4246" w14:paraId="7A2B7DD1" w14:textId="77777777" w:rsidTr="00682CF1">
        <w:trPr>
          <w:gridBefore w:val="1"/>
          <w:wBefore w:w="108" w:type="dxa"/>
        </w:trPr>
        <w:tc>
          <w:tcPr>
            <w:tcW w:w="10490" w:type="dxa"/>
            <w:gridSpan w:val="2"/>
          </w:tcPr>
          <w:p w14:paraId="338B182E" w14:textId="77777777" w:rsidR="00A50E49" w:rsidRPr="00AE4246" w:rsidRDefault="00A50E49" w:rsidP="00C019B3">
            <w:pPr>
              <w:pStyle w:val="Default"/>
              <w:spacing w:line="260" w:lineRule="exact"/>
              <w:ind w:right="1476"/>
              <w:jc w:val="both"/>
              <w:rPr>
                <w:color w:val="auto"/>
                <w:sz w:val="20"/>
                <w:szCs w:val="20"/>
                <w:highlight w:val="yellow"/>
              </w:rPr>
            </w:pPr>
          </w:p>
        </w:tc>
      </w:tr>
      <w:tr w:rsidR="00AE4246" w:rsidRPr="00AE4246" w14:paraId="555BDA0D" w14:textId="77777777" w:rsidTr="00682CF1">
        <w:trPr>
          <w:gridBefore w:val="1"/>
          <w:wBefore w:w="108" w:type="dxa"/>
        </w:trPr>
        <w:tc>
          <w:tcPr>
            <w:tcW w:w="10490" w:type="dxa"/>
            <w:gridSpan w:val="2"/>
          </w:tcPr>
          <w:p w14:paraId="7186A459" w14:textId="77777777" w:rsidR="00F5572C" w:rsidRPr="00AE4246" w:rsidRDefault="00F5572C" w:rsidP="00C019B3">
            <w:pPr>
              <w:suppressAutoHyphens/>
              <w:overflowPunct w:val="0"/>
              <w:autoSpaceDE w:val="0"/>
              <w:autoSpaceDN w:val="0"/>
              <w:adjustRightInd w:val="0"/>
              <w:spacing w:after="0" w:line="260" w:lineRule="exact"/>
              <w:ind w:right="1476"/>
              <w:jc w:val="both"/>
              <w:textAlignment w:val="baseline"/>
              <w:outlineLvl w:val="3"/>
              <w:rPr>
                <w:rFonts w:ascii="Arial" w:hAnsi="Arial" w:cs="Arial"/>
                <w:b/>
                <w:sz w:val="20"/>
                <w:szCs w:val="20"/>
                <w:lang w:eastAsia="sl-SI"/>
              </w:rPr>
            </w:pPr>
            <w:r w:rsidRPr="00AE4246">
              <w:rPr>
                <w:rFonts w:ascii="Arial"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tc>
      </w:tr>
      <w:tr w:rsidR="00AE4246" w:rsidRPr="00AE4246" w14:paraId="648E09C9" w14:textId="77777777" w:rsidTr="007C5501">
        <w:trPr>
          <w:gridBefore w:val="1"/>
          <w:wBefore w:w="108" w:type="dxa"/>
        </w:trPr>
        <w:tc>
          <w:tcPr>
            <w:tcW w:w="10490" w:type="dxa"/>
            <w:gridSpan w:val="2"/>
            <w:shd w:val="clear" w:color="auto" w:fill="auto"/>
          </w:tcPr>
          <w:p w14:paraId="3FC8F7F8" w14:textId="77777777" w:rsidR="00AC39BE" w:rsidRPr="00AE4246" w:rsidRDefault="00AC39BE" w:rsidP="00C019B3">
            <w:pPr>
              <w:pStyle w:val="Brezrazmikov"/>
              <w:spacing w:line="260" w:lineRule="exact"/>
              <w:ind w:right="1476"/>
              <w:rPr>
                <w:rFonts w:eastAsia="Times New Roman"/>
                <w:bCs/>
                <w:color w:val="auto"/>
                <w:sz w:val="20"/>
                <w:szCs w:val="20"/>
              </w:rPr>
            </w:pPr>
          </w:p>
          <w:p w14:paraId="1BDDB75E" w14:textId="44C0F886" w:rsidR="00033188" w:rsidRPr="00AE4246" w:rsidRDefault="005714D7" w:rsidP="00C019B3">
            <w:pPr>
              <w:pStyle w:val="Brezrazmikov"/>
              <w:spacing w:line="260" w:lineRule="exact"/>
              <w:ind w:right="1476"/>
              <w:rPr>
                <w:rFonts w:eastAsia="Times New Roman"/>
                <w:bCs/>
                <w:color w:val="auto"/>
                <w:sz w:val="20"/>
                <w:szCs w:val="20"/>
              </w:rPr>
            </w:pPr>
            <w:r>
              <w:rPr>
                <w:rFonts w:eastAsia="Times New Roman"/>
                <w:bCs/>
                <w:color w:val="auto"/>
                <w:sz w:val="20"/>
                <w:szCs w:val="20"/>
              </w:rPr>
              <w:t>Predlog</w:t>
            </w:r>
            <w:r w:rsidR="00B15458">
              <w:rPr>
                <w:rFonts w:eastAsia="Times New Roman"/>
                <w:bCs/>
                <w:color w:val="auto"/>
                <w:sz w:val="20"/>
                <w:szCs w:val="20"/>
              </w:rPr>
              <w:t xml:space="preserve"> </w:t>
            </w:r>
            <w:r w:rsidR="00FF2ACD">
              <w:rPr>
                <w:rFonts w:eastAsia="Times New Roman"/>
                <w:bCs/>
                <w:color w:val="auto"/>
                <w:sz w:val="20"/>
                <w:szCs w:val="20"/>
              </w:rPr>
              <w:t>z</w:t>
            </w:r>
            <w:r w:rsidR="00AC39BE" w:rsidRPr="00AE4246">
              <w:rPr>
                <w:rFonts w:eastAsia="Times New Roman"/>
                <w:bCs/>
                <w:color w:val="auto"/>
                <w:sz w:val="20"/>
                <w:szCs w:val="20"/>
              </w:rPr>
              <w:t>akon</w:t>
            </w:r>
            <w:r w:rsidR="00FF2ACD">
              <w:rPr>
                <w:rFonts w:eastAsia="Times New Roman"/>
                <w:bCs/>
                <w:color w:val="auto"/>
                <w:sz w:val="20"/>
                <w:szCs w:val="20"/>
              </w:rPr>
              <w:t>a</w:t>
            </w:r>
            <w:r w:rsidR="00AC39BE" w:rsidRPr="00AE4246">
              <w:rPr>
                <w:rFonts w:eastAsia="Times New Roman"/>
                <w:bCs/>
                <w:color w:val="auto"/>
                <w:sz w:val="20"/>
                <w:szCs w:val="20"/>
              </w:rPr>
              <w:t xml:space="preserve"> ne predvide</w:t>
            </w:r>
            <w:r w:rsidR="00D222CE">
              <w:rPr>
                <w:rFonts w:eastAsia="Times New Roman"/>
                <w:bCs/>
                <w:color w:val="auto"/>
                <w:sz w:val="20"/>
                <w:szCs w:val="20"/>
              </w:rPr>
              <w:t>va porabe proračunskih sredstev</w:t>
            </w:r>
            <w:r w:rsidR="00D222CE" w:rsidRPr="00D222CE">
              <w:rPr>
                <w:rFonts w:eastAsia="Times New Roman"/>
                <w:bCs/>
                <w:color w:val="auto"/>
                <w:sz w:val="20"/>
                <w:szCs w:val="20"/>
              </w:rPr>
              <w:t>, zato finančnih sredstev v sprejetem proračun, ni treba zagotoviti.</w:t>
            </w:r>
          </w:p>
          <w:p w14:paraId="23D0558F" w14:textId="77777777" w:rsidR="00B921C5" w:rsidRPr="00AE4246" w:rsidRDefault="00B921C5" w:rsidP="00B921C5">
            <w:pPr>
              <w:pStyle w:val="Brezrazmikov"/>
              <w:spacing w:line="260" w:lineRule="exact"/>
              <w:ind w:right="1476"/>
              <w:rPr>
                <w:rStyle w:val="None"/>
                <w:color w:val="auto"/>
                <w:sz w:val="20"/>
                <w:szCs w:val="20"/>
              </w:rPr>
            </w:pPr>
          </w:p>
          <w:p w14:paraId="0A6F2293" w14:textId="77777777" w:rsidR="00F5572C" w:rsidRPr="00AE4246" w:rsidRDefault="00F5572C" w:rsidP="00C019B3">
            <w:pPr>
              <w:suppressAutoHyphens/>
              <w:overflowPunct w:val="0"/>
              <w:autoSpaceDE w:val="0"/>
              <w:autoSpaceDN w:val="0"/>
              <w:adjustRightInd w:val="0"/>
              <w:spacing w:after="0" w:line="260" w:lineRule="exact"/>
              <w:ind w:right="1476"/>
              <w:jc w:val="both"/>
              <w:textAlignment w:val="baseline"/>
              <w:outlineLvl w:val="3"/>
              <w:rPr>
                <w:rFonts w:ascii="Arial" w:hAnsi="Arial" w:cs="Arial"/>
                <w:b/>
                <w:sz w:val="20"/>
                <w:szCs w:val="20"/>
                <w:lang w:eastAsia="sl-SI"/>
              </w:rPr>
            </w:pPr>
            <w:r w:rsidRPr="00AE4246">
              <w:rPr>
                <w:rFonts w:ascii="Arial" w:hAnsi="Arial" w:cs="Arial"/>
                <w:b/>
                <w:sz w:val="20"/>
                <w:szCs w:val="20"/>
                <w:lang w:eastAsia="sl-SI"/>
              </w:rPr>
              <w:t>5. PRIKAZ UREDITVE V DRUGIH PRAVNIH SISTEMIH IN PRILAGOJENOSTI PREDLAGANE UREDITVE PRAVU EVROPSKE UNIJE</w:t>
            </w:r>
          </w:p>
        </w:tc>
      </w:tr>
      <w:tr w:rsidR="00AE4246" w:rsidRPr="00AE4246" w14:paraId="150BFD32" w14:textId="77777777" w:rsidTr="00682CF1">
        <w:trPr>
          <w:gridBefore w:val="1"/>
          <w:wBefore w:w="108" w:type="dxa"/>
        </w:trPr>
        <w:tc>
          <w:tcPr>
            <w:tcW w:w="10490" w:type="dxa"/>
            <w:gridSpan w:val="2"/>
          </w:tcPr>
          <w:p w14:paraId="381A608D" w14:textId="77777777" w:rsidR="00796952" w:rsidRPr="00AE4246" w:rsidRDefault="00796952" w:rsidP="00865CC9">
            <w:pPr>
              <w:overflowPunct w:val="0"/>
              <w:autoSpaceDE w:val="0"/>
              <w:autoSpaceDN w:val="0"/>
              <w:adjustRightInd w:val="0"/>
              <w:spacing w:after="0" w:line="260" w:lineRule="exact"/>
              <w:ind w:right="1172"/>
              <w:jc w:val="both"/>
              <w:textAlignment w:val="baseline"/>
              <w:rPr>
                <w:rFonts w:ascii="Arial" w:hAnsi="Arial" w:cs="Arial"/>
                <w:sz w:val="20"/>
                <w:szCs w:val="20"/>
                <w:lang w:eastAsia="sl-SI"/>
              </w:rPr>
            </w:pPr>
          </w:p>
          <w:p w14:paraId="66F6D6B7" w14:textId="77777777" w:rsidR="00F803B5" w:rsidRPr="00AE4246" w:rsidRDefault="00F803B5" w:rsidP="00C019B3">
            <w:pPr>
              <w:overflowPunct w:val="0"/>
              <w:autoSpaceDE w:val="0"/>
              <w:autoSpaceDN w:val="0"/>
              <w:adjustRightInd w:val="0"/>
              <w:spacing w:after="0" w:line="260" w:lineRule="exact"/>
              <w:ind w:right="1172"/>
              <w:jc w:val="both"/>
              <w:textAlignment w:val="baseline"/>
              <w:rPr>
                <w:rFonts w:ascii="Arial" w:hAnsi="Arial" w:cs="Arial"/>
                <w:sz w:val="20"/>
                <w:szCs w:val="20"/>
                <w:lang w:eastAsia="sl-SI"/>
              </w:rPr>
            </w:pPr>
            <w:r w:rsidRPr="00AE4246">
              <w:rPr>
                <w:rFonts w:ascii="Arial" w:hAnsi="Arial" w:cs="Arial"/>
                <w:sz w:val="20"/>
                <w:szCs w:val="20"/>
                <w:lang w:eastAsia="sl-SI"/>
              </w:rPr>
              <w:t>Predlog zakona ni predmet usklajevanj s pravnim redom EU.</w:t>
            </w:r>
          </w:p>
          <w:p w14:paraId="26980DFD" w14:textId="77777777" w:rsidR="00D5180D" w:rsidRPr="00AE4246" w:rsidRDefault="00D5180D" w:rsidP="00D5180D">
            <w:pPr>
              <w:overflowPunct w:val="0"/>
              <w:autoSpaceDE w:val="0"/>
              <w:autoSpaceDN w:val="0"/>
              <w:adjustRightInd w:val="0"/>
              <w:spacing w:after="0" w:line="260" w:lineRule="exact"/>
              <w:ind w:right="1172"/>
              <w:jc w:val="both"/>
              <w:textAlignment w:val="baseline"/>
              <w:rPr>
                <w:rFonts w:ascii="Arial" w:hAnsi="Arial" w:cs="Arial"/>
                <w:b/>
                <w:bCs/>
                <w:sz w:val="20"/>
                <w:szCs w:val="20"/>
                <w:lang w:eastAsia="sl-SI"/>
              </w:rPr>
            </w:pPr>
          </w:p>
          <w:p w14:paraId="325D5EC7" w14:textId="77777777" w:rsidR="00634500" w:rsidRPr="00AE4246" w:rsidRDefault="00D5180D" w:rsidP="00D5180D">
            <w:pPr>
              <w:overflowPunct w:val="0"/>
              <w:autoSpaceDE w:val="0"/>
              <w:autoSpaceDN w:val="0"/>
              <w:adjustRightInd w:val="0"/>
              <w:spacing w:after="0" w:line="260" w:lineRule="exact"/>
              <w:ind w:right="1172"/>
              <w:jc w:val="both"/>
              <w:textAlignment w:val="baseline"/>
              <w:rPr>
                <w:rFonts w:ascii="Arial" w:hAnsi="Arial" w:cs="Arial"/>
                <w:bCs/>
                <w:sz w:val="20"/>
                <w:szCs w:val="20"/>
                <w:lang w:eastAsia="sl-SI"/>
              </w:rPr>
            </w:pPr>
            <w:r w:rsidRPr="00AE4246">
              <w:rPr>
                <w:rFonts w:ascii="Arial" w:hAnsi="Arial" w:cs="Arial"/>
                <w:bCs/>
                <w:sz w:val="20"/>
                <w:szCs w:val="20"/>
                <w:lang w:eastAsia="sl-SI"/>
              </w:rPr>
              <w:t xml:space="preserve">Tudi ostale države članice EU usmerjajo ukrepe v pomoč gospodarstvu za omilitev posledic visokega dviga cen </w:t>
            </w:r>
            <w:r w:rsidR="00634500" w:rsidRPr="00AE4246">
              <w:rPr>
                <w:rFonts w:ascii="Arial" w:hAnsi="Arial" w:cs="Arial"/>
                <w:bCs/>
                <w:sz w:val="20"/>
                <w:szCs w:val="20"/>
                <w:lang w:eastAsia="sl-SI"/>
              </w:rPr>
              <w:t>in</w:t>
            </w:r>
            <w:r w:rsidR="00634500" w:rsidRPr="00AE4246">
              <w:rPr>
                <w:rFonts w:ascii="Arial" w:hAnsi="Arial" w:cs="Arial"/>
                <w:sz w:val="20"/>
                <w:szCs w:val="20"/>
              </w:rPr>
              <w:t xml:space="preserve"> pomanjkanja energentov v vseh gospodarskih sektorjih</w:t>
            </w:r>
            <w:r w:rsidRPr="00AE4246">
              <w:rPr>
                <w:rFonts w:ascii="Arial" w:hAnsi="Arial" w:cs="Arial"/>
                <w:bCs/>
                <w:sz w:val="20"/>
                <w:szCs w:val="20"/>
                <w:lang w:eastAsia="sl-SI"/>
              </w:rPr>
              <w:t>:</w:t>
            </w:r>
          </w:p>
          <w:p w14:paraId="4309D727" w14:textId="77777777" w:rsidR="00D5180D" w:rsidRPr="00AE4246" w:rsidRDefault="00D5180D" w:rsidP="00D5180D">
            <w:pPr>
              <w:overflowPunct w:val="0"/>
              <w:autoSpaceDE w:val="0"/>
              <w:autoSpaceDN w:val="0"/>
              <w:adjustRightInd w:val="0"/>
              <w:spacing w:after="0" w:line="260" w:lineRule="exact"/>
              <w:ind w:right="1172"/>
              <w:jc w:val="both"/>
              <w:textAlignment w:val="baseline"/>
              <w:rPr>
                <w:rFonts w:ascii="Arial" w:hAnsi="Arial" w:cs="Arial"/>
                <w:bCs/>
                <w:sz w:val="20"/>
                <w:szCs w:val="20"/>
                <w:lang w:eastAsia="sl-SI"/>
              </w:rPr>
            </w:pPr>
            <w:r w:rsidRPr="00AE4246">
              <w:rPr>
                <w:rFonts w:ascii="Arial" w:hAnsi="Arial" w:cs="Arial"/>
                <w:bCs/>
                <w:sz w:val="20"/>
                <w:szCs w:val="20"/>
                <w:lang w:eastAsia="sl-SI"/>
              </w:rPr>
              <w:t xml:space="preserve"> </w:t>
            </w:r>
            <w:hyperlink r:id="rId27" w:history="1">
              <w:r w:rsidRPr="00AE4246">
                <w:rPr>
                  <w:rStyle w:val="Hiperpovezava"/>
                  <w:rFonts w:ascii="Arial" w:hAnsi="Arial" w:cs="Arial"/>
                  <w:bCs/>
                  <w:color w:val="auto"/>
                  <w:sz w:val="20"/>
                  <w:szCs w:val="20"/>
                  <w:u w:val="none"/>
                  <w:lang w:eastAsia="sl-SI"/>
                </w:rPr>
                <w:t>https://www.bruegel.org/dataset/national-policies-shield-consumers-rising-energy-prices</w:t>
              </w:r>
            </w:hyperlink>
            <w:r w:rsidRPr="00AE4246">
              <w:rPr>
                <w:rFonts w:ascii="Arial" w:hAnsi="Arial" w:cs="Arial"/>
                <w:bCs/>
                <w:sz w:val="20"/>
                <w:szCs w:val="20"/>
                <w:lang w:eastAsia="sl-SI"/>
              </w:rPr>
              <w:t xml:space="preserve"> .</w:t>
            </w:r>
          </w:p>
          <w:p w14:paraId="6B8FCB5B" w14:textId="77777777" w:rsidR="003F45FD" w:rsidRPr="00AE4246" w:rsidRDefault="003F45FD" w:rsidP="00C019B3">
            <w:pPr>
              <w:overflowPunct w:val="0"/>
              <w:autoSpaceDE w:val="0"/>
              <w:autoSpaceDN w:val="0"/>
              <w:adjustRightInd w:val="0"/>
              <w:spacing w:after="0" w:line="260" w:lineRule="exact"/>
              <w:ind w:right="1172"/>
              <w:jc w:val="both"/>
              <w:textAlignment w:val="baseline"/>
              <w:rPr>
                <w:rFonts w:ascii="Arial" w:hAnsi="Arial" w:cs="Arial"/>
                <w:b/>
                <w:bCs/>
                <w:sz w:val="20"/>
                <w:szCs w:val="20"/>
                <w:lang w:eastAsia="sl-SI"/>
              </w:rPr>
            </w:pPr>
          </w:p>
          <w:p w14:paraId="06795A3F" w14:textId="77777777" w:rsidR="00D5180D" w:rsidRPr="00AE4246" w:rsidRDefault="00D5180D" w:rsidP="00D5180D">
            <w:pPr>
              <w:autoSpaceDE w:val="0"/>
              <w:autoSpaceDN w:val="0"/>
              <w:adjustRightInd w:val="0"/>
              <w:spacing w:after="0" w:line="240" w:lineRule="auto"/>
              <w:rPr>
                <w:rFonts w:ascii="Arial" w:hAnsi="Arial" w:cs="Arial"/>
                <w:bCs/>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7828"/>
            </w:tblGrid>
            <w:tr w:rsidR="00AE4246" w:rsidRPr="00AE4246" w14:paraId="392A00B4" w14:textId="77777777" w:rsidTr="008B3A65">
              <w:tc>
                <w:tcPr>
                  <w:tcW w:w="1523" w:type="dxa"/>
                  <w:shd w:val="clear" w:color="auto" w:fill="auto"/>
                </w:tcPr>
                <w:p w14:paraId="7887E3D9"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Avstrija</w:t>
                  </w:r>
                </w:p>
              </w:tc>
              <w:tc>
                <w:tcPr>
                  <w:tcW w:w="7828" w:type="dxa"/>
                  <w:shd w:val="clear" w:color="auto" w:fill="auto"/>
                </w:tcPr>
                <w:p w14:paraId="103CE82E"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»energetski vavčerji« 150 EUR/preb.,</w:t>
                  </w:r>
                </w:p>
                <w:p w14:paraId="0BA3F95E"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 xml:space="preserve">ustavitev obvezne dajatve na zeleno elektriko, </w:t>
                  </w:r>
                </w:p>
                <w:p w14:paraId="2CA237A8"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energetske subvencije (vključno z znižanjem davkov, nadomestili za zaposlene),</w:t>
                  </w:r>
                </w:p>
                <w:p w14:paraId="663DFDD2"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90% znižanje tarif za zemeljski plin in elektriko do sredine 2023,</w:t>
                  </w:r>
                </w:p>
                <w:p w14:paraId="733F60AA"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povečanje subvencij za prevoz zaposlenih,</w:t>
                  </w:r>
                </w:p>
                <w:p w14:paraId="616C51DE"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podpora podjetjem pri zamudah pri plačilu davkov,</w:t>
                  </w:r>
                </w:p>
                <w:p w14:paraId="138D9216"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subvencije za investiranje (za zmanjšanje odvisnosti od ruskega plina);</w:t>
                  </w:r>
                </w:p>
              </w:tc>
            </w:tr>
            <w:tr w:rsidR="00AE4246" w:rsidRPr="00AE4246" w14:paraId="09BAF28D" w14:textId="77777777" w:rsidTr="008B3A65">
              <w:tc>
                <w:tcPr>
                  <w:tcW w:w="1523" w:type="dxa"/>
                  <w:shd w:val="clear" w:color="auto" w:fill="auto"/>
                </w:tcPr>
                <w:p w14:paraId="1B69C166"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Belgija</w:t>
                  </w:r>
                </w:p>
              </w:tc>
              <w:tc>
                <w:tcPr>
                  <w:tcW w:w="7828" w:type="dxa"/>
                  <w:shd w:val="clear" w:color="auto" w:fill="auto"/>
                </w:tcPr>
                <w:p w14:paraId="432D2EE3"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»energetski vavčer« 100 EUR/preb.,</w:t>
                  </w:r>
                </w:p>
                <w:p w14:paraId="376C8339"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sklad za plin in elektriko (za gospodinjstva),</w:t>
                  </w:r>
                </w:p>
                <w:p w14:paraId="58F2E37E"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prepoved enostranskih sprememb v energetskih pogodbah,</w:t>
                  </w:r>
                </w:p>
                <w:p w14:paraId="790E450B"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DDV iz 21% na 6% za elektriko,</w:t>
                  </w:r>
                </w:p>
                <w:p w14:paraId="337BA2E5"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davkov na dizel in bencin na 17,5 centov/liter,</w:t>
                  </w:r>
                </w:p>
                <w:p w14:paraId="2924F440" w14:textId="77777777" w:rsidR="00D5180D" w:rsidRPr="00AE4246" w:rsidRDefault="00D5180D" w:rsidP="00F95E2F">
                  <w:pPr>
                    <w:pStyle w:val="Odstavekseznama"/>
                    <w:numPr>
                      <w:ilvl w:val="0"/>
                      <w:numId w:val="13"/>
                    </w:numPr>
                    <w:autoSpaceDE w:val="0"/>
                    <w:autoSpaceDN w:val="0"/>
                    <w:adjustRightInd w:val="0"/>
                    <w:contextualSpacing/>
                    <w:rPr>
                      <w:rFonts w:ascii="Arial" w:hAnsi="Arial" w:cs="Arial"/>
                      <w:bCs/>
                      <w:sz w:val="20"/>
                      <w:szCs w:val="20"/>
                    </w:rPr>
                  </w:pPr>
                  <w:r w:rsidRPr="00AE4246">
                    <w:rPr>
                      <w:rFonts w:ascii="Arial" w:hAnsi="Arial" w:cs="Arial"/>
                      <w:bCs/>
                      <w:sz w:val="20"/>
                      <w:szCs w:val="20"/>
                    </w:rPr>
                    <w:t>podaljšanje življenjske dobe dveh jedrskih reaktorjev za 10 let;</w:t>
                  </w:r>
                </w:p>
              </w:tc>
            </w:tr>
            <w:tr w:rsidR="00AE4246" w:rsidRPr="00AE4246" w14:paraId="486B11E4" w14:textId="77777777" w:rsidTr="008B3A65">
              <w:tc>
                <w:tcPr>
                  <w:tcW w:w="1523" w:type="dxa"/>
                  <w:shd w:val="clear" w:color="auto" w:fill="auto"/>
                </w:tcPr>
                <w:p w14:paraId="63F7C0A5"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Češka</w:t>
                  </w:r>
                </w:p>
              </w:tc>
              <w:tc>
                <w:tcPr>
                  <w:tcW w:w="7828" w:type="dxa"/>
                  <w:shd w:val="clear" w:color="auto" w:fill="auto"/>
                </w:tcPr>
                <w:p w14:paraId="32A66756"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elektrika in plin sta izvzeta iz plačila DDV,</w:t>
                  </w:r>
                </w:p>
                <w:p w14:paraId="34D72F9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elektrika iz obnovljivih virov je oproščena plačila energetskih pristojbin,</w:t>
                  </w:r>
                </w:p>
                <w:p w14:paraId="3E48F25E"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 xml:space="preserve">zakon o pomoči gospodinjstvom in podjetnikom – ciljna pomoč (Za </w:t>
                  </w:r>
                  <w:proofErr w:type="spellStart"/>
                  <w:r w:rsidRPr="00AE4246">
                    <w:rPr>
                      <w:rFonts w:ascii="Arial" w:hAnsi="Arial" w:cs="Arial"/>
                      <w:bCs/>
                      <w:sz w:val="20"/>
                      <w:szCs w:val="20"/>
                    </w:rPr>
                    <w:t>MSPje</w:t>
                  </w:r>
                  <w:proofErr w:type="spellEnd"/>
                  <w:r w:rsidRPr="00AE4246">
                    <w:rPr>
                      <w:rFonts w:ascii="Arial" w:hAnsi="Arial" w:cs="Arial"/>
                      <w:bCs/>
                      <w:sz w:val="20"/>
                      <w:szCs w:val="20"/>
                    </w:rPr>
                    <w:t>, ki so jim porasli stroški energije za več kot 100%, dobijo državno poroštvo z 0% obrestno mero – Garancijski program, ki ga izvaja nacionalna razvojna banka),</w:t>
                  </w:r>
                </w:p>
                <w:p w14:paraId="0F86E36F"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paket pomoči za energetsko intenzivne industrije, ki kompenzira porast cen z plačili iz emisijskih kuponov ali DDV,</w:t>
                  </w:r>
                </w:p>
                <w:p w14:paraId="44CFC049"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premostitveni krediti s strani državnih finančnih institucij ali krediti komercialnih bank z državnim poroštvom,</w:t>
                  </w:r>
                </w:p>
                <w:p w14:paraId="71109BB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omejitev cen energije,</w:t>
                  </w:r>
                </w:p>
                <w:p w14:paraId="25339F18"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preklic cestnih davkov za avtomobile, buse, tovornjake do 12 ton;</w:t>
                  </w:r>
                </w:p>
              </w:tc>
            </w:tr>
            <w:tr w:rsidR="00AE4246" w:rsidRPr="00AE4246" w14:paraId="70B71DCD" w14:textId="77777777" w:rsidTr="008B3A65">
              <w:tc>
                <w:tcPr>
                  <w:tcW w:w="1523" w:type="dxa"/>
                  <w:shd w:val="clear" w:color="auto" w:fill="auto"/>
                </w:tcPr>
                <w:p w14:paraId="4E9A3E2E"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Danska</w:t>
                  </w:r>
                </w:p>
              </w:tc>
              <w:tc>
                <w:tcPr>
                  <w:tcW w:w="7828" w:type="dxa"/>
                  <w:shd w:val="clear" w:color="auto" w:fill="auto"/>
                </w:tcPr>
                <w:p w14:paraId="0E50493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»toplotni ček« 800 EUR za najbolj prizadeta gospodinjstva,</w:t>
                  </w:r>
                </w:p>
                <w:p w14:paraId="3914DEE1"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lastRenderedPageBreak/>
                    <w:t>podpora za nadomestilo sistemov ogrevanja z zemeljskim plinom;</w:t>
                  </w:r>
                </w:p>
              </w:tc>
            </w:tr>
            <w:tr w:rsidR="00AE4246" w:rsidRPr="00AE4246" w14:paraId="6E30A75F" w14:textId="77777777" w:rsidTr="008B3A65">
              <w:tc>
                <w:tcPr>
                  <w:tcW w:w="1523" w:type="dxa"/>
                  <w:shd w:val="clear" w:color="auto" w:fill="auto"/>
                </w:tcPr>
                <w:p w14:paraId="3BFF26ED"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lastRenderedPageBreak/>
                    <w:t>Estonija</w:t>
                  </w:r>
                </w:p>
              </w:tc>
              <w:tc>
                <w:tcPr>
                  <w:tcW w:w="7828" w:type="dxa"/>
                  <w:shd w:val="clear" w:color="auto" w:fill="auto"/>
                </w:tcPr>
                <w:p w14:paraId="468529D7"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znižane cene za gospodinjstva z nizkimi prihodki (tudi za nazaj),</w:t>
                  </w:r>
                </w:p>
                <w:p w14:paraId="7DA2EB7A"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omrežnine so se prepolovile;</w:t>
                  </w:r>
                </w:p>
              </w:tc>
            </w:tr>
            <w:tr w:rsidR="00AE4246" w:rsidRPr="00AE4246" w14:paraId="169514C5" w14:textId="77777777" w:rsidTr="008B3A65">
              <w:tc>
                <w:tcPr>
                  <w:tcW w:w="1523" w:type="dxa"/>
                  <w:shd w:val="clear" w:color="auto" w:fill="auto"/>
                </w:tcPr>
                <w:p w14:paraId="5B91D1AF"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Finska</w:t>
                  </w:r>
                </w:p>
              </w:tc>
              <w:tc>
                <w:tcPr>
                  <w:tcW w:w="7828" w:type="dxa"/>
                  <w:shd w:val="clear" w:color="auto" w:fill="auto"/>
                </w:tcPr>
                <w:p w14:paraId="04260F41"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stalni ciljni ukrepi – osredotočeni na transport; podjetnike v kmetijstvu, gospodinjstva (povečanje največjega odbitka za potne stroške iz 7000 EUR na 8400 EUR),</w:t>
                  </w:r>
                </w:p>
                <w:p w14:paraId="4323DA9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povišanje kilometrin</w:t>
                  </w:r>
                </w:p>
                <w:p w14:paraId="5185087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»poklicni dizel« (torej za profesionalne voznike) – znižala se je davčna stopnja,</w:t>
                  </w:r>
                </w:p>
                <w:p w14:paraId="77A215D1"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direktne subvencije za kmetijski sektor,</w:t>
                  </w:r>
                </w:p>
                <w:p w14:paraId="202BDE4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stalno izvzetje iz plačila davka na nepremičnine za kmetijske stavbe in za logistični sektor,</w:t>
                  </w:r>
                </w:p>
                <w:p w14:paraId="4DFBEEB0"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 xml:space="preserve">7,5% znižanje zahteve za distribucijo </w:t>
                  </w:r>
                  <w:proofErr w:type="spellStart"/>
                  <w:r w:rsidRPr="00AE4246">
                    <w:rPr>
                      <w:rFonts w:ascii="Arial" w:hAnsi="Arial" w:cs="Arial"/>
                      <w:bCs/>
                      <w:sz w:val="20"/>
                      <w:szCs w:val="20"/>
                    </w:rPr>
                    <w:t>biogoriva</w:t>
                  </w:r>
                  <w:proofErr w:type="spellEnd"/>
                  <w:r w:rsidRPr="00AE4246">
                    <w:rPr>
                      <w:rFonts w:ascii="Arial" w:hAnsi="Arial" w:cs="Arial"/>
                      <w:bCs/>
                      <w:sz w:val="20"/>
                      <w:szCs w:val="20"/>
                    </w:rPr>
                    <w:t>,</w:t>
                  </w:r>
                </w:p>
                <w:p w14:paraId="5500B10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investicije v vodik in baterije;</w:t>
                  </w:r>
                </w:p>
              </w:tc>
            </w:tr>
            <w:tr w:rsidR="00AE4246" w:rsidRPr="00AE4246" w14:paraId="5510A2B6" w14:textId="77777777" w:rsidTr="008B3A65">
              <w:tc>
                <w:tcPr>
                  <w:tcW w:w="1523" w:type="dxa"/>
                  <w:shd w:val="clear" w:color="auto" w:fill="auto"/>
                </w:tcPr>
                <w:p w14:paraId="704A8342"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Francija</w:t>
                  </w:r>
                </w:p>
              </w:tc>
              <w:tc>
                <w:tcPr>
                  <w:tcW w:w="7828" w:type="dxa"/>
                  <w:shd w:val="clear" w:color="auto" w:fill="auto"/>
                </w:tcPr>
                <w:p w14:paraId="759A75EE"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»energetski vavčerji« za vse z manj kot 2000 EUR mesečno (neto),</w:t>
                  </w:r>
                </w:p>
                <w:p w14:paraId="41AB2E8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omejitev cen plina do konca 2022,</w:t>
                  </w:r>
                </w:p>
                <w:p w14:paraId="5F242597"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davka na elektriko (</w:t>
                  </w:r>
                  <w:proofErr w:type="spellStart"/>
                  <w:r w:rsidRPr="00AE4246">
                    <w:rPr>
                      <w:rFonts w:ascii="Arial" w:hAnsi="Arial" w:cs="Arial"/>
                      <w:bCs/>
                      <w:sz w:val="20"/>
                      <w:szCs w:val="20"/>
                    </w:rPr>
                    <w:t>electricity</w:t>
                  </w:r>
                  <w:proofErr w:type="spellEnd"/>
                  <w:r w:rsidRPr="00AE4246">
                    <w:rPr>
                      <w:rFonts w:ascii="Arial" w:hAnsi="Arial" w:cs="Arial"/>
                      <w:bCs/>
                      <w:sz w:val="20"/>
                      <w:szCs w:val="20"/>
                    </w:rPr>
                    <w:t xml:space="preserve"> </w:t>
                  </w:r>
                  <w:proofErr w:type="spellStart"/>
                  <w:r w:rsidRPr="00AE4246">
                    <w:rPr>
                      <w:rFonts w:ascii="Arial" w:hAnsi="Arial" w:cs="Arial"/>
                      <w:bCs/>
                      <w:sz w:val="20"/>
                      <w:szCs w:val="20"/>
                    </w:rPr>
                    <w:t>tax</w:t>
                  </w:r>
                  <w:proofErr w:type="spellEnd"/>
                  <w:r w:rsidRPr="00AE4246">
                    <w:rPr>
                      <w:rFonts w:ascii="Arial" w:hAnsi="Arial" w:cs="Arial"/>
                      <w:bCs/>
                      <w:sz w:val="20"/>
                      <w:szCs w:val="20"/>
                    </w:rPr>
                    <w:t>) iz 22,50 EUR/MWh na 1 EUR (za gospodinjstva) in 0,50 EUR za podjetja,</w:t>
                  </w:r>
                </w:p>
                <w:p w14:paraId="08C2EF12"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motoristi bodo imeli popust 15 centov/liter na bencinski črpalki in 35 centov/liter za dizel za ladje in ribiško industrijo,</w:t>
                  </w:r>
                </w:p>
                <w:p w14:paraId="395A3784"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ukrepi pomoči za podjetja, ki porabijo največ električne energije in zemeljskega plina. Shema je odprta od 4. julija 2022 dalje;</w:t>
                  </w:r>
                </w:p>
              </w:tc>
            </w:tr>
            <w:tr w:rsidR="00AE4246" w:rsidRPr="00AE4246" w14:paraId="53A8C295" w14:textId="77777777" w:rsidTr="008B3A65">
              <w:tc>
                <w:tcPr>
                  <w:tcW w:w="1523" w:type="dxa"/>
                  <w:shd w:val="clear" w:color="auto" w:fill="auto"/>
                </w:tcPr>
                <w:p w14:paraId="7A3EFF33"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Nemčija</w:t>
                  </w:r>
                </w:p>
              </w:tc>
              <w:tc>
                <w:tcPr>
                  <w:tcW w:w="7828" w:type="dxa"/>
                  <w:shd w:val="clear" w:color="auto" w:fill="auto"/>
                </w:tcPr>
                <w:p w14:paraId="5DD1349F"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EEG (olajšava na cene elektrike) iz 6,5 centov na 3,72 centov,</w:t>
                  </w:r>
                </w:p>
                <w:p w14:paraId="3DDCA396"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ciljni ukrep za pomoč ranljivim gospodinjstvom tako, da pokrijejo v celoti račune za ogrevanje,</w:t>
                  </w:r>
                </w:p>
                <w:p w14:paraId="547C7394"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enkratne subvencije za gospodinjstva z nizkimi prihodki,</w:t>
                  </w:r>
                </w:p>
                <w:p w14:paraId="456AD68C"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povečanje potnih stroškov za študente in ranljive prebivalce,</w:t>
                  </w:r>
                </w:p>
                <w:p w14:paraId="2EB59446"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davčne olajšave na davek od prihodkov,</w:t>
                  </w:r>
                </w:p>
                <w:p w14:paraId="07060BF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povečana plačila za otroke iz družin z nižjimi prihodki, dodatnih 20 EUR/mesec/otroka,</w:t>
                  </w:r>
                </w:p>
                <w:p w14:paraId="0E069220"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stalno zmanjšanje cen goriv za tri mesece preko davčne olajšave,</w:t>
                  </w:r>
                </w:p>
                <w:p w14:paraId="2D20855B"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proofErr w:type="spellStart"/>
                  <w:r w:rsidRPr="00AE4246">
                    <w:rPr>
                      <w:rFonts w:ascii="Arial" w:hAnsi="Arial" w:cs="Arial"/>
                      <w:bCs/>
                      <w:sz w:val="20"/>
                      <w:szCs w:val="20"/>
                    </w:rPr>
                    <w:t>subvencijski</w:t>
                  </w:r>
                  <w:proofErr w:type="spellEnd"/>
                  <w:r w:rsidRPr="00AE4246">
                    <w:rPr>
                      <w:rFonts w:ascii="Arial" w:hAnsi="Arial" w:cs="Arial"/>
                      <w:bCs/>
                      <w:sz w:val="20"/>
                      <w:szCs w:val="20"/>
                    </w:rPr>
                    <w:t xml:space="preserve"> program, da se nadomestijo plinski bojlerji s toplotnimi črpalkami;</w:t>
                  </w:r>
                </w:p>
              </w:tc>
            </w:tr>
            <w:tr w:rsidR="00AE4246" w:rsidRPr="00AE4246" w14:paraId="2EDCE8C1" w14:textId="77777777" w:rsidTr="008B3A65">
              <w:tc>
                <w:tcPr>
                  <w:tcW w:w="1523" w:type="dxa"/>
                  <w:shd w:val="clear" w:color="auto" w:fill="auto"/>
                </w:tcPr>
                <w:p w14:paraId="0C3DB5C2"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Irska</w:t>
                  </w:r>
                </w:p>
              </w:tc>
              <w:tc>
                <w:tcPr>
                  <w:tcW w:w="7828" w:type="dxa"/>
                  <w:shd w:val="clear" w:color="auto" w:fill="auto"/>
                </w:tcPr>
                <w:p w14:paraId="36728EF8"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 xml:space="preserve"> davčna olajšava na zajamčene stroške za ogrevanje in elektriko,</w:t>
                  </w:r>
                </w:p>
                <w:p w14:paraId="63E3A279"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ugodni krediti za prebivalce za prenovo stanovanj;</w:t>
                  </w:r>
                </w:p>
              </w:tc>
            </w:tr>
            <w:tr w:rsidR="00AE4246" w:rsidRPr="00AE4246" w14:paraId="7BEA360E" w14:textId="77777777" w:rsidTr="008B3A65">
              <w:tc>
                <w:tcPr>
                  <w:tcW w:w="1523" w:type="dxa"/>
                  <w:shd w:val="clear" w:color="auto" w:fill="auto"/>
                </w:tcPr>
                <w:p w14:paraId="6BDA040F"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Italija</w:t>
                  </w:r>
                </w:p>
              </w:tc>
              <w:tc>
                <w:tcPr>
                  <w:tcW w:w="7828" w:type="dxa"/>
                  <w:shd w:val="clear" w:color="auto" w:fill="auto"/>
                </w:tcPr>
                <w:p w14:paraId="25DAAC63"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odstranitev splošnega sistema dajatev v sektorju elektrike in zmanjšanje splošnih dajatev na račune za plin,</w:t>
                  </w:r>
                </w:p>
                <w:p w14:paraId="51140C09"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DDV za uporabo zemeljskega plina,</w:t>
                  </w:r>
                </w:p>
                <w:p w14:paraId="091E8658"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za 6 mio malih podjetij in 29 mio prebivalcev so stopnje 0% v okviru splošnega sistema dajatev,</w:t>
                  </w:r>
                </w:p>
                <w:p w14:paraId="7314A5F9"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odprava dajatev na račune zemeljskega plina za vse uporabnike,</w:t>
                  </w:r>
                </w:p>
                <w:p w14:paraId="7A3030A6"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plačilo računov za energijo v več obrokih,</w:t>
                  </w:r>
                </w:p>
                <w:p w14:paraId="25C73F6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podpora za gospodinjstva, ki imajo nizke prihodke,</w:t>
                  </w:r>
                </w:p>
                <w:p w14:paraId="67D8FA75"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20% davčna olajšava za vse energetsko intenzivna podjetja (30% povečanje cen glede na 2019),</w:t>
                  </w:r>
                </w:p>
                <w:p w14:paraId="0A0D4DBF"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povečanje socialnih bonusov in znižanje cen bencina do 25 centov ,</w:t>
                  </w:r>
                </w:p>
                <w:p w14:paraId="3B6C59C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paket ukrepov za pospešitev uporabe obnovljivih virov energije in ponovno uplinjanje,</w:t>
                  </w:r>
                </w:p>
                <w:p w14:paraId="46BDD6E7"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davčna olajšava za podjetja za nakup plina, elektrike 25%;</w:t>
                  </w:r>
                </w:p>
              </w:tc>
            </w:tr>
            <w:tr w:rsidR="00AE4246" w:rsidRPr="00AE4246" w14:paraId="7AC8ADD2" w14:textId="77777777" w:rsidTr="008B3A65">
              <w:tc>
                <w:tcPr>
                  <w:tcW w:w="1523" w:type="dxa"/>
                  <w:shd w:val="clear" w:color="auto" w:fill="auto"/>
                </w:tcPr>
                <w:p w14:paraId="6328A4A1"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Nizozemska</w:t>
                  </w:r>
                </w:p>
              </w:tc>
              <w:tc>
                <w:tcPr>
                  <w:tcW w:w="7828" w:type="dxa"/>
                  <w:shd w:val="clear" w:color="auto" w:fill="auto"/>
                </w:tcPr>
                <w:p w14:paraId="2940A3E9"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energetskega davka za gospodinjstva in podjetja v 2022,</w:t>
                  </w:r>
                </w:p>
                <w:p w14:paraId="2FDCD8F1"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podpora ranljivim gospodinjstvom z visokimi računi za energijo in/ali slabo izoliranimi domovi (občine upravljajo),</w:t>
                  </w:r>
                </w:p>
                <w:p w14:paraId="467B7156"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energetski dodatek, katerih prihodki so na robu socialne pomoči  do 800 EUR</w:t>
                  </w:r>
                </w:p>
                <w:p w14:paraId="08B7DDA4"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stopnje DDV iz 21% na 9%,</w:t>
                  </w:r>
                </w:p>
                <w:p w14:paraId="10BE978D"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znižanje trošarin na dizel in bencin na 21%;</w:t>
                  </w:r>
                </w:p>
              </w:tc>
            </w:tr>
            <w:tr w:rsidR="00AE4246" w:rsidRPr="00AE4246" w14:paraId="29130483" w14:textId="77777777" w:rsidTr="008B3A65">
              <w:tc>
                <w:tcPr>
                  <w:tcW w:w="1523" w:type="dxa"/>
                  <w:shd w:val="clear" w:color="auto" w:fill="auto"/>
                </w:tcPr>
                <w:p w14:paraId="7FC15AEE" w14:textId="77777777" w:rsidR="00D5180D" w:rsidRPr="00AE4246" w:rsidRDefault="00D5180D" w:rsidP="00D5180D">
                  <w:pPr>
                    <w:autoSpaceDE w:val="0"/>
                    <w:autoSpaceDN w:val="0"/>
                    <w:adjustRightInd w:val="0"/>
                    <w:spacing w:after="0" w:line="240" w:lineRule="auto"/>
                    <w:rPr>
                      <w:rFonts w:ascii="Arial" w:hAnsi="Arial" w:cs="Arial"/>
                      <w:bCs/>
                      <w:sz w:val="20"/>
                      <w:szCs w:val="20"/>
                    </w:rPr>
                  </w:pPr>
                  <w:r w:rsidRPr="00AE4246">
                    <w:rPr>
                      <w:rFonts w:ascii="Arial" w:hAnsi="Arial" w:cs="Arial"/>
                      <w:bCs/>
                      <w:sz w:val="20"/>
                      <w:szCs w:val="20"/>
                    </w:rPr>
                    <w:t>Švedska</w:t>
                  </w:r>
                </w:p>
              </w:tc>
              <w:tc>
                <w:tcPr>
                  <w:tcW w:w="7828" w:type="dxa"/>
                  <w:shd w:val="clear" w:color="auto" w:fill="auto"/>
                </w:tcPr>
                <w:p w14:paraId="37CA503A"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pomoč za najbolj prizadeta gospodinjstva 195 EUR/mesec,</w:t>
                  </w:r>
                </w:p>
                <w:p w14:paraId="67748CF8"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začasno znižanje davkov na dizel in bencin,</w:t>
                  </w:r>
                </w:p>
                <w:p w14:paraId="7D51065E"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enostavnejši sistem potnih stroškov,</w:t>
                  </w:r>
                </w:p>
                <w:p w14:paraId="286E4327" w14:textId="77777777" w:rsidR="00D5180D" w:rsidRPr="00AE4246" w:rsidRDefault="00D5180D" w:rsidP="00F95E2F">
                  <w:pPr>
                    <w:pStyle w:val="Odstavekseznama"/>
                    <w:numPr>
                      <w:ilvl w:val="0"/>
                      <w:numId w:val="14"/>
                    </w:numPr>
                    <w:autoSpaceDE w:val="0"/>
                    <w:autoSpaceDN w:val="0"/>
                    <w:adjustRightInd w:val="0"/>
                    <w:contextualSpacing/>
                    <w:rPr>
                      <w:rFonts w:ascii="Arial" w:hAnsi="Arial" w:cs="Arial"/>
                      <w:bCs/>
                      <w:sz w:val="20"/>
                      <w:szCs w:val="20"/>
                    </w:rPr>
                  </w:pPr>
                  <w:r w:rsidRPr="00AE4246">
                    <w:rPr>
                      <w:rFonts w:ascii="Arial" w:hAnsi="Arial" w:cs="Arial"/>
                      <w:bCs/>
                      <w:sz w:val="20"/>
                      <w:szCs w:val="20"/>
                    </w:rPr>
                    <w:t>zamrznitev obveze znižanja toplogrednih plinov.</w:t>
                  </w:r>
                </w:p>
              </w:tc>
            </w:tr>
          </w:tbl>
          <w:p w14:paraId="59A0EB28" w14:textId="77777777" w:rsidR="00E64055" w:rsidRPr="00AE4246" w:rsidRDefault="00E64055" w:rsidP="001C0B32">
            <w:pPr>
              <w:overflowPunct w:val="0"/>
              <w:autoSpaceDE w:val="0"/>
              <w:autoSpaceDN w:val="0"/>
              <w:adjustRightInd w:val="0"/>
              <w:spacing w:after="0" w:line="260" w:lineRule="exact"/>
              <w:ind w:right="1172"/>
              <w:jc w:val="both"/>
              <w:textAlignment w:val="baseline"/>
              <w:rPr>
                <w:rFonts w:ascii="Arial" w:hAnsi="Arial" w:cs="Arial"/>
                <w:sz w:val="20"/>
                <w:szCs w:val="20"/>
                <w:lang w:eastAsia="sl-SI"/>
              </w:rPr>
            </w:pPr>
          </w:p>
          <w:p w14:paraId="0D6A4802" w14:textId="77777777" w:rsidR="00E64055" w:rsidRPr="00AE4246" w:rsidRDefault="00E64055" w:rsidP="001C0B32">
            <w:pPr>
              <w:overflowPunct w:val="0"/>
              <w:autoSpaceDE w:val="0"/>
              <w:autoSpaceDN w:val="0"/>
              <w:adjustRightInd w:val="0"/>
              <w:spacing w:after="0" w:line="260" w:lineRule="exact"/>
              <w:ind w:right="1172"/>
              <w:jc w:val="both"/>
              <w:textAlignment w:val="baseline"/>
              <w:rPr>
                <w:rFonts w:ascii="Arial" w:hAnsi="Arial" w:cs="Arial"/>
                <w:sz w:val="20"/>
                <w:szCs w:val="20"/>
                <w:lang w:eastAsia="sl-SI"/>
              </w:rPr>
            </w:pPr>
          </w:p>
          <w:p w14:paraId="41592C79" w14:textId="77777777" w:rsidR="00E64055" w:rsidRPr="00AE4246" w:rsidRDefault="00E64055" w:rsidP="001C0B32">
            <w:pPr>
              <w:overflowPunct w:val="0"/>
              <w:autoSpaceDE w:val="0"/>
              <w:autoSpaceDN w:val="0"/>
              <w:adjustRightInd w:val="0"/>
              <w:spacing w:after="0" w:line="260" w:lineRule="exact"/>
              <w:ind w:right="1172"/>
              <w:jc w:val="both"/>
              <w:textAlignment w:val="baseline"/>
              <w:rPr>
                <w:rFonts w:ascii="Arial" w:hAnsi="Arial" w:cs="Arial"/>
                <w:sz w:val="20"/>
                <w:szCs w:val="20"/>
                <w:lang w:eastAsia="sl-SI"/>
              </w:rPr>
            </w:pPr>
          </w:p>
        </w:tc>
      </w:tr>
      <w:tr w:rsidR="00AE4246" w:rsidRPr="00AE4246" w14:paraId="539B012F" w14:textId="77777777" w:rsidTr="00682CF1">
        <w:trPr>
          <w:gridAfter w:val="1"/>
          <w:wAfter w:w="108" w:type="dxa"/>
        </w:trPr>
        <w:tc>
          <w:tcPr>
            <w:tcW w:w="10490" w:type="dxa"/>
            <w:gridSpan w:val="2"/>
          </w:tcPr>
          <w:p w14:paraId="07FD1579" w14:textId="77777777" w:rsidR="00F5572C" w:rsidRPr="00AE4246" w:rsidRDefault="00F5572C"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r w:rsidRPr="00AE4246">
              <w:rPr>
                <w:rFonts w:ascii="Arial" w:hAnsi="Arial" w:cs="Arial"/>
                <w:b/>
                <w:sz w:val="20"/>
                <w:szCs w:val="20"/>
                <w:lang w:eastAsia="sl-SI"/>
              </w:rPr>
              <w:lastRenderedPageBreak/>
              <w:t>6. DRUGE POSLEDICE, KI JIH BO IMEL SPREJEM ZAKONA</w:t>
            </w:r>
          </w:p>
          <w:p w14:paraId="132D802D" w14:textId="77777777" w:rsidR="00F50935" w:rsidRPr="00AE4246" w:rsidRDefault="00F50935" w:rsidP="00D93818">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tc>
      </w:tr>
      <w:tr w:rsidR="00AE4246" w:rsidRPr="00AE4246" w14:paraId="543F30F2" w14:textId="77777777" w:rsidTr="00682CF1">
        <w:trPr>
          <w:gridAfter w:val="1"/>
          <w:wAfter w:w="108" w:type="dxa"/>
        </w:trPr>
        <w:tc>
          <w:tcPr>
            <w:tcW w:w="10490" w:type="dxa"/>
            <w:gridSpan w:val="2"/>
          </w:tcPr>
          <w:p w14:paraId="7C8942CF" w14:textId="77777777" w:rsidR="00F5572C" w:rsidRPr="00AE4246" w:rsidRDefault="00F5572C"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r w:rsidRPr="00AE4246">
              <w:rPr>
                <w:rFonts w:ascii="Arial" w:hAnsi="Arial" w:cs="Arial"/>
                <w:b/>
                <w:sz w:val="20"/>
                <w:szCs w:val="20"/>
                <w:lang w:eastAsia="sl-SI"/>
              </w:rPr>
              <w:t xml:space="preserve">6.1 Administrativne in druge posledice </w:t>
            </w:r>
          </w:p>
          <w:p w14:paraId="38D4FE21" w14:textId="77777777" w:rsidR="00F50935" w:rsidRPr="00AE4246" w:rsidRDefault="00F50935"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p w14:paraId="5E260670" w14:textId="77777777" w:rsidR="00F5572C" w:rsidRPr="00AE4246" w:rsidRDefault="00F5572C"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r w:rsidRPr="00AE4246">
              <w:rPr>
                <w:rFonts w:ascii="Arial" w:hAnsi="Arial" w:cs="Arial"/>
                <w:b/>
                <w:sz w:val="20"/>
                <w:szCs w:val="20"/>
                <w:lang w:eastAsia="sl-SI"/>
              </w:rPr>
              <w:t xml:space="preserve">a) v postopkih oziroma poslovanju javne uprave ali pravosodnih organov: </w:t>
            </w:r>
          </w:p>
          <w:p w14:paraId="73D1D758" w14:textId="77777777" w:rsidR="00F50935" w:rsidRPr="00AE4246" w:rsidRDefault="00F50935"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tc>
      </w:tr>
      <w:tr w:rsidR="00AE4246" w:rsidRPr="00AE4246" w14:paraId="48FD20F4" w14:textId="77777777" w:rsidTr="00682CF1">
        <w:trPr>
          <w:gridAfter w:val="1"/>
          <w:wAfter w:w="108" w:type="dxa"/>
        </w:trPr>
        <w:tc>
          <w:tcPr>
            <w:tcW w:w="10490" w:type="dxa"/>
            <w:gridSpan w:val="2"/>
          </w:tcPr>
          <w:p w14:paraId="174595FF" w14:textId="77777777" w:rsidR="005B689C" w:rsidRPr="00AE4246" w:rsidRDefault="005B689C" w:rsidP="00682CF1">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 xml:space="preserve">Za izvajanje </w:t>
            </w:r>
            <w:r w:rsidR="00FF2ACD">
              <w:rPr>
                <w:rFonts w:ascii="Arial" w:hAnsi="Arial" w:cs="Arial"/>
                <w:sz w:val="20"/>
                <w:szCs w:val="20"/>
                <w:lang w:eastAsia="sl-SI"/>
              </w:rPr>
              <w:t xml:space="preserve">predloga </w:t>
            </w:r>
            <w:r w:rsidRPr="00AE4246">
              <w:rPr>
                <w:rFonts w:ascii="Arial" w:hAnsi="Arial" w:cs="Arial"/>
                <w:sz w:val="20"/>
                <w:szCs w:val="20"/>
                <w:lang w:eastAsia="sl-SI"/>
              </w:rPr>
              <w:t>zakona so pristojna ministrstva in drugi državni organi, na delovnih področjih katerih se sprejemajo ukrepi.</w:t>
            </w:r>
          </w:p>
          <w:p w14:paraId="6398288F" w14:textId="77777777" w:rsidR="005B689C" w:rsidRPr="00AE4246" w:rsidRDefault="005B689C" w:rsidP="00682CF1">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5F58D661" w14:textId="77777777" w:rsidR="00F5572C" w:rsidRPr="00AE4246" w:rsidRDefault="00F5572C" w:rsidP="00682CF1">
            <w:pPr>
              <w:overflowPunct w:val="0"/>
              <w:autoSpaceDE w:val="0"/>
              <w:autoSpaceDN w:val="0"/>
              <w:adjustRightInd w:val="0"/>
              <w:spacing w:after="0" w:line="260" w:lineRule="exact"/>
              <w:ind w:right="1476"/>
              <w:jc w:val="both"/>
              <w:textAlignment w:val="baseline"/>
              <w:rPr>
                <w:rFonts w:ascii="Arial" w:hAnsi="Arial" w:cs="Arial"/>
                <w:b/>
                <w:sz w:val="20"/>
                <w:szCs w:val="20"/>
                <w:lang w:eastAsia="sl-SI"/>
              </w:rPr>
            </w:pPr>
            <w:r w:rsidRPr="00AE4246">
              <w:rPr>
                <w:rFonts w:ascii="Arial" w:hAnsi="Arial" w:cs="Arial"/>
                <w:b/>
                <w:sz w:val="20"/>
                <w:szCs w:val="20"/>
                <w:lang w:eastAsia="sl-SI"/>
              </w:rPr>
              <w:t>b) pri obveznostih strank do javne uprave ali pravosodnih organov:</w:t>
            </w:r>
          </w:p>
          <w:p w14:paraId="6E253EAC" w14:textId="77777777" w:rsidR="00F50935" w:rsidRPr="00AE4246" w:rsidRDefault="00F50935" w:rsidP="00682CF1">
            <w:pPr>
              <w:overflowPunct w:val="0"/>
              <w:autoSpaceDE w:val="0"/>
              <w:autoSpaceDN w:val="0"/>
              <w:adjustRightInd w:val="0"/>
              <w:spacing w:after="0" w:line="260" w:lineRule="exact"/>
              <w:ind w:right="1476"/>
              <w:jc w:val="both"/>
              <w:textAlignment w:val="baseline"/>
              <w:rPr>
                <w:rFonts w:ascii="Arial" w:hAnsi="Arial" w:cs="Arial"/>
                <w:b/>
                <w:sz w:val="20"/>
                <w:szCs w:val="20"/>
                <w:lang w:eastAsia="sl-SI"/>
              </w:rPr>
            </w:pPr>
          </w:p>
          <w:p w14:paraId="25E23ADB" w14:textId="7BDC9829" w:rsidR="00F5572C" w:rsidRPr="00AE4246" w:rsidRDefault="00FF2ACD" w:rsidP="00682CF1">
            <w:pPr>
              <w:spacing w:after="0" w:line="260" w:lineRule="exact"/>
              <w:ind w:right="1476"/>
              <w:jc w:val="both"/>
              <w:rPr>
                <w:rFonts w:ascii="Arial" w:hAnsi="Arial" w:cs="Arial"/>
                <w:sz w:val="20"/>
                <w:szCs w:val="20"/>
                <w:lang w:eastAsia="sl-SI"/>
              </w:rPr>
            </w:pPr>
            <w:r>
              <w:rPr>
                <w:rFonts w:ascii="Arial" w:hAnsi="Arial" w:cs="Arial"/>
                <w:sz w:val="20"/>
                <w:szCs w:val="20"/>
                <w:lang w:eastAsia="sl-SI"/>
              </w:rPr>
              <w:t>Predlog z</w:t>
            </w:r>
            <w:r w:rsidR="00F5572C" w:rsidRPr="00AE4246">
              <w:rPr>
                <w:rFonts w:ascii="Arial" w:hAnsi="Arial" w:cs="Arial"/>
                <w:sz w:val="20"/>
                <w:szCs w:val="20"/>
                <w:lang w:eastAsia="sl-SI"/>
              </w:rPr>
              <w:t>akon</w:t>
            </w:r>
            <w:r>
              <w:rPr>
                <w:rFonts w:ascii="Arial" w:hAnsi="Arial" w:cs="Arial"/>
                <w:sz w:val="20"/>
                <w:szCs w:val="20"/>
                <w:lang w:eastAsia="sl-SI"/>
              </w:rPr>
              <w:t>a</w:t>
            </w:r>
            <w:r w:rsidR="00F5572C" w:rsidRPr="00AE4246">
              <w:rPr>
                <w:rFonts w:ascii="Arial" w:hAnsi="Arial" w:cs="Arial"/>
                <w:sz w:val="20"/>
                <w:szCs w:val="20"/>
                <w:lang w:eastAsia="sl-SI"/>
              </w:rPr>
              <w:t xml:space="preserve"> ne bo imel posledic pri obveznostih strank do javne uprave ali pravosodnih organov.</w:t>
            </w:r>
          </w:p>
          <w:p w14:paraId="72F8AC76" w14:textId="77777777" w:rsidR="00F50935" w:rsidRPr="00AE4246" w:rsidRDefault="00F50935" w:rsidP="00682CF1">
            <w:pPr>
              <w:spacing w:after="0" w:line="260" w:lineRule="exact"/>
              <w:ind w:right="1476"/>
              <w:jc w:val="both"/>
              <w:rPr>
                <w:rFonts w:ascii="Arial" w:hAnsi="Arial" w:cs="Arial"/>
                <w:sz w:val="20"/>
                <w:szCs w:val="20"/>
                <w:lang w:eastAsia="sl-SI"/>
              </w:rPr>
            </w:pPr>
          </w:p>
        </w:tc>
      </w:tr>
      <w:tr w:rsidR="00AE4246" w:rsidRPr="00AE4246" w14:paraId="275CD794" w14:textId="77777777" w:rsidTr="00682CF1">
        <w:trPr>
          <w:gridAfter w:val="1"/>
          <w:wAfter w:w="108" w:type="dxa"/>
        </w:trPr>
        <w:tc>
          <w:tcPr>
            <w:tcW w:w="10490" w:type="dxa"/>
            <w:gridSpan w:val="2"/>
          </w:tcPr>
          <w:p w14:paraId="31E614AC" w14:textId="77777777" w:rsidR="00F5572C" w:rsidRPr="00AE4246" w:rsidRDefault="00F5572C"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bookmarkStart w:id="1" w:name="_Hlk112613524"/>
            <w:r w:rsidRPr="00AE4246">
              <w:rPr>
                <w:rFonts w:ascii="Arial" w:hAnsi="Arial" w:cs="Arial"/>
                <w:b/>
                <w:sz w:val="20"/>
                <w:szCs w:val="20"/>
                <w:lang w:eastAsia="sl-SI"/>
              </w:rPr>
              <w:t>6.2 Presoja posledic na okolje, ki vključuje tudi prostorske in varstvene vidike</w:t>
            </w:r>
          </w:p>
          <w:p w14:paraId="62B3D0C4" w14:textId="77777777" w:rsidR="00F50935" w:rsidRPr="00AE4246" w:rsidRDefault="00F50935"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tc>
      </w:tr>
      <w:tr w:rsidR="00AE4246" w:rsidRPr="00AE4246" w14:paraId="4FF38827" w14:textId="77777777" w:rsidTr="00682CF1">
        <w:trPr>
          <w:gridAfter w:val="1"/>
          <w:wAfter w:w="108" w:type="dxa"/>
        </w:trPr>
        <w:tc>
          <w:tcPr>
            <w:tcW w:w="10490" w:type="dxa"/>
            <w:gridSpan w:val="2"/>
          </w:tcPr>
          <w:p w14:paraId="2FC72394" w14:textId="736A43F8" w:rsidR="00F5572C" w:rsidRDefault="00FA0AE5"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Zaradi uporabe drugih energentov lahko pride do preseganj mejnih vrednosti in s tem do poslabšanja stanja okolja in večji vpliv na okolje in tudi na zdravje ljudi</w:t>
            </w:r>
            <w:r w:rsidR="005B1137">
              <w:rPr>
                <w:rFonts w:ascii="Arial" w:hAnsi="Arial" w:cs="Arial"/>
                <w:sz w:val="20"/>
                <w:szCs w:val="20"/>
                <w:lang w:eastAsia="sl-SI"/>
              </w:rPr>
              <w:t xml:space="preserve"> v času, ko je razglašena višja stopnja tveganja, ki lahko vodi v polno izkoriščenost domačih proizvodnih virov in povečano rabo več različnih fosilnih energentov</w:t>
            </w:r>
            <w:r w:rsidRPr="00AE4246">
              <w:rPr>
                <w:rFonts w:ascii="Arial" w:hAnsi="Arial" w:cs="Arial"/>
                <w:sz w:val="20"/>
                <w:szCs w:val="20"/>
                <w:lang w:eastAsia="sl-SI"/>
              </w:rPr>
              <w:t>.</w:t>
            </w:r>
            <w:r w:rsidR="005B1137">
              <w:rPr>
                <w:rFonts w:ascii="Arial" w:hAnsi="Arial" w:cs="Arial"/>
                <w:sz w:val="20"/>
                <w:szCs w:val="20"/>
                <w:lang w:eastAsia="sl-SI"/>
              </w:rPr>
              <w:t xml:space="preserve"> Zakon predvideva ustrezne varovalke, da ne bi prišlo do izkoriščanja tega oz. nepotrebnega </w:t>
            </w:r>
            <w:r w:rsidR="009D0A10">
              <w:rPr>
                <w:rFonts w:ascii="Arial" w:hAnsi="Arial" w:cs="Arial"/>
                <w:sz w:val="20"/>
                <w:szCs w:val="20"/>
                <w:lang w:eastAsia="sl-SI"/>
              </w:rPr>
              <w:t xml:space="preserve">onesnaževanja okolja (predpogoja za razglasitev višje stopnje sta dva – krizne razmere tako pri oskrbi s plinom kot težave z zagotavljanjem nemotene oskrbe z elektriko, vlada vsakih sedem dni preverja upravičenost razglasitve stopnje, vrste naprav, ki lahko presegajo mejne vrednosti, so omejene, vzpostavljen je monitoring in nadzor itd.). Ministrstvo ocenjuje, da večje negativne posledic za okolje na podlagi tega zakona niso možne. </w:t>
            </w:r>
          </w:p>
          <w:p w14:paraId="4EBE6B44" w14:textId="39857964" w:rsidR="009D0A10"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508EBDE7" w14:textId="617C70B6" w:rsidR="009D0A10" w:rsidRPr="00AE4246"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Pr>
                <w:rFonts w:ascii="Arial" w:hAnsi="Arial" w:cs="Arial"/>
                <w:sz w:val="20"/>
                <w:szCs w:val="20"/>
                <w:lang w:eastAsia="sl-SI"/>
              </w:rPr>
              <w:t xml:space="preserve">Hkrati pa zakon pospešuje in spodbuja opuščanje rabe zemeljskega plina skozi več mehanizmov (samooskrba, omejevanje temperature ogrevanja, prostovoljno zmanjševanje odjema, skupnostne samooskrbe, ukinitev podpor za zemeljski plin, …), kar pa prinaša pozitivne posledice za okolje, saj pospešuje zeleni prehod in doseganje podnebnih ciljev. </w:t>
            </w:r>
          </w:p>
          <w:p w14:paraId="05ACC44E" w14:textId="77777777" w:rsidR="00F50935" w:rsidRPr="00AE4246" w:rsidRDefault="00F50935"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tc>
      </w:tr>
      <w:tr w:rsidR="00AE4246" w:rsidRPr="00AE4246" w14:paraId="63AC3848" w14:textId="77777777" w:rsidTr="00682CF1">
        <w:trPr>
          <w:gridAfter w:val="1"/>
          <w:wAfter w:w="108" w:type="dxa"/>
        </w:trPr>
        <w:tc>
          <w:tcPr>
            <w:tcW w:w="10490" w:type="dxa"/>
            <w:gridSpan w:val="2"/>
          </w:tcPr>
          <w:p w14:paraId="4CBB1343" w14:textId="77777777" w:rsidR="00F5572C" w:rsidRPr="00AE4246" w:rsidRDefault="00F5572C" w:rsidP="00682CF1">
            <w:pPr>
              <w:pStyle w:val="Odstavekseznama"/>
              <w:suppressAutoHyphens/>
              <w:overflowPunct w:val="0"/>
              <w:autoSpaceDE w:val="0"/>
              <w:autoSpaceDN w:val="0"/>
              <w:adjustRightInd w:val="0"/>
              <w:spacing w:line="260" w:lineRule="exact"/>
              <w:ind w:left="0" w:right="1476"/>
              <w:textAlignment w:val="baseline"/>
              <w:outlineLvl w:val="3"/>
              <w:rPr>
                <w:rFonts w:ascii="Arial" w:hAnsi="Arial" w:cs="Arial"/>
                <w:b/>
                <w:sz w:val="20"/>
                <w:szCs w:val="20"/>
                <w:lang w:eastAsia="sl-SI"/>
              </w:rPr>
            </w:pPr>
            <w:r w:rsidRPr="00AE4246">
              <w:rPr>
                <w:rFonts w:ascii="Arial" w:hAnsi="Arial" w:cs="Arial"/>
                <w:sz w:val="20"/>
                <w:szCs w:val="20"/>
                <w:lang w:eastAsia="sl-SI"/>
              </w:rPr>
              <w:br w:type="page"/>
            </w:r>
            <w:r w:rsidR="005D5F80" w:rsidRPr="00AE4246">
              <w:rPr>
                <w:rFonts w:ascii="Arial" w:hAnsi="Arial" w:cs="Arial"/>
                <w:b/>
                <w:sz w:val="20"/>
                <w:szCs w:val="20"/>
                <w:lang w:eastAsia="sl-SI"/>
              </w:rPr>
              <w:t>6.3.</w:t>
            </w:r>
            <w:r w:rsidR="005D5F80" w:rsidRPr="00AE4246">
              <w:rPr>
                <w:rFonts w:ascii="Arial" w:hAnsi="Arial" w:cs="Arial"/>
                <w:sz w:val="20"/>
                <w:szCs w:val="20"/>
                <w:lang w:eastAsia="sl-SI"/>
              </w:rPr>
              <w:t xml:space="preserve"> </w:t>
            </w:r>
            <w:r w:rsidRPr="00AE4246">
              <w:rPr>
                <w:rFonts w:ascii="Arial" w:hAnsi="Arial" w:cs="Arial"/>
                <w:b/>
                <w:sz w:val="20"/>
                <w:szCs w:val="20"/>
                <w:lang w:eastAsia="sl-SI"/>
              </w:rPr>
              <w:t>Presoja posledic na gospodarstvo</w:t>
            </w:r>
          </w:p>
          <w:p w14:paraId="3FDEDC0A" w14:textId="77777777" w:rsidR="00F50935" w:rsidRPr="00AE4246" w:rsidRDefault="00F50935"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tc>
      </w:tr>
      <w:tr w:rsidR="00AE4246" w:rsidRPr="00AE4246" w14:paraId="0914FB48" w14:textId="77777777" w:rsidTr="00682CF1">
        <w:trPr>
          <w:gridAfter w:val="1"/>
          <w:wAfter w:w="108" w:type="dxa"/>
        </w:trPr>
        <w:tc>
          <w:tcPr>
            <w:tcW w:w="10490" w:type="dxa"/>
            <w:gridSpan w:val="2"/>
          </w:tcPr>
          <w:p w14:paraId="60F81B63" w14:textId="171DAC76" w:rsidR="00EF53B1" w:rsidRDefault="00FF2ACD"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Pr>
                <w:rFonts w:ascii="Arial" w:hAnsi="Arial" w:cs="Arial"/>
                <w:sz w:val="20"/>
                <w:szCs w:val="20"/>
                <w:lang w:eastAsia="sl-SI"/>
              </w:rPr>
              <w:t>Predlog z</w:t>
            </w:r>
            <w:r w:rsidR="004E000F" w:rsidRPr="00AE4246">
              <w:rPr>
                <w:rFonts w:ascii="Arial" w:hAnsi="Arial" w:cs="Arial"/>
                <w:sz w:val="20"/>
                <w:szCs w:val="20"/>
                <w:lang w:eastAsia="sl-SI"/>
              </w:rPr>
              <w:t>akon</w:t>
            </w:r>
            <w:r>
              <w:rPr>
                <w:rFonts w:ascii="Arial" w:hAnsi="Arial" w:cs="Arial"/>
                <w:sz w:val="20"/>
                <w:szCs w:val="20"/>
                <w:lang w:eastAsia="sl-SI"/>
              </w:rPr>
              <w:t>a</w:t>
            </w:r>
            <w:r w:rsidR="004E000F" w:rsidRPr="00AE4246">
              <w:rPr>
                <w:rFonts w:ascii="Arial" w:hAnsi="Arial" w:cs="Arial"/>
                <w:sz w:val="20"/>
                <w:szCs w:val="20"/>
                <w:lang w:eastAsia="sl-SI"/>
              </w:rPr>
              <w:t xml:space="preserve"> </w:t>
            </w:r>
            <w:r w:rsidR="009D0A10">
              <w:rPr>
                <w:rFonts w:ascii="Arial" w:hAnsi="Arial" w:cs="Arial"/>
                <w:sz w:val="20"/>
                <w:szCs w:val="20"/>
                <w:lang w:eastAsia="sl-SI"/>
              </w:rPr>
              <w:t>lahko ima</w:t>
            </w:r>
            <w:r w:rsidR="004E000F" w:rsidRPr="00AE4246">
              <w:rPr>
                <w:rFonts w:ascii="Arial" w:hAnsi="Arial" w:cs="Arial"/>
                <w:sz w:val="20"/>
                <w:szCs w:val="20"/>
                <w:lang w:eastAsia="sl-SI"/>
              </w:rPr>
              <w:t xml:space="preserve"> posledic</w:t>
            </w:r>
            <w:r w:rsidR="009D0A10">
              <w:rPr>
                <w:rFonts w:ascii="Arial" w:hAnsi="Arial" w:cs="Arial"/>
                <w:sz w:val="20"/>
                <w:szCs w:val="20"/>
                <w:lang w:eastAsia="sl-SI"/>
              </w:rPr>
              <w:t>e</w:t>
            </w:r>
            <w:r w:rsidR="004E000F" w:rsidRPr="00AE4246">
              <w:rPr>
                <w:rFonts w:ascii="Arial" w:hAnsi="Arial" w:cs="Arial"/>
                <w:sz w:val="20"/>
                <w:szCs w:val="20"/>
                <w:lang w:eastAsia="sl-SI"/>
              </w:rPr>
              <w:t xml:space="preserve"> na gospodarstvo.</w:t>
            </w:r>
            <w:r w:rsidR="009D0A10">
              <w:rPr>
                <w:rFonts w:ascii="Arial" w:hAnsi="Arial" w:cs="Arial"/>
                <w:sz w:val="20"/>
                <w:szCs w:val="20"/>
                <w:lang w:eastAsia="sl-SI"/>
              </w:rPr>
              <w:t xml:space="preserve"> Trenutno družbe v neposredni ali posredni lasti RS sodijo v upravljanje SDH, ki zasleduje izključno cilje čim višjega donosa in povečevanje vrednosti naložb (4. člen Zakona </w:t>
            </w:r>
            <w:r w:rsidR="009D0A10" w:rsidRPr="009D0A10">
              <w:rPr>
                <w:rFonts w:ascii="Arial" w:hAnsi="Arial" w:cs="Arial"/>
                <w:sz w:val="20"/>
                <w:szCs w:val="20"/>
                <w:lang w:eastAsia="sl-SI"/>
              </w:rPr>
              <w:t>o Slovenskem državnem holdingu (Uradni list RS, št. 25/14)</w:t>
            </w:r>
            <w:r w:rsidR="009D0A10">
              <w:rPr>
                <w:rFonts w:ascii="Arial" w:hAnsi="Arial" w:cs="Arial"/>
                <w:sz w:val="20"/>
                <w:szCs w:val="20"/>
                <w:lang w:eastAsia="sl-SI"/>
              </w:rPr>
              <w:t xml:space="preserve">). Razglasitev nižje ali višje stopnje lahko vodi v odstopanja od teh ciljev pri gospodarskih družbah, ki so v lasti RS. </w:t>
            </w:r>
          </w:p>
          <w:p w14:paraId="7877105F" w14:textId="142B35D1" w:rsidR="009D0A10"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58BC5097" w14:textId="38D8BDE1" w:rsidR="009D0A10"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Pr>
                <w:rFonts w:ascii="Arial" w:hAnsi="Arial" w:cs="Arial"/>
                <w:sz w:val="20"/>
                <w:szCs w:val="20"/>
                <w:lang w:eastAsia="sl-SI"/>
              </w:rPr>
              <w:t>Zakon tudi nalaga nosilcem bilančnih skupin (dobaviteljem zemeljskega plina) obveznost skladiščenja plina v skladu z Uredbo (EU) 2022/1032, kar vpliva na njihove poslovne modele.</w:t>
            </w:r>
          </w:p>
          <w:p w14:paraId="6DF937E1" w14:textId="410EA253" w:rsidR="009D0A10"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69763167" w14:textId="12E38AC1" w:rsidR="00CA61F2" w:rsidRDefault="00CA61F2"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Pr>
                <w:rFonts w:ascii="Arial" w:hAnsi="Arial" w:cs="Arial"/>
                <w:sz w:val="20"/>
                <w:szCs w:val="20"/>
                <w:lang w:eastAsia="sl-SI"/>
              </w:rPr>
              <w:t xml:space="preserve">Zakon omogoča odjemalcem zemeljskega plina, da se </w:t>
            </w:r>
            <w:r w:rsidR="00DD4CC3">
              <w:rPr>
                <w:rFonts w:ascii="Arial" w:hAnsi="Arial" w:cs="Arial"/>
                <w:sz w:val="20"/>
                <w:szCs w:val="20"/>
                <w:lang w:eastAsia="sl-SI"/>
              </w:rPr>
              <w:t>ne priklopijo</w:t>
            </w:r>
            <w:r>
              <w:rPr>
                <w:rFonts w:ascii="Arial" w:hAnsi="Arial" w:cs="Arial"/>
                <w:sz w:val="20"/>
                <w:szCs w:val="20"/>
                <w:lang w:eastAsia="sl-SI"/>
              </w:rPr>
              <w:t xml:space="preserve"> </w:t>
            </w:r>
            <w:r w:rsidR="00DD4CC3">
              <w:rPr>
                <w:rFonts w:ascii="Arial" w:hAnsi="Arial" w:cs="Arial"/>
                <w:sz w:val="20"/>
                <w:szCs w:val="20"/>
                <w:lang w:eastAsia="sl-SI"/>
              </w:rPr>
              <w:t>na</w:t>
            </w:r>
            <w:r>
              <w:rPr>
                <w:rFonts w:ascii="Arial" w:hAnsi="Arial" w:cs="Arial"/>
                <w:sz w:val="20"/>
                <w:szCs w:val="20"/>
                <w:lang w:eastAsia="sl-SI"/>
              </w:rPr>
              <w:t xml:space="preserve"> sistem distribucije zemeljskega plina, če dokažejo, da se bodo ogrevali na OVE. To lahko sicer posredno vpliva na stroške, ki jih imajo operaterji distribucijskega sistema z omrežjem, a je zaradi velike raznolikosti med samimi sistemi (5.000 km omrežja v 85 občinah) nemogoče oceniti, kakš</w:t>
            </w:r>
            <w:r w:rsidR="00DD4CC3">
              <w:rPr>
                <w:rFonts w:ascii="Arial" w:hAnsi="Arial" w:cs="Arial"/>
                <w:sz w:val="20"/>
                <w:szCs w:val="20"/>
                <w:lang w:eastAsia="sl-SI"/>
              </w:rPr>
              <w:t>ne bodo posledice za operaterja</w:t>
            </w:r>
            <w:r>
              <w:rPr>
                <w:rFonts w:ascii="Arial" w:hAnsi="Arial" w:cs="Arial"/>
                <w:sz w:val="20"/>
                <w:szCs w:val="20"/>
                <w:lang w:eastAsia="sl-SI"/>
              </w:rPr>
              <w:t xml:space="preserve">. </w:t>
            </w:r>
          </w:p>
          <w:p w14:paraId="05FF89C0" w14:textId="77777777" w:rsidR="009D0A10" w:rsidRPr="00AE4246" w:rsidRDefault="009D0A1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p w14:paraId="293FA11F" w14:textId="77777777" w:rsidR="005D5F80" w:rsidRPr="00AE4246" w:rsidRDefault="005D5F80" w:rsidP="00682CF1">
            <w:pPr>
              <w:tabs>
                <w:tab w:val="left" w:pos="877"/>
              </w:tabs>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tc>
      </w:tr>
      <w:tr w:rsidR="00AE4246" w:rsidRPr="00AE4246" w14:paraId="51CD227D" w14:textId="77777777" w:rsidTr="00682CF1">
        <w:trPr>
          <w:gridAfter w:val="1"/>
          <w:wAfter w:w="108" w:type="dxa"/>
        </w:trPr>
        <w:tc>
          <w:tcPr>
            <w:tcW w:w="10490" w:type="dxa"/>
            <w:gridSpan w:val="2"/>
          </w:tcPr>
          <w:p w14:paraId="04F8A48B" w14:textId="77777777" w:rsidR="00F50935" w:rsidRPr="00AE4246" w:rsidRDefault="00F50935" w:rsidP="00682CF1">
            <w:pPr>
              <w:tabs>
                <w:tab w:val="left" w:pos="877"/>
              </w:tabs>
              <w:overflowPunct w:val="0"/>
              <w:autoSpaceDE w:val="0"/>
              <w:autoSpaceDN w:val="0"/>
              <w:adjustRightInd w:val="0"/>
              <w:spacing w:after="0" w:line="16" w:lineRule="exact"/>
              <w:jc w:val="both"/>
              <w:textAlignment w:val="baseline"/>
              <w:rPr>
                <w:rFonts w:ascii="Arial" w:hAnsi="Arial" w:cs="Arial"/>
                <w:sz w:val="20"/>
                <w:szCs w:val="20"/>
                <w:lang w:eastAsia="sl-SI"/>
              </w:rPr>
            </w:pPr>
          </w:p>
        </w:tc>
      </w:tr>
      <w:tr w:rsidR="00AE4246" w:rsidRPr="00AE4246" w14:paraId="0633911C" w14:textId="77777777" w:rsidTr="00682CF1">
        <w:trPr>
          <w:gridAfter w:val="1"/>
          <w:wAfter w:w="108" w:type="dxa"/>
        </w:trPr>
        <w:tc>
          <w:tcPr>
            <w:tcW w:w="10490" w:type="dxa"/>
            <w:gridSpan w:val="2"/>
          </w:tcPr>
          <w:p w14:paraId="45B105E1" w14:textId="77777777" w:rsidR="00F5572C" w:rsidRPr="00AE4246" w:rsidRDefault="00F5572C"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r w:rsidRPr="00AE4246">
              <w:rPr>
                <w:rFonts w:ascii="Arial" w:hAnsi="Arial" w:cs="Arial"/>
                <w:b/>
                <w:sz w:val="20"/>
                <w:szCs w:val="20"/>
                <w:lang w:eastAsia="sl-SI"/>
              </w:rPr>
              <w:t>6.4 Presoja posledic na socialnem področju</w:t>
            </w:r>
          </w:p>
          <w:p w14:paraId="333B54DE" w14:textId="77777777" w:rsidR="00A50E49" w:rsidRPr="00AE4246" w:rsidRDefault="00A50E49" w:rsidP="00682CF1">
            <w:pPr>
              <w:suppressAutoHyphens/>
              <w:overflowPunct w:val="0"/>
              <w:autoSpaceDE w:val="0"/>
              <w:autoSpaceDN w:val="0"/>
              <w:adjustRightInd w:val="0"/>
              <w:spacing w:after="0" w:line="260" w:lineRule="exact"/>
              <w:ind w:right="1476"/>
              <w:textAlignment w:val="baseline"/>
              <w:outlineLvl w:val="3"/>
              <w:rPr>
                <w:rFonts w:ascii="Arial" w:hAnsi="Arial" w:cs="Arial"/>
                <w:b/>
                <w:sz w:val="20"/>
                <w:szCs w:val="20"/>
                <w:lang w:eastAsia="sl-SI"/>
              </w:rPr>
            </w:pPr>
          </w:p>
        </w:tc>
      </w:tr>
      <w:tr w:rsidR="00AE4246" w:rsidRPr="00AE4246" w14:paraId="17FF6101" w14:textId="77777777" w:rsidTr="00682CF1">
        <w:trPr>
          <w:gridAfter w:val="1"/>
          <w:wAfter w:w="108" w:type="dxa"/>
        </w:trPr>
        <w:tc>
          <w:tcPr>
            <w:tcW w:w="10490" w:type="dxa"/>
            <w:gridSpan w:val="2"/>
          </w:tcPr>
          <w:p w14:paraId="03528517" w14:textId="0A8131C0" w:rsidR="00F5572C" w:rsidRPr="00AE4246" w:rsidRDefault="00003796" w:rsidP="00682CF1">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r w:rsidRPr="00AE4246">
              <w:rPr>
                <w:rFonts w:ascii="Arial" w:hAnsi="Arial" w:cs="Arial"/>
                <w:sz w:val="20"/>
                <w:szCs w:val="20"/>
                <w:lang w:eastAsia="sl-SI"/>
              </w:rPr>
              <w:t>S predlogom zakona se izboljšuje položaj širšega kroga upravičencev, med drugim tudi na področju socialnega varstva.</w:t>
            </w:r>
            <w:r w:rsidR="00CA61F2">
              <w:rPr>
                <w:rFonts w:ascii="Arial" w:hAnsi="Arial" w:cs="Arial"/>
                <w:sz w:val="20"/>
                <w:szCs w:val="20"/>
                <w:lang w:eastAsia="sl-SI"/>
              </w:rPr>
              <w:t xml:space="preserve"> Izpostaviti velja ukrep spodbujanja skupnostne samooskrbe. </w:t>
            </w:r>
            <w:r w:rsidR="00CA61F2" w:rsidRPr="00CA61F2">
              <w:rPr>
                <w:rFonts w:ascii="Arial" w:hAnsi="Arial" w:cs="Arial"/>
                <w:sz w:val="20"/>
                <w:szCs w:val="20"/>
                <w:lang w:eastAsia="sl-SI"/>
              </w:rPr>
              <w:t xml:space="preserve">Če gospodarska </w:t>
            </w:r>
            <w:r w:rsidR="00CA61F2" w:rsidRPr="00CA61F2">
              <w:rPr>
                <w:rFonts w:ascii="Arial" w:hAnsi="Arial" w:cs="Arial"/>
                <w:sz w:val="20"/>
                <w:szCs w:val="20"/>
                <w:lang w:eastAsia="sl-SI"/>
              </w:rPr>
              <w:lastRenderedPageBreak/>
              <w:t xml:space="preserve">družba, v kateri ima država ali lokalna skupnost kapitalsko naložbo, investira v projekte za proizvodnjo električne energije iz obnovljivih virov energije, </w:t>
            </w:r>
            <w:r w:rsidR="00CA61F2">
              <w:rPr>
                <w:rFonts w:ascii="Arial" w:hAnsi="Arial" w:cs="Arial"/>
                <w:sz w:val="20"/>
                <w:szCs w:val="20"/>
                <w:lang w:eastAsia="sl-SI"/>
              </w:rPr>
              <w:t>mora</w:t>
            </w:r>
            <w:r w:rsidR="00CA61F2" w:rsidRPr="00CA61F2">
              <w:rPr>
                <w:rFonts w:ascii="Arial" w:hAnsi="Arial" w:cs="Arial"/>
                <w:sz w:val="20"/>
                <w:szCs w:val="20"/>
                <w:lang w:eastAsia="sl-SI"/>
              </w:rPr>
              <w:t xml:space="preserve"> 50 % delež letno proizvedene električne energije nameniti oskrbi gospodinjskih o</w:t>
            </w:r>
            <w:r w:rsidR="00CA61F2">
              <w:rPr>
                <w:rFonts w:ascii="Arial" w:hAnsi="Arial" w:cs="Arial"/>
                <w:sz w:val="20"/>
                <w:szCs w:val="20"/>
                <w:lang w:eastAsia="sl-SI"/>
              </w:rPr>
              <w:t>djemalcev v Republiki Sloveniji</w:t>
            </w:r>
            <w:r w:rsidR="00CA61F2" w:rsidRPr="00CA61F2">
              <w:rPr>
                <w:rFonts w:ascii="Arial" w:hAnsi="Arial" w:cs="Arial"/>
                <w:sz w:val="20"/>
                <w:szCs w:val="20"/>
                <w:lang w:eastAsia="sl-SI"/>
              </w:rPr>
              <w:t>.</w:t>
            </w:r>
            <w:r w:rsidR="00CA61F2">
              <w:rPr>
                <w:rFonts w:ascii="Arial" w:hAnsi="Arial" w:cs="Arial"/>
                <w:sz w:val="20"/>
                <w:szCs w:val="20"/>
                <w:lang w:eastAsia="sl-SI"/>
              </w:rPr>
              <w:t xml:space="preserve"> Prednost pri tem bodo imeli stanovalci večstanovanjskih stavb.</w:t>
            </w:r>
          </w:p>
          <w:p w14:paraId="0FC87363" w14:textId="77777777" w:rsidR="00A50E49" w:rsidRPr="00AE4246" w:rsidRDefault="00A50E49" w:rsidP="00682CF1">
            <w:pPr>
              <w:overflowPunct w:val="0"/>
              <w:autoSpaceDE w:val="0"/>
              <w:autoSpaceDN w:val="0"/>
              <w:adjustRightInd w:val="0"/>
              <w:spacing w:after="0" w:line="260" w:lineRule="exact"/>
              <w:ind w:right="1476"/>
              <w:jc w:val="both"/>
              <w:textAlignment w:val="baseline"/>
              <w:rPr>
                <w:rFonts w:ascii="Arial" w:hAnsi="Arial" w:cs="Arial"/>
                <w:sz w:val="20"/>
                <w:szCs w:val="20"/>
                <w:lang w:eastAsia="sl-SI"/>
              </w:rPr>
            </w:pPr>
          </w:p>
        </w:tc>
      </w:tr>
      <w:bookmarkEnd w:id="1"/>
      <w:tr w:rsidR="00AE4246" w:rsidRPr="00AE4246" w14:paraId="75774F0D" w14:textId="77777777" w:rsidTr="00682CF1">
        <w:trPr>
          <w:gridAfter w:val="1"/>
          <w:wAfter w:w="108" w:type="dxa"/>
        </w:trPr>
        <w:tc>
          <w:tcPr>
            <w:tcW w:w="10490" w:type="dxa"/>
            <w:gridSpan w:val="2"/>
          </w:tcPr>
          <w:p w14:paraId="3B392B25" w14:textId="77777777" w:rsidR="00F5572C" w:rsidRPr="00AE4246" w:rsidRDefault="00F5572C" w:rsidP="00D93818">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r w:rsidRPr="00AE4246">
              <w:rPr>
                <w:rFonts w:ascii="Arial" w:hAnsi="Arial" w:cs="Arial"/>
                <w:b/>
                <w:sz w:val="20"/>
                <w:szCs w:val="20"/>
                <w:lang w:eastAsia="sl-SI"/>
              </w:rPr>
              <w:lastRenderedPageBreak/>
              <w:t>6.5 Presoja posledic na dokumente razvojnega načrtovanja</w:t>
            </w:r>
          </w:p>
          <w:p w14:paraId="1B3904BC" w14:textId="77777777" w:rsidR="00A50E49" w:rsidRPr="00AE4246" w:rsidRDefault="00A50E49" w:rsidP="00D93818">
            <w:pPr>
              <w:suppressAutoHyphens/>
              <w:overflowPunct w:val="0"/>
              <w:autoSpaceDE w:val="0"/>
              <w:autoSpaceDN w:val="0"/>
              <w:adjustRightInd w:val="0"/>
              <w:spacing w:after="0" w:line="260" w:lineRule="exact"/>
              <w:textAlignment w:val="baseline"/>
              <w:outlineLvl w:val="3"/>
              <w:rPr>
                <w:rFonts w:ascii="Arial" w:hAnsi="Arial" w:cs="Arial"/>
                <w:b/>
                <w:sz w:val="20"/>
                <w:szCs w:val="20"/>
                <w:lang w:eastAsia="sl-SI"/>
              </w:rPr>
            </w:pPr>
          </w:p>
        </w:tc>
      </w:tr>
      <w:tr w:rsidR="00AE4246" w:rsidRPr="00AE4246" w14:paraId="5F61B1A3" w14:textId="77777777" w:rsidTr="00682CF1">
        <w:trPr>
          <w:gridAfter w:val="1"/>
          <w:wAfter w:w="108" w:type="dxa"/>
        </w:trPr>
        <w:tc>
          <w:tcPr>
            <w:tcW w:w="10490" w:type="dxa"/>
            <w:gridSpan w:val="2"/>
          </w:tcPr>
          <w:p w14:paraId="7D208CBF" w14:textId="77777777" w:rsidR="00F5572C" w:rsidRPr="00AE4246" w:rsidRDefault="00003796" w:rsidP="00D93818">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AE4246">
              <w:rPr>
                <w:rFonts w:ascii="Arial" w:hAnsi="Arial" w:cs="Arial"/>
                <w:sz w:val="20"/>
                <w:szCs w:val="20"/>
                <w:lang w:eastAsia="sl-SI"/>
              </w:rPr>
              <w:t>Predlog z</w:t>
            </w:r>
            <w:r w:rsidR="00F5572C" w:rsidRPr="00AE4246">
              <w:rPr>
                <w:rFonts w:ascii="Arial" w:hAnsi="Arial" w:cs="Arial"/>
                <w:sz w:val="20"/>
                <w:szCs w:val="20"/>
                <w:lang w:eastAsia="sl-SI"/>
              </w:rPr>
              <w:t>akon</w:t>
            </w:r>
            <w:r w:rsidRPr="00AE4246">
              <w:rPr>
                <w:rFonts w:ascii="Arial" w:hAnsi="Arial" w:cs="Arial"/>
                <w:sz w:val="20"/>
                <w:szCs w:val="20"/>
                <w:lang w:eastAsia="sl-SI"/>
              </w:rPr>
              <w:t>a</w:t>
            </w:r>
            <w:r w:rsidR="00F5572C" w:rsidRPr="00AE4246">
              <w:rPr>
                <w:rFonts w:ascii="Arial" w:hAnsi="Arial" w:cs="Arial"/>
                <w:sz w:val="20"/>
                <w:szCs w:val="20"/>
                <w:lang w:eastAsia="sl-SI"/>
              </w:rPr>
              <w:t xml:space="preserve"> ne bo imel posledic na dokumente razvojnega načrtovanja.</w:t>
            </w:r>
          </w:p>
          <w:p w14:paraId="64C4724C" w14:textId="77777777" w:rsidR="00A50E49" w:rsidRPr="00AE4246" w:rsidRDefault="00A50E49" w:rsidP="00D93818">
            <w:pPr>
              <w:overflowPunct w:val="0"/>
              <w:autoSpaceDE w:val="0"/>
              <w:autoSpaceDN w:val="0"/>
              <w:adjustRightInd w:val="0"/>
              <w:spacing w:after="0" w:line="260" w:lineRule="exact"/>
              <w:jc w:val="both"/>
              <w:textAlignment w:val="baseline"/>
              <w:rPr>
                <w:rFonts w:ascii="Arial" w:hAnsi="Arial" w:cs="Arial"/>
                <w:sz w:val="20"/>
                <w:szCs w:val="20"/>
                <w:lang w:eastAsia="sl-SI"/>
              </w:rPr>
            </w:pPr>
          </w:p>
        </w:tc>
      </w:tr>
      <w:tr w:rsidR="00AE4246" w:rsidRPr="00AE4246" w14:paraId="5B39F9BE" w14:textId="77777777" w:rsidTr="00682CF1">
        <w:trPr>
          <w:gridAfter w:val="1"/>
          <w:wAfter w:w="108" w:type="dxa"/>
        </w:trPr>
        <w:tc>
          <w:tcPr>
            <w:tcW w:w="10490" w:type="dxa"/>
            <w:gridSpan w:val="2"/>
          </w:tcPr>
          <w:p w14:paraId="41E8A6DC" w14:textId="77777777" w:rsidR="00F5572C" w:rsidRPr="00AE4246" w:rsidRDefault="00F5572C" w:rsidP="00D93818">
            <w:pPr>
              <w:pStyle w:val="Alineazaodstavkom"/>
              <w:spacing w:line="260" w:lineRule="exact"/>
              <w:ind w:left="0" w:firstLine="0"/>
              <w:rPr>
                <w:rFonts w:cs="Arial"/>
                <w:b/>
                <w:sz w:val="20"/>
                <w:szCs w:val="20"/>
              </w:rPr>
            </w:pPr>
            <w:r w:rsidRPr="00AE4246">
              <w:rPr>
                <w:rFonts w:cs="Arial"/>
                <w:b/>
                <w:sz w:val="20"/>
                <w:szCs w:val="20"/>
              </w:rPr>
              <w:t>6.6 Presoja posledic za druga področja</w:t>
            </w:r>
          </w:p>
          <w:p w14:paraId="15562E4D" w14:textId="77777777" w:rsidR="005B689C" w:rsidRPr="00AE4246" w:rsidRDefault="005B689C" w:rsidP="00D93818">
            <w:pPr>
              <w:pStyle w:val="Alineazaodstavkom"/>
              <w:spacing w:line="260" w:lineRule="exact"/>
              <w:ind w:left="0" w:firstLine="0"/>
              <w:rPr>
                <w:rFonts w:cs="Arial"/>
                <w:bCs/>
                <w:sz w:val="20"/>
                <w:szCs w:val="20"/>
              </w:rPr>
            </w:pPr>
          </w:p>
          <w:p w14:paraId="263AF46D" w14:textId="77777777" w:rsidR="005B689C" w:rsidRPr="00AE4246" w:rsidRDefault="005B689C" w:rsidP="00D93818">
            <w:pPr>
              <w:pStyle w:val="Alineazaodstavkom"/>
              <w:spacing w:line="260" w:lineRule="exact"/>
              <w:ind w:left="0" w:firstLine="0"/>
              <w:rPr>
                <w:rFonts w:cs="Arial"/>
                <w:bCs/>
                <w:sz w:val="20"/>
                <w:szCs w:val="20"/>
              </w:rPr>
            </w:pPr>
            <w:r w:rsidRPr="00AE4246">
              <w:rPr>
                <w:rFonts w:cs="Arial"/>
                <w:bCs/>
                <w:sz w:val="20"/>
                <w:szCs w:val="20"/>
              </w:rPr>
              <w:t>Predlog zakona ne vpliva na druga področja.</w:t>
            </w:r>
          </w:p>
          <w:p w14:paraId="3EBFB2C5" w14:textId="77777777" w:rsidR="005B689C" w:rsidRPr="00AE4246" w:rsidRDefault="005B689C" w:rsidP="00D93818">
            <w:pPr>
              <w:pStyle w:val="Alineazaodstavkom"/>
              <w:spacing w:line="260" w:lineRule="exact"/>
              <w:ind w:left="0" w:firstLine="0"/>
              <w:rPr>
                <w:rFonts w:cs="Arial"/>
                <w:b/>
                <w:sz w:val="20"/>
                <w:szCs w:val="20"/>
              </w:rPr>
            </w:pPr>
          </w:p>
        </w:tc>
      </w:tr>
      <w:tr w:rsidR="00AE4246" w:rsidRPr="00AE4246" w14:paraId="22326AD8" w14:textId="77777777" w:rsidTr="00682CF1">
        <w:trPr>
          <w:gridAfter w:val="1"/>
          <w:wAfter w:w="108" w:type="dxa"/>
        </w:trPr>
        <w:tc>
          <w:tcPr>
            <w:tcW w:w="10490" w:type="dxa"/>
            <w:gridSpan w:val="2"/>
          </w:tcPr>
          <w:p w14:paraId="5A2EE77B" w14:textId="77777777" w:rsidR="00F5572C" w:rsidRPr="00AE4246" w:rsidRDefault="00F5572C" w:rsidP="00682CF1">
            <w:pPr>
              <w:pStyle w:val="Odsek"/>
              <w:tabs>
                <w:tab w:val="clear" w:pos="720"/>
              </w:tabs>
              <w:spacing w:before="0" w:after="0" w:line="260" w:lineRule="exact"/>
              <w:jc w:val="left"/>
              <w:rPr>
                <w:rFonts w:cs="Arial"/>
                <w:sz w:val="20"/>
                <w:szCs w:val="20"/>
              </w:rPr>
            </w:pPr>
            <w:r w:rsidRPr="00AE4246">
              <w:rPr>
                <w:rFonts w:cs="Arial"/>
                <w:sz w:val="20"/>
                <w:szCs w:val="20"/>
              </w:rPr>
              <w:t>6.7 Izvajanje sprejetega predpisa:</w:t>
            </w:r>
          </w:p>
          <w:p w14:paraId="54734461" w14:textId="77777777" w:rsidR="00003796" w:rsidRPr="00AE4246" w:rsidRDefault="00003796" w:rsidP="00682CF1">
            <w:pPr>
              <w:pStyle w:val="Odsek"/>
              <w:tabs>
                <w:tab w:val="clear" w:pos="720"/>
              </w:tabs>
              <w:spacing w:before="0" w:after="0" w:line="260" w:lineRule="exact"/>
              <w:jc w:val="both"/>
              <w:rPr>
                <w:rFonts w:cs="Arial"/>
                <w:b w:val="0"/>
                <w:sz w:val="20"/>
                <w:szCs w:val="20"/>
              </w:rPr>
            </w:pPr>
          </w:p>
          <w:p w14:paraId="65133040" w14:textId="77777777" w:rsidR="00B55CE0" w:rsidRPr="00AE4246" w:rsidRDefault="00F5572C" w:rsidP="00CF6C19">
            <w:pPr>
              <w:pStyle w:val="Odsek"/>
              <w:tabs>
                <w:tab w:val="clear" w:pos="720"/>
              </w:tabs>
              <w:spacing w:before="0" w:after="0" w:line="260" w:lineRule="exact"/>
              <w:jc w:val="both"/>
              <w:rPr>
                <w:rFonts w:eastAsia="Calibri" w:cs="Arial"/>
                <w:b w:val="0"/>
                <w:bCs/>
                <w:sz w:val="20"/>
                <w:szCs w:val="20"/>
              </w:rPr>
            </w:pPr>
            <w:r w:rsidRPr="00AE4246">
              <w:rPr>
                <w:rFonts w:eastAsia="Calibri" w:cs="Arial"/>
                <w:b w:val="0"/>
                <w:bCs/>
                <w:sz w:val="20"/>
                <w:szCs w:val="20"/>
              </w:rPr>
              <w:t xml:space="preserve">Sprejeti zakon bo predstavljen na spletni strani </w:t>
            </w:r>
            <w:r w:rsidR="00DF0A85" w:rsidRPr="00AE4246">
              <w:rPr>
                <w:rFonts w:eastAsia="Calibri" w:cs="Arial"/>
                <w:b w:val="0"/>
                <w:bCs/>
                <w:sz w:val="20"/>
                <w:szCs w:val="20"/>
              </w:rPr>
              <w:t xml:space="preserve">Ministrstva za </w:t>
            </w:r>
            <w:r w:rsidR="002B0410" w:rsidRPr="00AE4246">
              <w:rPr>
                <w:rFonts w:eastAsia="Calibri" w:cs="Arial"/>
                <w:b w:val="0"/>
                <w:bCs/>
                <w:sz w:val="20"/>
                <w:szCs w:val="20"/>
              </w:rPr>
              <w:t>infrastrukturo</w:t>
            </w:r>
            <w:r w:rsidR="003D0197" w:rsidRPr="00AE4246">
              <w:rPr>
                <w:rFonts w:eastAsia="Calibri" w:cs="Arial"/>
                <w:b w:val="0"/>
                <w:bCs/>
                <w:sz w:val="20"/>
                <w:szCs w:val="20"/>
              </w:rPr>
              <w:t xml:space="preserve">, </w:t>
            </w:r>
            <w:r w:rsidR="00DF0A85" w:rsidRPr="00AE4246">
              <w:rPr>
                <w:rFonts w:eastAsia="Calibri" w:cs="Arial"/>
                <w:b w:val="0"/>
                <w:bCs/>
                <w:sz w:val="20"/>
                <w:szCs w:val="20"/>
              </w:rPr>
              <w:t xml:space="preserve">ki bo v okviru svojih </w:t>
            </w:r>
          </w:p>
          <w:p w14:paraId="2C2F007C" w14:textId="77777777" w:rsidR="005B689C" w:rsidRPr="00AE4246" w:rsidRDefault="00DF0A85" w:rsidP="00DA6B5B">
            <w:pPr>
              <w:pStyle w:val="Odsek"/>
              <w:tabs>
                <w:tab w:val="clear" w:pos="720"/>
              </w:tabs>
              <w:spacing w:before="0" w:after="0" w:line="260" w:lineRule="exact"/>
              <w:jc w:val="both"/>
              <w:rPr>
                <w:rFonts w:eastAsia="Calibri" w:cs="Arial"/>
                <w:b w:val="0"/>
                <w:bCs/>
                <w:sz w:val="20"/>
                <w:szCs w:val="20"/>
              </w:rPr>
            </w:pPr>
            <w:r w:rsidRPr="00AE4246">
              <w:rPr>
                <w:rFonts w:eastAsia="Calibri" w:cs="Arial"/>
                <w:b w:val="0"/>
                <w:bCs/>
                <w:sz w:val="20"/>
                <w:szCs w:val="20"/>
              </w:rPr>
              <w:t>pristojnosti tudi spremljal izvajanje sprejetega predpisa</w:t>
            </w:r>
            <w:r w:rsidR="00F5572C" w:rsidRPr="00AE4246">
              <w:rPr>
                <w:rFonts w:eastAsia="Calibri" w:cs="Arial"/>
                <w:b w:val="0"/>
                <w:bCs/>
                <w:sz w:val="20"/>
                <w:szCs w:val="20"/>
              </w:rPr>
              <w:t>.</w:t>
            </w:r>
            <w:r w:rsidR="007D584E" w:rsidRPr="00AE4246">
              <w:rPr>
                <w:rFonts w:eastAsia="Calibri" w:cs="Arial"/>
                <w:b w:val="0"/>
                <w:bCs/>
                <w:sz w:val="20"/>
                <w:szCs w:val="20"/>
              </w:rPr>
              <w:t xml:space="preserve"> </w:t>
            </w:r>
          </w:p>
        </w:tc>
      </w:tr>
      <w:tr w:rsidR="00AE4246" w:rsidRPr="00AE4246" w14:paraId="3ECAD316" w14:textId="77777777" w:rsidTr="00682CF1">
        <w:trPr>
          <w:gridBefore w:val="1"/>
          <w:wBefore w:w="108" w:type="dxa"/>
        </w:trPr>
        <w:tc>
          <w:tcPr>
            <w:tcW w:w="10490" w:type="dxa"/>
            <w:gridSpan w:val="2"/>
          </w:tcPr>
          <w:p w14:paraId="03399320" w14:textId="77777777" w:rsidR="00101A77" w:rsidRPr="00AE4246" w:rsidRDefault="00101A77" w:rsidP="00101A77">
            <w:pPr>
              <w:pStyle w:val="Odstavekseznama"/>
              <w:overflowPunct w:val="0"/>
              <w:autoSpaceDE w:val="0"/>
              <w:autoSpaceDN w:val="0"/>
              <w:adjustRightInd w:val="0"/>
              <w:spacing w:line="260" w:lineRule="exact"/>
              <w:ind w:left="363"/>
              <w:jc w:val="both"/>
              <w:textAlignment w:val="baseline"/>
              <w:rPr>
                <w:rFonts w:ascii="Arial" w:hAnsi="Arial" w:cs="Arial"/>
                <w:sz w:val="20"/>
                <w:szCs w:val="20"/>
                <w:lang w:eastAsia="sl-SI"/>
              </w:rPr>
            </w:pPr>
          </w:p>
          <w:p w14:paraId="52CDDE02" w14:textId="77777777" w:rsidR="00DA6B5B" w:rsidRPr="00AE4246" w:rsidRDefault="00DA6B5B" w:rsidP="00101A77">
            <w:pPr>
              <w:pStyle w:val="Odstavekseznama"/>
              <w:overflowPunct w:val="0"/>
              <w:autoSpaceDE w:val="0"/>
              <w:autoSpaceDN w:val="0"/>
              <w:adjustRightInd w:val="0"/>
              <w:spacing w:line="260" w:lineRule="exact"/>
              <w:ind w:left="363"/>
              <w:jc w:val="both"/>
              <w:textAlignment w:val="baseline"/>
              <w:rPr>
                <w:rFonts w:ascii="Arial" w:hAnsi="Arial" w:cs="Arial"/>
                <w:sz w:val="20"/>
                <w:szCs w:val="20"/>
                <w:lang w:eastAsia="sl-SI"/>
              </w:rPr>
            </w:pPr>
          </w:p>
        </w:tc>
      </w:tr>
    </w:tbl>
    <w:p w14:paraId="0610D41A"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iCs/>
          <w:sz w:val="20"/>
          <w:szCs w:val="20"/>
          <w:lang w:eastAsia="sl-SI"/>
        </w:rPr>
        <w:t>7. PRIKAZ SODELOVANJA JAVNOSTI PRI PRIPRAVI PREDLOGA ZAKONA:</w:t>
      </w:r>
    </w:p>
    <w:p w14:paraId="4EA5AC81" w14:textId="1679614F" w:rsidR="007C2C74" w:rsidRPr="00AE4246" w:rsidRDefault="00FF2ACD" w:rsidP="007C2C7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Predlog z</w:t>
      </w:r>
      <w:r w:rsidR="00CF6C19" w:rsidRPr="00AE4246">
        <w:rPr>
          <w:rFonts w:ascii="Arial" w:eastAsia="Times New Roman" w:hAnsi="Arial" w:cs="Arial"/>
          <w:iCs/>
          <w:sz w:val="20"/>
          <w:szCs w:val="20"/>
          <w:lang w:eastAsia="sl-SI"/>
        </w:rPr>
        <w:t>akon</w:t>
      </w:r>
      <w:r>
        <w:rPr>
          <w:rFonts w:ascii="Arial" w:eastAsia="Times New Roman" w:hAnsi="Arial" w:cs="Arial"/>
          <w:iCs/>
          <w:sz w:val="20"/>
          <w:szCs w:val="20"/>
          <w:lang w:eastAsia="sl-SI"/>
        </w:rPr>
        <w:t>a</w:t>
      </w:r>
      <w:r w:rsidR="00CF6C19" w:rsidRPr="00AE4246">
        <w:rPr>
          <w:rFonts w:ascii="Arial" w:eastAsia="Times New Roman" w:hAnsi="Arial" w:cs="Arial"/>
          <w:iCs/>
          <w:sz w:val="20"/>
          <w:szCs w:val="20"/>
          <w:lang w:eastAsia="sl-SI"/>
        </w:rPr>
        <w:t xml:space="preserve"> je bil poslan v javno obravnavo dne 26. 8. 2022</w:t>
      </w:r>
      <w:r w:rsidR="005714D7">
        <w:rPr>
          <w:rFonts w:ascii="Arial" w:eastAsia="Times New Roman" w:hAnsi="Arial" w:cs="Arial"/>
          <w:iCs/>
          <w:sz w:val="20"/>
          <w:szCs w:val="20"/>
          <w:lang w:eastAsia="sl-SI"/>
        </w:rPr>
        <w:t>, ki bo trajala do 28. 9. 2022</w:t>
      </w:r>
      <w:r w:rsidR="00CF6C19" w:rsidRPr="00AE4246">
        <w:rPr>
          <w:rFonts w:ascii="Arial" w:eastAsia="Times New Roman" w:hAnsi="Arial" w:cs="Arial"/>
          <w:iCs/>
          <w:sz w:val="20"/>
          <w:szCs w:val="20"/>
          <w:lang w:eastAsia="sl-SI"/>
        </w:rPr>
        <w:t>.</w:t>
      </w:r>
    </w:p>
    <w:p w14:paraId="44D7C082"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401076E"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686D662"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iCs/>
          <w:sz w:val="20"/>
          <w:szCs w:val="20"/>
          <w:lang w:eastAsia="sl-SI"/>
        </w:rPr>
        <w:t>8. PODATEK O ZUNANJEM STROKOVNJAKU OZIROMA PRAVNI OSEBI, KI JE SODELOVALA PRI PRIPRAVI PREDLOGA ZAKONA, IN ZNESKU PLAČILA ZA TA NAMEN</w:t>
      </w:r>
    </w:p>
    <w:p w14:paraId="0DDB5C20" w14:textId="77777777" w:rsidR="006845F7" w:rsidRPr="00AE4246" w:rsidRDefault="006845F7" w:rsidP="006845F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4246">
        <w:rPr>
          <w:rFonts w:ascii="Arial" w:eastAsia="Times New Roman" w:hAnsi="Arial" w:cs="Arial"/>
          <w:iCs/>
          <w:sz w:val="20"/>
          <w:szCs w:val="20"/>
          <w:lang w:eastAsia="sl-SI"/>
        </w:rPr>
        <w:t xml:space="preserve">Pri pripravi </w:t>
      </w:r>
      <w:r w:rsidR="00FF2ACD">
        <w:rPr>
          <w:rFonts w:ascii="Arial" w:eastAsia="Times New Roman" w:hAnsi="Arial" w:cs="Arial"/>
          <w:iCs/>
          <w:sz w:val="20"/>
          <w:szCs w:val="20"/>
          <w:lang w:eastAsia="sl-SI"/>
        </w:rPr>
        <w:t xml:space="preserve">predloga </w:t>
      </w:r>
      <w:r w:rsidRPr="00AE4246">
        <w:rPr>
          <w:rFonts w:ascii="Arial" w:eastAsia="Times New Roman" w:hAnsi="Arial" w:cs="Arial"/>
          <w:iCs/>
          <w:sz w:val="20"/>
          <w:szCs w:val="20"/>
          <w:lang w:eastAsia="sl-SI"/>
        </w:rPr>
        <w:t>zakona niso sodelovali zunanji strokovnjaki</w:t>
      </w:r>
      <w:r w:rsidR="003B38F5" w:rsidRPr="00AE4246">
        <w:rPr>
          <w:rFonts w:ascii="Arial" w:eastAsia="Times New Roman" w:hAnsi="Arial" w:cs="Arial"/>
          <w:iCs/>
          <w:sz w:val="20"/>
          <w:szCs w:val="20"/>
          <w:lang w:eastAsia="sl-SI"/>
        </w:rPr>
        <w:t xml:space="preserve"> ali pravne osebe</w:t>
      </w:r>
      <w:r w:rsidRPr="00AE4246">
        <w:rPr>
          <w:rFonts w:ascii="Arial" w:eastAsia="Times New Roman" w:hAnsi="Arial" w:cs="Arial"/>
          <w:iCs/>
          <w:sz w:val="20"/>
          <w:szCs w:val="20"/>
          <w:lang w:eastAsia="sl-SI"/>
        </w:rPr>
        <w:t>.</w:t>
      </w:r>
    </w:p>
    <w:p w14:paraId="3369E808"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F73B6C"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AF60C6" w14:textId="77777777" w:rsidR="007D082A" w:rsidRPr="00AE4246" w:rsidRDefault="007D082A" w:rsidP="007D08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4246">
        <w:rPr>
          <w:rFonts w:ascii="Arial" w:eastAsia="Times New Roman" w:hAnsi="Arial" w:cs="Arial"/>
          <w:b/>
          <w:iCs/>
          <w:sz w:val="20"/>
          <w:szCs w:val="20"/>
          <w:lang w:eastAsia="sl-SI"/>
        </w:rPr>
        <w:t>9. NAVEDBA, KATERI PREDSTAVNIKI PREDLAGATELJA BODO SODELOVALI PRI DELU DRŽAVNEGA ZBORA IN DELOVNIH TELES</w:t>
      </w:r>
    </w:p>
    <w:p w14:paraId="0E204ACD" w14:textId="77777777" w:rsidR="00A80377" w:rsidRPr="00AE4246" w:rsidRDefault="00A80377" w:rsidP="00A8037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7E2424D" w14:textId="77777777" w:rsidR="00F0712A" w:rsidRPr="00AE4246" w:rsidRDefault="00F0712A" w:rsidP="00F0712A">
      <w:pPr>
        <w:pStyle w:val="Odstavekseznama"/>
        <w:numPr>
          <w:ilvl w:val="0"/>
          <w:numId w:val="12"/>
        </w:numPr>
        <w:spacing w:line="260" w:lineRule="exact"/>
        <w:rPr>
          <w:rFonts w:ascii="Arial" w:hAnsi="Arial" w:cs="Arial"/>
          <w:sz w:val="20"/>
          <w:szCs w:val="20"/>
        </w:rPr>
      </w:pPr>
      <w:r w:rsidRPr="00AE4246">
        <w:rPr>
          <w:rFonts w:ascii="Arial" w:hAnsi="Arial" w:cs="Arial"/>
          <w:sz w:val="20"/>
          <w:szCs w:val="20"/>
        </w:rPr>
        <w:t xml:space="preserve">mag. Bojan Kumer, minister, </w:t>
      </w:r>
    </w:p>
    <w:p w14:paraId="0E163910" w14:textId="77777777" w:rsidR="00F0712A" w:rsidRPr="00AE4246" w:rsidRDefault="00F0712A" w:rsidP="00F0712A">
      <w:pPr>
        <w:pStyle w:val="Odstavekseznama"/>
        <w:numPr>
          <w:ilvl w:val="0"/>
          <w:numId w:val="12"/>
        </w:numPr>
        <w:spacing w:line="260" w:lineRule="exact"/>
        <w:rPr>
          <w:rFonts w:ascii="Arial" w:hAnsi="Arial" w:cs="Arial"/>
          <w:sz w:val="20"/>
          <w:szCs w:val="20"/>
        </w:rPr>
      </w:pPr>
      <w:r w:rsidRPr="00AE4246">
        <w:rPr>
          <w:rFonts w:ascii="Arial" w:hAnsi="Arial" w:cs="Arial"/>
          <w:sz w:val="20"/>
          <w:szCs w:val="20"/>
        </w:rPr>
        <w:t>mag. Tina Seršen, državna sekretarka,</w:t>
      </w:r>
    </w:p>
    <w:p w14:paraId="0597D5AC" w14:textId="77777777" w:rsidR="00F0712A" w:rsidRPr="00AE4246" w:rsidRDefault="00F0712A" w:rsidP="00F0712A">
      <w:pPr>
        <w:pStyle w:val="Odstavekseznama"/>
        <w:numPr>
          <w:ilvl w:val="0"/>
          <w:numId w:val="12"/>
        </w:numPr>
        <w:spacing w:line="260" w:lineRule="exact"/>
        <w:rPr>
          <w:rFonts w:ascii="Arial" w:hAnsi="Arial" w:cs="Arial"/>
          <w:sz w:val="20"/>
          <w:szCs w:val="20"/>
        </w:rPr>
      </w:pPr>
      <w:r w:rsidRPr="00AE4246">
        <w:rPr>
          <w:rFonts w:ascii="Arial" w:hAnsi="Arial" w:cs="Arial"/>
          <w:sz w:val="20"/>
          <w:szCs w:val="20"/>
        </w:rPr>
        <w:t>mag. Alenka Bratušek, državna sekretarka</w:t>
      </w:r>
      <w:r w:rsidR="00F47C6B" w:rsidRPr="00AE4246">
        <w:rPr>
          <w:rFonts w:ascii="Arial" w:hAnsi="Arial" w:cs="Arial"/>
          <w:sz w:val="20"/>
          <w:szCs w:val="20"/>
        </w:rPr>
        <w:t>,</w:t>
      </w:r>
    </w:p>
    <w:p w14:paraId="2CECE1D1" w14:textId="77777777" w:rsidR="00F0712A" w:rsidRPr="00AE4246" w:rsidRDefault="00F0712A" w:rsidP="00F0712A">
      <w:pPr>
        <w:pStyle w:val="Odstavekseznama"/>
        <w:numPr>
          <w:ilvl w:val="0"/>
          <w:numId w:val="12"/>
        </w:numPr>
        <w:spacing w:line="260" w:lineRule="exact"/>
        <w:rPr>
          <w:rFonts w:ascii="Arial" w:hAnsi="Arial" w:cs="Arial"/>
          <w:sz w:val="20"/>
          <w:szCs w:val="20"/>
        </w:rPr>
      </w:pPr>
      <w:r w:rsidRPr="00AE4246">
        <w:rPr>
          <w:rFonts w:ascii="Arial" w:hAnsi="Arial" w:cs="Arial"/>
          <w:sz w:val="20"/>
          <w:szCs w:val="20"/>
        </w:rPr>
        <w:t xml:space="preserve">mag. Hinko </w:t>
      </w:r>
      <w:proofErr w:type="spellStart"/>
      <w:r w:rsidRPr="00AE4246">
        <w:rPr>
          <w:rFonts w:ascii="Arial" w:hAnsi="Arial" w:cs="Arial"/>
          <w:sz w:val="20"/>
          <w:szCs w:val="20"/>
        </w:rPr>
        <w:t>Šolinc</w:t>
      </w:r>
      <w:proofErr w:type="spellEnd"/>
      <w:r w:rsidRPr="00AE4246">
        <w:rPr>
          <w:rFonts w:ascii="Arial" w:hAnsi="Arial" w:cs="Arial"/>
          <w:sz w:val="20"/>
          <w:szCs w:val="20"/>
        </w:rPr>
        <w:t>, generalni di</w:t>
      </w:r>
      <w:r w:rsidR="00F47C6B" w:rsidRPr="00AE4246">
        <w:rPr>
          <w:rFonts w:ascii="Arial" w:hAnsi="Arial" w:cs="Arial"/>
          <w:sz w:val="20"/>
          <w:szCs w:val="20"/>
        </w:rPr>
        <w:t>rektor Direktorata za energijo.</w:t>
      </w:r>
    </w:p>
    <w:p w14:paraId="169FE535" w14:textId="77777777" w:rsidR="00A80377" w:rsidRPr="00AE4246" w:rsidRDefault="00A80377" w:rsidP="00F0712A">
      <w:pPr>
        <w:pStyle w:val="Odstavekseznama"/>
        <w:numPr>
          <w:ilvl w:val="0"/>
          <w:numId w:val="12"/>
        </w:numPr>
        <w:overflowPunct w:val="0"/>
        <w:autoSpaceDE w:val="0"/>
        <w:autoSpaceDN w:val="0"/>
        <w:adjustRightInd w:val="0"/>
        <w:spacing w:line="260" w:lineRule="exact"/>
        <w:jc w:val="both"/>
        <w:textAlignment w:val="baseline"/>
        <w:rPr>
          <w:rFonts w:ascii="Arial" w:hAnsi="Arial" w:cs="Arial"/>
          <w:iCs/>
          <w:sz w:val="20"/>
          <w:szCs w:val="20"/>
          <w:lang w:eastAsia="sl-SI"/>
        </w:rPr>
      </w:pPr>
      <w:r w:rsidRPr="00AE4246">
        <w:rPr>
          <w:rFonts w:ascii="Arial" w:hAnsi="Arial" w:cs="Arial"/>
          <w:iCs/>
          <w:sz w:val="20"/>
          <w:szCs w:val="20"/>
          <w:lang w:eastAsia="sl-SI"/>
        </w:rPr>
        <w:br w:type="page"/>
      </w:r>
    </w:p>
    <w:p w14:paraId="0F28EF05" w14:textId="77777777" w:rsidR="003628D9" w:rsidRPr="00AE4246" w:rsidRDefault="003628D9" w:rsidP="003628D9">
      <w:pPr>
        <w:pStyle w:val="Odstavekseznama"/>
        <w:numPr>
          <w:ilvl w:val="0"/>
          <w:numId w:val="9"/>
        </w:numPr>
        <w:overflowPunct w:val="0"/>
        <w:autoSpaceDE w:val="0"/>
        <w:autoSpaceDN w:val="0"/>
        <w:adjustRightInd w:val="0"/>
        <w:spacing w:line="260" w:lineRule="exact"/>
        <w:jc w:val="both"/>
        <w:textAlignment w:val="baseline"/>
        <w:rPr>
          <w:rFonts w:ascii="Arial" w:hAnsi="Arial" w:cs="Arial"/>
          <w:b/>
          <w:iCs/>
          <w:sz w:val="20"/>
          <w:szCs w:val="20"/>
          <w:lang w:eastAsia="sl-SI"/>
        </w:rPr>
      </w:pPr>
      <w:r w:rsidRPr="00AE4246">
        <w:rPr>
          <w:rFonts w:ascii="Arial" w:hAnsi="Arial" w:cs="Arial"/>
          <w:b/>
          <w:iCs/>
          <w:sz w:val="20"/>
          <w:szCs w:val="20"/>
          <w:lang w:eastAsia="sl-SI"/>
        </w:rPr>
        <w:lastRenderedPageBreak/>
        <w:t>BESEDILO ČLENOV</w:t>
      </w:r>
    </w:p>
    <w:p w14:paraId="30665CF6" w14:textId="77777777" w:rsidR="003628D9" w:rsidRPr="00AE4246" w:rsidRDefault="003628D9" w:rsidP="003628D9">
      <w:pPr>
        <w:shd w:val="clear" w:color="auto" w:fill="FFFFFF"/>
        <w:spacing w:after="0" w:line="260" w:lineRule="exact"/>
        <w:jc w:val="center"/>
        <w:rPr>
          <w:rFonts w:ascii="Arial" w:hAnsi="Arial" w:cs="Arial"/>
          <w:b/>
          <w:bCs/>
          <w:sz w:val="20"/>
          <w:szCs w:val="20"/>
        </w:rPr>
      </w:pPr>
    </w:p>
    <w:p w14:paraId="620905CC" w14:textId="77777777" w:rsidR="003628D9" w:rsidRPr="00AE4246" w:rsidRDefault="003628D9" w:rsidP="003628D9">
      <w:pPr>
        <w:pStyle w:val="poglavje0"/>
        <w:shd w:val="clear" w:color="auto" w:fill="FFFFFF"/>
        <w:spacing w:before="0" w:beforeAutospacing="0" w:after="0" w:afterAutospacing="0"/>
        <w:rPr>
          <w:rFonts w:ascii="Arial" w:hAnsi="Arial" w:cs="Arial"/>
          <w:b/>
          <w:bCs/>
          <w:sz w:val="20"/>
          <w:szCs w:val="20"/>
        </w:rPr>
      </w:pPr>
    </w:p>
    <w:p w14:paraId="0F303CB0" w14:textId="1BC399D3" w:rsidR="003628D9" w:rsidRPr="00AE4246" w:rsidRDefault="003628D9" w:rsidP="003628D9">
      <w:pPr>
        <w:pStyle w:val="poglavje0"/>
        <w:numPr>
          <w:ilvl w:val="0"/>
          <w:numId w:val="25"/>
        </w:numPr>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SPLOŠN</w:t>
      </w:r>
      <w:r w:rsidR="008752B8">
        <w:rPr>
          <w:rFonts w:ascii="Arial" w:hAnsi="Arial" w:cs="Arial"/>
          <w:b/>
          <w:bCs/>
          <w:sz w:val="20"/>
          <w:szCs w:val="20"/>
        </w:rPr>
        <w:t>A</w:t>
      </w:r>
      <w:r w:rsidRPr="00AE4246">
        <w:rPr>
          <w:rFonts w:ascii="Arial" w:hAnsi="Arial" w:cs="Arial"/>
          <w:b/>
          <w:bCs/>
          <w:sz w:val="20"/>
          <w:szCs w:val="20"/>
        </w:rPr>
        <w:t xml:space="preserve"> DOLOČB</w:t>
      </w:r>
      <w:r w:rsidR="008752B8">
        <w:rPr>
          <w:rFonts w:ascii="Arial" w:hAnsi="Arial" w:cs="Arial"/>
          <w:b/>
          <w:bCs/>
          <w:sz w:val="20"/>
          <w:szCs w:val="20"/>
        </w:rPr>
        <w:t>A</w:t>
      </w:r>
    </w:p>
    <w:p w14:paraId="4894F85D" w14:textId="77777777" w:rsidR="003628D9" w:rsidRPr="00AE4246" w:rsidRDefault="003628D9" w:rsidP="003628D9">
      <w:pPr>
        <w:pStyle w:val="poglavje0"/>
        <w:shd w:val="clear" w:color="auto" w:fill="FFFFFF"/>
        <w:spacing w:before="0" w:beforeAutospacing="0" w:after="0" w:afterAutospacing="0"/>
        <w:jc w:val="center"/>
        <w:rPr>
          <w:rFonts w:ascii="Arial" w:hAnsi="Arial" w:cs="Arial"/>
          <w:b/>
          <w:bCs/>
          <w:sz w:val="20"/>
          <w:szCs w:val="20"/>
        </w:rPr>
      </w:pPr>
    </w:p>
    <w:p w14:paraId="1608EC1E" w14:textId="77777777" w:rsidR="003628D9" w:rsidRPr="00AE4246" w:rsidRDefault="003628D9" w:rsidP="003628D9">
      <w:pPr>
        <w:pStyle w:val="Naslov5"/>
        <w:numPr>
          <w:ilvl w:val="0"/>
          <w:numId w:val="24"/>
        </w:numPr>
        <w:ind w:left="357" w:hanging="357"/>
        <w:rPr>
          <w:rFonts w:cs="Arial"/>
          <w:b/>
          <w:sz w:val="20"/>
          <w:szCs w:val="20"/>
        </w:rPr>
      </w:pPr>
      <w:bookmarkStart w:id="2" w:name="_člen_1"/>
      <w:bookmarkEnd w:id="2"/>
      <w:r w:rsidRPr="00AE4246">
        <w:rPr>
          <w:rFonts w:cs="Arial"/>
          <w:b/>
          <w:sz w:val="20"/>
          <w:szCs w:val="20"/>
        </w:rPr>
        <w:t>člen</w:t>
      </w:r>
    </w:p>
    <w:p w14:paraId="6F56F6B0" w14:textId="77777777" w:rsidR="003628D9" w:rsidRPr="00AE4246" w:rsidRDefault="003628D9" w:rsidP="003628D9">
      <w:pPr>
        <w:pStyle w:val="poglavje0"/>
        <w:shd w:val="clear" w:color="auto" w:fill="FFFFFF"/>
        <w:spacing w:before="0" w:beforeAutospacing="0" w:after="0" w:afterAutospacing="0"/>
        <w:ind w:left="360"/>
        <w:jc w:val="center"/>
        <w:rPr>
          <w:rFonts w:ascii="Arial" w:hAnsi="Arial" w:cs="Arial"/>
          <w:b/>
          <w:bCs/>
          <w:sz w:val="20"/>
          <w:szCs w:val="20"/>
        </w:rPr>
      </w:pPr>
      <w:r w:rsidRPr="00AE4246">
        <w:rPr>
          <w:rFonts w:ascii="Arial" w:hAnsi="Arial" w:cs="Arial"/>
          <w:b/>
          <w:bCs/>
          <w:sz w:val="20"/>
          <w:szCs w:val="20"/>
        </w:rPr>
        <w:t>(vsebina zakona)</w:t>
      </w:r>
    </w:p>
    <w:p w14:paraId="7642BC30" w14:textId="77777777" w:rsidR="003628D9" w:rsidRPr="00AE4246" w:rsidRDefault="003628D9" w:rsidP="003628D9">
      <w:pPr>
        <w:pStyle w:val="poglavje0"/>
        <w:shd w:val="clear" w:color="auto" w:fill="FFFFFF"/>
        <w:spacing w:before="0" w:beforeAutospacing="0" w:after="0" w:afterAutospacing="0"/>
        <w:ind w:left="360"/>
        <w:jc w:val="center"/>
        <w:rPr>
          <w:rFonts w:ascii="Arial" w:hAnsi="Arial" w:cs="Arial"/>
          <w:b/>
          <w:bCs/>
          <w:sz w:val="20"/>
          <w:szCs w:val="20"/>
        </w:rPr>
      </w:pPr>
    </w:p>
    <w:p w14:paraId="793A802F" w14:textId="7DA442CF" w:rsidR="003628D9" w:rsidRDefault="00FF2ACD" w:rsidP="003628D9">
      <w:pPr>
        <w:numPr>
          <w:ilvl w:val="0"/>
          <w:numId w:val="22"/>
        </w:numPr>
        <w:spacing w:after="0" w:line="240" w:lineRule="auto"/>
        <w:ind w:left="360"/>
        <w:jc w:val="both"/>
        <w:rPr>
          <w:rFonts w:ascii="Arial" w:hAnsi="Arial" w:cs="Arial"/>
          <w:bCs/>
          <w:sz w:val="20"/>
          <w:szCs w:val="20"/>
        </w:rPr>
      </w:pPr>
      <w:r>
        <w:rPr>
          <w:rFonts w:ascii="Arial" w:hAnsi="Arial" w:cs="Arial"/>
          <w:bCs/>
          <w:sz w:val="20"/>
          <w:szCs w:val="20"/>
        </w:rPr>
        <w:t xml:space="preserve">S tem zakonom se določajo </w:t>
      </w:r>
      <w:r w:rsidR="003628D9" w:rsidRPr="00AE4246">
        <w:rPr>
          <w:rFonts w:ascii="Arial" w:hAnsi="Arial" w:cs="Arial"/>
          <w:bCs/>
          <w:sz w:val="20"/>
          <w:szCs w:val="20"/>
        </w:rPr>
        <w:t>začasn</w:t>
      </w:r>
      <w:r>
        <w:rPr>
          <w:rFonts w:ascii="Arial" w:hAnsi="Arial" w:cs="Arial"/>
          <w:bCs/>
          <w:sz w:val="20"/>
          <w:szCs w:val="20"/>
        </w:rPr>
        <w:t>i</w:t>
      </w:r>
      <w:r w:rsidR="003628D9" w:rsidRPr="00AE4246">
        <w:rPr>
          <w:rFonts w:ascii="Arial" w:hAnsi="Arial" w:cs="Arial"/>
          <w:bCs/>
          <w:sz w:val="20"/>
          <w:szCs w:val="20"/>
        </w:rPr>
        <w:t xml:space="preserve"> ukrep</w:t>
      </w:r>
      <w:r>
        <w:rPr>
          <w:rFonts w:ascii="Arial" w:hAnsi="Arial" w:cs="Arial"/>
          <w:bCs/>
          <w:sz w:val="20"/>
          <w:szCs w:val="20"/>
        </w:rPr>
        <w:t>i</w:t>
      </w:r>
      <w:r w:rsidR="003628D9" w:rsidRPr="00AE4246">
        <w:rPr>
          <w:rFonts w:ascii="Arial" w:hAnsi="Arial" w:cs="Arial"/>
          <w:bCs/>
          <w:sz w:val="20"/>
          <w:szCs w:val="20"/>
        </w:rPr>
        <w:t xml:space="preserve"> za upravljanje povečanega tveganja pri oskrbi z energijo, ukrep</w:t>
      </w:r>
      <w:r>
        <w:rPr>
          <w:rFonts w:ascii="Arial" w:hAnsi="Arial" w:cs="Arial"/>
          <w:bCs/>
          <w:sz w:val="20"/>
          <w:szCs w:val="20"/>
        </w:rPr>
        <w:t>i</w:t>
      </w:r>
      <w:r w:rsidR="003628D9" w:rsidRPr="00AE4246">
        <w:rPr>
          <w:rFonts w:ascii="Arial" w:hAnsi="Arial" w:cs="Arial"/>
          <w:bCs/>
          <w:sz w:val="20"/>
          <w:szCs w:val="20"/>
        </w:rPr>
        <w:t xml:space="preserve"> za zanesljivo oskrbo z energijo, ukrep</w:t>
      </w:r>
      <w:r>
        <w:rPr>
          <w:rFonts w:ascii="Arial" w:hAnsi="Arial" w:cs="Arial"/>
          <w:bCs/>
          <w:sz w:val="20"/>
          <w:szCs w:val="20"/>
        </w:rPr>
        <w:t>i</w:t>
      </w:r>
      <w:r w:rsidR="003628D9" w:rsidRPr="00AE4246">
        <w:rPr>
          <w:rFonts w:ascii="Arial" w:hAnsi="Arial" w:cs="Arial"/>
          <w:bCs/>
          <w:sz w:val="20"/>
          <w:szCs w:val="20"/>
        </w:rPr>
        <w:t xml:space="preserve"> za zmanjševanje uvozne odvisnosti in ukrep</w:t>
      </w:r>
      <w:r>
        <w:rPr>
          <w:rFonts w:ascii="Arial" w:hAnsi="Arial" w:cs="Arial"/>
          <w:bCs/>
          <w:sz w:val="20"/>
          <w:szCs w:val="20"/>
        </w:rPr>
        <w:t>i</w:t>
      </w:r>
      <w:r w:rsidR="003628D9" w:rsidRPr="00AE4246">
        <w:rPr>
          <w:rFonts w:ascii="Arial" w:hAnsi="Arial" w:cs="Arial"/>
          <w:bCs/>
          <w:sz w:val="20"/>
          <w:szCs w:val="20"/>
        </w:rPr>
        <w:t xml:space="preserve"> za zmanjševanje pritiskov na cene energije zaradi </w:t>
      </w:r>
      <w:proofErr w:type="spellStart"/>
      <w:r w:rsidR="003628D9" w:rsidRPr="00AE4246">
        <w:rPr>
          <w:rFonts w:ascii="Arial" w:hAnsi="Arial" w:cs="Arial"/>
          <w:bCs/>
          <w:sz w:val="20"/>
          <w:szCs w:val="20"/>
        </w:rPr>
        <w:t>volatilnosti</w:t>
      </w:r>
      <w:proofErr w:type="spellEnd"/>
      <w:r w:rsidR="003628D9" w:rsidRPr="00AE4246">
        <w:rPr>
          <w:rFonts w:ascii="Arial" w:hAnsi="Arial" w:cs="Arial"/>
          <w:bCs/>
          <w:sz w:val="20"/>
          <w:szCs w:val="20"/>
        </w:rPr>
        <w:t xml:space="preserve"> energetskih trgov.</w:t>
      </w:r>
    </w:p>
    <w:p w14:paraId="21A3F98F" w14:textId="77777777" w:rsidR="00E702A6" w:rsidRDefault="00E702A6" w:rsidP="00E702A6">
      <w:pPr>
        <w:spacing w:after="0" w:line="240" w:lineRule="auto"/>
        <w:ind w:left="360"/>
        <w:jc w:val="both"/>
        <w:rPr>
          <w:rFonts w:ascii="Arial" w:hAnsi="Arial" w:cs="Arial"/>
          <w:bCs/>
          <w:sz w:val="20"/>
          <w:szCs w:val="20"/>
        </w:rPr>
      </w:pPr>
    </w:p>
    <w:p w14:paraId="2C3DE8BA" w14:textId="6BFFE95A" w:rsidR="00E702A6" w:rsidRPr="00AE4246" w:rsidRDefault="00E702A6" w:rsidP="00E702A6">
      <w:pPr>
        <w:numPr>
          <w:ilvl w:val="0"/>
          <w:numId w:val="22"/>
        </w:numPr>
        <w:spacing w:after="0" w:line="240" w:lineRule="auto"/>
        <w:ind w:left="360"/>
        <w:jc w:val="both"/>
        <w:rPr>
          <w:rFonts w:ascii="Arial" w:hAnsi="Arial" w:cs="Arial"/>
          <w:bCs/>
          <w:sz w:val="20"/>
          <w:szCs w:val="20"/>
        </w:rPr>
      </w:pPr>
      <w:r w:rsidRPr="00AE4246">
        <w:rPr>
          <w:rFonts w:ascii="Arial" w:hAnsi="Arial" w:cs="Arial"/>
          <w:bCs/>
          <w:sz w:val="20"/>
          <w:szCs w:val="20"/>
        </w:rPr>
        <w:t xml:space="preserve">S tem zakonom se </w:t>
      </w:r>
      <w:r>
        <w:rPr>
          <w:rFonts w:ascii="Arial" w:hAnsi="Arial" w:cs="Arial"/>
          <w:bCs/>
          <w:sz w:val="20"/>
          <w:szCs w:val="20"/>
        </w:rPr>
        <w:t xml:space="preserve">zaradi </w:t>
      </w:r>
      <w:r w:rsidRPr="00AE4246">
        <w:rPr>
          <w:rFonts w:ascii="Arial" w:hAnsi="Arial" w:cs="Arial"/>
          <w:bCs/>
          <w:sz w:val="20"/>
          <w:szCs w:val="20"/>
        </w:rPr>
        <w:t>povečanega tveganja pri oskrbi z energijo</w:t>
      </w:r>
      <w:r>
        <w:rPr>
          <w:rFonts w:ascii="Arial" w:hAnsi="Arial" w:cs="Arial"/>
          <w:bCs/>
          <w:sz w:val="20"/>
          <w:szCs w:val="20"/>
        </w:rPr>
        <w:t xml:space="preserve"> spreminjajo določbe </w:t>
      </w:r>
      <w:r w:rsidRPr="00AE4246">
        <w:rPr>
          <w:rFonts w:ascii="Arial" w:eastAsia="Times New Roman" w:hAnsi="Arial" w:cs="Arial"/>
          <w:sz w:val="20"/>
          <w:szCs w:val="20"/>
          <w:lang w:eastAsia="sl-SI"/>
        </w:rPr>
        <w:t>Zakon</w:t>
      </w:r>
      <w:r>
        <w:rPr>
          <w:rFonts w:ascii="Arial" w:eastAsia="Times New Roman" w:hAnsi="Arial" w:cs="Arial"/>
          <w:sz w:val="20"/>
          <w:szCs w:val="20"/>
          <w:lang w:eastAsia="sl-SI"/>
        </w:rPr>
        <w:t>a</w:t>
      </w:r>
      <w:r w:rsidRPr="00AE4246">
        <w:rPr>
          <w:rFonts w:ascii="Arial" w:eastAsia="Times New Roman" w:hAnsi="Arial" w:cs="Arial"/>
          <w:sz w:val="20"/>
          <w:szCs w:val="20"/>
          <w:lang w:eastAsia="sl-SI"/>
        </w:rPr>
        <w:t xml:space="preserve"> o spodbujanju rabe obnovljivih virov energije (Uradni list RS, št. 121/21)</w:t>
      </w:r>
      <w:r w:rsidR="00E27CA6">
        <w:rPr>
          <w:rFonts w:ascii="Arial" w:eastAsia="Times New Roman" w:hAnsi="Arial" w:cs="Arial"/>
          <w:sz w:val="20"/>
          <w:szCs w:val="20"/>
          <w:lang w:eastAsia="sl-SI"/>
        </w:rPr>
        <w:t>.</w:t>
      </w:r>
    </w:p>
    <w:p w14:paraId="545489ED" w14:textId="77777777" w:rsidR="003628D9" w:rsidRPr="00AE4246" w:rsidRDefault="003628D9" w:rsidP="003628D9">
      <w:pPr>
        <w:pStyle w:val="poglavje0"/>
        <w:shd w:val="clear" w:color="auto" w:fill="FFFFFF"/>
        <w:spacing w:before="0" w:beforeAutospacing="0" w:after="0" w:afterAutospacing="0"/>
        <w:jc w:val="both"/>
        <w:rPr>
          <w:rFonts w:ascii="Arial" w:hAnsi="Arial" w:cs="Arial"/>
          <w:bCs/>
          <w:sz w:val="20"/>
          <w:szCs w:val="20"/>
        </w:rPr>
      </w:pPr>
    </w:p>
    <w:p w14:paraId="4A3C36DE" w14:textId="0306011F" w:rsidR="003628D9" w:rsidRPr="00AE4246" w:rsidRDefault="003628D9" w:rsidP="003628D9">
      <w:pPr>
        <w:numPr>
          <w:ilvl w:val="0"/>
          <w:numId w:val="22"/>
        </w:numPr>
        <w:spacing w:after="0" w:line="240" w:lineRule="auto"/>
        <w:ind w:left="360"/>
        <w:jc w:val="both"/>
        <w:rPr>
          <w:rFonts w:ascii="Arial" w:hAnsi="Arial" w:cs="Arial"/>
          <w:bCs/>
          <w:sz w:val="20"/>
          <w:szCs w:val="20"/>
        </w:rPr>
      </w:pPr>
      <w:r w:rsidRPr="00AE4246">
        <w:rPr>
          <w:rFonts w:ascii="Arial" w:hAnsi="Arial" w:cs="Arial"/>
          <w:bCs/>
          <w:sz w:val="20"/>
          <w:szCs w:val="20"/>
        </w:rPr>
        <w:t xml:space="preserve">S tem zakonom se </w:t>
      </w:r>
      <w:r w:rsidR="00E702A6">
        <w:rPr>
          <w:rFonts w:ascii="Arial" w:hAnsi="Arial" w:cs="Arial"/>
          <w:bCs/>
          <w:sz w:val="20"/>
          <w:szCs w:val="20"/>
        </w:rPr>
        <w:t xml:space="preserve">zaradi </w:t>
      </w:r>
      <w:r w:rsidR="00E702A6" w:rsidRPr="00AE4246">
        <w:rPr>
          <w:rFonts w:ascii="Arial" w:hAnsi="Arial" w:cs="Arial"/>
          <w:bCs/>
          <w:sz w:val="20"/>
          <w:szCs w:val="20"/>
        </w:rPr>
        <w:t xml:space="preserve">povečanega tveganja pri oskrbi z energijo </w:t>
      </w:r>
      <w:r w:rsidRPr="00AE4246">
        <w:rPr>
          <w:rFonts w:ascii="Arial" w:hAnsi="Arial" w:cs="Arial"/>
          <w:bCs/>
          <w:sz w:val="20"/>
          <w:szCs w:val="20"/>
        </w:rPr>
        <w:t>odstopa od določb naslednjih zakonov:</w:t>
      </w:r>
    </w:p>
    <w:p w14:paraId="0311C076" w14:textId="77777777" w:rsidR="003628D9" w:rsidRPr="00AE4246" w:rsidRDefault="003628D9" w:rsidP="003628D9">
      <w:pPr>
        <w:pStyle w:val="poglavje0"/>
        <w:numPr>
          <w:ilvl w:val="0"/>
          <w:numId w:val="39"/>
        </w:numPr>
        <w:shd w:val="clear" w:color="auto" w:fill="FFFFFF"/>
        <w:spacing w:before="0" w:beforeAutospacing="0" w:after="0" w:afterAutospacing="0"/>
        <w:jc w:val="both"/>
        <w:rPr>
          <w:rFonts w:ascii="Arial" w:hAnsi="Arial" w:cs="Arial"/>
          <w:bCs/>
          <w:sz w:val="20"/>
          <w:szCs w:val="20"/>
        </w:rPr>
      </w:pPr>
      <w:r w:rsidRPr="00AE4246">
        <w:rPr>
          <w:rFonts w:ascii="Arial" w:hAnsi="Arial" w:cs="Arial"/>
          <w:bCs/>
          <w:sz w:val="20"/>
          <w:szCs w:val="20"/>
        </w:rPr>
        <w:t>Zakona o varstvu okolja (Uradni list RS, št. 44/22),</w:t>
      </w:r>
    </w:p>
    <w:p w14:paraId="5B11323A" w14:textId="77777777" w:rsidR="003628D9" w:rsidRPr="00AE4246" w:rsidRDefault="003628D9" w:rsidP="003628D9">
      <w:pPr>
        <w:pStyle w:val="poglavje0"/>
        <w:numPr>
          <w:ilvl w:val="0"/>
          <w:numId w:val="39"/>
        </w:numPr>
        <w:shd w:val="clear" w:color="auto" w:fill="FFFFFF"/>
        <w:spacing w:before="0" w:beforeAutospacing="0" w:after="0" w:afterAutospacing="0"/>
        <w:jc w:val="both"/>
        <w:rPr>
          <w:rFonts w:ascii="Arial" w:hAnsi="Arial" w:cs="Arial"/>
          <w:bCs/>
          <w:sz w:val="20"/>
          <w:szCs w:val="20"/>
        </w:rPr>
      </w:pPr>
      <w:r w:rsidRPr="00AE4246">
        <w:rPr>
          <w:rFonts w:ascii="Arial" w:hAnsi="Arial" w:cs="Arial"/>
          <w:bCs/>
          <w:sz w:val="20"/>
          <w:szCs w:val="20"/>
        </w:rPr>
        <w:t>Zakona o spodbujanju rabe obnovljivih virov energije (Uradni list RS, št. 121/21 in 189/21),</w:t>
      </w:r>
    </w:p>
    <w:p w14:paraId="3DC0C03A" w14:textId="77777777" w:rsidR="003628D9" w:rsidRPr="00AE4246" w:rsidRDefault="003628D9" w:rsidP="003628D9">
      <w:pPr>
        <w:pStyle w:val="poglavje0"/>
        <w:numPr>
          <w:ilvl w:val="0"/>
          <w:numId w:val="39"/>
        </w:numPr>
        <w:shd w:val="clear" w:color="auto" w:fill="FFFFFF"/>
        <w:spacing w:before="0" w:beforeAutospacing="0" w:after="0" w:afterAutospacing="0"/>
        <w:jc w:val="both"/>
        <w:rPr>
          <w:rFonts w:ascii="Arial" w:hAnsi="Arial" w:cs="Arial"/>
          <w:bCs/>
          <w:sz w:val="20"/>
          <w:szCs w:val="20"/>
        </w:rPr>
      </w:pPr>
      <w:r w:rsidRPr="00AE4246">
        <w:rPr>
          <w:rFonts w:ascii="Arial" w:hAnsi="Arial" w:cs="Arial"/>
          <w:bCs/>
          <w:sz w:val="20"/>
          <w:szCs w:val="20"/>
        </w:rPr>
        <w:t>Zakona o učinkoviti rabi energije (Uradni list RS, št. 158/20),</w:t>
      </w:r>
    </w:p>
    <w:p w14:paraId="269B43CB" w14:textId="77777777" w:rsidR="003628D9" w:rsidRPr="00AE4246" w:rsidRDefault="003628D9" w:rsidP="003628D9">
      <w:pPr>
        <w:pStyle w:val="poglavje0"/>
        <w:numPr>
          <w:ilvl w:val="0"/>
          <w:numId w:val="39"/>
        </w:numPr>
        <w:shd w:val="clear" w:color="auto" w:fill="FFFFFF"/>
        <w:spacing w:before="0" w:beforeAutospacing="0" w:after="0" w:afterAutospacing="0"/>
        <w:jc w:val="both"/>
        <w:rPr>
          <w:rFonts w:ascii="Arial" w:hAnsi="Arial" w:cs="Arial"/>
          <w:bCs/>
          <w:sz w:val="20"/>
          <w:szCs w:val="20"/>
        </w:rPr>
      </w:pPr>
      <w:r w:rsidRPr="00AE4246">
        <w:rPr>
          <w:rFonts w:ascii="Arial" w:hAnsi="Arial" w:cs="Arial"/>
          <w:bCs/>
          <w:sz w:val="20"/>
          <w:szCs w:val="20"/>
        </w:rPr>
        <w:t>Zakona o oskrbi z električno energijo (Uradni list RS, št. 172/21),</w:t>
      </w:r>
    </w:p>
    <w:p w14:paraId="2D848A9B" w14:textId="77777777" w:rsidR="003628D9" w:rsidRPr="00AE4246" w:rsidRDefault="003628D9" w:rsidP="003628D9">
      <w:pPr>
        <w:pStyle w:val="poglavje0"/>
        <w:numPr>
          <w:ilvl w:val="0"/>
          <w:numId w:val="39"/>
        </w:numPr>
        <w:shd w:val="clear" w:color="auto" w:fill="FFFFFF"/>
        <w:spacing w:before="0" w:beforeAutospacing="0" w:after="0" w:afterAutospacing="0"/>
        <w:jc w:val="both"/>
        <w:rPr>
          <w:rFonts w:ascii="Arial" w:hAnsi="Arial" w:cs="Arial"/>
          <w:bCs/>
          <w:sz w:val="20"/>
          <w:szCs w:val="20"/>
        </w:rPr>
      </w:pPr>
      <w:r w:rsidRPr="00AE4246">
        <w:rPr>
          <w:rFonts w:ascii="Arial" w:hAnsi="Arial" w:cs="Arial"/>
          <w:bCs/>
          <w:sz w:val="20"/>
          <w:szCs w:val="20"/>
        </w:rPr>
        <w:t>Zakona o blagovnih rezervah (Uradni list RS, št. 96/09 – uradno prečiščeno besedilo in 83/12).</w:t>
      </w:r>
    </w:p>
    <w:p w14:paraId="50C61734" w14:textId="77777777" w:rsidR="003628D9" w:rsidRPr="00AE4246" w:rsidRDefault="003628D9" w:rsidP="003628D9">
      <w:pPr>
        <w:pStyle w:val="poglavje0"/>
        <w:shd w:val="clear" w:color="auto" w:fill="FFFFFF"/>
        <w:spacing w:before="0" w:beforeAutospacing="0" w:after="0" w:afterAutospacing="0"/>
        <w:jc w:val="both"/>
        <w:rPr>
          <w:rFonts w:ascii="Arial" w:hAnsi="Arial" w:cs="Arial"/>
          <w:bCs/>
          <w:sz w:val="20"/>
          <w:szCs w:val="20"/>
        </w:rPr>
      </w:pPr>
    </w:p>
    <w:p w14:paraId="5A74F6E3" w14:textId="52F08553" w:rsidR="003628D9" w:rsidRPr="00AE4246" w:rsidRDefault="008752B8" w:rsidP="003628D9">
      <w:pPr>
        <w:numPr>
          <w:ilvl w:val="0"/>
          <w:numId w:val="22"/>
        </w:numPr>
        <w:spacing w:after="0" w:line="240" w:lineRule="auto"/>
        <w:ind w:left="360"/>
        <w:jc w:val="both"/>
        <w:rPr>
          <w:rFonts w:ascii="Arial" w:hAnsi="Arial" w:cs="Arial"/>
          <w:bCs/>
          <w:sz w:val="20"/>
          <w:szCs w:val="20"/>
        </w:rPr>
      </w:pPr>
      <w:r>
        <w:rPr>
          <w:rFonts w:ascii="Arial" w:hAnsi="Arial" w:cs="Arial"/>
          <w:bCs/>
          <w:sz w:val="20"/>
          <w:szCs w:val="20"/>
        </w:rPr>
        <w:t xml:space="preserve">Ta zakon določa tudi </w:t>
      </w:r>
      <w:r w:rsidR="003628D9" w:rsidRPr="00AE4246">
        <w:rPr>
          <w:rFonts w:ascii="Arial" w:hAnsi="Arial" w:cs="Arial"/>
          <w:bCs/>
          <w:sz w:val="20"/>
          <w:szCs w:val="20"/>
        </w:rPr>
        <w:t>obveznosti skladiščenja plina za izvajanje Uredbe (EU) 2022/1032 Evropskega parlamenta in Sveta z dne 29. junija 2022 o spremembi Uredb (EU) 2017/1938 in (ES) št. 715/2009 glede skladiščenja plina (UL L št. 173 z dne 30. 6. 2022, str. 17; v nadaljnjem besedilu: Uredba 2022/1032/EU)</w:t>
      </w:r>
      <w:r w:rsidR="00AE1EFC" w:rsidRPr="00AE1EFC">
        <w:rPr>
          <w:rFonts w:ascii="Arial" w:hAnsi="Arial" w:cs="Arial"/>
          <w:bCs/>
          <w:sz w:val="20"/>
          <w:szCs w:val="20"/>
        </w:rPr>
        <w:t xml:space="preserve"> </w:t>
      </w:r>
      <w:r w:rsidR="002364DD">
        <w:rPr>
          <w:rFonts w:ascii="Arial" w:hAnsi="Arial" w:cs="Arial"/>
          <w:bCs/>
          <w:sz w:val="20"/>
          <w:szCs w:val="20"/>
        </w:rPr>
        <w:t xml:space="preserve">ter </w:t>
      </w:r>
      <w:r w:rsidR="00E631BD" w:rsidRPr="00E631BD">
        <w:rPr>
          <w:rFonts w:ascii="Arial" w:hAnsi="Arial" w:cs="Arial"/>
          <w:bCs/>
          <w:sz w:val="20"/>
          <w:szCs w:val="20"/>
        </w:rPr>
        <w:t>odstopanja od obveznosti izpolnjevanja zahtev glede doseganja mejnih vrednosti emisij v skladu z</w:t>
      </w:r>
      <w:r w:rsidR="00E631BD">
        <w:rPr>
          <w:rFonts w:ascii="Arial" w:hAnsi="Arial" w:cs="Arial"/>
          <w:bCs/>
          <w:sz w:val="20"/>
          <w:szCs w:val="20"/>
        </w:rPr>
        <w:t xml:space="preserve"> Direktivo</w:t>
      </w:r>
      <w:r w:rsidR="00AE1EFC" w:rsidRPr="00AE1EFC">
        <w:rPr>
          <w:rFonts w:ascii="Arial" w:hAnsi="Arial" w:cs="Arial"/>
          <w:bCs/>
          <w:sz w:val="20"/>
          <w:szCs w:val="20"/>
        </w:rPr>
        <w:t xml:space="preserve"> 2010/75/EU Evropskega parlamenta in Sveta z dne 24. novembra 2010 o industrijskih emisijah (celovito preprečevanje in nadzorovanje onesnaževanja (prenovitev), (UL L št. 334 z dne 17. 12. 2010, str. 17), zadnjič popravljena s Popravkom (UL L št. 158 z dne 19. 6. 2012, str. 25)</w:t>
      </w:r>
      <w:r w:rsidR="003628D9" w:rsidRPr="00AE4246">
        <w:rPr>
          <w:rFonts w:ascii="Arial" w:hAnsi="Arial" w:cs="Arial"/>
          <w:bCs/>
          <w:sz w:val="20"/>
          <w:szCs w:val="20"/>
        </w:rPr>
        <w:t>.</w:t>
      </w:r>
    </w:p>
    <w:p w14:paraId="543049DD" w14:textId="77777777" w:rsidR="003628D9" w:rsidRPr="00AE4246" w:rsidRDefault="003628D9" w:rsidP="003628D9">
      <w:pPr>
        <w:pStyle w:val="poglavje0"/>
        <w:shd w:val="clear" w:color="auto" w:fill="FFFFFF"/>
        <w:spacing w:before="0" w:beforeAutospacing="0" w:after="0" w:afterAutospacing="0"/>
        <w:ind w:left="360"/>
        <w:jc w:val="both"/>
        <w:rPr>
          <w:rFonts w:ascii="Arial" w:hAnsi="Arial" w:cs="Arial"/>
          <w:b/>
          <w:bCs/>
          <w:sz w:val="20"/>
          <w:szCs w:val="20"/>
        </w:rPr>
      </w:pPr>
    </w:p>
    <w:p w14:paraId="5B8E9699" w14:textId="77777777" w:rsidR="003628D9" w:rsidRPr="00AE4246" w:rsidRDefault="003628D9" w:rsidP="003628D9">
      <w:pPr>
        <w:pStyle w:val="poglavje0"/>
        <w:shd w:val="clear" w:color="auto" w:fill="FFFFFF"/>
        <w:spacing w:before="0" w:beforeAutospacing="0" w:after="0" w:afterAutospacing="0"/>
        <w:ind w:left="1080"/>
        <w:rPr>
          <w:rFonts w:ascii="Arial" w:hAnsi="Arial" w:cs="Arial"/>
          <w:b/>
          <w:bCs/>
          <w:sz w:val="20"/>
          <w:szCs w:val="20"/>
        </w:rPr>
      </w:pPr>
    </w:p>
    <w:p w14:paraId="08345A54" w14:textId="77777777" w:rsidR="003628D9" w:rsidRPr="00AE4246" w:rsidRDefault="003628D9" w:rsidP="003628D9">
      <w:pPr>
        <w:pStyle w:val="poglavje0"/>
        <w:numPr>
          <w:ilvl w:val="0"/>
          <w:numId w:val="25"/>
        </w:numPr>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UKREPI ZA UPRAVLJANJE POVEČANEGA TVEGANJA NA PODROČJU DELOVANJA ELEKTROENERGETSKEGA IN PLINSKEGA SISTEMA</w:t>
      </w:r>
    </w:p>
    <w:p w14:paraId="5B7A0DD3" w14:textId="77777777" w:rsidR="003628D9" w:rsidRPr="00AE4246" w:rsidRDefault="003628D9" w:rsidP="003628D9">
      <w:pPr>
        <w:pStyle w:val="Naslov5"/>
        <w:numPr>
          <w:ilvl w:val="0"/>
          <w:numId w:val="24"/>
        </w:numPr>
        <w:ind w:left="357" w:hanging="357"/>
        <w:rPr>
          <w:rFonts w:cs="Arial"/>
          <w:b/>
          <w:sz w:val="20"/>
          <w:szCs w:val="20"/>
        </w:rPr>
      </w:pPr>
      <w:bookmarkStart w:id="3" w:name="_člen"/>
      <w:bookmarkStart w:id="4" w:name="_Ref111891782"/>
      <w:bookmarkEnd w:id="3"/>
      <w:r w:rsidRPr="00AE4246">
        <w:rPr>
          <w:rFonts w:cs="Arial"/>
          <w:b/>
          <w:sz w:val="20"/>
          <w:szCs w:val="20"/>
        </w:rPr>
        <w:t>člen</w:t>
      </w:r>
      <w:bookmarkEnd w:id="4"/>
    </w:p>
    <w:p w14:paraId="7471322A" w14:textId="77777777" w:rsidR="003628D9" w:rsidRPr="00AE4246" w:rsidRDefault="003628D9" w:rsidP="003628D9">
      <w:pPr>
        <w:pStyle w:val="poglavje0"/>
        <w:shd w:val="clear" w:color="auto" w:fill="FFFFFF"/>
        <w:spacing w:before="0" w:beforeAutospacing="0" w:after="0" w:afterAutospacing="0"/>
        <w:ind w:firstLine="708"/>
        <w:jc w:val="center"/>
        <w:rPr>
          <w:rFonts w:ascii="Arial" w:hAnsi="Arial" w:cs="Arial"/>
          <w:b/>
          <w:bCs/>
          <w:sz w:val="20"/>
          <w:szCs w:val="20"/>
        </w:rPr>
      </w:pPr>
      <w:r w:rsidRPr="00AE4246">
        <w:rPr>
          <w:rFonts w:ascii="Arial" w:hAnsi="Arial" w:cs="Arial"/>
          <w:b/>
          <w:bCs/>
          <w:sz w:val="20"/>
          <w:szCs w:val="20"/>
        </w:rPr>
        <w:t xml:space="preserve">(razglasitev stanj povečanega tveganja pri oskrbi z energijo) </w:t>
      </w:r>
    </w:p>
    <w:p w14:paraId="359E5F48" w14:textId="77777777" w:rsidR="003628D9" w:rsidRPr="00AE4246" w:rsidRDefault="003628D9" w:rsidP="003628D9">
      <w:pPr>
        <w:pStyle w:val="poglavje0"/>
        <w:shd w:val="clear" w:color="auto" w:fill="FFFFFF"/>
        <w:spacing w:before="0" w:beforeAutospacing="0" w:after="0" w:afterAutospacing="0"/>
        <w:ind w:firstLine="708"/>
        <w:jc w:val="center"/>
        <w:rPr>
          <w:rFonts w:ascii="Arial" w:hAnsi="Arial" w:cs="Arial"/>
          <w:b/>
          <w:bCs/>
          <w:sz w:val="20"/>
          <w:szCs w:val="20"/>
        </w:rPr>
      </w:pPr>
    </w:p>
    <w:p w14:paraId="17BA27E6" w14:textId="0CA18DD1" w:rsidR="003628D9" w:rsidRPr="00AE4246" w:rsidRDefault="003628D9" w:rsidP="003628D9">
      <w:pPr>
        <w:numPr>
          <w:ilvl w:val="0"/>
          <w:numId w:val="40"/>
        </w:numPr>
        <w:spacing w:after="0" w:line="240" w:lineRule="auto"/>
        <w:jc w:val="both"/>
        <w:rPr>
          <w:rFonts w:ascii="Arial" w:eastAsia="Times New Roman" w:hAnsi="Arial" w:cs="Arial"/>
          <w:bCs/>
          <w:sz w:val="20"/>
          <w:szCs w:val="20"/>
        </w:rPr>
      </w:pPr>
      <w:r w:rsidRPr="00AE4246">
        <w:rPr>
          <w:rFonts w:ascii="Arial" w:eastAsia="Times New Roman" w:hAnsi="Arial" w:cs="Arial"/>
          <w:bCs/>
          <w:sz w:val="20"/>
          <w:szCs w:val="20"/>
        </w:rPr>
        <w:t xml:space="preserve">V primeru dejanskih ali predvidenih motenj pri oskrbi z električno energijo in plinom v Republiki Sloveniji </w:t>
      </w:r>
      <w:r w:rsidR="002D19A7">
        <w:rPr>
          <w:rFonts w:ascii="Arial" w:eastAsia="Times New Roman" w:hAnsi="Arial" w:cs="Arial"/>
          <w:bCs/>
          <w:sz w:val="20"/>
          <w:szCs w:val="20"/>
        </w:rPr>
        <w:t>V</w:t>
      </w:r>
      <w:r w:rsidRPr="00AE4246">
        <w:rPr>
          <w:rFonts w:ascii="Arial" w:eastAsia="Times New Roman" w:hAnsi="Arial" w:cs="Arial"/>
          <w:bCs/>
          <w:sz w:val="20"/>
          <w:szCs w:val="20"/>
        </w:rPr>
        <w:t>lada</w:t>
      </w:r>
      <w:r w:rsidR="002D19A7">
        <w:rPr>
          <w:rFonts w:ascii="Arial" w:eastAsia="Times New Roman" w:hAnsi="Arial" w:cs="Arial"/>
          <w:bCs/>
          <w:sz w:val="20"/>
          <w:szCs w:val="20"/>
        </w:rPr>
        <w:t xml:space="preserve"> Republike Slovenije (v nadaljnjem besedilu: vlada)</w:t>
      </w:r>
      <w:r w:rsidRPr="00AE4246">
        <w:rPr>
          <w:rFonts w:ascii="Arial" w:eastAsia="Times New Roman" w:hAnsi="Arial" w:cs="Arial"/>
          <w:bCs/>
          <w:sz w:val="20"/>
          <w:szCs w:val="20"/>
        </w:rPr>
        <w:t xml:space="preserve"> razglasi višjo ali nižjo stopnjo tveganja pri oskrbi z energijo.</w:t>
      </w:r>
    </w:p>
    <w:p w14:paraId="5B9954C1" w14:textId="77777777" w:rsidR="003628D9" w:rsidRPr="00AE4246" w:rsidRDefault="003628D9" w:rsidP="003628D9">
      <w:pPr>
        <w:spacing w:after="0" w:line="240" w:lineRule="auto"/>
        <w:ind w:left="-360"/>
        <w:jc w:val="both"/>
        <w:rPr>
          <w:rFonts w:ascii="Arial" w:eastAsia="Times New Roman" w:hAnsi="Arial" w:cs="Arial"/>
          <w:bCs/>
          <w:sz w:val="20"/>
          <w:szCs w:val="20"/>
        </w:rPr>
      </w:pPr>
    </w:p>
    <w:p w14:paraId="245564C7" w14:textId="69037BD1" w:rsidR="003628D9" w:rsidRPr="00AE4246" w:rsidRDefault="003628D9" w:rsidP="003628D9">
      <w:pPr>
        <w:numPr>
          <w:ilvl w:val="0"/>
          <w:numId w:val="40"/>
        </w:numPr>
        <w:spacing w:after="0" w:line="240" w:lineRule="auto"/>
        <w:jc w:val="both"/>
        <w:rPr>
          <w:rFonts w:ascii="Arial" w:eastAsia="Times New Roman" w:hAnsi="Arial" w:cs="Arial"/>
          <w:bCs/>
          <w:sz w:val="20"/>
          <w:szCs w:val="20"/>
        </w:rPr>
      </w:pPr>
      <w:r w:rsidRPr="00AE4246">
        <w:rPr>
          <w:rFonts w:ascii="Arial" w:eastAsia="Times New Roman" w:hAnsi="Arial" w:cs="Arial"/>
          <w:bCs/>
          <w:sz w:val="20"/>
          <w:szCs w:val="20"/>
        </w:rPr>
        <w:t>Nižja stopnja tveganja pri oskrbi z energijo pomeni pripravo na krizo na področju oskrbe z energijo, saj so prepoznana tveganja oziroma okoliščine, da bo zelo verjetno potrebno razglasiti stopnjo pripravljenosti v sektorju oskrbe s plinom v skladu z Uredbo (EU) 2017/1938 Evropskega parlamenta in Sveta z dne 25. oktobra 2017 o ukrepih za zagotavljanje zanesljivosti oskrbe s plinom in zgodnje opozorilo v sektorju oskrbe z električno energijo skladno z Uredbo (EU) 2019/941</w:t>
      </w:r>
      <w:r w:rsidRPr="00AE4246">
        <w:rPr>
          <w:rFonts w:ascii="Arial" w:hAnsi="Arial" w:cs="Arial"/>
          <w:sz w:val="20"/>
        </w:rPr>
        <w:t xml:space="preserve"> Evropskega parlamenta in Sveta z dne 5. junija 2019</w:t>
      </w:r>
      <w:r w:rsidRPr="00AE4246">
        <w:rPr>
          <w:rFonts w:ascii="Arial" w:eastAsia="Times New Roman" w:hAnsi="Arial" w:cs="Arial"/>
          <w:bCs/>
          <w:sz w:val="18"/>
          <w:szCs w:val="20"/>
        </w:rPr>
        <w:t xml:space="preserve"> </w:t>
      </w:r>
      <w:r w:rsidRPr="00AE4246">
        <w:rPr>
          <w:rFonts w:ascii="Arial" w:eastAsia="Times New Roman" w:hAnsi="Arial" w:cs="Arial"/>
          <w:bCs/>
          <w:sz w:val="20"/>
          <w:szCs w:val="20"/>
        </w:rPr>
        <w:t xml:space="preserve"> o pripravljenosti na tveganja v sektorju električne energije</w:t>
      </w:r>
      <w:r w:rsidRPr="00AE4246">
        <w:rPr>
          <w:rFonts w:ascii="Arial" w:hAnsi="Arial" w:cs="Arial"/>
          <w:sz w:val="20"/>
        </w:rPr>
        <w:t xml:space="preserve"> in razveljavitvi Direktive 2005/89/ES (UL L št. 158 z dne 14. 6. 2019, str. 1)</w:t>
      </w:r>
      <w:r w:rsidRPr="00AE4246">
        <w:rPr>
          <w:rFonts w:ascii="Arial" w:eastAsia="Times New Roman" w:hAnsi="Arial" w:cs="Arial"/>
          <w:bCs/>
          <w:sz w:val="20"/>
          <w:szCs w:val="20"/>
        </w:rPr>
        <w:t xml:space="preserve">, pri čemer se ocenjuje, </w:t>
      </w:r>
      <w:r w:rsidR="00DC568E" w:rsidRPr="00EF3A3D">
        <w:rPr>
          <w:rFonts w:ascii="Arial" w:eastAsia="Times New Roman" w:hAnsi="Arial" w:cs="Arial"/>
          <w:bCs/>
          <w:sz w:val="20"/>
          <w:szCs w:val="20"/>
        </w:rPr>
        <w:t xml:space="preserve">da je že potrebno obvestiti energetske družbe </w:t>
      </w:r>
      <w:r w:rsidR="00DC568E">
        <w:rPr>
          <w:rFonts w:ascii="Arial" w:eastAsia="Times New Roman" w:hAnsi="Arial" w:cs="Arial"/>
          <w:bCs/>
          <w:sz w:val="20"/>
          <w:szCs w:val="20"/>
        </w:rPr>
        <w:t>ter</w:t>
      </w:r>
      <w:r w:rsidR="00DC568E" w:rsidRPr="00EF3A3D">
        <w:rPr>
          <w:rFonts w:ascii="Arial" w:eastAsia="Times New Roman" w:hAnsi="Arial" w:cs="Arial"/>
          <w:bCs/>
          <w:sz w:val="20"/>
          <w:szCs w:val="20"/>
        </w:rPr>
        <w:t xml:space="preserve"> odjemalce električne energije in zemeljskega plina preko sredstev javnega obveščanja, da se naj pripravijo na pričakovane krizne razmere in izvedejo potreb</w:t>
      </w:r>
      <w:r w:rsidR="00DC568E">
        <w:rPr>
          <w:rFonts w:ascii="Arial" w:eastAsia="Times New Roman" w:hAnsi="Arial" w:cs="Arial"/>
          <w:bCs/>
          <w:sz w:val="20"/>
          <w:szCs w:val="20"/>
        </w:rPr>
        <w:t>ne in možne ukrepe, kot je</w:t>
      </w:r>
      <w:r w:rsidR="00DC568E" w:rsidRPr="00EF3A3D">
        <w:rPr>
          <w:rFonts w:ascii="Arial" w:eastAsia="Times New Roman" w:hAnsi="Arial" w:cs="Arial"/>
          <w:bCs/>
          <w:sz w:val="20"/>
          <w:szCs w:val="20"/>
        </w:rPr>
        <w:t xml:space="preserve"> sprememba poslovanja, napolnitev zalog goriv, zagotovitev dodatnih skladiščnih kapacitet ali dobav goriv, zamenjava goriva</w:t>
      </w:r>
      <w:r w:rsidR="00DC568E">
        <w:rPr>
          <w:rFonts w:ascii="Arial" w:eastAsia="Times New Roman" w:hAnsi="Arial" w:cs="Arial"/>
          <w:bCs/>
          <w:sz w:val="20"/>
          <w:szCs w:val="20"/>
        </w:rPr>
        <w:t xml:space="preserve"> in podobno</w:t>
      </w:r>
      <w:r w:rsidRPr="00AE4246">
        <w:rPr>
          <w:rFonts w:ascii="Arial" w:eastAsia="Times New Roman" w:hAnsi="Arial" w:cs="Arial"/>
          <w:bCs/>
          <w:sz w:val="20"/>
          <w:szCs w:val="20"/>
        </w:rPr>
        <w:t>.</w:t>
      </w:r>
    </w:p>
    <w:p w14:paraId="7B07F903" w14:textId="77777777" w:rsidR="003628D9" w:rsidRPr="00AE4246" w:rsidRDefault="003628D9" w:rsidP="003628D9">
      <w:pPr>
        <w:spacing w:after="0" w:line="240" w:lineRule="auto"/>
        <w:jc w:val="both"/>
        <w:rPr>
          <w:rFonts w:ascii="Arial" w:eastAsia="Times New Roman" w:hAnsi="Arial" w:cs="Arial"/>
          <w:bCs/>
          <w:sz w:val="20"/>
          <w:szCs w:val="20"/>
        </w:rPr>
      </w:pPr>
    </w:p>
    <w:p w14:paraId="7BE8D64E" w14:textId="0785BDC6" w:rsidR="003628D9" w:rsidRPr="009E1FB3" w:rsidRDefault="009E1FB3" w:rsidP="009430AD">
      <w:pPr>
        <w:numPr>
          <w:ilvl w:val="0"/>
          <w:numId w:val="40"/>
        </w:numPr>
        <w:spacing w:after="0" w:line="240" w:lineRule="auto"/>
        <w:jc w:val="both"/>
        <w:rPr>
          <w:rFonts w:ascii="Arial" w:eastAsia="Times New Roman" w:hAnsi="Arial" w:cs="Arial"/>
          <w:bCs/>
          <w:sz w:val="20"/>
          <w:szCs w:val="20"/>
        </w:rPr>
      </w:pPr>
      <w:r w:rsidRPr="009E1FB3">
        <w:rPr>
          <w:rFonts w:ascii="Arial" w:eastAsia="Times New Roman" w:hAnsi="Arial" w:cs="Arial"/>
          <w:bCs/>
          <w:sz w:val="20"/>
          <w:szCs w:val="20"/>
        </w:rPr>
        <w:t>Višja stopnja tveganja pri oskrbi z energijo pomeni krizo na področju oskrbe z energijo, ker so že razglašene izredne razmere pri oskrbi z zemeljskim plinom</w:t>
      </w:r>
      <w:r w:rsidR="009430AD">
        <w:rPr>
          <w:rFonts w:ascii="Arial" w:eastAsia="Times New Roman" w:hAnsi="Arial" w:cs="Arial"/>
          <w:bCs/>
          <w:sz w:val="20"/>
          <w:szCs w:val="20"/>
        </w:rPr>
        <w:t xml:space="preserve"> na podlagi akta, ki določa postopke, vloge in</w:t>
      </w:r>
      <w:r w:rsidR="009430AD" w:rsidRPr="009430AD">
        <w:rPr>
          <w:rFonts w:ascii="Arial" w:eastAsia="Times New Roman" w:hAnsi="Arial" w:cs="Arial"/>
          <w:bCs/>
          <w:sz w:val="20"/>
          <w:szCs w:val="20"/>
        </w:rPr>
        <w:t xml:space="preserve"> odgovornosti v posamezni stopnji krize pri oskrbi z zemeljskim plinom</w:t>
      </w:r>
      <w:r w:rsidRPr="009E1FB3">
        <w:rPr>
          <w:rFonts w:ascii="Arial" w:eastAsia="Times New Roman" w:hAnsi="Arial" w:cs="Arial"/>
          <w:bCs/>
          <w:sz w:val="20"/>
          <w:szCs w:val="20"/>
        </w:rPr>
        <w:t xml:space="preserve">, in kadar na podlagi analize zadostnosti skladno z </w:t>
      </w:r>
      <w:r w:rsidR="00D6687D">
        <w:rPr>
          <w:rFonts w:ascii="Arial" w:eastAsia="Times New Roman" w:hAnsi="Arial" w:cs="Arial"/>
          <w:bCs/>
          <w:sz w:val="20"/>
          <w:szCs w:val="20"/>
        </w:rPr>
        <w:t>Uredbo</w:t>
      </w:r>
      <w:r w:rsidR="00D6687D" w:rsidRPr="00D6687D">
        <w:rPr>
          <w:rFonts w:ascii="Arial" w:eastAsia="Times New Roman" w:hAnsi="Arial" w:cs="Arial"/>
          <w:bCs/>
          <w:sz w:val="20"/>
          <w:szCs w:val="20"/>
        </w:rPr>
        <w:t xml:space="preserve"> Komisije (EU) 2017/1485 z dne 2. avgusta 2017 o določitvi </w:t>
      </w:r>
      <w:r w:rsidR="00D6687D" w:rsidRPr="00D6687D">
        <w:rPr>
          <w:rFonts w:ascii="Arial" w:eastAsia="Times New Roman" w:hAnsi="Arial" w:cs="Arial"/>
          <w:bCs/>
          <w:sz w:val="20"/>
          <w:szCs w:val="20"/>
        </w:rPr>
        <w:lastRenderedPageBreak/>
        <w:t>smernic za obratovanje sistema za prenos električne energije (UL L št. 220 z dne 25. 8. 2017, str. 1)</w:t>
      </w:r>
      <w:r w:rsidR="006973AD">
        <w:rPr>
          <w:rFonts w:ascii="Arial" w:eastAsia="Times New Roman" w:hAnsi="Arial" w:cs="Arial"/>
          <w:bCs/>
          <w:sz w:val="20"/>
          <w:szCs w:val="20"/>
        </w:rPr>
        <w:t xml:space="preserve"> </w:t>
      </w:r>
      <w:r w:rsidRPr="009E1FB3">
        <w:rPr>
          <w:rFonts w:ascii="Arial" w:eastAsia="Times New Roman" w:hAnsi="Arial" w:cs="Arial"/>
          <w:bCs/>
          <w:sz w:val="20"/>
          <w:szCs w:val="20"/>
        </w:rPr>
        <w:t>operater prenosnega sistema ugotovi, da bo v določenem obdobju prišlo do večjega pomanjkanja ponudbe električne energije v regulacijskem območju, zaradi česar je treba izkoristiti vse domače vire za proizvodnjo električne energije in toplote.</w:t>
      </w:r>
    </w:p>
    <w:p w14:paraId="2E727608" w14:textId="77777777" w:rsidR="003628D9" w:rsidRPr="00AE4246" w:rsidRDefault="003628D9" w:rsidP="003628D9">
      <w:pPr>
        <w:spacing w:after="0" w:line="240" w:lineRule="auto"/>
        <w:jc w:val="both"/>
        <w:rPr>
          <w:rFonts w:ascii="Arial" w:eastAsia="Times New Roman" w:hAnsi="Arial" w:cs="Arial"/>
          <w:bCs/>
          <w:sz w:val="20"/>
          <w:szCs w:val="20"/>
        </w:rPr>
      </w:pPr>
    </w:p>
    <w:p w14:paraId="7826E8F2" w14:textId="35081A4A" w:rsidR="003628D9" w:rsidRPr="00AE4246" w:rsidRDefault="003628D9" w:rsidP="003628D9">
      <w:pPr>
        <w:numPr>
          <w:ilvl w:val="0"/>
          <w:numId w:val="40"/>
        </w:numPr>
        <w:spacing w:after="0" w:line="240" w:lineRule="auto"/>
        <w:jc w:val="both"/>
        <w:rPr>
          <w:rFonts w:ascii="Arial" w:eastAsia="Times New Roman" w:hAnsi="Arial" w:cs="Arial"/>
          <w:bCs/>
          <w:sz w:val="20"/>
          <w:szCs w:val="20"/>
        </w:rPr>
      </w:pPr>
      <w:r w:rsidRPr="00AE4246">
        <w:rPr>
          <w:rFonts w:ascii="Arial" w:eastAsia="Times New Roman" w:hAnsi="Arial" w:cs="Arial"/>
          <w:bCs/>
          <w:sz w:val="20"/>
          <w:szCs w:val="20"/>
        </w:rPr>
        <w:t>Vlada lahko v času razglašene nižje ali višje stopnje tveganja pri oskrbi z energijo gospodarskim družbam</w:t>
      </w:r>
      <w:r w:rsidR="0099609D">
        <w:rPr>
          <w:rFonts w:ascii="Arial" w:eastAsia="Times New Roman" w:hAnsi="Arial" w:cs="Arial"/>
          <w:bCs/>
          <w:sz w:val="20"/>
          <w:szCs w:val="20"/>
        </w:rPr>
        <w:t xml:space="preserve"> s področja energetike</w:t>
      </w:r>
      <w:r w:rsidRPr="00AE4246">
        <w:rPr>
          <w:rFonts w:ascii="Arial" w:eastAsia="Times New Roman" w:hAnsi="Arial" w:cs="Arial"/>
          <w:bCs/>
          <w:sz w:val="20"/>
          <w:szCs w:val="20"/>
        </w:rPr>
        <w:t xml:space="preserve">, ki so v 100 % posredni ali neposredni lasti Republike Slovenije, s </w:t>
      </w:r>
      <w:r w:rsidR="002D19A7">
        <w:rPr>
          <w:rFonts w:ascii="Arial" w:eastAsia="Times New Roman" w:hAnsi="Arial" w:cs="Arial"/>
          <w:bCs/>
          <w:sz w:val="20"/>
          <w:szCs w:val="20"/>
        </w:rPr>
        <w:t>predpisom odredi</w:t>
      </w:r>
      <w:r w:rsidRPr="00AE4246">
        <w:rPr>
          <w:rFonts w:ascii="Arial" w:eastAsia="Times New Roman" w:hAnsi="Arial" w:cs="Arial"/>
          <w:bCs/>
          <w:sz w:val="20"/>
          <w:szCs w:val="20"/>
        </w:rPr>
        <w:t xml:space="preserve"> izvedbo ukrepov, ki po oceni vlade prispevajo k zanesljivi oskrbi z energijo. Zahtevano ravnanje mora biti potrebno in sorazmerno.</w:t>
      </w:r>
    </w:p>
    <w:p w14:paraId="07C3762B" w14:textId="77777777" w:rsidR="003628D9" w:rsidRPr="00AE4246" w:rsidRDefault="003628D9" w:rsidP="003628D9">
      <w:pPr>
        <w:spacing w:after="0" w:line="240" w:lineRule="auto"/>
        <w:jc w:val="both"/>
        <w:rPr>
          <w:rFonts w:ascii="Arial" w:eastAsia="Times New Roman" w:hAnsi="Arial" w:cs="Arial"/>
          <w:bCs/>
          <w:sz w:val="20"/>
          <w:szCs w:val="20"/>
        </w:rPr>
      </w:pPr>
    </w:p>
    <w:p w14:paraId="7098F29C" w14:textId="77777777" w:rsidR="003628D9" w:rsidRPr="00AE4246" w:rsidRDefault="003628D9" w:rsidP="003628D9">
      <w:pPr>
        <w:numPr>
          <w:ilvl w:val="0"/>
          <w:numId w:val="40"/>
        </w:numPr>
        <w:spacing w:after="0" w:line="240" w:lineRule="auto"/>
        <w:jc w:val="both"/>
        <w:rPr>
          <w:rFonts w:ascii="Arial" w:eastAsia="Times New Roman" w:hAnsi="Arial" w:cs="Arial"/>
          <w:bCs/>
          <w:sz w:val="20"/>
          <w:szCs w:val="20"/>
        </w:rPr>
      </w:pPr>
      <w:r w:rsidRPr="00AE4246">
        <w:rPr>
          <w:rFonts w:ascii="Arial" w:eastAsia="Times New Roman" w:hAnsi="Arial" w:cs="Arial"/>
          <w:bCs/>
          <w:sz w:val="20"/>
          <w:szCs w:val="20"/>
        </w:rPr>
        <w:t>Vlada vsakih sedem dni preverja upravičenost razglasitve stopnje tveganja na področju oskrbe z energijo iz drugega in tretjega odstavka tega člena.</w:t>
      </w:r>
    </w:p>
    <w:p w14:paraId="36A04435" w14:textId="77777777" w:rsidR="003628D9" w:rsidRPr="00AE4246" w:rsidRDefault="003628D9" w:rsidP="003628D9">
      <w:pPr>
        <w:pStyle w:val="Naslov5"/>
        <w:numPr>
          <w:ilvl w:val="0"/>
          <w:numId w:val="24"/>
        </w:numPr>
        <w:ind w:left="357" w:hanging="357"/>
        <w:rPr>
          <w:rFonts w:cs="Arial"/>
          <w:b/>
          <w:sz w:val="20"/>
          <w:szCs w:val="20"/>
        </w:rPr>
      </w:pPr>
      <w:bookmarkStart w:id="5" w:name="_člen_2"/>
      <w:bookmarkStart w:id="6" w:name="_Ref111891845"/>
      <w:bookmarkEnd w:id="5"/>
      <w:r w:rsidRPr="00AE4246">
        <w:rPr>
          <w:rFonts w:cs="Arial"/>
          <w:b/>
          <w:sz w:val="20"/>
          <w:szCs w:val="20"/>
        </w:rPr>
        <w:t>člen</w:t>
      </w:r>
      <w:bookmarkEnd w:id="6"/>
    </w:p>
    <w:p w14:paraId="3D6570B5" w14:textId="6C95A35E" w:rsidR="003628D9" w:rsidRPr="00AE4246" w:rsidRDefault="003628D9" w:rsidP="003628D9">
      <w:pPr>
        <w:pStyle w:val="lennaslov0"/>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 xml:space="preserve">(odstopanje od mejnih vrednosti </w:t>
      </w:r>
      <w:r w:rsidR="003B4092">
        <w:rPr>
          <w:rFonts w:ascii="Arial" w:hAnsi="Arial" w:cs="Arial"/>
          <w:b/>
          <w:bCs/>
          <w:sz w:val="20"/>
          <w:szCs w:val="20"/>
        </w:rPr>
        <w:t>emisij</w:t>
      </w:r>
      <w:r w:rsidRPr="00AE4246">
        <w:rPr>
          <w:rFonts w:ascii="Arial" w:hAnsi="Arial" w:cs="Arial"/>
          <w:b/>
          <w:bCs/>
          <w:sz w:val="20"/>
          <w:szCs w:val="20"/>
        </w:rPr>
        <w:t>)</w:t>
      </w:r>
    </w:p>
    <w:p w14:paraId="77A1A638" w14:textId="77777777" w:rsidR="003628D9" w:rsidRPr="00AE4246" w:rsidRDefault="003628D9" w:rsidP="003628D9">
      <w:pPr>
        <w:pStyle w:val="odstavek0"/>
        <w:shd w:val="clear" w:color="auto" w:fill="FFFFFF"/>
        <w:spacing w:before="0" w:beforeAutospacing="0" w:after="0" w:afterAutospacing="0"/>
        <w:ind w:firstLine="1021"/>
        <w:jc w:val="both"/>
        <w:rPr>
          <w:rFonts w:ascii="Arial" w:hAnsi="Arial" w:cs="Arial"/>
          <w:sz w:val="20"/>
          <w:szCs w:val="20"/>
        </w:rPr>
      </w:pPr>
    </w:p>
    <w:p w14:paraId="0F72A3B7" w14:textId="6424426C" w:rsidR="003628D9" w:rsidRPr="00AE4246" w:rsidRDefault="003628D9" w:rsidP="003628D9">
      <w:pPr>
        <w:pStyle w:val="odstavek0"/>
        <w:numPr>
          <w:ilvl w:val="0"/>
          <w:numId w:val="23"/>
        </w:numPr>
        <w:spacing w:before="0" w:beforeAutospacing="0" w:after="0" w:afterAutospacing="0"/>
        <w:ind w:left="360"/>
        <w:jc w:val="both"/>
        <w:rPr>
          <w:rFonts w:ascii="Arial" w:hAnsi="Arial" w:cs="Arial"/>
          <w:sz w:val="20"/>
          <w:szCs w:val="20"/>
        </w:rPr>
      </w:pPr>
      <w:bookmarkStart w:id="7" w:name="_člen_3"/>
      <w:bookmarkEnd w:id="7"/>
      <w:r w:rsidRPr="00AE4246">
        <w:rPr>
          <w:rFonts w:ascii="Arial" w:hAnsi="Arial" w:cs="Arial"/>
          <w:sz w:val="20"/>
          <w:szCs w:val="20"/>
        </w:rPr>
        <w:t>Ne glede na predpise, ki urejajo varstvo okolja, se v času razglašene višje stopnje tveganja</w:t>
      </w:r>
      <w:r w:rsidR="002D19A7">
        <w:rPr>
          <w:rFonts w:ascii="Arial" w:hAnsi="Arial" w:cs="Arial"/>
          <w:sz w:val="20"/>
          <w:szCs w:val="20"/>
        </w:rPr>
        <w:t xml:space="preserve"> pri oskrbi z energijo</w:t>
      </w:r>
      <w:r w:rsidRPr="00AE4246">
        <w:rPr>
          <w:rFonts w:ascii="Arial" w:hAnsi="Arial" w:cs="Arial"/>
          <w:sz w:val="20"/>
          <w:szCs w:val="20"/>
        </w:rPr>
        <w:t xml:space="preserve"> iz tretjega odstavka prejšnjega člena in nujne potrebe po neprekinjeni oskrbi z energijo</w:t>
      </w:r>
      <w:r w:rsidRPr="00AE4246">
        <w:rPr>
          <w:rFonts w:ascii="Arial" w:hAnsi="Arial" w:cs="Arial"/>
          <w:bCs/>
          <w:sz w:val="20"/>
          <w:szCs w:val="20"/>
        </w:rPr>
        <w:t xml:space="preserve"> pri obratovanju elektrarn, naprav za soproizvodnjo toplote in elektrike </w:t>
      </w:r>
      <w:r w:rsidR="002D19A7">
        <w:rPr>
          <w:rFonts w:ascii="Arial" w:hAnsi="Arial" w:cs="Arial"/>
          <w:bCs/>
          <w:sz w:val="20"/>
          <w:szCs w:val="20"/>
        </w:rPr>
        <w:t>ter</w:t>
      </w:r>
      <w:r w:rsidRPr="00AE4246">
        <w:rPr>
          <w:rFonts w:ascii="Arial" w:hAnsi="Arial" w:cs="Arial"/>
          <w:bCs/>
          <w:sz w:val="20"/>
          <w:szCs w:val="20"/>
        </w:rPr>
        <w:t xml:space="preserve"> drugih naprav, za katere se zahteva okoljevarstveno dovoljenje (v nadalj</w:t>
      </w:r>
      <w:r w:rsidR="002D19A7">
        <w:rPr>
          <w:rFonts w:ascii="Arial" w:hAnsi="Arial" w:cs="Arial"/>
          <w:bCs/>
          <w:sz w:val="20"/>
          <w:szCs w:val="20"/>
        </w:rPr>
        <w:t>njem besedilu</w:t>
      </w:r>
      <w:r w:rsidRPr="00AE4246">
        <w:rPr>
          <w:rFonts w:ascii="Arial" w:hAnsi="Arial" w:cs="Arial"/>
          <w:bCs/>
          <w:sz w:val="20"/>
          <w:szCs w:val="20"/>
        </w:rPr>
        <w:t>: naprave)</w:t>
      </w:r>
      <w:r w:rsidRPr="00AE4246">
        <w:rPr>
          <w:rFonts w:ascii="Arial" w:hAnsi="Arial" w:cs="Arial"/>
          <w:sz w:val="20"/>
          <w:szCs w:val="20"/>
        </w:rPr>
        <w:t xml:space="preserve"> zaradi zamenjave goriva ne uporabljajo </w:t>
      </w:r>
      <w:r w:rsidR="002D19A7">
        <w:rPr>
          <w:rFonts w:ascii="Arial" w:hAnsi="Arial" w:cs="Arial"/>
          <w:sz w:val="20"/>
          <w:szCs w:val="20"/>
        </w:rPr>
        <w:t xml:space="preserve">zahteve in pogoji </w:t>
      </w:r>
      <w:r w:rsidRPr="00AE4246">
        <w:rPr>
          <w:rFonts w:ascii="Arial" w:hAnsi="Arial" w:cs="Arial"/>
          <w:sz w:val="20"/>
          <w:szCs w:val="20"/>
        </w:rPr>
        <w:t xml:space="preserve">iz okoljevarstvenih dovoljenj glede </w:t>
      </w:r>
      <w:r w:rsidR="002D19A7">
        <w:rPr>
          <w:rFonts w:ascii="Arial" w:hAnsi="Arial" w:cs="Arial"/>
          <w:sz w:val="20"/>
          <w:szCs w:val="20"/>
        </w:rPr>
        <w:t xml:space="preserve">določene </w:t>
      </w:r>
      <w:r w:rsidRPr="00AE4246">
        <w:rPr>
          <w:rFonts w:ascii="Arial" w:hAnsi="Arial" w:cs="Arial"/>
          <w:sz w:val="20"/>
          <w:szCs w:val="20"/>
        </w:rPr>
        <w:t>vrste goriva, parametrov njegove kakovosti, omejitve glede števila ur obratovanja za posamezno vrsto goriva ter s tem povezanih mejnih vrednosti emisi</w:t>
      </w:r>
      <w:r w:rsidR="00DA3355">
        <w:rPr>
          <w:rFonts w:ascii="Arial" w:hAnsi="Arial" w:cs="Arial"/>
          <w:sz w:val="20"/>
          <w:szCs w:val="20"/>
        </w:rPr>
        <w:t>j</w:t>
      </w:r>
      <w:r w:rsidRPr="00AE4246">
        <w:rPr>
          <w:rFonts w:ascii="Arial" w:hAnsi="Arial" w:cs="Arial"/>
          <w:sz w:val="20"/>
          <w:szCs w:val="20"/>
        </w:rPr>
        <w:t xml:space="preserve">. </w:t>
      </w:r>
    </w:p>
    <w:p w14:paraId="3BFF5037" w14:textId="77777777" w:rsidR="003628D9" w:rsidRPr="00AE4246" w:rsidRDefault="003628D9" w:rsidP="003628D9">
      <w:pPr>
        <w:pStyle w:val="odstavek0"/>
        <w:spacing w:before="0" w:beforeAutospacing="0" w:after="0" w:afterAutospacing="0"/>
        <w:ind w:left="360"/>
        <w:jc w:val="both"/>
        <w:rPr>
          <w:rFonts w:ascii="Arial" w:hAnsi="Arial" w:cs="Arial"/>
          <w:sz w:val="20"/>
          <w:szCs w:val="20"/>
        </w:rPr>
      </w:pPr>
    </w:p>
    <w:p w14:paraId="4CB51251" w14:textId="77777777" w:rsidR="003628D9" w:rsidRPr="00AE4246" w:rsidRDefault="003628D9" w:rsidP="003628D9">
      <w:pPr>
        <w:pStyle w:val="odstavek0"/>
        <w:numPr>
          <w:ilvl w:val="0"/>
          <w:numId w:val="23"/>
        </w:numPr>
        <w:shd w:val="clear" w:color="auto" w:fill="FFFFFF"/>
        <w:spacing w:before="0" w:beforeAutospacing="0" w:after="0" w:afterAutospacing="0"/>
        <w:ind w:left="360"/>
        <w:jc w:val="both"/>
        <w:rPr>
          <w:rFonts w:ascii="Arial" w:hAnsi="Arial" w:cs="Arial"/>
          <w:sz w:val="20"/>
          <w:szCs w:val="20"/>
        </w:rPr>
      </w:pPr>
      <w:r w:rsidRPr="00AE4246">
        <w:rPr>
          <w:rFonts w:ascii="Arial" w:hAnsi="Arial" w:cs="Arial"/>
          <w:sz w:val="20"/>
          <w:szCs w:val="20"/>
        </w:rPr>
        <w:t>Predpisi iz prejšnjega odstavka tega člena so:</w:t>
      </w:r>
    </w:p>
    <w:p w14:paraId="598C7A14"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Zakon o varstvu okolja (Uradni list RS št. 44/22; v nadaljnjem besedilu: ZVO-2);</w:t>
      </w:r>
    </w:p>
    <w:p w14:paraId="7D342422"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mejnih vrednostih emisije snovi v zrak iz velikih kurilnih naprav (Uradni list RS, št. 103/15 in 44/22 – ZVO-2);</w:t>
      </w:r>
    </w:p>
    <w:p w14:paraId="545B2882"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 xml:space="preserve">Uredba o emisiji snovi v zrak iz </w:t>
      </w:r>
      <w:bookmarkStart w:id="8" w:name="_Hlk111031634"/>
      <w:r w:rsidRPr="00AE4246">
        <w:rPr>
          <w:rFonts w:ascii="Arial" w:hAnsi="Arial" w:cs="Arial"/>
          <w:sz w:val="20"/>
          <w:szCs w:val="20"/>
        </w:rPr>
        <w:t xml:space="preserve">srednjih kurilnih naprav, plinskih turbin in nepremičnih motorjev </w:t>
      </w:r>
      <w:bookmarkEnd w:id="8"/>
      <w:r w:rsidRPr="00AE4246">
        <w:rPr>
          <w:rFonts w:ascii="Arial" w:hAnsi="Arial" w:cs="Arial"/>
          <w:sz w:val="20"/>
          <w:szCs w:val="20"/>
        </w:rPr>
        <w:t>(Uradni list RS, št. 17/18, 59/18, 44/22 – ZVO-2 in 99/22);</w:t>
      </w:r>
    </w:p>
    <w:p w14:paraId="482DDC51"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vrsti dejavnosti in naprav, ki povzročajo industrijske emisije (Uradni list RS, št. 68/22);</w:t>
      </w:r>
    </w:p>
    <w:p w14:paraId="2269E825"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nepremičnih virov onesnaževanja (Uradni list RS, št. 31/07, 70/08, 61/09, 50/13, 44/22 – ZVO-2 in 48/22);</w:t>
      </w:r>
    </w:p>
    <w:p w14:paraId="53FB8950"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preprečevanju večjih nesreč in zmanjševanju njihovih posledic (Uradni list RS, št. 22/16 in 44/22 – ZVO-2; v nadaljnjem besedilu: uredba o večjih nesrečah);</w:t>
      </w:r>
    </w:p>
    <w:p w14:paraId="73CFB2E7"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livarn sive litine, zlitin z železom in jekla (Uradni list RS, št. 93/11 in 44/22 – ZVO-2);</w:t>
      </w:r>
    </w:p>
    <w:p w14:paraId="020F36E4"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pridobivanje svinca in njegovih zlitin iz sekundarnih surovin (Uradni list RS, št. 34/07 in 44/22 – ZVO-2);</w:t>
      </w:r>
    </w:p>
    <w:p w14:paraId="1CB97CC2"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livarn aluminija in magnezija (Uradni list RS, št. 34/07 in 44/22 – ZVO-2);</w:t>
      </w:r>
    </w:p>
    <w:p w14:paraId="12F3CD3D"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vroče pocinkanje (Uradni list RS, št. 34/07 in 44/22 – ZVO-2);</w:t>
      </w:r>
    </w:p>
    <w:p w14:paraId="2E154E77"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proizvodnjo aluminija z elektrolitskim postopkom (Uradni list RS, št. 34/07, 81/07, 62/08 in 44/22 – ZVO-2);</w:t>
      </w:r>
    </w:p>
    <w:p w14:paraId="026FF2A4"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proizvodnjo cementa (Uradni list RS, št. 34/07 in 44/22 – ZVO-2);</w:t>
      </w:r>
    </w:p>
    <w:p w14:paraId="1BBC3507"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proizvodnjo keramike in opečnih izdelkov (Uradni list RS, št. 34/07 in 44/22 – ZVO-2);</w:t>
      </w:r>
    </w:p>
    <w:p w14:paraId="1E4B10E9"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azbesta v zrak in pri odvajanju industrijske odpadne vode iz naprav, v katerih se uporablja azbest (Uradni list RS, št. 117/05 in 44/22 – ZVO-2);</w:t>
      </w:r>
    </w:p>
    <w:p w14:paraId="40D46A13"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in odstranjevanju odpadkov iz proizvodnje titanovega dioksida (Uradni list RS, št. 64/14 in 44/22 – ZVO-2);</w:t>
      </w:r>
    </w:p>
    <w:p w14:paraId="2FF633EB"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 xml:space="preserve">Uredba o sežigalnicah odpadkov in napravah za </w:t>
      </w:r>
      <w:proofErr w:type="spellStart"/>
      <w:r w:rsidRPr="00AE4246">
        <w:rPr>
          <w:rFonts w:ascii="Arial" w:hAnsi="Arial" w:cs="Arial"/>
          <w:sz w:val="20"/>
          <w:szCs w:val="20"/>
        </w:rPr>
        <w:t>sosežig</w:t>
      </w:r>
      <w:proofErr w:type="spellEnd"/>
      <w:r w:rsidRPr="00AE4246">
        <w:rPr>
          <w:rFonts w:ascii="Arial" w:hAnsi="Arial" w:cs="Arial"/>
          <w:sz w:val="20"/>
          <w:szCs w:val="20"/>
        </w:rPr>
        <w:t xml:space="preserve"> odpadkov (Uradni list RS, št. 8/16, 116/21 in 44/22 – ZVO-2);</w:t>
      </w:r>
    </w:p>
    <w:p w14:paraId="1332901F"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pripravo asfaltnih zmesi (Uradni list RS, št. 34/07 in 44/22 – ZVO-2);</w:t>
      </w:r>
    </w:p>
    <w:p w14:paraId="15CFAF42"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emisiji snovi v zrak iz naprav za proizvodnjo lesnih kompozitov (Uradni list RS, št. 34/07 in 44/22 – ZVO-2);</w:t>
      </w:r>
    </w:p>
    <w:p w14:paraId="5B834114"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mejnih vrednostih emisije hlapnih organskih spojin v zrak iz naprav, v katerih se uporabljajo organska topila (Uradni list RS, št. 35/15, 58/16, 54/21, 44/22 – ZVO-2 in 49/22);</w:t>
      </w:r>
    </w:p>
    <w:p w14:paraId="55648EC1"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lastRenderedPageBreak/>
        <w:t>Uredba o emisiji hlapnih organskih spojin v zrak iz naprav za skladiščenje in pretakanje bencina (Uradni list RS, št. 36/12, 21/16 in 44/22 – ZVO-2);</w:t>
      </w:r>
    </w:p>
    <w:p w14:paraId="0DC570F0" w14:textId="49D18B63"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Uredba o mejnih vrednostih emisije halogeniranih hlapnih organskih spojin v zrak iz naprav, v katerih se uporabljajo organska topila (Uradni list RS, št. 71/11</w:t>
      </w:r>
      <w:r w:rsidR="002D19A7">
        <w:rPr>
          <w:rFonts w:ascii="Arial" w:hAnsi="Arial" w:cs="Arial"/>
          <w:sz w:val="20"/>
          <w:szCs w:val="20"/>
        </w:rPr>
        <w:t>,</w:t>
      </w:r>
      <w:r w:rsidRPr="00AE4246">
        <w:rPr>
          <w:rFonts w:ascii="Arial" w:hAnsi="Arial" w:cs="Arial"/>
          <w:sz w:val="20"/>
          <w:szCs w:val="20"/>
        </w:rPr>
        <w:t xml:space="preserve"> 44/22 – ZVO-2</w:t>
      </w:r>
      <w:r w:rsidR="002D19A7">
        <w:rPr>
          <w:rFonts w:ascii="Arial" w:hAnsi="Arial" w:cs="Arial"/>
          <w:sz w:val="20"/>
          <w:szCs w:val="20"/>
        </w:rPr>
        <w:t xml:space="preserve"> in 49/22 – ZVO-2</w:t>
      </w:r>
      <w:r w:rsidRPr="00AE4246">
        <w:rPr>
          <w:rFonts w:ascii="Arial" w:hAnsi="Arial" w:cs="Arial"/>
          <w:sz w:val="20"/>
          <w:szCs w:val="20"/>
        </w:rPr>
        <w:t>);</w:t>
      </w:r>
    </w:p>
    <w:p w14:paraId="6A8A4D19"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 xml:space="preserve">Uredba o posegih v okolje, za katere je treba izvesti presojo vplivov na okolje (Uradni list RS, št. </w:t>
      </w:r>
      <w:hyperlink r:id="rId28" w:tgtFrame="_blank" w:tooltip="Uredba o posegih v okolje, za katere je treba izvesti presojo vplivov na okolje" w:history="1">
        <w:r w:rsidRPr="00AE4246">
          <w:rPr>
            <w:rStyle w:val="Hiperpovezava"/>
            <w:rFonts w:ascii="Arial" w:hAnsi="Arial" w:cs="Arial"/>
            <w:color w:val="auto"/>
            <w:sz w:val="20"/>
            <w:szCs w:val="20"/>
            <w:u w:val="none"/>
          </w:rPr>
          <w:t>51/14</w:t>
        </w:r>
      </w:hyperlink>
      <w:r w:rsidRPr="00AE4246">
        <w:rPr>
          <w:rFonts w:ascii="Arial" w:hAnsi="Arial" w:cs="Arial"/>
          <w:sz w:val="20"/>
          <w:szCs w:val="20"/>
        </w:rPr>
        <w:t xml:space="preserve">, </w:t>
      </w:r>
      <w:hyperlink r:id="rId29" w:tgtFrame="_blank" w:tooltip="Uredba o spremembah Uredbe o posegih v okolje, za katere je treba izvesti presojo vplivov na okolje" w:history="1">
        <w:r w:rsidRPr="00AE4246">
          <w:rPr>
            <w:rStyle w:val="Hiperpovezava"/>
            <w:rFonts w:ascii="Arial" w:hAnsi="Arial" w:cs="Arial"/>
            <w:color w:val="auto"/>
            <w:sz w:val="20"/>
            <w:szCs w:val="20"/>
            <w:u w:val="none"/>
          </w:rPr>
          <w:t>57/15</w:t>
        </w:r>
      </w:hyperlink>
      <w:r w:rsidRPr="00AE4246">
        <w:rPr>
          <w:rFonts w:ascii="Arial" w:hAnsi="Arial" w:cs="Arial"/>
          <w:sz w:val="20"/>
          <w:szCs w:val="20"/>
        </w:rPr>
        <w:t xml:space="preserve">, </w:t>
      </w:r>
      <w:hyperlink r:id="rId30" w:tgtFrame="_blank" w:tooltip="Uredba o spremembah in dopolnitvah Uredbe o posegih v okolje, za katere je treba izvesti presojo vplivov na okolje" w:history="1">
        <w:r w:rsidRPr="00AE4246">
          <w:rPr>
            <w:rStyle w:val="Hiperpovezava"/>
            <w:rFonts w:ascii="Arial" w:hAnsi="Arial" w:cs="Arial"/>
            <w:color w:val="auto"/>
            <w:sz w:val="20"/>
            <w:szCs w:val="20"/>
            <w:u w:val="none"/>
          </w:rPr>
          <w:t>26/17</w:t>
        </w:r>
      </w:hyperlink>
      <w:r w:rsidRPr="00AE4246">
        <w:rPr>
          <w:rFonts w:ascii="Arial" w:hAnsi="Arial" w:cs="Arial"/>
          <w:sz w:val="20"/>
          <w:szCs w:val="20"/>
        </w:rPr>
        <w:t xml:space="preserve">, </w:t>
      </w:r>
      <w:hyperlink r:id="rId31" w:tgtFrame="_blank" w:tooltip="Uredba o spremembah in dopolnitvah Uredbe o posegih v okolje, za katere je treba izvesti presojo vplivov na okolje" w:history="1">
        <w:r w:rsidRPr="00AE4246">
          <w:rPr>
            <w:rStyle w:val="Hiperpovezava"/>
            <w:rFonts w:ascii="Arial" w:hAnsi="Arial" w:cs="Arial"/>
            <w:color w:val="auto"/>
            <w:sz w:val="20"/>
            <w:szCs w:val="20"/>
            <w:u w:val="none"/>
          </w:rPr>
          <w:t>105/20</w:t>
        </w:r>
      </w:hyperlink>
      <w:r w:rsidRPr="00AE4246">
        <w:rPr>
          <w:rFonts w:ascii="Arial" w:hAnsi="Arial" w:cs="Arial"/>
          <w:sz w:val="20"/>
          <w:szCs w:val="20"/>
        </w:rPr>
        <w:t xml:space="preserve"> in </w:t>
      </w:r>
      <w:hyperlink r:id="rId32" w:tgtFrame="_blank" w:tooltip="Zakon o varstvu okolja" w:history="1">
        <w:r w:rsidRPr="00AE4246">
          <w:rPr>
            <w:rStyle w:val="Hiperpovezava"/>
            <w:rFonts w:ascii="Arial" w:hAnsi="Arial" w:cs="Arial"/>
            <w:color w:val="auto"/>
            <w:sz w:val="20"/>
            <w:szCs w:val="20"/>
            <w:u w:val="none"/>
          </w:rPr>
          <w:t>44/22</w:t>
        </w:r>
      </w:hyperlink>
      <w:r w:rsidRPr="00AE4246">
        <w:rPr>
          <w:rFonts w:ascii="Arial" w:hAnsi="Arial" w:cs="Arial"/>
          <w:sz w:val="20"/>
          <w:szCs w:val="20"/>
        </w:rPr>
        <w:t xml:space="preserve"> – ZVO-2);</w:t>
      </w:r>
    </w:p>
    <w:p w14:paraId="56BCB4D6" w14:textId="77777777" w:rsidR="003628D9" w:rsidRPr="00AE4246" w:rsidRDefault="003628D9" w:rsidP="003628D9">
      <w:pPr>
        <w:pStyle w:val="odstavek0"/>
        <w:numPr>
          <w:ilvl w:val="0"/>
          <w:numId w:val="18"/>
        </w:numPr>
        <w:shd w:val="clear" w:color="auto" w:fill="FFFFFF"/>
        <w:spacing w:before="0" w:beforeAutospacing="0" w:after="0" w:afterAutospacing="0"/>
        <w:ind w:left="708"/>
        <w:jc w:val="both"/>
        <w:rPr>
          <w:rFonts w:ascii="Arial" w:hAnsi="Arial" w:cs="Arial"/>
          <w:sz w:val="20"/>
          <w:szCs w:val="20"/>
        </w:rPr>
      </w:pPr>
      <w:r w:rsidRPr="00AE4246">
        <w:rPr>
          <w:rFonts w:ascii="Arial" w:hAnsi="Arial" w:cs="Arial"/>
          <w:sz w:val="20"/>
          <w:szCs w:val="20"/>
        </w:rPr>
        <w:t>Pravilnik o prvih meritvah in obratovalnem monitoringu emisije snovi v zrak iz nepremičnih virov onesnaževanja ter o pogojih za njegovo izvajanje (Uradni list RS, št. 105/08 in 44/22 – ZVO-2).</w:t>
      </w:r>
    </w:p>
    <w:p w14:paraId="20726025" w14:textId="77777777" w:rsidR="003628D9" w:rsidRPr="00AE4246" w:rsidRDefault="003628D9" w:rsidP="003628D9">
      <w:pPr>
        <w:pStyle w:val="odstavek0"/>
        <w:shd w:val="clear" w:color="auto" w:fill="FFFFFF"/>
        <w:spacing w:before="0" w:beforeAutospacing="0" w:after="0" w:afterAutospacing="0"/>
        <w:ind w:left="708"/>
        <w:jc w:val="both"/>
        <w:rPr>
          <w:rFonts w:ascii="Arial" w:hAnsi="Arial" w:cs="Arial"/>
          <w:sz w:val="20"/>
          <w:szCs w:val="20"/>
        </w:rPr>
      </w:pPr>
    </w:p>
    <w:p w14:paraId="5EDF1C38" w14:textId="06DD4104" w:rsidR="003628D9" w:rsidRPr="00AE4246" w:rsidRDefault="003628D9" w:rsidP="003628D9">
      <w:pPr>
        <w:pStyle w:val="odstavek0"/>
        <w:numPr>
          <w:ilvl w:val="0"/>
          <w:numId w:val="23"/>
        </w:numPr>
        <w:shd w:val="clear" w:color="auto" w:fill="FFFFFF"/>
        <w:spacing w:before="0" w:beforeAutospacing="0" w:after="0" w:afterAutospacing="0"/>
        <w:ind w:left="360"/>
        <w:jc w:val="both"/>
        <w:rPr>
          <w:rFonts w:ascii="Arial" w:hAnsi="Arial" w:cs="Arial"/>
          <w:sz w:val="20"/>
          <w:szCs w:val="20"/>
        </w:rPr>
      </w:pPr>
      <w:r w:rsidRPr="00AE4246">
        <w:rPr>
          <w:rFonts w:ascii="Arial" w:hAnsi="Arial" w:cs="Arial"/>
          <w:sz w:val="20"/>
          <w:szCs w:val="20"/>
        </w:rPr>
        <w:t xml:space="preserve">Če upravljavec naprave nadomesti </w:t>
      </w:r>
      <w:r w:rsidR="002D19A7">
        <w:rPr>
          <w:rFonts w:ascii="Arial" w:hAnsi="Arial" w:cs="Arial"/>
          <w:sz w:val="20"/>
          <w:szCs w:val="20"/>
        </w:rPr>
        <w:t xml:space="preserve">obstoječe </w:t>
      </w:r>
      <w:r w:rsidRPr="00AE4246">
        <w:rPr>
          <w:rFonts w:ascii="Arial" w:hAnsi="Arial" w:cs="Arial"/>
          <w:sz w:val="20"/>
          <w:szCs w:val="20"/>
        </w:rPr>
        <w:t>gorivo z drugo vrsto goriva, mora nemudoma, najpozneje pa v 48 ur</w:t>
      </w:r>
      <w:r w:rsidR="002D19A7">
        <w:rPr>
          <w:rFonts w:ascii="Arial" w:hAnsi="Arial" w:cs="Arial"/>
          <w:sz w:val="20"/>
          <w:szCs w:val="20"/>
        </w:rPr>
        <w:t>ah</w:t>
      </w:r>
      <w:r w:rsidRPr="00AE4246">
        <w:rPr>
          <w:rFonts w:ascii="Arial" w:hAnsi="Arial" w:cs="Arial"/>
          <w:sz w:val="20"/>
          <w:szCs w:val="20"/>
        </w:rPr>
        <w:t>, po elektronski pošti obvestiti ministrstvo, pristojno za okolje</w:t>
      </w:r>
      <w:r w:rsidR="002D19A7">
        <w:rPr>
          <w:rFonts w:ascii="Arial" w:hAnsi="Arial" w:cs="Arial"/>
          <w:sz w:val="20"/>
          <w:szCs w:val="20"/>
        </w:rPr>
        <w:t>,</w:t>
      </w:r>
      <w:r w:rsidRPr="00AE4246">
        <w:rPr>
          <w:rFonts w:ascii="Arial" w:hAnsi="Arial" w:cs="Arial"/>
          <w:sz w:val="20"/>
          <w:szCs w:val="20"/>
        </w:rPr>
        <w:t xml:space="preserve"> in inšpekcijo, pristojno za okolje, o odstopanju iz prvega odstavka tega člena zaradi razglašene višje stopnje tveganja</w:t>
      </w:r>
      <w:r w:rsidR="002D19A7">
        <w:rPr>
          <w:rFonts w:ascii="Arial" w:hAnsi="Arial" w:cs="Arial"/>
          <w:sz w:val="20"/>
          <w:szCs w:val="20"/>
        </w:rPr>
        <w:t xml:space="preserve"> pri oskrbi z energijo</w:t>
      </w:r>
      <w:r w:rsidRPr="00AE4246">
        <w:rPr>
          <w:rFonts w:ascii="Arial" w:hAnsi="Arial" w:cs="Arial"/>
          <w:sz w:val="20"/>
          <w:szCs w:val="20"/>
        </w:rPr>
        <w:t xml:space="preserve">.  </w:t>
      </w:r>
    </w:p>
    <w:p w14:paraId="304A73B3" w14:textId="77777777" w:rsidR="003628D9" w:rsidRPr="00AE4246" w:rsidRDefault="003628D9" w:rsidP="003628D9">
      <w:pPr>
        <w:pStyle w:val="odstavek0"/>
        <w:shd w:val="clear" w:color="auto" w:fill="FFFFFF"/>
        <w:spacing w:before="0" w:beforeAutospacing="0" w:after="0" w:afterAutospacing="0"/>
        <w:ind w:left="360"/>
        <w:jc w:val="both"/>
        <w:rPr>
          <w:rFonts w:ascii="Arial" w:hAnsi="Arial" w:cs="Arial"/>
          <w:sz w:val="20"/>
          <w:szCs w:val="20"/>
        </w:rPr>
      </w:pPr>
    </w:p>
    <w:p w14:paraId="09A626E5" w14:textId="77777777" w:rsidR="003628D9" w:rsidRPr="00AE4246" w:rsidRDefault="003628D9" w:rsidP="003628D9">
      <w:pPr>
        <w:pStyle w:val="odstavek0"/>
        <w:numPr>
          <w:ilvl w:val="0"/>
          <w:numId w:val="23"/>
        </w:numPr>
        <w:shd w:val="clear" w:color="auto" w:fill="FFFFFF"/>
        <w:spacing w:before="0" w:beforeAutospacing="0" w:after="0" w:afterAutospacing="0"/>
        <w:ind w:left="360"/>
        <w:jc w:val="both"/>
        <w:rPr>
          <w:rFonts w:ascii="Arial" w:hAnsi="Arial" w:cs="Arial"/>
          <w:sz w:val="20"/>
          <w:szCs w:val="20"/>
        </w:rPr>
      </w:pPr>
      <w:r w:rsidRPr="00AE4246">
        <w:rPr>
          <w:rFonts w:ascii="Arial" w:hAnsi="Arial" w:cs="Arial"/>
          <w:sz w:val="20"/>
          <w:szCs w:val="20"/>
        </w:rPr>
        <w:t>Obvestilo iz prejšnjega odstavka vsebuje:</w:t>
      </w:r>
    </w:p>
    <w:p w14:paraId="462ED045" w14:textId="224A36E6" w:rsidR="003628D9" w:rsidRPr="00AE4246" w:rsidRDefault="003628D9" w:rsidP="003628D9">
      <w:pPr>
        <w:pStyle w:val="Odstavekseznama"/>
        <w:numPr>
          <w:ilvl w:val="0"/>
          <w:numId w:val="19"/>
        </w:numPr>
        <w:ind w:left="720"/>
        <w:contextualSpacing/>
        <w:jc w:val="both"/>
        <w:rPr>
          <w:rFonts w:ascii="Arial" w:hAnsi="Arial" w:cs="Arial"/>
          <w:sz w:val="20"/>
          <w:szCs w:val="20"/>
          <w:lang w:eastAsia="sl-SI"/>
        </w:rPr>
      </w:pPr>
      <w:r w:rsidRPr="00AE4246">
        <w:rPr>
          <w:rFonts w:ascii="Arial" w:hAnsi="Arial" w:cs="Arial"/>
          <w:sz w:val="20"/>
          <w:szCs w:val="20"/>
          <w:lang w:eastAsia="sl-SI"/>
        </w:rPr>
        <w:t>naziv in naslov upravljavca</w:t>
      </w:r>
      <w:r w:rsidR="002D19A7">
        <w:rPr>
          <w:rFonts w:ascii="Arial" w:hAnsi="Arial" w:cs="Arial"/>
          <w:sz w:val="20"/>
          <w:szCs w:val="20"/>
          <w:lang w:eastAsia="sl-SI"/>
        </w:rPr>
        <w:t xml:space="preserve"> naprave</w:t>
      </w:r>
      <w:r w:rsidR="0048593A">
        <w:rPr>
          <w:rFonts w:ascii="Arial" w:hAnsi="Arial" w:cs="Arial"/>
          <w:sz w:val="20"/>
          <w:szCs w:val="20"/>
          <w:lang w:eastAsia="sl-SI"/>
        </w:rPr>
        <w:t>,</w:t>
      </w:r>
    </w:p>
    <w:p w14:paraId="0CF8BFEF" w14:textId="77777777" w:rsidR="003628D9" w:rsidRPr="00AE4246" w:rsidRDefault="003628D9" w:rsidP="003628D9">
      <w:pPr>
        <w:pStyle w:val="Odstavekseznama"/>
        <w:numPr>
          <w:ilvl w:val="0"/>
          <w:numId w:val="19"/>
        </w:numPr>
        <w:ind w:left="720"/>
        <w:contextualSpacing/>
        <w:jc w:val="both"/>
        <w:rPr>
          <w:rFonts w:ascii="Arial" w:hAnsi="Arial" w:cs="Arial"/>
          <w:sz w:val="20"/>
          <w:szCs w:val="20"/>
          <w:lang w:eastAsia="sl-SI"/>
        </w:rPr>
      </w:pPr>
      <w:r w:rsidRPr="00AE4246">
        <w:rPr>
          <w:rFonts w:ascii="Arial" w:hAnsi="Arial" w:cs="Arial"/>
          <w:sz w:val="20"/>
          <w:szCs w:val="20"/>
          <w:lang w:eastAsia="sl-SI"/>
        </w:rPr>
        <w:t>vrsto naprave,</w:t>
      </w:r>
    </w:p>
    <w:p w14:paraId="3DE7F7A3" w14:textId="77777777" w:rsidR="003628D9" w:rsidRPr="00AE4246" w:rsidRDefault="003628D9" w:rsidP="003628D9">
      <w:pPr>
        <w:pStyle w:val="Odstavekseznama"/>
        <w:numPr>
          <w:ilvl w:val="0"/>
          <w:numId w:val="19"/>
        </w:numPr>
        <w:ind w:left="720"/>
        <w:contextualSpacing/>
        <w:jc w:val="both"/>
        <w:rPr>
          <w:rFonts w:ascii="Arial" w:hAnsi="Arial" w:cs="Arial"/>
          <w:sz w:val="20"/>
          <w:szCs w:val="20"/>
          <w:lang w:eastAsia="sl-SI"/>
        </w:rPr>
      </w:pPr>
      <w:r w:rsidRPr="00AE4246">
        <w:rPr>
          <w:rFonts w:ascii="Arial" w:hAnsi="Arial" w:cs="Arial"/>
          <w:sz w:val="20"/>
          <w:szCs w:val="20"/>
          <w:lang w:eastAsia="sl-SI"/>
        </w:rPr>
        <w:t>opis in lokacijo naprave,</w:t>
      </w:r>
      <w:r w:rsidRPr="00AE4246">
        <w:rPr>
          <w:rFonts w:ascii="Arial" w:hAnsi="Arial" w:cs="Arial"/>
          <w:sz w:val="20"/>
          <w:szCs w:val="20"/>
        </w:rPr>
        <w:t xml:space="preserve"> </w:t>
      </w:r>
      <w:r w:rsidRPr="00AE4246">
        <w:rPr>
          <w:rFonts w:ascii="Arial" w:hAnsi="Arial" w:cs="Arial"/>
          <w:sz w:val="20"/>
          <w:szCs w:val="20"/>
          <w:lang w:eastAsia="sl-SI"/>
        </w:rPr>
        <w:t>vključno z vhodno toplotno močjo naprave,</w:t>
      </w:r>
    </w:p>
    <w:p w14:paraId="0713EA75" w14:textId="77777777" w:rsidR="003628D9" w:rsidRPr="00AE4246" w:rsidRDefault="003628D9" w:rsidP="003628D9">
      <w:pPr>
        <w:pStyle w:val="Odstavekseznama"/>
        <w:numPr>
          <w:ilvl w:val="0"/>
          <w:numId w:val="19"/>
        </w:numPr>
        <w:ind w:left="720"/>
        <w:contextualSpacing/>
        <w:jc w:val="both"/>
        <w:rPr>
          <w:rFonts w:ascii="Arial" w:hAnsi="Arial" w:cs="Arial"/>
          <w:sz w:val="20"/>
          <w:szCs w:val="20"/>
          <w:lang w:eastAsia="sl-SI"/>
        </w:rPr>
      </w:pPr>
      <w:r w:rsidRPr="00AE4246">
        <w:rPr>
          <w:rFonts w:ascii="Arial" w:hAnsi="Arial" w:cs="Arial"/>
          <w:sz w:val="20"/>
          <w:szCs w:val="20"/>
          <w:lang w:eastAsia="sl-SI"/>
        </w:rPr>
        <w:t>navedbo, ali naprava obratuje na podlagi okoljevarstvenega dovoljenja ali vpisa v evidenco ali neposredno na podlagi predpisov iz prvega odstavka tega člena,</w:t>
      </w:r>
    </w:p>
    <w:p w14:paraId="22162D7F" w14:textId="1FAC33AA" w:rsidR="003628D9" w:rsidRPr="00AE4246" w:rsidRDefault="003628D9" w:rsidP="003628D9">
      <w:pPr>
        <w:pStyle w:val="Odstavekseznama"/>
        <w:numPr>
          <w:ilvl w:val="0"/>
          <w:numId w:val="19"/>
        </w:numPr>
        <w:ind w:left="720"/>
        <w:contextualSpacing/>
        <w:jc w:val="both"/>
        <w:rPr>
          <w:rFonts w:ascii="Arial" w:hAnsi="Arial" w:cs="Arial"/>
          <w:sz w:val="20"/>
          <w:szCs w:val="20"/>
          <w:lang w:eastAsia="sl-SI"/>
        </w:rPr>
      </w:pPr>
      <w:r w:rsidRPr="00AE4246">
        <w:rPr>
          <w:rFonts w:ascii="Arial" w:hAnsi="Arial" w:cs="Arial"/>
          <w:sz w:val="20"/>
          <w:szCs w:val="20"/>
          <w:lang w:eastAsia="sl-SI"/>
        </w:rPr>
        <w:t xml:space="preserve">vrsto nadomestnega goriva in parametre njegove kakovosti. </w:t>
      </w:r>
    </w:p>
    <w:p w14:paraId="47DC344F"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65549CE4" w14:textId="4F0A31D3" w:rsidR="003628D9" w:rsidRDefault="001C5249" w:rsidP="001C5249">
      <w:pPr>
        <w:pStyle w:val="odstavek0"/>
        <w:numPr>
          <w:ilvl w:val="0"/>
          <w:numId w:val="23"/>
        </w:numPr>
        <w:shd w:val="clear" w:color="auto" w:fill="FFFFFF"/>
        <w:spacing w:before="0" w:beforeAutospacing="0" w:after="0" w:afterAutospacing="0"/>
        <w:ind w:left="357" w:hanging="357"/>
        <w:jc w:val="both"/>
        <w:rPr>
          <w:rFonts w:ascii="Arial" w:hAnsi="Arial" w:cs="Arial"/>
          <w:sz w:val="20"/>
          <w:szCs w:val="20"/>
        </w:rPr>
      </w:pPr>
      <w:bookmarkStart w:id="9" w:name="_Hlk112227732"/>
      <w:r w:rsidRPr="001C5249">
        <w:rPr>
          <w:rFonts w:ascii="Arial" w:hAnsi="Arial" w:cs="Arial"/>
          <w:sz w:val="20"/>
          <w:szCs w:val="20"/>
        </w:rPr>
        <w:t xml:space="preserve">Upravljavec naprave mora za nadomestno gorivo izbrati gorivo, ki povzroča najmanjše dosegljive emisije snovi v zrak ob upoštevanju tehničnih omejitev povezanih z zamenjavo goriva. </w:t>
      </w:r>
      <w:bookmarkEnd w:id="9"/>
      <w:r w:rsidRPr="001C5249">
        <w:rPr>
          <w:rFonts w:ascii="Arial" w:hAnsi="Arial" w:cs="Arial"/>
          <w:sz w:val="20"/>
          <w:szCs w:val="20"/>
        </w:rPr>
        <w:t>V omenjenih napravah je prepovedano kuriti odp</w:t>
      </w:r>
      <w:r w:rsidR="00385B87">
        <w:rPr>
          <w:rFonts w:ascii="Arial" w:hAnsi="Arial" w:cs="Arial"/>
          <w:sz w:val="20"/>
          <w:szCs w:val="20"/>
        </w:rPr>
        <w:t>adke in gorivo, pridobljeno</w:t>
      </w:r>
      <w:r w:rsidRPr="001C5249">
        <w:rPr>
          <w:rFonts w:ascii="Arial" w:hAnsi="Arial" w:cs="Arial"/>
          <w:sz w:val="20"/>
          <w:szCs w:val="20"/>
        </w:rPr>
        <w:t xml:space="preserve"> iz odpadkov.</w:t>
      </w:r>
    </w:p>
    <w:p w14:paraId="08428BC5" w14:textId="77777777" w:rsidR="001C5249" w:rsidRPr="00AE4246" w:rsidRDefault="001C5249" w:rsidP="001C5249">
      <w:pPr>
        <w:pStyle w:val="odstavek0"/>
        <w:shd w:val="clear" w:color="auto" w:fill="FFFFFF"/>
        <w:spacing w:before="0" w:beforeAutospacing="0" w:after="0" w:afterAutospacing="0"/>
        <w:ind w:left="357"/>
        <w:jc w:val="both"/>
        <w:rPr>
          <w:rFonts w:ascii="Arial" w:hAnsi="Arial" w:cs="Arial"/>
          <w:sz w:val="20"/>
          <w:szCs w:val="20"/>
        </w:rPr>
      </w:pPr>
    </w:p>
    <w:p w14:paraId="7A13D06F" w14:textId="50A93E86" w:rsidR="003628D9" w:rsidRPr="00AE4246" w:rsidRDefault="002D19A7" w:rsidP="003628D9">
      <w:pPr>
        <w:pStyle w:val="odstavek0"/>
        <w:numPr>
          <w:ilvl w:val="0"/>
          <w:numId w:val="23"/>
        </w:numPr>
        <w:shd w:val="clear" w:color="auto" w:fill="FFFFFF"/>
        <w:spacing w:before="0" w:beforeAutospacing="0" w:after="0" w:afterAutospacing="0"/>
        <w:ind w:left="360" w:hanging="357"/>
        <w:jc w:val="both"/>
        <w:rPr>
          <w:rFonts w:ascii="Arial" w:hAnsi="Arial" w:cs="Arial"/>
          <w:sz w:val="20"/>
          <w:szCs w:val="20"/>
        </w:rPr>
      </w:pPr>
      <w:r>
        <w:rPr>
          <w:rFonts w:ascii="Arial" w:hAnsi="Arial" w:cs="Arial"/>
          <w:sz w:val="20"/>
          <w:szCs w:val="20"/>
        </w:rPr>
        <w:t xml:space="preserve">Odstopanje </w:t>
      </w:r>
      <w:r w:rsidR="003628D9" w:rsidRPr="00AE4246">
        <w:rPr>
          <w:rFonts w:ascii="Arial" w:hAnsi="Arial" w:cs="Arial"/>
          <w:sz w:val="20"/>
          <w:szCs w:val="20"/>
        </w:rPr>
        <w:t xml:space="preserve">iz prvega odstavka tega člena </w:t>
      </w:r>
      <w:r>
        <w:rPr>
          <w:rFonts w:ascii="Arial" w:hAnsi="Arial" w:cs="Arial"/>
          <w:sz w:val="20"/>
          <w:szCs w:val="20"/>
        </w:rPr>
        <w:t>se lahko uporablja</w:t>
      </w:r>
      <w:r w:rsidR="003628D9" w:rsidRPr="00AE4246">
        <w:rPr>
          <w:rFonts w:ascii="Arial" w:hAnsi="Arial" w:cs="Arial"/>
          <w:sz w:val="20"/>
          <w:szCs w:val="20"/>
        </w:rPr>
        <w:t xml:space="preserve"> najdlje eno leto od prvega obvestila upravljavca </w:t>
      </w:r>
      <w:r>
        <w:rPr>
          <w:rFonts w:ascii="Arial" w:hAnsi="Arial" w:cs="Arial"/>
          <w:sz w:val="20"/>
          <w:szCs w:val="20"/>
        </w:rPr>
        <w:t xml:space="preserve">naprave </w:t>
      </w:r>
      <w:r w:rsidR="003628D9" w:rsidRPr="00AE4246">
        <w:rPr>
          <w:rFonts w:ascii="Arial" w:hAnsi="Arial" w:cs="Arial"/>
          <w:sz w:val="20"/>
          <w:szCs w:val="20"/>
        </w:rPr>
        <w:t xml:space="preserve">iz tretjega odstavka tega člena.   </w:t>
      </w:r>
    </w:p>
    <w:p w14:paraId="65302AF5" w14:textId="77777777" w:rsidR="003628D9" w:rsidRPr="00AE4246" w:rsidRDefault="003628D9" w:rsidP="003628D9">
      <w:pPr>
        <w:pStyle w:val="Naslov5"/>
        <w:numPr>
          <w:ilvl w:val="0"/>
          <w:numId w:val="24"/>
        </w:numPr>
        <w:ind w:left="357" w:hanging="357"/>
        <w:rPr>
          <w:rFonts w:cs="Arial"/>
          <w:b/>
          <w:sz w:val="20"/>
          <w:szCs w:val="20"/>
        </w:rPr>
      </w:pPr>
      <w:bookmarkStart w:id="10" w:name="_člen_5"/>
      <w:bookmarkStart w:id="11" w:name="_Ref112822166"/>
      <w:bookmarkEnd w:id="10"/>
      <w:r w:rsidRPr="00AE4246">
        <w:rPr>
          <w:rFonts w:cs="Arial"/>
          <w:b/>
          <w:sz w:val="20"/>
          <w:szCs w:val="20"/>
        </w:rPr>
        <w:t>člen</w:t>
      </w:r>
      <w:bookmarkEnd w:id="11"/>
    </w:p>
    <w:p w14:paraId="03ECE3EE"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(prve meritve)</w:t>
      </w:r>
    </w:p>
    <w:p w14:paraId="31F0DCA8" w14:textId="77777777" w:rsidR="003628D9" w:rsidRPr="00AE4246" w:rsidRDefault="003628D9" w:rsidP="003628D9">
      <w:pPr>
        <w:spacing w:after="0" w:line="240" w:lineRule="auto"/>
        <w:rPr>
          <w:rFonts w:ascii="Arial" w:eastAsia="Times New Roman" w:hAnsi="Arial" w:cs="Arial"/>
          <w:sz w:val="20"/>
          <w:szCs w:val="20"/>
          <w:lang w:eastAsia="sl-SI"/>
        </w:rPr>
      </w:pPr>
    </w:p>
    <w:p w14:paraId="004DDF8B" w14:textId="0D945619" w:rsidR="003628D9" w:rsidRPr="00AE4246" w:rsidRDefault="003628D9" w:rsidP="003628D9">
      <w:pPr>
        <w:spacing w:line="259" w:lineRule="auto"/>
        <w:contextualSpacing/>
        <w:jc w:val="both"/>
        <w:rPr>
          <w:rFonts w:ascii="Arial" w:hAnsi="Arial" w:cs="Arial"/>
          <w:sz w:val="20"/>
          <w:szCs w:val="20"/>
          <w:lang w:eastAsia="sl-SI"/>
        </w:rPr>
      </w:pPr>
      <w:bookmarkStart w:id="12" w:name="_člen_6"/>
      <w:bookmarkEnd w:id="12"/>
      <w:r w:rsidRPr="00AE4246">
        <w:rPr>
          <w:rFonts w:ascii="Arial" w:hAnsi="Arial" w:cs="Arial"/>
          <w:sz w:val="20"/>
          <w:szCs w:val="20"/>
          <w:lang w:eastAsia="sl-SI"/>
        </w:rPr>
        <w:t xml:space="preserve">Upravljavec naprave mora v treh mesecih po izvedeni </w:t>
      </w:r>
      <w:r w:rsidR="002D19A7">
        <w:rPr>
          <w:rFonts w:ascii="Arial" w:hAnsi="Arial" w:cs="Arial"/>
          <w:sz w:val="20"/>
          <w:szCs w:val="20"/>
          <w:lang w:eastAsia="sl-SI"/>
        </w:rPr>
        <w:t xml:space="preserve">nadomestitvi </w:t>
      </w:r>
      <w:r w:rsidRPr="00AE4246">
        <w:rPr>
          <w:rFonts w:ascii="Arial" w:hAnsi="Arial" w:cs="Arial"/>
          <w:sz w:val="20"/>
          <w:szCs w:val="20"/>
          <w:lang w:eastAsia="sl-SI"/>
        </w:rPr>
        <w:t>goriva izvesti prve meritve in ministrstvu</w:t>
      </w:r>
      <w:r w:rsidR="002D19A7">
        <w:rPr>
          <w:rFonts w:ascii="Arial" w:hAnsi="Arial" w:cs="Arial"/>
          <w:sz w:val="20"/>
          <w:szCs w:val="20"/>
          <w:lang w:eastAsia="sl-SI"/>
        </w:rPr>
        <w:t>, pristojnemu za okolje,</w:t>
      </w:r>
      <w:r w:rsidRPr="00AE4246">
        <w:rPr>
          <w:rFonts w:ascii="Arial" w:hAnsi="Arial" w:cs="Arial"/>
          <w:sz w:val="20"/>
          <w:szCs w:val="20"/>
          <w:lang w:eastAsia="sl-SI"/>
        </w:rPr>
        <w:t xml:space="preserve"> pos</w:t>
      </w:r>
      <w:r w:rsidR="002D19A7">
        <w:rPr>
          <w:rFonts w:ascii="Arial" w:hAnsi="Arial" w:cs="Arial"/>
          <w:sz w:val="20"/>
          <w:szCs w:val="20"/>
          <w:lang w:eastAsia="sl-SI"/>
        </w:rPr>
        <w:t>lati</w:t>
      </w:r>
      <w:r w:rsidRPr="00AE4246">
        <w:rPr>
          <w:rFonts w:ascii="Arial" w:hAnsi="Arial" w:cs="Arial"/>
          <w:sz w:val="20"/>
          <w:szCs w:val="20"/>
          <w:lang w:eastAsia="sl-SI"/>
        </w:rPr>
        <w:t xml:space="preserve"> poročilo o rezultatih opravljenih meritev </w:t>
      </w:r>
      <w:r w:rsidR="002D19A7">
        <w:rPr>
          <w:rFonts w:ascii="Arial" w:hAnsi="Arial" w:cs="Arial"/>
          <w:sz w:val="20"/>
          <w:szCs w:val="20"/>
          <w:lang w:eastAsia="sl-SI"/>
        </w:rPr>
        <w:t xml:space="preserve">v </w:t>
      </w:r>
      <w:r w:rsidRPr="00AE4246">
        <w:rPr>
          <w:rFonts w:ascii="Arial" w:hAnsi="Arial" w:cs="Arial"/>
          <w:sz w:val="20"/>
          <w:szCs w:val="20"/>
          <w:lang w:eastAsia="sl-SI"/>
        </w:rPr>
        <w:t>sklad</w:t>
      </w:r>
      <w:r w:rsidR="002D19A7">
        <w:rPr>
          <w:rFonts w:ascii="Arial" w:hAnsi="Arial" w:cs="Arial"/>
          <w:sz w:val="20"/>
          <w:szCs w:val="20"/>
          <w:lang w:eastAsia="sl-SI"/>
        </w:rPr>
        <w:t>u</w:t>
      </w:r>
      <w:r w:rsidRPr="00AE4246">
        <w:rPr>
          <w:rFonts w:ascii="Arial" w:hAnsi="Arial" w:cs="Arial"/>
          <w:sz w:val="20"/>
          <w:szCs w:val="20"/>
          <w:lang w:eastAsia="sl-SI"/>
        </w:rPr>
        <w:t xml:space="preserve"> s predpisom, ki ureja prve meritve in obratovalni monitoring emisije snovi v zrak iz nepremičnih virov onesnaževanja.  </w:t>
      </w:r>
    </w:p>
    <w:p w14:paraId="4685880D" w14:textId="77777777" w:rsidR="003628D9" w:rsidRPr="00AE4246" w:rsidRDefault="003628D9" w:rsidP="003628D9">
      <w:pPr>
        <w:pStyle w:val="Naslov5"/>
        <w:numPr>
          <w:ilvl w:val="0"/>
          <w:numId w:val="24"/>
        </w:numPr>
        <w:ind w:left="357" w:hanging="357"/>
        <w:rPr>
          <w:rFonts w:cs="Arial"/>
          <w:b/>
          <w:sz w:val="20"/>
          <w:szCs w:val="20"/>
        </w:rPr>
      </w:pPr>
      <w:bookmarkStart w:id="13" w:name="_člen_7"/>
      <w:bookmarkStart w:id="14" w:name="_Ref111892528"/>
      <w:bookmarkEnd w:id="13"/>
      <w:r w:rsidRPr="00AE4246">
        <w:rPr>
          <w:rFonts w:cs="Arial"/>
          <w:b/>
          <w:sz w:val="20"/>
          <w:szCs w:val="20"/>
        </w:rPr>
        <w:t>člen</w:t>
      </w:r>
      <w:bookmarkEnd w:id="14"/>
    </w:p>
    <w:p w14:paraId="0BC1292D"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(ukrepi ob preseganju alarmne vrednosti)</w:t>
      </w:r>
    </w:p>
    <w:p w14:paraId="0C556C08"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441E29BA" w14:textId="61EEB81E" w:rsidR="003628D9" w:rsidRPr="00AE4246" w:rsidRDefault="003628D9" w:rsidP="003628D9">
      <w:pPr>
        <w:spacing w:after="0" w:line="259" w:lineRule="auto"/>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Če je izdano obvestilo ministrstva, pristojnega za okolje, o napovedanem preseganju ali o dejansko preseženi alarmni vrednosti za raven žveplovega dioksida ali dušikovega dioksida v zraku v skladu </w:t>
      </w:r>
      <w:r w:rsidR="007E1055">
        <w:rPr>
          <w:rFonts w:ascii="Arial" w:eastAsia="Times New Roman" w:hAnsi="Arial" w:cs="Arial"/>
          <w:sz w:val="20"/>
          <w:szCs w:val="20"/>
          <w:lang w:eastAsia="sl-SI"/>
        </w:rPr>
        <w:t>s predpisom, ki ureja kakovost zraka,</w:t>
      </w:r>
      <w:r w:rsidRPr="00AE4246">
        <w:rPr>
          <w:rFonts w:ascii="Arial" w:eastAsia="Times New Roman" w:hAnsi="Arial" w:cs="Arial"/>
          <w:sz w:val="20"/>
          <w:szCs w:val="20"/>
          <w:lang w:eastAsia="sl-SI"/>
        </w:rPr>
        <w:t xml:space="preserve"> morajo upravljavci naprav na območju napovedanega ali dejanskega preseganja alarmnih vrednosti prenehati z uveljavljanjem odstopanja iz prvega odstavka 3. člena tega zakona.</w:t>
      </w:r>
    </w:p>
    <w:p w14:paraId="54338E99" w14:textId="77777777" w:rsidR="003628D9" w:rsidRPr="00AE4246" w:rsidRDefault="003628D9" w:rsidP="003628D9">
      <w:pPr>
        <w:pStyle w:val="Naslov5"/>
        <w:numPr>
          <w:ilvl w:val="0"/>
          <w:numId w:val="24"/>
        </w:numPr>
        <w:ind w:left="357" w:hanging="357"/>
        <w:rPr>
          <w:rFonts w:cs="Arial"/>
          <w:b/>
          <w:sz w:val="20"/>
          <w:szCs w:val="20"/>
        </w:rPr>
      </w:pPr>
      <w:r w:rsidRPr="00AE4246">
        <w:rPr>
          <w:rFonts w:cs="Arial"/>
          <w:b/>
          <w:sz w:val="20"/>
          <w:szCs w:val="20"/>
        </w:rPr>
        <w:t>člen</w:t>
      </w:r>
    </w:p>
    <w:p w14:paraId="58F26F1A"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(naprave brez okoljevarstvenega dovoljenja)</w:t>
      </w:r>
    </w:p>
    <w:p w14:paraId="679D2B62"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139640DF" w14:textId="376492F5" w:rsidR="003628D9" w:rsidRPr="00AE4246" w:rsidRDefault="003628D9" w:rsidP="003628D9">
      <w:pPr>
        <w:jc w:val="both"/>
        <w:rPr>
          <w:rFonts w:ascii="Arial" w:hAnsi="Arial" w:cs="Arial"/>
          <w:sz w:val="20"/>
          <w:szCs w:val="20"/>
        </w:rPr>
      </w:pPr>
      <w:r w:rsidRPr="00AE4246">
        <w:rPr>
          <w:rFonts w:ascii="Arial" w:hAnsi="Arial" w:cs="Arial"/>
          <w:sz w:val="20"/>
          <w:szCs w:val="20"/>
        </w:rPr>
        <w:t>Določbe iz 3., 4.</w:t>
      </w:r>
      <w:r w:rsidR="002D19A7">
        <w:rPr>
          <w:rFonts w:ascii="Arial" w:hAnsi="Arial" w:cs="Arial"/>
          <w:sz w:val="20"/>
          <w:szCs w:val="20"/>
        </w:rPr>
        <w:t xml:space="preserve"> in</w:t>
      </w:r>
      <w:r w:rsidRPr="00AE4246">
        <w:rPr>
          <w:rFonts w:ascii="Arial" w:hAnsi="Arial" w:cs="Arial"/>
          <w:sz w:val="20"/>
          <w:szCs w:val="20"/>
        </w:rPr>
        <w:t xml:space="preserve"> 5. člena tega zakona se smiselno uporabljajo za upravljavce naprav iz </w:t>
      </w:r>
      <w:r w:rsidR="00BB7600">
        <w:rPr>
          <w:rFonts w:ascii="Arial" w:hAnsi="Arial" w:cs="Arial"/>
          <w:sz w:val="20"/>
          <w:szCs w:val="20"/>
        </w:rPr>
        <w:t>prvega</w:t>
      </w:r>
      <w:r w:rsidRPr="00AE4246">
        <w:rPr>
          <w:rFonts w:ascii="Arial" w:hAnsi="Arial" w:cs="Arial"/>
          <w:sz w:val="20"/>
          <w:szCs w:val="20"/>
        </w:rPr>
        <w:t xml:space="preserve"> odstavka 3. člena tega zakona, ki jim v skladu s predpisi, ki urejajo varstvo okolja, ni treba pridobiti okoljevarstvenega dovoljenja. </w:t>
      </w:r>
    </w:p>
    <w:p w14:paraId="06435E91" w14:textId="77777777" w:rsidR="003628D9" w:rsidRPr="00AE4246" w:rsidRDefault="003628D9" w:rsidP="003628D9">
      <w:pPr>
        <w:pStyle w:val="Naslov5"/>
        <w:numPr>
          <w:ilvl w:val="0"/>
          <w:numId w:val="24"/>
        </w:numPr>
        <w:ind w:left="357" w:hanging="357"/>
        <w:rPr>
          <w:rFonts w:cs="Arial"/>
          <w:b/>
          <w:sz w:val="20"/>
          <w:szCs w:val="20"/>
        </w:rPr>
      </w:pPr>
      <w:bookmarkStart w:id="15" w:name="_člen_4"/>
      <w:bookmarkEnd w:id="15"/>
      <w:r w:rsidRPr="00AE4246">
        <w:rPr>
          <w:rFonts w:cs="Arial"/>
          <w:b/>
          <w:sz w:val="20"/>
          <w:szCs w:val="20"/>
        </w:rPr>
        <w:t>člen</w:t>
      </w:r>
    </w:p>
    <w:p w14:paraId="618F92F3"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lang w:eastAsia="sl-SI"/>
        </w:rPr>
        <w:t>(</w:t>
      </w:r>
      <w:r w:rsidRPr="00AE4246">
        <w:rPr>
          <w:rFonts w:ascii="Arial" w:eastAsia="Times New Roman" w:hAnsi="Arial" w:cs="Arial"/>
          <w:b/>
          <w:bCs/>
          <w:sz w:val="20"/>
          <w:szCs w:val="20"/>
          <w:lang w:eastAsia="sl-SI"/>
        </w:rPr>
        <w:t>odstopanje od mejne vrednosti emisijskega deleža oddane toplote)</w:t>
      </w:r>
    </w:p>
    <w:p w14:paraId="5C056FE8"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57A30C3E" w14:textId="167F8909" w:rsidR="003628D9" w:rsidRPr="00AE4246" w:rsidRDefault="003628D9" w:rsidP="003628D9">
      <w:pPr>
        <w:pStyle w:val="Odstavekseznama"/>
        <w:numPr>
          <w:ilvl w:val="0"/>
          <w:numId w:val="49"/>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rPr>
        <w:t xml:space="preserve">V času razglašene višje stopnje tveganja </w:t>
      </w:r>
      <w:r w:rsidR="002D19A7" w:rsidRPr="00AE4246">
        <w:rPr>
          <w:rFonts w:ascii="Arial" w:hAnsi="Arial" w:cs="Arial"/>
          <w:bCs/>
          <w:sz w:val="20"/>
          <w:szCs w:val="20"/>
        </w:rPr>
        <w:t xml:space="preserve">pri oskrbi z energijo </w:t>
      </w:r>
      <w:r w:rsidRPr="00AE4246">
        <w:rPr>
          <w:rFonts w:ascii="Arial" w:hAnsi="Arial" w:cs="Arial"/>
          <w:sz w:val="20"/>
          <w:szCs w:val="20"/>
        </w:rPr>
        <w:t xml:space="preserve">iz tretjega odstavka 2. člena </w:t>
      </w:r>
      <w:r w:rsidR="002D19A7">
        <w:rPr>
          <w:rFonts w:ascii="Arial" w:hAnsi="Arial" w:cs="Arial"/>
          <w:sz w:val="20"/>
          <w:szCs w:val="20"/>
        </w:rPr>
        <w:t xml:space="preserve">tega zakona </w:t>
      </w:r>
      <w:r w:rsidRPr="00AE4246">
        <w:rPr>
          <w:rFonts w:ascii="Arial" w:hAnsi="Arial" w:cs="Arial"/>
          <w:sz w:val="20"/>
          <w:szCs w:val="20"/>
        </w:rPr>
        <w:t>in nujne potrebe po neprekinjeni oskrbi z energijo</w:t>
      </w:r>
      <w:r w:rsidRPr="00AE4246" w:rsidDel="001204C4">
        <w:rPr>
          <w:rFonts w:ascii="Arial" w:hAnsi="Arial" w:cs="Arial"/>
          <w:sz w:val="20"/>
          <w:szCs w:val="20"/>
        </w:rPr>
        <w:t xml:space="preserve"> </w:t>
      </w:r>
      <w:r w:rsidRPr="00AE4246">
        <w:rPr>
          <w:rFonts w:ascii="Arial" w:hAnsi="Arial" w:cs="Arial"/>
          <w:sz w:val="20"/>
          <w:szCs w:val="20"/>
        </w:rPr>
        <w:t xml:space="preserve">se v </w:t>
      </w:r>
      <w:r w:rsidRPr="00AE4246">
        <w:rPr>
          <w:rFonts w:ascii="Arial" w:hAnsi="Arial" w:cs="Arial"/>
          <w:sz w:val="20"/>
          <w:szCs w:val="20"/>
          <w:lang w:eastAsia="sl-SI"/>
        </w:rPr>
        <w:t xml:space="preserve">obdobju od </w:t>
      </w:r>
      <w:r w:rsidR="002D19A7">
        <w:rPr>
          <w:rFonts w:ascii="Arial" w:hAnsi="Arial" w:cs="Arial"/>
          <w:sz w:val="20"/>
          <w:szCs w:val="20"/>
          <w:lang w:eastAsia="sl-SI"/>
        </w:rPr>
        <w:t>1.</w:t>
      </w:r>
      <w:r w:rsidRPr="00AE4246">
        <w:rPr>
          <w:rFonts w:ascii="Arial" w:hAnsi="Arial" w:cs="Arial"/>
          <w:sz w:val="20"/>
          <w:szCs w:val="20"/>
          <w:lang w:eastAsia="sl-SI"/>
        </w:rPr>
        <w:t xml:space="preserve"> oktobra do </w:t>
      </w:r>
      <w:r w:rsidR="002D19A7">
        <w:rPr>
          <w:rFonts w:ascii="Arial" w:hAnsi="Arial" w:cs="Arial"/>
          <w:sz w:val="20"/>
          <w:szCs w:val="20"/>
          <w:lang w:eastAsia="sl-SI"/>
        </w:rPr>
        <w:t>30.</w:t>
      </w:r>
      <w:r w:rsidRPr="00AE4246">
        <w:rPr>
          <w:rFonts w:ascii="Arial" w:hAnsi="Arial" w:cs="Arial"/>
          <w:sz w:val="20"/>
          <w:szCs w:val="20"/>
          <w:lang w:eastAsia="sl-SI"/>
        </w:rPr>
        <w:t xml:space="preserve"> aprila</w:t>
      </w:r>
      <w:r w:rsidRPr="00AE4246">
        <w:rPr>
          <w:rFonts w:ascii="Arial" w:hAnsi="Arial" w:cs="Arial"/>
          <w:sz w:val="20"/>
          <w:szCs w:val="20"/>
        </w:rPr>
        <w:t xml:space="preserve"> </w:t>
      </w:r>
      <w:r w:rsidRPr="00AE4246">
        <w:rPr>
          <w:rFonts w:ascii="Arial" w:hAnsi="Arial" w:cs="Arial"/>
          <w:bCs/>
          <w:sz w:val="20"/>
          <w:szCs w:val="20"/>
        </w:rPr>
        <w:lastRenderedPageBreak/>
        <w:t xml:space="preserve">pri obratovanju naprave </w:t>
      </w:r>
      <w:r w:rsidRPr="00AE4246">
        <w:rPr>
          <w:rFonts w:ascii="Arial" w:hAnsi="Arial" w:cs="Arial"/>
          <w:sz w:val="20"/>
          <w:szCs w:val="20"/>
          <w:lang w:eastAsia="sl-SI"/>
        </w:rPr>
        <w:t>Nuklearna elektrarna Krško (v nadalj</w:t>
      </w:r>
      <w:r w:rsidR="002D19A7">
        <w:rPr>
          <w:rFonts w:ascii="Arial" w:hAnsi="Arial" w:cs="Arial"/>
          <w:sz w:val="20"/>
          <w:szCs w:val="20"/>
          <w:lang w:eastAsia="sl-SI"/>
        </w:rPr>
        <w:t>njem besedilu</w:t>
      </w:r>
      <w:r w:rsidRPr="00AE4246">
        <w:rPr>
          <w:rFonts w:ascii="Arial" w:hAnsi="Arial" w:cs="Arial"/>
          <w:sz w:val="20"/>
          <w:szCs w:val="20"/>
          <w:lang w:eastAsia="sl-SI"/>
        </w:rPr>
        <w:t xml:space="preserve">: NEK) </w:t>
      </w:r>
      <w:r w:rsidRPr="00AE4246">
        <w:rPr>
          <w:rFonts w:ascii="Arial" w:hAnsi="Arial" w:cs="Arial"/>
          <w:sz w:val="20"/>
          <w:szCs w:val="20"/>
        </w:rPr>
        <w:t xml:space="preserve">ne uporabljajo </w:t>
      </w:r>
      <w:r w:rsidR="002D19A7">
        <w:rPr>
          <w:rFonts w:ascii="Arial" w:hAnsi="Arial" w:cs="Arial"/>
          <w:sz w:val="20"/>
          <w:szCs w:val="20"/>
        </w:rPr>
        <w:t xml:space="preserve">zahteve in pogoji </w:t>
      </w:r>
      <w:r w:rsidRPr="00AE4246">
        <w:rPr>
          <w:rFonts w:ascii="Arial" w:hAnsi="Arial" w:cs="Arial"/>
          <w:sz w:val="20"/>
          <w:szCs w:val="20"/>
        </w:rPr>
        <w:t xml:space="preserve">iz okoljevarstvenega dovoljenja </w:t>
      </w:r>
      <w:r w:rsidR="002D19A7">
        <w:rPr>
          <w:rFonts w:ascii="Arial" w:hAnsi="Arial" w:cs="Arial"/>
          <w:sz w:val="20"/>
          <w:szCs w:val="20"/>
        </w:rPr>
        <w:t xml:space="preserve">za obratovanje NEK </w:t>
      </w:r>
      <w:r w:rsidRPr="00AE4246">
        <w:rPr>
          <w:rFonts w:ascii="Arial" w:hAnsi="Arial" w:cs="Arial"/>
          <w:sz w:val="20"/>
          <w:szCs w:val="20"/>
        </w:rPr>
        <w:t xml:space="preserve">glede </w:t>
      </w:r>
      <w:r w:rsidR="002D19A7">
        <w:rPr>
          <w:rFonts w:ascii="Arial" w:hAnsi="Arial" w:cs="Arial"/>
          <w:sz w:val="20"/>
          <w:szCs w:val="20"/>
        </w:rPr>
        <w:t>določene</w:t>
      </w:r>
      <w:r w:rsidRPr="00AE4246">
        <w:rPr>
          <w:rFonts w:ascii="Arial" w:hAnsi="Arial" w:cs="Arial"/>
          <w:sz w:val="20"/>
          <w:szCs w:val="20"/>
        </w:rPr>
        <w:t xml:space="preserve"> mejne vrednosti emisijskega deleža oddane toplote.</w:t>
      </w:r>
    </w:p>
    <w:p w14:paraId="2519951F"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617A7DA2" w14:textId="3DFB409F" w:rsidR="003628D9" w:rsidRPr="00AE4246" w:rsidRDefault="003628D9" w:rsidP="003628D9">
      <w:pPr>
        <w:pStyle w:val="Odstavekseznama"/>
        <w:numPr>
          <w:ilvl w:val="0"/>
          <w:numId w:val="49"/>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V primeru iz prejšnjega odstavka je lahko ne glede na zahteve iz okoljevarstvenega dovoljenja za obratovanje NEK </w:t>
      </w:r>
      <w:bookmarkStart w:id="16" w:name="_Hlk112224800"/>
      <w:r w:rsidRPr="00AE4246">
        <w:rPr>
          <w:rFonts w:ascii="Arial" w:hAnsi="Arial" w:cs="Arial"/>
          <w:sz w:val="20"/>
          <w:szCs w:val="20"/>
          <w:lang w:eastAsia="sl-SI"/>
        </w:rPr>
        <w:t xml:space="preserve">temperatura reke Save v točki popolnega </w:t>
      </w:r>
      <w:proofErr w:type="spellStart"/>
      <w:r w:rsidRPr="00AE4246">
        <w:rPr>
          <w:rFonts w:ascii="Arial" w:hAnsi="Arial" w:cs="Arial"/>
          <w:sz w:val="20"/>
          <w:szCs w:val="20"/>
          <w:lang w:eastAsia="sl-SI"/>
        </w:rPr>
        <w:t>premešanja</w:t>
      </w:r>
      <w:proofErr w:type="spellEnd"/>
      <w:r w:rsidRPr="00AE4246">
        <w:rPr>
          <w:rFonts w:ascii="Arial" w:hAnsi="Arial" w:cs="Arial"/>
          <w:sz w:val="20"/>
          <w:szCs w:val="20"/>
          <w:lang w:eastAsia="sl-SI"/>
        </w:rPr>
        <w:t xml:space="preserve"> Save z odpadno vodo iz NEK na lokaciji pod jezom hidroelektrarne Brežice (v nadalj</w:t>
      </w:r>
      <w:r w:rsidR="002D19A7">
        <w:rPr>
          <w:rFonts w:ascii="Arial" w:hAnsi="Arial" w:cs="Arial"/>
          <w:sz w:val="20"/>
          <w:szCs w:val="20"/>
          <w:lang w:eastAsia="sl-SI"/>
        </w:rPr>
        <w:t>njem besedilu</w:t>
      </w:r>
      <w:r w:rsidRPr="00AE4246">
        <w:rPr>
          <w:rFonts w:ascii="Arial" w:hAnsi="Arial" w:cs="Arial"/>
          <w:sz w:val="20"/>
          <w:szCs w:val="20"/>
          <w:lang w:eastAsia="sl-SI"/>
        </w:rPr>
        <w:t xml:space="preserve">: HE Brežice) v obdobju od </w:t>
      </w:r>
      <w:r w:rsidR="002D19A7">
        <w:rPr>
          <w:rFonts w:ascii="Arial" w:hAnsi="Arial" w:cs="Arial"/>
          <w:sz w:val="20"/>
          <w:szCs w:val="20"/>
          <w:lang w:eastAsia="sl-SI"/>
        </w:rPr>
        <w:t>1.</w:t>
      </w:r>
      <w:r w:rsidRPr="00AE4246">
        <w:rPr>
          <w:rFonts w:ascii="Arial" w:hAnsi="Arial" w:cs="Arial"/>
          <w:sz w:val="20"/>
          <w:szCs w:val="20"/>
          <w:lang w:eastAsia="sl-SI"/>
        </w:rPr>
        <w:t xml:space="preserve"> oktobra do </w:t>
      </w:r>
      <w:r w:rsidR="002D19A7">
        <w:rPr>
          <w:rFonts w:ascii="Arial" w:hAnsi="Arial" w:cs="Arial"/>
          <w:sz w:val="20"/>
          <w:szCs w:val="20"/>
          <w:lang w:eastAsia="sl-SI"/>
        </w:rPr>
        <w:t>30</w:t>
      </w:r>
      <w:r w:rsidRPr="00AE4246">
        <w:rPr>
          <w:rFonts w:ascii="Arial" w:hAnsi="Arial" w:cs="Arial"/>
          <w:sz w:val="20"/>
          <w:szCs w:val="20"/>
          <w:lang w:eastAsia="sl-SI"/>
        </w:rPr>
        <w:t xml:space="preserve"> aprila za 3,5 K višja od temperature reke Save na odvzemu Save za potrebe NEK. </w:t>
      </w:r>
    </w:p>
    <w:bookmarkEnd w:id="16"/>
    <w:p w14:paraId="3332929C"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362F2D95" w14:textId="46818CF8" w:rsidR="003628D9" w:rsidRPr="00AE4246" w:rsidRDefault="003628D9" w:rsidP="003628D9">
      <w:pPr>
        <w:pStyle w:val="Odstavekseznama"/>
        <w:numPr>
          <w:ilvl w:val="0"/>
          <w:numId w:val="49"/>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V primeru iz prvega odstavka tega člena mora NEK zagotoviti trajne meritve temperature reke Save </w:t>
      </w:r>
      <w:bookmarkStart w:id="17" w:name="_Hlk112225108"/>
      <w:r w:rsidRPr="00AE4246">
        <w:rPr>
          <w:rFonts w:ascii="Arial" w:hAnsi="Arial" w:cs="Arial"/>
          <w:sz w:val="20"/>
          <w:szCs w:val="20"/>
          <w:lang w:eastAsia="sl-SI"/>
        </w:rPr>
        <w:t xml:space="preserve">na mestu odvzema Save za potrebe NEK in na lokaciji pod jezom HE Brežice v točki popolnega </w:t>
      </w:r>
      <w:proofErr w:type="spellStart"/>
      <w:r w:rsidRPr="00AE4246">
        <w:rPr>
          <w:rFonts w:ascii="Arial" w:hAnsi="Arial" w:cs="Arial"/>
          <w:sz w:val="20"/>
          <w:szCs w:val="20"/>
          <w:lang w:eastAsia="sl-SI"/>
        </w:rPr>
        <w:t>premešanja</w:t>
      </w:r>
      <w:proofErr w:type="spellEnd"/>
      <w:r w:rsidRPr="00AE4246">
        <w:rPr>
          <w:rFonts w:ascii="Arial" w:hAnsi="Arial" w:cs="Arial"/>
          <w:sz w:val="20"/>
          <w:szCs w:val="20"/>
          <w:lang w:eastAsia="sl-SI"/>
        </w:rPr>
        <w:t xml:space="preserve"> Save z odpadno vodo iz NEK</w:t>
      </w:r>
      <w:bookmarkEnd w:id="17"/>
      <w:r w:rsidRPr="00AE4246">
        <w:rPr>
          <w:rFonts w:ascii="Arial" w:hAnsi="Arial" w:cs="Arial"/>
          <w:sz w:val="20"/>
          <w:szCs w:val="20"/>
          <w:lang w:eastAsia="sl-SI"/>
        </w:rPr>
        <w:t xml:space="preserve">. </w:t>
      </w:r>
    </w:p>
    <w:p w14:paraId="4AF48ED6" w14:textId="77777777" w:rsidR="003628D9" w:rsidRPr="00AE4246" w:rsidRDefault="003628D9" w:rsidP="003628D9">
      <w:pPr>
        <w:pStyle w:val="Odstavekseznama"/>
        <w:ind w:left="348"/>
        <w:rPr>
          <w:rFonts w:ascii="Arial" w:hAnsi="Arial" w:cs="Arial"/>
          <w:sz w:val="20"/>
          <w:szCs w:val="20"/>
          <w:lang w:eastAsia="sl-SI"/>
        </w:rPr>
      </w:pPr>
    </w:p>
    <w:p w14:paraId="23187C30" w14:textId="77777777" w:rsidR="003628D9" w:rsidRPr="00AE4246" w:rsidRDefault="003628D9" w:rsidP="003628D9">
      <w:pPr>
        <w:pStyle w:val="Odstavekseznama"/>
        <w:numPr>
          <w:ilvl w:val="0"/>
          <w:numId w:val="49"/>
        </w:numPr>
        <w:spacing w:after="160" w:line="259" w:lineRule="auto"/>
        <w:ind w:left="360"/>
        <w:contextualSpacing/>
        <w:jc w:val="both"/>
        <w:rPr>
          <w:rFonts w:ascii="Arial" w:hAnsi="Arial" w:cs="Arial"/>
          <w:sz w:val="20"/>
          <w:szCs w:val="20"/>
          <w:lang w:eastAsia="sl-SI"/>
        </w:rPr>
      </w:pPr>
      <w:bookmarkStart w:id="18" w:name="_Hlk112225210"/>
      <w:r w:rsidRPr="00AE4246">
        <w:rPr>
          <w:rFonts w:ascii="Arial" w:hAnsi="Arial" w:cs="Arial"/>
          <w:sz w:val="20"/>
          <w:szCs w:val="20"/>
          <w:lang w:eastAsia="sl-SI"/>
        </w:rPr>
        <w:t xml:space="preserve">Meritve temperature iz prejšnjega odstavka morajo biti stalne in zvezne z zapisovanjem podatkov vsaj enkrat na uro in z on-line prenosom podatkov v podatkovno zbirko Agencije Republike Slovenije za okolje. </w:t>
      </w:r>
    </w:p>
    <w:bookmarkEnd w:id="18"/>
    <w:p w14:paraId="7D610C1C" w14:textId="77777777" w:rsidR="003628D9" w:rsidRPr="00AE4246" w:rsidRDefault="003628D9" w:rsidP="003628D9">
      <w:pPr>
        <w:pStyle w:val="Odstavekseznama"/>
        <w:ind w:left="348"/>
        <w:rPr>
          <w:rFonts w:ascii="Arial" w:hAnsi="Arial" w:cs="Arial"/>
          <w:sz w:val="20"/>
          <w:szCs w:val="20"/>
          <w:lang w:eastAsia="sl-SI"/>
        </w:rPr>
      </w:pPr>
    </w:p>
    <w:p w14:paraId="0F1A83BD" w14:textId="6D2174C5" w:rsidR="003628D9" w:rsidRPr="00AE4246" w:rsidRDefault="002D19A7" w:rsidP="003628D9">
      <w:pPr>
        <w:pStyle w:val="Odstavekseznama"/>
        <w:numPr>
          <w:ilvl w:val="0"/>
          <w:numId w:val="49"/>
        </w:numPr>
        <w:spacing w:after="160" w:line="259" w:lineRule="auto"/>
        <w:ind w:left="360"/>
        <w:contextualSpacing/>
        <w:jc w:val="both"/>
        <w:rPr>
          <w:rFonts w:ascii="Arial" w:hAnsi="Arial" w:cs="Arial"/>
          <w:sz w:val="20"/>
          <w:szCs w:val="20"/>
          <w:lang w:eastAsia="sl-SI"/>
        </w:rPr>
      </w:pPr>
      <w:bookmarkStart w:id="19" w:name="_Hlk112225342"/>
      <w:r>
        <w:rPr>
          <w:rFonts w:ascii="Arial" w:hAnsi="Arial" w:cs="Arial"/>
          <w:sz w:val="20"/>
          <w:szCs w:val="20"/>
          <w:lang w:eastAsia="sl-SI"/>
        </w:rPr>
        <w:t xml:space="preserve">Upravljavec </w:t>
      </w:r>
      <w:r w:rsidR="003628D9" w:rsidRPr="00AE4246">
        <w:rPr>
          <w:rFonts w:ascii="Arial" w:hAnsi="Arial" w:cs="Arial"/>
          <w:sz w:val="20"/>
          <w:szCs w:val="20"/>
          <w:lang w:eastAsia="sl-SI"/>
        </w:rPr>
        <w:t>NEK mora poleg obvezne uporabe hlajenja z obstoječimi hladilnimi napravami pripraviti in izvajati tudi dodatne ukrepe za zagotovitev čim manjših morebitnih škodljivih posledic na okolje, ki bi nastale zaradi te</w:t>
      </w:r>
      <w:bookmarkEnd w:id="19"/>
      <w:r w:rsidR="00B5395B">
        <w:rPr>
          <w:rFonts w:ascii="Arial" w:hAnsi="Arial" w:cs="Arial"/>
          <w:sz w:val="20"/>
          <w:szCs w:val="20"/>
          <w:lang w:eastAsia="sl-SI"/>
        </w:rPr>
        <w:t>ga odstopanja</w:t>
      </w:r>
      <w:r w:rsidR="003628D9" w:rsidRPr="00AE4246">
        <w:rPr>
          <w:rFonts w:ascii="Arial" w:hAnsi="Arial" w:cs="Arial"/>
          <w:sz w:val="20"/>
          <w:szCs w:val="20"/>
          <w:lang w:eastAsia="sl-SI"/>
        </w:rPr>
        <w:t>.</w:t>
      </w:r>
    </w:p>
    <w:p w14:paraId="073C9CFD"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3B5F59A5" w14:textId="2DD7AFD7" w:rsidR="003628D9" w:rsidRPr="00AE4246" w:rsidRDefault="003628D9" w:rsidP="003628D9">
      <w:pPr>
        <w:pStyle w:val="Odstavekseznama"/>
        <w:numPr>
          <w:ilvl w:val="0"/>
          <w:numId w:val="49"/>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Upravljavec NEK mora nemudoma, naj</w:t>
      </w:r>
      <w:r w:rsidR="002D19A7">
        <w:rPr>
          <w:rFonts w:ascii="Arial" w:hAnsi="Arial" w:cs="Arial"/>
          <w:sz w:val="20"/>
          <w:szCs w:val="20"/>
          <w:lang w:eastAsia="sl-SI"/>
        </w:rPr>
        <w:t>poz</w:t>
      </w:r>
      <w:r w:rsidRPr="00AE4246">
        <w:rPr>
          <w:rFonts w:ascii="Arial" w:hAnsi="Arial" w:cs="Arial"/>
          <w:sz w:val="20"/>
          <w:szCs w:val="20"/>
          <w:lang w:eastAsia="sl-SI"/>
        </w:rPr>
        <w:t>neje pa v 48 ur</w:t>
      </w:r>
      <w:r w:rsidR="002D19A7">
        <w:rPr>
          <w:rFonts w:ascii="Arial" w:hAnsi="Arial" w:cs="Arial"/>
          <w:sz w:val="20"/>
          <w:szCs w:val="20"/>
          <w:lang w:eastAsia="sl-SI"/>
        </w:rPr>
        <w:t>ah,</w:t>
      </w:r>
      <w:r w:rsidRPr="00AE4246">
        <w:rPr>
          <w:rFonts w:ascii="Arial" w:hAnsi="Arial" w:cs="Arial"/>
          <w:sz w:val="20"/>
          <w:szCs w:val="20"/>
          <w:lang w:eastAsia="sl-SI"/>
        </w:rPr>
        <w:t xml:space="preserve"> po elektronski pošti obvestiti ministrstvo, pristojno za okolje</w:t>
      </w:r>
      <w:r w:rsidR="002D19A7">
        <w:rPr>
          <w:rFonts w:ascii="Arial" w:hAnsi="Arial" w:cs="Arial"/>
          <w:sz w:val="20"/>
          <w:szCs w:val="20"/>
          <w:lang w:eastAsia="sl-SI"/>
        </w:rPr>
        <w:t>,</w:t>
      </w:r>
      <w:r w:rsidRPr="00AE4246">
        <w:rPr>
          <w:rFonts w:ascii="Arial" w:hAnsi="Arial" w:cs="Arial"/>
          <w:sz w:val="20"/>
          <w:szCs w:val="20"/>
          <w:lang w:eastAsia="sl-SI"/>
        </w:rPr>
        <w:t xml:space="preserve"> o odstopanj</w:t>
      </w:r>
      <w:r w:rsidR="002D19A7">
        <w:rPr>
          <w:rFonts w:ascii="Arial" w:hAnsi="Arial" w:cs="Arial"/>
          <w:sz w:val="20"/>
          <w:szCs w:val="20"/>
          <w:lang w:eastAsia="sl-SI"/>
        </w:rPr>
        <w:t>u</w:t>
      </w:r>
      <w:r w:rsidRPr="00AE4246">
        <w:rPr>
          <w:rFonts w:ascii="Arial" w:hAnsi="Arial" w:cs="Arial"/>
          <w:sz w:val="20"/>
          <w:szCs w:val="20"/>
          <w:lang w:eastAsia="sl-SI"/>
        </w:rPr>
        <w:t xml:space="preserve"> iz prvega odstavka tega člena.</w:t>
      </w:r>
    </w:p>
    <w:p w14:paraId="53FEF092"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766004E0"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5CA7FE88" w14:textId="77777777" w:rsidR="003628D9" w:rsidRPr="00AE4246" w:rsidRDefault="003628D9" w:rsidP="003628D9">
      <w:pPr>
        <w:pStyle w:val="poglavje0"/>
        <w:numPr>
          <w:ilvl w:val="0"/>
          <w:numId w:val="25"/>
        </w:numPr>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UKREPI ZA ZANESLJIVO OSKRBO Z ENERGIJO</w:t>
      </w:r>
    </w:p>
    <w:p w14:paraId="33DC9CAC" w14:textId="77777777" w:rsidR="003628D9" w:rsidRPr="00AE4246" w:rsidRDefault="003628D9" w:rsidP="003628D9">
      <w:pPr>
        <w:pStyle w:val="Naslov5"/>
        <w:numPr>
          <w:ilvl w:val="0"/>
          <w:numId w:val="24"/>
        </w:numPr>
        <w:ind w:left="357" w:hanging="357"/>
        <w:rPr>
          <w:rFonts w:cs="Arial"/>
          <w:b/>
          <w:sz w:val="20"/>
          <w:szCs w:val="20"/>
        </w:rPr>
      </w:pPr>
      <w:bookmarkStart w:id="20" w:name="_člen_8"/>
      <w:bookmarkStart w:id="21" w:name="_Ref111893854"/>
      <w:bookmarkEnd w:id="20"/>
      <w:r w:rsidRPr="00AE4246">
        <w:rPr>
          <w:rFonts w:cs="Arial"/>
          <w:b/>
          <w:sz w:val="20"/>
          <w:szCs w:val="20"/>
        </w:rPr>
        <w:t>člen</w:t>
      </w:r>
      <w:bookmarkEnd w:id="21"/>
    </w:p>
    <w:p w14:paraId="3173303A" w14:textId="77777777" w:rsidR="003628D9" w:rsidRPr="00AE4246" w:rsidRDefault="003628D9" w:rsidP="003628D9">
      <w:pPr>
        <w:ind w:left="360"/>
        <w:contextualSpacing/>
        <w:jc w:val="center"/>
        <w:rPr>
          <w:rFonts w:ascii="Arial" w:eastAsia="Times New Roman" w:hAnsi="Arial" w:cs="Arial"/>
          <w:b/>
          <w:sz w:val="20"/>
          <w:szCs w:val="20"/>
          <w:lang w:eastAsia="sl-SI"/>
        </w:rPr>
      </w:pPr>
      <w:r w:rsidRPr="00AE4246">
        <w:rPr>
          <w:rFonts w:ascii="Arial" w:eastAsia="Times New Roman" w:hAnsi="Arial" w:cs="Arial"/>
          <w:b/>
          <w:sz w:val="20"/>
          <w:szCs w:val="20"/>
          <w:lang w:eastAsia="sl-SI"/>
        </w:rPr>
        <w:t>(obveznost skladiščenja plina)</w:t>
      </w:r>
    </w:p>
    <w:p w14:paraId="2B0DEE53" w14:textId="77777777" w:rsidR="003628D9" w:rsidRPr="00AE4246" w:rsidRDefault="003628D9" w:rsidP="003628D9">
      <w:pPr>
        <w:ind w:left="360"/>
        <w:contextualSpacing/>
        <w:jc w:val="center"/>
        <w:rPr>
          <w:rFonts w:ascii="Arial" w:eastAsia="Times New Roman" w:hAnsi="Arial" w:cs="Arial"/>
          <w:b/>
          <w:sz w:val="20"/>
          <w:szCs w:val="20"/>
          <w:lang w:eastAsia="sl-SI"/>
        </w:rPr>
      </w:pPr>
    </w:p>
    <w:p w14:paraId="507CA40B" w14:textId="77777777" w:rsidR="003628D9" w:rsidRPr="00AE4246" w:rsidRDefault="003628D9" w:rsidP="003628D9">
      <w:pPr>
        <w:numPr>
          <w:ilvl w:val="0"/>
          <w:numId w:val="35"/>
        </w:numPr>
        <w:spacing w:after="160" w:line="259" w:lineRule="auto"/>
        <w:contextualSpacing/>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Nosilec bilančne skupine mora zagotoviti skladiščenje plina v drugih državah članicah EU na dan 1. november tekočega leta v obsegu, ki je enak vsaj 15 % povprečne letne dobave plina te bilančne skupine končnim odjemalcem v Republiki Sloveniji v zadnjih petih koledarskih letih pred tekočim letom. </w:t>
      </w:r>
    </w:p>
    <w:p w14:paraId="58AE152F" w14:textId="77777777" w:rsidR="003628D9" w:rsidRPr="00AE4246" w:rsidRDefault="003628D9" w:rsidP="003628D9">
      <w:pPr>
        <w:contextualSpacing/>
        <w:jc w:val="both"/>
        <w:rPr>
          <w:rFonts w:ascii="Arial" w:eastAsia="Times New Roman" w:hAnsi="Arial" w:cs="Arial"/>
          <w:sz w:val="20"/>
          <w:szCs w:val="20"/>
          <w:lang w:eastAsia="sl-SI"/>
        </w:rPr>
      </w:pPr>
    </w:p>
    <w:p w14:paraId="296F8816" w14:textId="77777777" w:rsidR="003628D9" w:rsidRPr="00AE4246" w:rsidRDefault="003628D9" w:rsidP="003628D9">
      <w:pPr>
        <w:numPr>
          <w:ilvl w:val="0"/>
          <w:numId w:val="35"/>
        </w:numPr>
        <w:spacing w:after="160" w:line="259" w:lineRule="auto"/>
        <w:contextualSpacing/>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Nosilec bilančne skupine plina zagotavlja skladiščenje iz prejšnjega odstavka z neposrednim dogovorom o skladiščenju z operaterjem skladišča ali s posrednim dogovorom o skladiščenju plina z drugim udeležencem trga.</w:t>
      </w:r>
    </w:p>
    <w:p w14:paraId="36C48FEE" w14:textId="77777777" w:rsidR="003628D9" w:rsidRPr="00AE4246" w:rsidRDefault="003628D9" w:rsidP="003628D9">
      <w:pPr>
        <w:contextualSpacing/>
        <w:jc w:val="both"/>
        <w:rPr>
          <w:rFonts w:ascii="Arial" w:eastAsia="Times New Roman" w:hAnsi="Arial" w:cs="Arial"/>
          <w:sz w:val="20"/>
          <w:szCs w:val="20"/>
          <w:lang w:eastAsia="sl-SI"/>
        </w:rPr>
      </w:pPr>
    </w:p>
    <w:p w14:paraId="2DD2726E" w14:textId="57BF000F" w:rsidR="003628D9" w:rsidRPr="00AE4246" w:rsidRDefault="003628D9" w:rsidP="003628D9">
      <w:pPr>
        <w:numPr>
          <w:ilvl w:val="0"/>
          <w:numId w:val="35"/>
        </w:numPr>
        <w:shd w:val="clear" w:color="auto" w:fill="FFFFFF"/>
        <w:spacing w:after="0" w:line="259" w:lineRule="auto"/>
        <w:contextualSpacing/>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Nosilec bilančne skupine Agenciji za energijo (v nadaljnjem besedilu: agencija) naj</w:t>
      </w:r>
      <w:r w:rsidR="002D19A7">
        <w:rPr>
          <w:rFonts w:ascii="Arial" w:eastAsia="Times New Roman" w:hAnsi="Arial" w:cs="Arial"/>
          <w:sz w:val="20"/>
          <w:szCs w:val="20"/>
          <w:lang w:eastAsia="sl-SI"/>
        </w:rPr>
        <w:t>poz</w:t>
      </w:r>
      <w:r w:rsidRPr="00AE4246">
        <w:rPr>
          <w:rFonts w:ascii="Arial" w:eastAsia="Times New Roman" w:hAnsi="Arial" w:cs="Arial"/>
          <w:sz w:val="20"/>
          <w:szCs w:val="20"/>
          <w:lang w:eastAsia="sl-SI"/>
        </w:rPr>
        <w:t xml:space="preserve">neje do 1. avgusta tekočega leta poroča o že sklenjenih dogovorih za skladiščenje plina, lokaciji skladiščenja in predvidenem obsegu skladiščenega plina na </w:t>
      </w:r>
      <w:r w:rsidR="00AF399E">
        <w:rPr>
          <w:rFonts w:ascii="Arial" w:eastAsia="Times New Roman" w:hAnsi="Arial" w:cs="Arial"/>
          <w:sz w:val="20"/>
          <w:szCs w:val="20"/>
          <w:lang w:eastAsia="sl-SI"/>
        </w:rPr>
        <w:t xml:space="preserve">dan </w:t>
      </w:r>
      <w:r w:rsidRPr="00AE4246">
        <w:rPr>
          <w:rFonts w:ascii="Arial" w:eastAsia="Times New Roman" w:hAnsi="Arial" w:cs="Arial"/>
          <w:sz w:val="20"/>
          <w:szCs w:val="20"/>
          <w:lang w:eastAsia="sl-SI"/>
        </w:rPr>
        <w:t>1. novembr</w:t>
      </w:r>
      <w:r w:rsidR="00AF399E">
        <w:rPr>
          <w:rFonts w:ascii="Arial" w:eastAsia="Times New Roman" w:hAnsi="Arial" w:cs="Arial"/>
          <w:sz w:val="20"/>
          <w:szCs w:val="20"/>
          <w:lang w:eastAsia="sl-SI"/>
        </w:rPr>
        <w:t>a</w:t>
      </w:r>
      <w:r w:rsidRPr="00AE4246">
        <w:rPr>
          <w:rFonts w:ascii="Arial" w:eastAsia="Times New Roman" w:hAnsi="Arial" w:cs="Arial"/>
          <w:sz w:val="20"/>
          <w:szCs w:val="20"/>
          <w:lang w:eastAsia="sl-SI"/>
        </w:rPr>
        <w:t xml:space="preserve"> tekočega leta. Nosilec bilančne skupine do naj</w:t>
      </w:r>
      <w:r w:rsidR="002D19A7">
        <w:rPr>
          <w:rFonts w:ascii="Arial" w:eastAsia="Times New Roman" w:hAnsi="Arial" w:cs="Arial"/>
          <w:sz w:val="20"/>
          <w:szCs w:val="20"/>
          <w:lang w:eastAsia="sl-SI"/>
        </w:rPr>
        <w:t>poz</w:t>
      </w:r>
      <w:r w:rsidRPr="00AE4246">
        <w:rPr>
          <w:rFonts w:ascii="Arial" w:eastAsia="Times New Roman" w:hAnsi="Arial" w:cs="Arial"/>
          <w:sz w:val="20"/>
          <w:szCs w:val="20"/>
          <w:lang w:eastAsia="sl-SI"/>
        </w:rPr>
        <w:t>neje 15. novembra tekočega leta agenciji posreduje dokazilo o izpolnitvi obveznosti iz prvega odstavka tega člena. Na zahtevo agencije nosilec bilančne skupine posreduje celotno pogodbeno ali drugo dokumentacijo, ki izkazuje izpolnjevanje obveznosti iz tega člena.</w:t>
      </w:r>
    </w:p>
    <w:p w14:paraId="7D7CBF0C" w14:textId="77777777" w:rsidR="003628D9" w:rsidRPr="00AE4246" w:rsidRDefault="003628D9" w:rsidP="003628D9">
      <w:pPr>
        <w:pStyle w:val="Naslov5"/>
        <w:numPr>
          <w:ilvl w:val="0"/>
          <w:numId w:val="24"/>
        </w:numPr>
        <w:rPr>
          <w:rFonts w:cs="Arial"/>
          <w:b/>
          <w:sz w:val="20"/>
          <w:szCs w:val="20"/>
        </w:rPr>
      </w:pPr>
      <w:bookmarkStart w:id="22" w:name="_člen_25"/>
      <w:bookmarkEnd w:id="22"/>
      <w:r w:rsidRPr="00AE4246">
        <w:rPr>
          <w:rFonts w:cs="Arial"/>
          <w:b/>
          <w:sz w:val="20"/>
          <w:szCs w:val="20"/>
        </w:rPr>
        <w:t>člen</w:t>
      </w:r>
    </w:p>
    <w:p w14:paraId="35BA2E70" w14:textId="77777777" w:rsidR="003628D9" w:rsidRPr="00AE4246" w:rsidRDefault="003628D9" w:rsidP="003628D9">
      <w:pPr>
        <w:shd w:val="clear" w:color="auto" w:fill="FFFFFF"/>
        <w:spacing w:after="0" w:line="240" w:lineRule="auto"/>
        <w:jc w:val="center"/>
        <w:rPr>
          <w:rFonts w:eastAsia="Times New Roman" w:cstheme="minorHAnsi"/>
          <w:b/>
          <w:bCs/>
          <w:lang w:eastAsia="sl-SI"/>
        </w:rPr>
      </w:pPr>
      <w:r w:rsidRPr="00AE4246">
        <w:rPr>
          <w:rFonts w:ascii="Arial" w:eastAsia="Times New Roman" w:hAnsi="Arial" w:cs="Arial"/>
          <w:b/>
          <w:sz w:val="20"/>
          <w:szCs w:val="20"/>
          <w:lang w:eastAsia="sl-SI"/>
        </w:rPr>
        <w:t>(izjeme pri doseganju kazalnikov učinkovitosti sistema daljinskega ogrevanja)</w:t>
      </w:r>
    </w:p>
    <w:p w14:paraId="42945AED" w14:textId="77777777" w:rsidR="003628D9" w:rsidRPr="00AE4246" w:rsidRDefault="003628D9" w:rsidP="003628D9">
      <w:pPr>
        <w:shd w:val="clear" w:color="auto" w:fill="FFFFFF"/>
        <w:spacing w:after="0" w:line="259" w:lineRule="auto"/>
        <w:contextualSpacing/>
        <w:jc w:val="both"/>
        <w:rPr>
          <w:rFonts w:ascii="Arial" w:eastAsia="Times New Roman" w:hAnsi="Arial" w:cs="Arial"/>
          <w:sz w:val="20"/>
          <w:szCs w:val="20"/>
          <w:lang w:eastAsia="sl-SI"/>
        </w:rPr>
      </w:pPr>
    </w:p>
    <w:p w14:paraId="50710093" w14:textId="6B96B6DC" w:rsidR="003628D9" w:rsidRPr="00AE4246" w:rsidRDefault="003628D9" w:rsidP="003628D9">
      <w:pPr>
        <w:shd w:val="clear" w:color="auto" w:fill="FFFFFF"/>
        <w:spacing w:after="0" w:line="259" w:lineRule="auto"/>
        <w:contextualSpacing/>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Na glede na določbe 50. člena Zakona o učinkoviti rabi energije (Uradni list RS, št. 158/20) se za sisteme daljinskega ogrevanja, ki kot gorivo uporabljajo plin, čas razglašene v</w:t>
      </w:r>
      <w:r w:rsidRPr="00AE4246">
        <w:rPr>
          <w:rFonts w:ascii="Arial" w:eastAsia="Times New Roman" w:hAnsi="Arial" w:cs="Arial"/>
          <w:bCs/>
          <w:sz w:val="20"/>
          <w:szCs w:val="20"/>
          <w:lang w:eastAsia="sl-SI"/>
        </w:rPr>
        <w:t>išje stopnje tveganja</w:t>
      </w:r>
      <w:r w:rsidRPr="00AE4246">
        <w:rPr>
          <w:rFonts w:ascii="Arial" w:eastAsia="Times New Roman" w:hAnsi="Arial" w:cs="Arial"/>
          <w:sz w:val="20"/>
          <w:szCs w:val="20"/>
          <w:lang w:eastAsia="sl-SI"/>
        </w:rPr>
        <w:t xml:space="preserve"> iz tretjega odstavka 2. člena </w:t>
      </w:r>
      <w:r w:rsidR="00F729FE">
        <w:rPr>
          <w:rFonts w:ascii="Arial" w:eastAsia="Times New Roman" w:hAnsi="Arial" w:cs="Arial"/>
          <w:sz w:val="20"/>
          <w:szCs w:val="20"/>
          <w:lang w:eastAsia="sl-SI"/>
        </w:rPr>
        <w:t xml:space="preserve">tega zakona </w:t>
      </w:r>
      <w:r w:rsidRPr="00AE4246">
        <w:rPr>
          <w:rFonts w:ascii="Arial" w:eastAsia="Times New Roman" w:hAnsi="Arial" w:cs="Arial"/>
          <w:sz w:val="20"/>
          <w:szCs w:val="20"/>
          <w:lang w:eastAsia="sl-SI"/>
        </w:rPr>
        <w:t>ne šteje v obdobje za izračun doseganja kazalnikov učinkovitosti.</w:t>
      </w:r>
    </w:p>
    <w:p w14:paraId="1A2FF660" w14:textId="77777777" w:rsidR="003628D9" w:rsidRPr="00AE4246" w:rsidRDefault="003628D9" w:rsidP="003628D9">
      <w:pPr>
        <w:pStyle w:val="Naslov5"/>
        <w:numPr>
          <w:ilvl w:val="0"/>
          <w:numId w:val="24"/>
        </w:numPr>
        <w:ind w:left="357" w:hanging="357"/>
        <w:rPr>
          <w:rFonts w:cs="Arial"/>
          <w:b/>
          <w:sz w:val="20"/>
          <w:szCs w:val="20"/>
        </w:rPr>
      </w:pPr>
      <w:bookmarkStart w:id="23" w:name="_člen_9"/>
      <w:bookmarkStart w:id="24" w:name="_Ref112822196"/>
      <w:bookmarkEnd w:id="23"/>
      <w:r w:rsidRPr="00AE4246">
        <w:rPr>
          <w:rFonts w:cs="Arial"/>
          <w:b/>
          <w:sz w:val="20"/>
          <w:szCs w:val="20"/>
        </w:rPr>
        <w:t>člen</w:t>
      </w:r>
      <w:bookmarkEnd w:id="24"/>
    </w:p>
    <w:p w14:paraId="3D0B74BA" w14:textId="77777777" w:rsidR="003628D9" w:rsidRPr="00AE4246" w:rsidRDefault="003628D9" w:rsidP="003628D9">
      <w:pPr>
        <w:shd w:val="clear" w:color="auto" w:fill="FFFFFF"/>
        <w:spacing w:after="0" w:line="240" w:lineRule="auto"/>
        <w:jc w:val="center"/>
        <w:rPr>
          <w:rFonts w:eastAsia="Times New Roman" w:cstheme="minorHAnsi"/>
          <w:b/>
          <w:bCs/>
          <w:lang w:eastAsia="sl-SI"/>
        </w:rPr>
      </w:pPr>
      <w:r w:rsidRPr="00AE4246">
        <w:rPr>
          <w:rFonts w:ascii="Arial" w:eastAsia="Times New Roman" w:hAnsi="Arial" w:cs="Arial"/>
          <w:b/>
          <w:sz w:val="20"/>
          <w:szCs w:val="20"/>
          <w:lang w:eastAsia="sl-SI"/>
        </w:rPr>
        <w:t>(obvezne rezerve nafte in naftnih derivatov)</w:t>
      </w:r>
    </w:p>
    <w:p w14:paraId="7B89D1B8" w14:textId="77777777" w:rsidR="003628D9" w:rsidRPr="00AE4246" w:rsidRDefault="003628D9" w:rsidP="003628D9">
      <w:pPr>
        <w:spacing w:after="0" w:line="240" w:lineRule="auto"/>
        <w:jc w:val="center"/>
        <w:rPr>
          <w:rFonts w:ascii="Arial" w:eastAsia="Times New Roman" w:hAnsi="Arial" w:cs="Arial"/>
          <w:sz w:val="20"/>
          <w:szCs w:val="20"/>
          <w:lang w:eastAsia="sl-SI"/>
        </w:rPr>
      </w:pPr>
    </w:p>
    <w:p w14:paraId="713F6AFD" w14:textId="56B56119" w:rsidR="003628D9" w:rsidRPr="00AE4246" w:rsidRDefault="003628D9" w:rsidP="003628D9">
      <w:pPr>
        <w:numPr>
          <w:ilvl w:val="0"/>
          <w:numId w:val="50"/>
        </w:numPr>
        <w:spacing w:after="160" w:line="259" w:lineRule="auto"/>
        <w:contextualSpacing/>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Ne glede na prvi odstavek 21a. člena Zakona o blagovnih rezervah (Uradni list RS, št. 96/09 – uradno prečiščeno besedilo in 83/12</w:t>
      </w:r>
      <w:r w:rsidR="003D7B8D">
        <w:rPr>
          <w:rFonts w:ascii="Arial" w:eastAsia="Times New Roman" w:hAnsi="Arial" w:cs="Arial"/>
          <w:sz w:val="20"/>
          <w:szCs w:val="20"/>
          <w:lang w:eastAsia="sl-SI"/>
        </w:rPr>
        <w:t>, v nadaljnjem besedilu: ZBR</w:t>
      </w:r>
      <w:r w:rsidRPr="00AE4246">
        <w:rPr>
          <w:rFonts w:ascii="Arial" w:eastAsia="Times New Roman" w:hAnsi="Arial" w:cs="Arial"/>
          <w:sz w:val="20"/>
          <w:szCs w:val="20"/>
          <w:lang w:eastAsia="sl-SI"/>
        </w:rPr>
        <w:t>) se obvezne rezerve nafte in naf</w:t>
      </w:r>
      <w:r w:rsidR="00A15E49">
        <w:rPr>
          <w:rFonts w:ascii="Arial" w:eastAsia="Times New Roman" w:hAnsi="Arial" w:cs="Arial"/>
          <w:sz w:val="20"/>
          <w:szCs w:val="20"/>
          <w:lang w:eastAsia="sl-SI"/>
        </w:rPr>
        <w:t>tnih derivatov oblikujejo tudi za primer</w:t>
      </w:r>
      <w:r w:rsidRPr="00AE4246">
        <w:rPr>
          <w:rFonts w:ascii="Arial" w:eastAsia="Times New Roman" w:hAnsi="Arial" w:cs="Arial"/>
          <w:sz w:val="20"/>
          <w:szCs w:val="20"/>
          <w:lang w:eastAsia="sl-SI"/>
        </w:rPr>
        <w:t xml:space="preserve"> razglašene nižje stopnje tveganja po </w:t>
      </w:r>
      <w:r w:rsidR="009E5F3F">
        <w:rPr>
          <w:rFonts w:ascii="Arial" w:eastAsia="Times New Roman" w:hAnsi="Arial" w:cs="Arial"/>
          <w:sz w:val="20"/>
          <w:szCs w:val="20"/>
          <w:lang w:eastAsia="sl-SI"/>
        </w:rPr>
        <w:t xml:space="preserve">drugem odstavku </w:t>
      </w:r>
      <w:r w:rsidRPr="00AE4246">
        <w:rPr>
          <w:rFonts w:ascii="Arial" w:eastAsia="Times New Roman" w:hAnsi="Arial" w:cs="Arial"/>
          <w:sz w:val="20"/>
          <w:szCs w:val="20"/>
          <w:lang w:eastAsia="sl-SI"/>
        </w:rPr>
        <w:t>2. člen</w:t>
      </w:r>
      <w:r w:rsidR="009E5F3F">
        <w:rPr>
          <w:rFonts w:ascii="Arial" w:eastAsia="Times New Roman" w:hAnsi="Arial" w:cs="Arial"/>
          <w:sz w:val="20"/>
          <w:szCs w:val="20"/>
          <w:lang w:eastAsia="sl-SI"/>
        </w:rPr>
        <w:t>a</w:t>
      </w:r>
      <w:r w:rsidRPr="00AE4246">
        <w:rPr>
          <w:rFonts w:ascii="Arial" w:eastAsia="Times New Roman" w:hAnsi="Arial" w:cs="Arial"/>
          <w:sz w:val="20"/>
          <w:szCs w:val="20"/>
          <w:lang w:eastAsia="sl-SI"/>
        </w:rPr>
        <w:t xml:space="preserve"> tega zakona.</w:t>
      </w:r>
    </w:p>
    <w:p w14:paraId="28F86286"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5BE876D6" w14:textId="300B3D48" w:rsidR="003628D9" w:rsidRPr="00AE4246" w:rsidRDefault="003628D9" w:rsidP="003628D9">
      <w:pPr>
        <w:numPr>
          <w:ilvl w:val="0"/>
          <w:numId w:val="50"/>
        </w:numPr>
        <w:spacing w:after="160" w:line="259" w:lineRule="auto"/>
        <w:contextualSpacing/>
        <w:jc w:val="both"/>
        <w:rPr>
          <w:rFonts w:ascii="Arial" w:eastAsia="Times New Roman" w:hAnsi="Arial" w:cs="Arial"/>
          <w:b/>
          <w:bCs/>
          <w:sz w:val="20"/>
          <w:szCs w:val="20"/>
          <w:lang w:eastAsia="sl-SI"/>
        </w:rPr>
      </w:pPr>
      <w:r w:rsidRPr="00AE4246">
        <w:rPr>
          <w:rFonts w:ascii="Arial" w:eastAsia="Times New Roman" w:hAnsi="Arial" w:cs="Arial"/>
          <w:sz w:val="20"/>
          <w:szCs w:val="20"/>
          <w:lang w:eastAsia="sl-SI"/>
        </w:rPr>
        <w:t xml:space="preserve">V primeru razglašene višje stopnje tveganja </w:t>
      </w:r>
      <w:r w:rsidR="00826F0F">
        <w:rPr>
          <w:rFonts w:ascii="Arial" w:eastAsia="Times New Roman" w:hAnsi="Arial" w:cs="Arial"/>
          <w:sz w:val="20"/>
          <w:szCs w:val="20"/>
          <w:lang w:eastAsia="sl-SI"/>
        </w:rPr>
        <w:t>iz</w:t>
      </w:r>
      <w:r w:rsidR="00826F0F" w:rsidRPr="00AE4246">
        <w:rPr>
          <w:rFonts w:ascii="Arial" w:eastAsia="Times New Roman" w:hAnsi="Arial" w:cs="Arial"/>
          <w:sz w:val="20"/>
          <w:szCs w:val="20"/>
          <w:lang w:eastAsia="sl-SI"/>
        </w:rPr>
        <w:t xml:space="preserve"> </w:t>
      </w:r>
      <w:r w:rsidR="009E5F3F">
        <w:rPr>
          <w:rFonts w:ascii="Arial" w:eastAsia="Times New Roman" w:hAnsi="Arial" w:cs="Arial"/>
          <w:sz w:val="20"/>
          <w:szCs w:val="20"/>
          <w:lang w:eastAsia="sl-SI"/>
        </w:rPr>
        <w:t xml:space="preserve">tretjega odstavka </w:t>
      </w:r>
      <w:r w:rsidRPr="00AE4246">
        <w:rPr>
          <w:rFonts w:ascii="Arial" w:eastAsia="Times New Roman" w:hAnsi="Arial" w:cs="Arial"/>
          <w:sz w:val="20"/>
          <w:szCs w:val="20"/>
          <w:lang w:eastAsia="sl-SI"/>
        </w:rPr>
        <w:t>2. člen</w:t>
      </w:r>
      <w:r w:rsidR="00826F0F">
        <w:rPr>
          <w:rFonts w:ascii="Arial" w:eastAsia="Times New Roman" w:hAnsi="Arial" w:cs="Arial"/>
          <w:sz w:val="20"/>
          <w:szCs w:val="20"/>
          <w:lang w:eastAsia="sl-SI"/>
        </w:rPr>
        <w:t>a</w:t>
      </w:r>
      <w:r w:rsidRPr="00AE4246">
        <w:rPr>
          <w:rFonts w:ascii="Arial" w:eastAsia="Times New Roman" w:hAnsi="Arial" w:cs="Arial"/>
          <w:sz w:val="20"/>
          <w:szCs w:val="20"/>
          <w:lang w:eastAsia="sl-SI"/>
        </w:rPr>
        <w:t xml:space="preserve"> tega zakona se obvezne rezerve nafte in naftnih derivatov lahko uporabijo in sicer le v višini, da so še zagotovljene minimalne količine obveznih rezerv nafte in naftnih derivat</w:t>
      </w:r>
      <w:r w:rsidR="009E5F3F">
        <w:rPr>
          <w:rFonts w:ascii="Arial" w:eastAsia="Times New Roman" w:hAnsi="Arial" w:cs="Arial"/>
          <w:sz w:val="20"/>
          <w:szCs w:val="20"/>
          <w:lang w:eastAsia="sl-SI"/>
        </w:rPr>
        <w:t>ov</w:t>
      </w:r>
      <w:r w:rsidR="00031E39">
        <w:rPr>
          <w:rFonts w:ascii="Arial" w:eastAsia="Times New Roman" w:hAnsi="Arial" w:cs="Arial"/>
          <w:sz w:val="20"/>
          <w:szCs w:val="20"/>
          <w:lang w:eastAsia="sl-SI"/>
        </w:rPr>
        <w:t xml:space="preserve"> v skladu z drugi</w:t>
      </w:r>
      <w:r w:rsidR="009E5F3F">
        <w:rPr>
          <w:rFonts w:ascii="Arial" w:eastAsia="Times New Roman" w:hAnsi="Arial" w:cs="Arial"/>
          <w:sz w:val="20"/>
          <w:szCs w:val="20"/>
          <w:lang w:eastAsia="sl-SI"/>
        </w:rPr>
        <w:t xml:space="preserve">m </w:t>
      </w:r>
      <w:r w:rsidRPr="00AE4246">
        <w:rPr>
          <w:rFonts w:ascii="Arial" w:eastAsia="Times New Roman" w:hAnsi="Arial" w:cs="Arial"/>
          <w:sz w:val="20"/>
          <w:szCs w:val="20"/>
          <w:lang w:eastAsia="sl-SI"/>
        </w:rPr>
        <w:t>odstavkom 21.a čl</w:t>
      </w:r>
      <w:r w:rsidR="009E5F3F">
        <w:rPr>
          <w:rFonts w:ascii="Arial" w:eastAsia="Times New Roman" w:hAnsi="Arial" w:cs="Arial"/>
          <w:sz w:val="20"/>
          <w:szCs w:val="20"/>
          <w:lang w:eastAsia="sl-SI"/>
        </w:rPr>
        <w:t>e</w:t>
      </w:r>
      <w:r w:rsidRPr="00AE4246">
        <w:rPr>
          <w:rFonts w:ascii="Arial" w:eastAsia="Times New Roman" w:hAnsi="Arial" w:cs="Arial"/>
          <w:sz w:val="20"/>
          <w:szCs w:val="20"/>
          <w:lang w:eastAsia="sl-SI"/>
        </w:rPr>
        <w:t>na ZBR.</w:t>
      </w:r>
    </w:p>
    <w:p w14:paraId="0023C683"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7783501A"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03A4DE5A" w14:textId="77777777" w:rsidR="003628D9" w:rsidRPr="00AE4246" w:rsidRDefault="003628D9" w:rsidP="003628D9">
      <w:pPr>
        <w:pStyle w:val="poglavje0"/>
        <w:numPr>
          <w:ilvl w:val="0"/>
          <w:numId w:val="25"/>
        </w:numPr>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UKREPI ZA ZMANJŠEVANJE UVOZNE ODVISNOSTI</w:t>
      </w:r>
    </w:p>
    <w:p w14:paraId="66F2C995" w14:textId="77777777" w:rsidR="003628D9" w:rsidRPr="00AE4246" w:rsidRDefault="003628D9" w:rsidP="003628D9">
      <w:pPr>
        <w:pStyle w:val="Naslov5"/>
        <w:numPr>
          <w:ilvl w:val="0"/>
          <w:numId w:val="24"/>
        </w:numPr>
        <w:ind w:left="357" w:hanging="357"/>
        <w:rPr>
          <w:rFonts w:cs="Arial"/>
          <w:b/>
          <w:sz w:val="20"/>
          <w:szCs w:val="20"/>
        </w:rPr>
      </w:pPr>
      <w:bookmarkStart w:id="25" w:name="_člen_10"/>
      <w:bookmarkStart w:id="26" w:name="_Ref111893865"/>
      <w:bookmarkEnd w:id="25"/>
      <w:r w:rsidRPr="00AE4246">
        <w:rPr>
          <w:rFonts w:cs="Arial"/>
          <w:b/>
          <w:sz w:val="20"/>
          <w:szCs w:val="20"/>
        </w:rPr>
        <w:t>člen</w:t>
      </w:r>
      <w:bookmarkEnd w:id="26"/>
    </w:p>
    <w:p w14:paraId="3B3BB3CA" w14:textId="09D4A357" w:rsidR="003628D9" w:rsidRPr="00AD733D" w:rsidRDefault="00AD733D" w:rsidP="00AD733D">
      <w:pPr>
        <w:spacing w:after="0" w:line="240" w:lineRule="auto"/>
        <w:jc w:val="center"/>
        <w:rPr>
          <w:rFonts w:ascii="Arial" w:eastAsia="Times New Roman" w:hAnsi="Arial" w:cs="Arial"/>
          <w:b/>
          <w:sz w:val="20"/>
          <w:szCs w:val="20"/>
          <w:lang w:eastAsia="sl-SI"/>
        </w:rPr>
      </w:pPr>
      <w:r w:rsidRPr="00AD733D">
        <w:rPr>
          <w:rFonts w:ascii="Arial" w:eastAsia="Times New Roman" w:hAnsi="Arial" w:cs="Arial"/>
          <w:b/>
          <w:sz w:val="20"/>
          <w:szCs w:val="20"/>
          <w:lang w:eastAsia="sl-SI"/>
        </w:rPr>
        <w:t>(samooskrba)</w:t>
      </w:r>
    </w:p>
    <w:p w14:paraId="0197421E" w14:textId="77777777" w:rsidR="00AD733D" w:rsidRPr="00AE4246" w:rsidRDefault="00AD733D" w:rsidP="003628D9">
      <w:pPr>
        <w:spacing w:after="0" w:line="240" w:lineRule="auto"/>
        <w:rPr>
          <w:rFonts w:ascii="Arial" w:eastAsia="Times New Roman" w:hAnsi="Arial" w:cs="Arial"/>
          <w:sz w:val="20"/>
          <w:szCs w:val="20"/>
          <w:lang w:eastAsia="sl-SI"/>
        </w:rPr>
      </w:pPr>
    </w:p>
    <w:p w14:paraId="7C6D2864" w14:textId="77777777" w:rsidR="003628D9" w:rsidRPr="00AE4246" w:rsidRDefault="003628D9" w:rsidP="003628D9">
      <w:pPr>
        <w:spacing w:after="0" w:line="240" w:lineRule="auto"/>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V Zakonu o spodbujanju rabe obnovljivih virov energije (Uradni list RS, št. 121/21) se prvi odstavek 72. člena spremeni tako, da se glasi:</w:t>
      </w:r>
    </w:p>
    <w:p w14:paraId="02B386A2"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3C40A388" w14:textId="77777777" w:rsidR="003628D9" w:rsidRPr="00AE4246" w:rsidRDefault="003628D9" w:rsidP="003628D9">
      <w:pPr>
        <w:spacing w:after="0" w:line="240" w:lineRule="auto"/>
        <w:jc w:val="both"/>
        <w:rPr>
          <w:rFonts w:ascii="Arial" w:eastAsia="Times New Roman" w:hAnsi="Arial" w:cs="Arial"/>
          <w:sz w:val="20"/>
          <w:szCs w:val="20"/>
          <w:lang w:eastAsia="sl-SI"/>
        </w:rPr>
      </w:pPr>
      <w:r w:rsidRPr="00AE4246">
        <w:rPr>
          <w:rFonts w:ascii="Arial" w:hAnsi="Arial" w:cs="Arial"/>
          <w:sz w:val="20"/>
          <w:szCs w:val="20"/>
        </w:rPr>
        <w:t xml:space="preserve">»(1) Za končne odjemalce, ki </w:t>
      </w:r>
      <w:r w:rsidRPr="00AE4246">
        <w:rPr>
          <w:rFonts w:ascii="Arial" w:eastAsia="Times New Roman" w:hAnsi="Arial" w:cs="Arial"/>
          <w:sz w:val="20"/>
          <w:szCs w:val="20"/>
          <w:lang w:eastAsia="sl-SI"/>
        </w:rPr>
        <w:t>distribucijskemu operaterju podajo vlogo za soglasje za priključitev naprave za samooskrbo do vključno 31. decembra 2023</w:t>
      </w:r>
      <w:r w:rsidRPr="00AE4246">
        <w:rPr>
          <w:rFonts w:ascii="Arial" w:hAnsi="Arial" w:cs="Arial"/>
          <w:sz w:val="20"/>
          <w:szCs w:val="20"/>
        </w:rPr>
        <w:t xml:space="preserve"> in </w:t>
      </w:r>
      <w:r w:rsidRPr="00AE4246">
        <w:rPr>
          <w:rFonts w:ascii="Arial" w:eastAsia="Times New Roman" w:hAnsi="Arial" w:cs="Arial"/>
          <w:sz w:val="20"/>
          <w:szCs w:val="20"/>
          <w:lang w:eastAsia="sl-SI"/>
        </w:rPr>
        <w:t>ki jih distribucijski operater do vključno 31. decembra 2024 registrira kot končne odjemalce s samooskrbo po</w:t>
      </w:r>
      <w:r w:rsidRPr="00AE4246">
        <w:t xml:space="preserve"> </w:t>
      </w:r>
      <w:r w:rsidRPr="00AE4246">
        <w:rPr>
          <w:rFonts w:ascii="Arial" w:eastAsia="Times New Roman" w:hAnsi="Arial" w:cs="Arial"/>
          <w:sz w:val="20"/>
          <w:szCs w:val="20"/>
          <w:lang w:eastAsia="sl-SI"/>
        </w:rPr>
        <w:t xml:space="preserve">Uredbi o samooskrbi z električno energijo iz obnovljivih virov energije (Uradni list RS, št. 17/19 in 197/20), </w:t>
      </w:r>
      <w:r w:rsidRPr="00AE4246">
        <w:rPr>
          <w:rFonts w:ascii="Arial" w:hAnsi="Arial" w:cs="Arial"/>
          <w:sz w:val="20"/>
          <w:szCs w:val="20"/>
        </w:rPr>
        <w:t xml:space="preserve">se </w:t>
      </w:r>
      <w:r w:rsidRPr="00AE4246">
        <w:rPr>
          <w:rFonts w:ascii="Arial" w:eastAsia="Times New Roman" w:hAnsi="Arial" w:cs="Arial"/>
          <w:sz w:val="20"/>
          <w:szCs w:val="20"/>
          <w:lang w:eastAsia="sl-SI"/>
        </w:rPr>
        <w:t xml:space="preserve">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w:t>
      </w:r>
    </w:p>
    <w:p w14:paraId="16CE7878"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09F058D5" w14:textId="77777777" w:rsidR="003628D9" w:rsidRPr="00AE4246" w:rsidRDefault="003628D9" w:rsidP="003628D9">
      <w:pPr>
        <w:pStyle w:val="Naslov5"/>
        <w:numPr>
          <w:ilvl w:val="0"/>
          <w:numId w:val="24"/>
        </w:numPr>
        <w:ind w:left="357" w:hanging="357"/>
        <w:rPr>
          <w:rFonts w:cs="Arial"/>
          <w:b/>
          <w:sz w:val="20"/>
          <w:szCs w:val="20"/>
        </w:rPr>
      </w:pPr>
      <w:bookmarkStart w:id="27" w:name="_člen_11"/>
      <w:bookmarkStart w:id="28" w:name="_Ref111893896"/>
      <w:bookmarkEnd w:id="27"/>
      <w:r w:rsidRPr="00AE4246">
        <w:rPr>
          <w:rFonts w:cs="Arial"/>
          <w:b/>
          <w:sz w:val="20"/>
          <w:szCs w:val="20"/>
        </w:rPr>
        <w:t>člen</w:t>
      </w:r>
      <w:bookmarkEnd w:id="28"/>
    </w:p>
    <w:p w14:paraId="6B5D9E00" w14:textId="1A8E47D9" w:rsidR="007E1139" w:rsidRPr="00AE4246" w:rsidRDefault="007E1139" w:rsidP="007E1139">
      <w:pPr>
        <w:spacing w:after="0" w:line="240" w:lineRule="auto"/>
        <w:jc w:val="center"/>
        <w:rPr>
          <w:rFonts w:ascii="Arial" w:eastAsia="Times New Roman" w:hAnsi="Arial" w:cs="Arial"/>
          <w:b/>
          <w:sz w:val="20"/>
          <w:szCs w:val="20"/>
          <w:lang w:eastAsia="sl-SI"/>
        </w:rPr>
      </w:pPr>
      <w:bookmarkStart w:id="29" w:name="_člen_12"/>
      <w:bookmarkStart w:id="30" w:name="_Ref111893911"/>
      <w:bookmarkEnd w:id="29"/>
      <w:r w:rsidRPr="00AE4246">
        <w:rPr>
          <w:rFonts w:ascii="Arial" w:eastAsia="Times New Roman" w:hAnsi="Arial" w:cs="Arial"/>
          <w:b/>
          <w:sz w:val="20"/>
          <w:szCs w:val="20"/>
          <w:lang w:eastAsia="sl-SI"/>
        </w:rPr>
        <w:t xml:space="preserve">(skupnostna samooskrba </w:t>
      </w:r>
      <w:r>
        <w:rPr>
          <w:rFonts w:ascii="Arial" w:eastAsia="Times New Roman" w:hAnsi="Arial" w:cs="Arial"/>
          <w:b/>
          <w:sz w:val="20"/>
          <w:szCs w:val="20"/>
          <w:lang w:eastAsia="sl-SI"/>
        </w:rPr>
        <w:t xml:space="preserve">in </w:t>
      </w:r>
      <w:r w:rsidRPr="00A20904">
        <w:rPr>
          <w:rFonts w:ascii="Arial" w:eastAsia="Times New Roman" w:hAnsi="Arial" w:cs="Arial"/>
          <w:b/>
          <w:sz w:val="20"/>
          <w:szCs w:val="20"/>
          <w:lang w:eastAsia="sl-SI"/>
        </w:rPr>
        <w:t xml:space="preserve">projekti </w:t>
      </w:r>
      <w:r w:rsidRPr="00E52483">
        <w:rPr>
          <w:rFonts w:ascii="Arial" w:eastAsia="Times New Roman" w:hAnsi="Arial" w:cs="Arial"/>
          <w:b/>
          <w:sz w:val="20"/>
          <w:szCs w:val="20"/>
          <w:lang w:eastAsia="sl-SI"/>
        </w:rPr>
        <w:t>za proizvodnjo električne energije iz obnovljivih virov energije</w:t>
      </w:r>
      <w:r>
        <w:rPr>
          <w:rFonts w:ascii="Arial" w:eastAsia="Times New Roman" w:hAnsi="Arial" w:cs="Arial"/>
          <w:b/>
          <w:sz w:val="20"/>
          <w:szCs w:val="20"/>
          <w:lang w:eastAsia="sl-SI"/>
        </w:rPr>
        <w:t xml:space="preserve"> </w:t>
      </w:r>
      <w:r w:rsidRPr="00A20904">
        <w:rPr>
          <w:rFonts w:ascii="Arial" w:eastAsia="Times New Roman" w:hAnsi="Arial" w:cs="Arial"/>
          <w:b/>
          <w:sz w:val="20"/>
          <w:szCs w:val="20"/>
          <w:lang w:eastAsia="sl-SI"/>
        </w:rPr>
        <w:t>gospodarskih družb</w:t>
      </w:r>
      <w:r w:rsidR="00AD733D">
        <w:rPr>
          <w:rFonts w:ascii="Arial" w:eastAsia="Times New Roman" w:hAnsi="Arial" w:cs="Arial"/>
          <w:b/>
          <w:sz w:val="20"/>
          <w:szCs w:val="20"/>
          <w:lang w:eastAsia="sl-SI"/>
        </w:rPr>
        <w:t>,</w:t>
      </w:r>
      <w:r w:rsidRPr="00E52483">
        <w:rPr>
          <w:rFonts w:ascii="Arial" w:eastAsia="Times New Roman" w:hAnsi="Arial" w:cs="Arial"/>
          <w:b/>
          <w:sz w:val="20"/>
          <w:szCs w:val="20"/>
          <w:lang w:eastAsia="sl-SI"/>
        </w:rPr>
        <w:t xml:space="preserve"> </w:t>
      </w:r>
      <w:r w:rsidR="0072615C" w:rsidRPr="0072615C">
        <w:rPr>
          <w:rFonts w:ascii="Arial" w:eastAsia="Times New Roman" w:hAnsi="Arial" w:cs="Arial"/>
          <w:b/>
          <w:sz w:val="20"/>
          <w:szCs w:val="20"/>
          <w:lang w:eastAsia="sl-SI"/>
        </w:rPr>
        <w:t>v kateri ima država ali lokalna skupnost kapitalsko naložbo</w:t>
      </w:r>
      <w:r w:rsidRPr="00AE4246">
        <w:rPr>
          <w:rFonts w:ascii="Arial" w:eastAsia="Times New Roman" w:hAnsi="Arial" w:cs="Arial"/>
          <w:b/>
          <w:sz w:val="20"/>
          <w:szCs w:val="20"/>
          <w:lang w:eastAsia="sl-SI"/>
        </w:rPr>
        <w:t>)</w:t>
      </w:r>
    </w:p>
    <w:p w14:paraId="018354D3" w14:textId="77777777" w:rsidR="007E1139" w:rsidRPr="00AE4246" w:rsidRDefault="007E1139" w:rsidP="007E1139">
      <w:pPr>
        <w:spacing w:after="0" w:line="240" w:lineRule="auto"/>
        <w:jc w:val="both"/>
        <w:rPr>
          <w:rFonts w:ascii="Arial" w:eastAsia="Times New Roman" w:hAnsi="Arial" w:cs="Arial"/>
          <w:sz w:val="20"/>
          <w:szCs w:val="20"/>
          <w:lang w:eastAsia="sl-SI"/>
        </w:rPr>
      </w:pPr>
    </w:p>
    <w:p w14:paraId="2659C8A5" w14:textId="7033348B" w:rsidR="007E1139" w:rsidRPr="00AE4246" w:rsidRDefault="007E1139" w:rsidP="007E1139">
      <w:pPr>
        <w:pStyle w:val="Odstavekseznama"/>
        <w:numPr>
          <w:ilvl w:val="0"/>
          <w:numId w:val="26"/>
        </w:numPr>
        <w:contextualSpacing/>
        <w:jc w:val="both"/>
        <w:rPr>
          <w:rFonts w:ascii="Arial" w:hAnsi="Arial" w:cs="Arial"/>
          <w:sz w:val="20"/>
          <w:szCs w:val="20"/>
          <w:lang w:eastAsia="sl-SI"/>
        </w:rPr>
      </w:pPr>
      <w:r w:rsidRPr="00AE4246">
        <w:rPr>
          <w:rFonts w:ascii="Arial" w:hAnsi="Arial" w:cs="Arial"/>
          <w:sz w:val="20"/>
          <w:szCs w:val="20"/>
          <w:lang w:eastAsia="sl-SI"/>
        </w:rPr>
        <w:t xml:space="preserve">Če gospodarska družba, v kateri ima država ali lokalna skupnost kapitalsko naložbo, investira v projekte za proizvodnjo električne energije iz obnovljivih virov energije, ki so enaki ali večji od 250 kW inštalirane moči, </w:t>
      </w:r>
      <w:r>
        <w:rPr>
          <w:rFonts w:ascii="Arial" w:hAnsi="Arial" w:cs="Arial"/>
          <w:sz w:val="20"/>
          <w:szCs w:val="20"/>
          <w:lang w:eastAsia="sl-SI"/>
        </w:rPr>
        <w:t xml:space="preserve">mora oblikovati </w:t>
      </w:r>
      <w:r w:rsidRPr="00AE4246">
        <w:rPr>
          <w:rFonts w:ascii="Arial" w:hAnsi="Arial" w:cs="Arial"/>
          <w:sz w:val="20"/>
          <w:szCs w:val="20"/>
          <w:lang w:eastAsia="sl-SI"/>
        </w:rPr>
        <w:t>skupnost na področju energije iz obnovljivih virov energije ali skupnostno samooskrbo v skladu zakonom, ki ureja rabe obnovljivih virov energije</w:t>
      </w:r>
      <w:r>
        <w:rPr>
          <w:rFonts w:ascii="Arial" w:hAnsi="Arial" w:cs="Arial"/>
          <w:sz w:val="20"/>
          <w:szCs w:val="20"/>
          <w:lang w:eastAsia="sl-SI"/>
        </w:rPr>
        <w:t xml:space="preserve"> (v nadaljnjem besedilu: skupnostna samooskrba),</w:t>
      </w:r>
      <w:r w:rsidRPr="00AE4246">
        <w:rPr>
          <w:rFonts w:ascii="Arial" w:hAnsi="Arial" w:cs="Arial"/>
          <w:sz w:val="20"/>
          <w:szCs w:val="20"/>
          <w:lang w:eastAsia="sl-SI"/>
        </w:rPr>
        <w:t xml:space="preserve"> </w:t>
      </w:r>
      <w:r>
        <w:rPr>
          <w:rFonts w:ascii="Arial" w:hAnsi="Arial" w:cs="Arial"/>
          <w:sz w:val="20"/>
          <w:szCs w:val="20"/>
          <w:lang w:eastAsia="sl-SI"/>
        </w:rPr>
        <w:t xml:space="preserve">ter </w:t>
      </w:r>
      <w:r w:rsidRPr="00AE4246">
        <w:rPr>
          <w:rFonts w:ascii="Arial" w:hAnsi="Arial" w:cs="Arial"/>
          <w:sz w:val="20"/>
          <w:szCs w:val="20"/>
          <w:lang w:eastAsia="sl-SI"/>
        </w:rPr>
        <w:t>50 % delež letno proizvedene električne energije</w:t>
      </w:r>
      <w:r>
        <w:rPr>
          <w:rFonts w:ascii="Arial" w:hAnsi="Arial" w:cs="Arial"/>
          <w:sz w:val="20"/>
          <w:szCs w:val="20"/>
          <w:lang w:eastAsia="sl-SI"/>
        </w:rPr>
        <w:t xml:space="preserve"> iz skupnostne samooskrbe</w:t>
      </w:r>
      <w:r w:rsidRPr="00F94792">
        <w:rPr>
          <w:rFonts w:ascii="Arial" w:hAnsi="Arial" w:cs="Arial"/>
          <w:sz w:val="20"/>
          <w:szCs w:val="20"/>
          <w:lang w:eastAsia="sl-SI"/>
        </w:rPr>
        <w:t xml:space="preserve"> </w:t>
      </w:r>
      <w:r w:rsidR="004A2102" w:rsidRPr="0006227E">
        <w:rPr>
          <w:rFonts w:ascii="Arial" w:hAnsi="Arial" w:cs="Arial"/>
          <w:sz w:val="20"/>
          <w:szCs w:val="20"/>
          <w:lang w:eastAsia="sl-SI"/>
        </w:rPr>
        <w:t>brezplačno</w:t>
      </w:r>
      <w:r w:rsidR="004A2102">
        <w:rPr>
          <w:rFonts w:ascii="Arial" w:hAnsi="Arial" w:cs="Arial"/>
          <w:sz w:val="20"/>
          <w:szCs w:val="20"/>
          <w:lang w:eastAsia="sl-SI"/>
        </w:rPr>
        <w:t xml:space="preserve"> </w:t>
      </w:r>
      <w:r>
        <w:rPr>
          <w:rFonts w:ascii="Arial" w:hAnsi="Arial" w:cs="Arial"/>
          <w:sz w:val="20"/>
          <w:szCs w:val="20"/>
          <w:lang w:eastAsia="sl-SI"/>
        </w:rPr>
        <w:t xml:space="preserve">nameniti oskrbi </w:t>
      </w:r>
      <w:r w:rsidRPr="00AE4246">
        <w:rPr>
          <w:rFonts w:ascii="Arial" w:hAnsi="Arial" w:cs="Arial"/>
          <w:sz w:val="20"/>
          <w:szCs w:val="20"/>
          <w:lang w:eastAsia="sl-SI"/>
        </w:rPr>
        <w:t>gospodinjski</w:t>
      </w:r>
      <w:r>
        <w:rPr>
          <w:rFonts w:ascii="Arial" w:hAnsi="Arial" w:cs="Arial"/>
          <w:sz w:val="20"/>
          <w:szCs w:val="20"/>
          <w:lang w:eastAsia="sl-SI"/>
        </w:rPr>
        <w:t>h</w:t>
      </w:r>
      <w:r w:rsidRPr="00AE4246">
        <w:rPr>
          <w:rFonts w:ascii="Arial" w:hAnsi="Arial" w:cs="Arial"/>
          <w:sz w:val="20"/>
          <w:szCs w:val="20"/>
          <w:lang w:eastAsia="sl-SI"/>
        </w:rPr>
        <w:t xml:space="preserve"> odjemalce</w:t>
      </w:r>
      <w:r>
        <w:rPr>
          <w:rFonts w:ascii="Arial" w:hAnsi="Arial" w:cs="Arial"/>
          <w:sz w:val="20"/>
          <w:szCs w:val="20"/>
          <w:lang w:eastAsia="sl-SI"/>
        </w:rPr>
        <w:t xml:space="preserve">v </w:t>
      </w:r>
      <w:r w:rsidRPr="00AE4246">
        <w:rPr>
          <w:rFonts w:ascii="Arial" w:hAnsi="Arial" w:cs="Arial"/>
          <w:sz w:val="20"/>
          <w:szCs w:val="20"/>
          <w:lang w:eastAsia="sl-SI"/>
        </w:rPr>
        <w:t xml:space="preserve">v Republiki Sloveniji, če gre </w:t>
      </w:r>
      <w:r>
        <w:rPr>
          <w:rFonts w:ascii="Arial" w:hAnsi="Arial" w:cs="Arial"/>
          <w:sz w:val="20"/>
          <w:szCs w:val="20"/>
          <w:lang w:eastAsia="sl-SI"/>
        </w:rPr>
        <w:t xml:space="preserve">za </w:t>
      </w:r>
      <w:r w:rsidRPr="00AE4246">
        <w:rPr>
          <w:rFonts w:ascii="Arial" w:hAnsi="Arial" w:cs="Arial"/>
          <w:sz w:val="20"/>
          <w:szCs w:val="20"/>
          <w:lang w:eastAsia="sl-SI"/>
        </w:rPr>
        <w:t xml:space="preserve">družbo, v kateri ima kapitalsko naložbo država, oziroma gospodinjskim odjemalcem na območju lokalne skupnosti, če gre družbo, v kateri ima kapitalsko naložbo </w:t>
      </w:r>
      <w:r>
        <w:rPr>
          <w:rFonts w:ascii="Arial" w:hAnsi="Arial" w:cs="Arial"/>
          <w:sz w:val="20"/>
          <w:szCs w:val="20"/>
          <w:lang w:eastAsia="sl-SI"/>
        </w:rPr>
        <w:t xml:space="preserve">lokalna skupnost. </w:t>
      </w:r>
    </w:p>
    <w:p w14:paraId="5D7318F0" w14:textId="77777777" w:rsidR="007E1139" w:rsidRPr="00AE4246" w:rsidRDefault="007E1139" w:rsidP="007E1139">
      <w:pPr>
        <w:spacing w:after="0" w:line="240" w:lineRule="auto"/>
        <w:jc w:val="both"/>
        <w:rPr>
          <w:rFonts w:ascii="Arial" w:eastAsia="Times New Roman" w:hAnsi="Arial" w:cs="Arial"/>
          <w:sz w:val="20"/>
          <w:szCs w:val="20"/>
          <w:lang w:eastAsia="sl-SI"/>
        </w:rPr>
      </w:pPr>
    </w:p>
    <w:p w14:paraId="7E7C09EE" w14:textId="77777777" w:rsidR="007E1139" w:rsidRDefault="007E1139" w:rsidP="007E1139">
      <w:pPr>
        <w:pStyle w:val="Odstavekseznama"/>
        <w:numPr>
          <w:ilvl w:val="0"/>
          <w:numId w:val="26"/>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 xml:space="preserve">Vlada oziroma lokalna skupnost predpiše način </w:t>
      </w:r>
      <w:r>
        <w:rPr>
          <w:rFonts w:ascii="Arial" w:hAnsi="Arial" w:cs="Arial"/>
          <w:sz w:val="20"/>
          <w:szCs w:val="20"/>
          <w:lang w:eastAsia="sl-SI"/>
        </w:rPr>
        <w:t xml:space="preserve">in pogoje </w:t>
      </w:r>
      <w:r w:rsidRPr="00AE4246">
        <w:rPr>
          <w:rFonts w:ascii="Arial" w:hAnsi="Arial" w:cs="Arial"/>
          <w:sz w:val="20"/>
          <w:szCs w:val="20"/>
          <w:lang w:eastAsia="sl-SI"/>
        </w:rPr>
        <w:t>vključevanja gospodinjskih odjemalcev</w:t>
      </w:r>
      <w:r>
        <w:rPr>
          <w:rFonts w:ascii="Arial" w:hAnsi="Arial" w:cs="Arial"/>
          <w:sz w:val="20"/>
          <w:szCs w:val="20"/>
          <w:lang w:eastAsia="sl-SI"/>
        </w:rPr>
        <w:t xml:space="preserve"> v skupnostno samooskrbo iz prejšnjega odstavka ter</w:t>
      </w:r>
      <w:r w:rsidRPr="00AE4246">
        <w:rPr>
          <w:rFonts w:ascii="Arial" w:hAnsi="Arial" w:cs="Arial"/>
          <w:sz w:val="20"/>
          <w:szCs w:val="20"/>
          <w:lang w:eastAsia="sl-SI"/>
        </w:rPr>
        <w:t xml:space="preserve"> merila</w:t>
      </w:r>
      <w:r>
        <w:rPr>
          <w:rFonts w:ascii="Arial" w:hAnsi="Arial" w:cs="Arial"/>
          <w:sz w:val="20"/>
          <w:szCs w:val="20"/>
          <w:lang w:eastAsia="sl-SI"/>
        </w:rPr>
        <w:t xml:space="preserve"> na podlagi katerih se na pregleden in transparenten način oskrbujejo gospodinjski odjemalci iz prejšnjega odstavka. </w:t>
      </w:r>
    </w:p>
    <w:p w14:paraId="7795E65E" w14:textId="77777777" w:rsidR="007E1139" w:rsidRDefault="007E1139" w:rsidP="007E1139">
      <w:pPr>
        <w:pStyle w:val="Odstavekseznama"/>
        <w:spacing w:after="160" w:line="259" w:lineRule="auto"/>
        <w:ind w:left="360"/>
        <w:contextualSpacing/>
        <w:jc w:val="both"/>
        <w:rPr>
          <w:rFonts w:ascii="Arial" w:hAnsi="Arial" w:cs="Arial"/>
          <w:sz w:val="20"/>
          <w:szCs w:val="20"/>
          <w:lang w:eastAsia="sl-SI"/>
        </w:rPr>
      </w:pPr>
    </w:p>
    <w:p w14:paraId="4CB3AE8A" w14:textId="07839028" w:rsidR="007E1139" w:rsidRDefault="007E1139" w:rsidP="007E1139">
      <w:pPr>
        <w:pStyle w:val="Odstavekseznama"/>
        <w:numPr>
          <w:ilvl w:val="0"/>
          <w:numId w:val="26"/>
        </w:numPr>
        <w:contextualSpacing/>
        <w:jc w:val="both"/>
        <w:rPr>
          <w:rFonts w:ascii="Arial" w:hAnsi="Arial" w:cs="Arial"/>
          <w:sz w:val="20"/>
          <w:szCs w:val="20"/>
          <w:lang w:eastAsia="sl-SI"/>
        </w:rPr>
      </w:pPr>
      <w:r>
        <w:rPr>
          <w:rFonts w:ascii="Arial" w:hAnsi="Arial" w:cs="Arial"/>
          <w:sz w:val="20"/>
          <w:szCs w:val="20"/>
          <w:lang w:eastAsia="sl-SI"/>
        </w:rPr>
        <w:t xml:space="preserve">Merila in pogoji vključitve ter oskrbe gospodinjski odjemalcev iz prejšnjega odstavka morajo </w:t>
      </w:r>
      <w:r w:rsidRPr="00AE4246">
        <w:rPr>
          <w:rFonts w:ascii="Arial" w:hAnsi="Arial" w:cs="Arial"/>
          <w:sz w:val="20"/>
          <w:szCs w:val="20"/>
          <w:lang w:eastAsia="sl-SI"/>
        </w:rPr>
        <w:t xml:space="preserve">biti </w:t>
      </w:r>
      <w:r>
        <w:rPr>
          <w:rFonts w:ascii="Arial" w:hAnsi="Arial" w:cs="Arial"/>
          <w:sz w:val="20"/>
          <w:szCs w:val="20"/>
          <w:lang w:eastAsia="sl-SI"/>
        </w:rPr>
        <w:t xml:space="preserve">oblikovana na način, da </w:t>
      </w:r>
      <w:r w:rsidRPr="00AE4246">
        <w:rPr>
          <w:rFonts w:ascii="Arial" w:hAnsi="Arial" w:cs="Arial"/>
          <w:sz w:val="20"/>
          <w:szCs w:val="20"/>
          <w:lang w:eastAsia="sl-SI"/>
        </w:rPr>
        <w:t>dajejo prednost gospodinjskim odjemalcem v večstanovanjski</w:t>
      </w:r>
      <w:r>
        <w:rPr>
          <w:rFonts w:ascii="Arial" w:hAnsi="Arial" w:cs="Arial"/>
          <w:sz w:val="20"/>
          <w:szCs w:val="20"/>
          <w:lang w:eastAsia="sl-SI"/>
        </w:rPr>
        <w:t>h</w:t>
      </w:r>
      <w:r w:rsidRPr="00AE4246">
        <w:rPr>
          <w:rFonts w:ascii="Arial" w:hAnsi="Arial" w:cs="Arial"/>
          <w:sz w:val="20"/>
          <w:szCs w:val="20"/>
          <w:lang w:eastAsia="sl-SI"/>
        </w:rPr>
        <w:t xml:space="preserve"> stavbah</w:t>
      </w:r>
      <w:r>
        <w:rPr>
          <w:rFonts w:ascii="Arial" w:hAnsi="Arial" w:cs="Arial"/>
          <w:sz w:val="20"/>
          <w:szCs w:val="20"/>
          <w:lang w:eastAsia="sl-SI"/>
        </w:rPr>
        <w:t xml:space="preserve">, ki zaradi tehničnih, ekonomskih ali drugih ovir nimajo možnosti proizvodnje električne energije iz obnovljivih virov energije ali oblikovanja individualne samooskrbe ali </w:t>
      </w:r>
      <w:r w:rsidRPr="00AE4246">
        <w:rPr>
          <w:rFonts w:ascii="Arial" w:hAnsi="Arial" w:cs="Arial"/>
          <w:sz w:val="20"/>
          <w:szCs w:val="20"/>
          <w:lang w:eastAsia="sl-SI"/>
        </w:rPr>
        <w:t>skupnost</w:t>
      </w:r>
      <w:r>
        <w:rPr>
          <w:rFonts w:ascii="Arial" w:hAnsi="Arial" w:cs="Arial"/>
          <w:sz w:val="20"/>
          <w:szCs w:val="20"/>
          <w:lang w:eastAsia="sl-SI"/>
        </w:rPr>
        <w:t>i</w:t>
      </w:r>
      <w:r w:rsidRPr="00AE4246">
        <w:rPr>
          <w:rFonts w:ascii="Arial" w:hAnsi="Arial" w:cs="Arial"/>
          <w:sz w:val="20"/>
          <w:szCs w:val="20"/>
          <w:lang w:eastAsia="sl-SI"/>
        </w:rPr>
        <w:t xml:space="preserve"> na področju energije iz obnovljivih virov energije </w:t>
      </w:r>
      <w:r>
        <w:rPr>
          <w:rFonts w:ascii="Arial" w:hAnsi="Arial" w:cs="Arial"/>
          <w:sz w:val="20"/>
          <w:szCs w:val="20"/>
          <w:lang w:eastAsia="sl-SI"/>
        </w:rPr>
        <w:t>ter</w:t>
      </w:r>
      <w:r w:rsidRPr="00AE4246">
        <w:rPr>
          <w:rFonts w:ascii="Arial" w:hAnsi="Arial" w:cs="Arial"/>
          <w:sz w:val="20"/>
          <w:szCs w:val="20"/>
          <w:lang w:eastAsia="sl-SI"/>
        </w:rPr>
        <w:t xml:space="preserve"> </w:t>
      </w:r>
      <w:r>
        <w:rPr>
          <w:rFonts w:ascii="Arial" w:hAnsi="Arial" w:cs="Arial"/>
          <w:sz w:val="20"/>
          <w:szCs w:val="20"/>
          <w:lang w:eastAsia="sl-SI"/>
        </w:rPr>
        <w:t>skupnostne samooskrbe</w:t>
      </w:r>
      <w:r w:rsidRPr="00AE4246">
        <w:rPr>
          <w:rFonts w:ascii="Arial" w:hAnsi="Arial" w:cs="Arial"/>
          <w:sz w:val="20"/>
          <w:szCs w:val="20"/>
          <w:lang w:eastAsia="sl-SI"/>
        </w:rPr>
        <w:t xml:space="preserve"> v skladu zakonom, ki ureja rabe obnovljivih virov energije</w:t>
      </w:r>
      <w:r>
        <w:rPr>
          <w:rFonts w:ascii="Arial" w:hAnsi="Arial" w:cs="Arial"/>
          <w:sz w:val="20"/>
          <w:szCs w:val="20"/>
          <w:lang w:eastAsia="sl-SI"/>
        </w:rPr>
        <w:t xml:space="preserve">, ali pa so te možnosti tako otežene, da je investicija v proizvodnjo električne energije iz obnovljivih virov energije ekonomsko neupravičena. Merila in pogoji iz prejšnjega stavka ne smejo diskriminirati gospodinjskih odjemalcev iz socialno ranljivejših skupin. </w:t>
      </w:r>
    </w:p>
    <w:p w14:paraId="2DA9665E" w14:textId="77777777" w:rsidR="007E1139" w:rsidRPr="007E1139" w:rsidRDefault="007E1139" w:rsidP="007E1139">
      <w:pPr>
        <w:pStyle w:val="Odstavekseznama"/>
        <w:rPr>
          <w:rFonts w:ascii="Arial" w:hAnsi="Arial" w:cs="Arial"/>
          <w:sz w:val="20"/>
          <w:szCs w:val="20"/>
          <w:lang w:eastAsia="sl-SI"/>
        </w:rPr>
      </w:pPr>
    </w:p>
    <w:p w14:paraId="62051C12" w14:textId="77777777" w:rsidR="003628D9" w:rsidRPr="00AE4246" w:rsidRDefault="003628D9" w:rsidP="003628D9">
      <w:pPr>
        <w:pStyle w:val="Naslov5"/>
        <w:numPr>
          <w:ilvl w:val="0"/>
          <w:numId w:val="24"/>
        </w:numPr>
        <w:ind w:left="357" w:hanging="357"/>
        <w:rPr>
          <w:rFonts w:cs="Arial"/>
          <w:b/>
          <w:sz w:val="20"/>
          <w:szCs w:val="20"/>
        </w:rPr>
      </w:pPr>
      <w:bookmarkStart w:id="31" w:name="_Ref112822294"/>
      <w:r w:rsidRPr="00AE4246">
        <w:rPr>
          <w:rFonts w:cs="Arial"/>
          <w:b/>
          <w:sz w:val="20"/>
          <w:szCs w:val="20"/>
        </w:rPr>
        <w:t>člen</w:t>
      </w:r>
      <w:bookmarkEnd w:id="30"/>
      <w:bookmarkEnd w:id="31"/>
    </w:p>
    <w:p w14:paraId="7912C8EF" w14:textId="77777777" w:rsidR="003628D9" w:rsidRPr="00AE4246" w:rsidRDefault="003628D9" w:rsidP="003628D9">
      <w:pPr>
        <w:pStyle w:val="Odstavekseznama"/>
        <w:ind w:left="360"/>
        <w:jc w:val="center"/>
        <w:rPr>
          <w:rFonts w:ascii="Arial" w:hAnsi="Arial" w:cs="Arial"/>
          <w:b/>
          <w:bCs/>
          <w:sz w:val="20"/>
          <w:szCs w:val="20"/>
          <w:lang w:eastAsia="sl-SI"/>
        </w:rPr>
      </w:pPr>
      <w:r w:rsidRPr="00AE4246">
        <w:rPr>
          <w:rFonts w:ascii="Arial" w:hAnsi="Arial" w:cs="Arial"/>
          <w:b/>
          <w:bCs/>
          <w:sz w:val="20"/>
          <w:szCs w:val="20"/>
          <w:lang w:eastAsia="sl-SI"/>
        </w:rPr>
        <w:t xml:space="preserve">(omejitev temperature zraka za namen ogrevanja </w:t>
      </w:r>
      <w:r w:rsidR="00807FA0">
        <w:rPr>
          <w:rFonts w:ascii="Arial" w:hAnsi="Arial" w:cs="Arial"/>
          <w:b/>
          <w:bCs/>
          <w:sz w:val="20"/>
          <w:szCs w:val="20"/>
          <w:lang w:eastAsia="sl-SI"/>
        </w:rPr>
        <w:t xml:space="preserve">in hlajenja </w:t>
      </w:r>
      <w:r w:rsidRPr="00AE4246">
        <w:rPr>
          <w:rFonts w:ascii="Arial" w:hAnsi="Arial" w:cs="Arial"/>
          <w:b/>
          <w:bCs/>
          <w:sz w:val="20"/>
          <w:szCs w:val="20"/>
          <w:lang w:eastAsia="sl-SI"/>
        </w:rPr>
        <w:t>v javnih stavbah in stavbah, kjer se zadržuje javnost)</w:t>
      </w:r>
    </w:p>
    <w:p w14:paraId="60B37654" w14:textId="77777777" w:rsidR="003628D9" w:rsidRPr="00AE4246" w:rsidRDefault="003628D9" w:rsidP="003628D9">
      <w:pPr>
        <w:pStyle w:val="Odstavekseznama"/>
        <w:ind w:left="360"/>
        <w:jc w:val="center"/>
        <w:rPr>
          <w:rFonts w:ascii="Arial" w:hAnsi="Arial" w:cs="Arial"/>
          <w:b/>
          <w:bCs/>
          <w:sz w:val="20"/>
          <w:szCs w:val="20"/>
          <w:lang w:eastAsia="sl-SI"/>
        </w:rPr>
      </w:pPr>
    </w:p>
    <w:p w14:paraId="5FCF57F2" w14:textId="156A91AE" w:rsidR="003628D9" w:rsidRPr="00AE4246" w:rsidRDefault="003235BF" w:rsidP="003235BF">
      <w:pPr>
        <w:pStyle w:val="Odstavekseznama"/>
        <w:numPr>
          <w:ilvl w:val="0"/>
          <w:numId w:val="44"/>
        </w:numPr>
        <w:spacing w:after="160" w:line="259" w:lineRule="auto"/>
        <w:contextualSpacing/>
        <w:jc w:val="both"/>
        <w:rPr>
          <w:rFonts w:ascii="Arial" w:hAnsi="Arial" w:cs="Arial"/>
          <w:sz w:val="20"/>
          <w:szCs w:val="20"/>
          <w:lang w:eastAsia="sl-SI"/>
        </w:rPr>
      </w:pPr>
      <w:r w:rsidRPr="003235BF">
        <w:rPr>
          <w:rFonts w:ascii="Arial" w:hAnsi="Arial" w:cs="Arial"/>
          <w:sz w:val="20"/>
          <w:szCs w:val="20"/>
          <w:lang w:eastAsia="sl-SI"/>
        </w:rPr>
        <w:t xml:space="preserve">V času razglasitve stopnje tveganja iz 2. člena </w:t>
      </w:r>
      <w:r>
        <w:rPr>
          <w:rFonts w:ascii="Arial" w:hAnsi="Arial" w:cs="Arial"/>
          <w:sz w:val="20"/>
          <w:szCs w:val="20"/>
          <w:lang w:eastAsia="sl-SI"/>
        </w:rPr>
        <w:t>mora l</w:t>
      </w:r>
      <w:r w:rsidR="003628D9" w:rsidRPr="00AE4246">
        <w:rPr>
          <w:rFonts w:ascii="Arial" w:hAnsi="Arial" w:cs="Arial"/>
          <w:sz w:val="20"/>
          <w:szCs w:val="20"/>
          <w:lang w:eastAsia="sl-SI"/>
        </w:rPr>
        <w:t>astnik ali upravljavec stavbe</w:t>
      </w:r>
      <w:r w:rsidR="00807FA0">
        <w:rPr>
          <w:rFonts w:ascii="Arial" w:hAnsi="Arial" w:cs="Arial"/>
          <w:sz w:val="20"/>
          <w:szCs w:val="20"/>
          <w:lang w:eastAsia="sl-SI"/>
        </w:rPr>
        <w:t>,</w:t>
      </w:r>
      <w:r w:rsidR="003628D9" w:rsidRPr="00AE4246">
        <w:rPr>
          <w:rFonts w:ascii="Arial" w:hAnsi="Arial" w:cs="Arial"/>
          <w:sz w:val="20"/>
          <w:szCs w:val="20"/>
          <w:lang w:eastAsia="sl-SI"/>
        </w:rPr>
        <w:t xml:space="preserve"> </w:t>
      </w:r>
      <w:r w:rsidR="00807FA0">
        <w:rPr>
          <w:rFonts w:ascii="Arial" w:hAnsi="Arial" w:cs="Arial"/>
          <w:sz w:val="20"/>
          <w:szCs w:val="20"/>
          <w:lang w:eastAsia="sl-SI"/>
        </w:rPr>
        <w:t>ki je</w:t>
      </w:r>
      <w:r w:rsidR="00807FA0" w:rsidRPr="00AE4246">
        <w:rPr>
          <w:rFonts w:ascii="Arial" w:hAnsi="Arial" w:cs="Arial"/>
          <w:sz w:val="20"/>
          <w:szCs w:val="20"/>
          <w:lang w:eastAsia="sl-SI"/>
        </w:rPr>
        <w:t xml:space="preserve"> v lasti ali uporabi oseb javnega sektorja in v stavb</w:t>
      </w:r>
      <w:r w:rsidR="00807FA0">
        <w:rPr>
          <w:rFonts w:ascii="Arial" w:hAnsi="Arial" w:cs="Arial"/>
          <w:sz w:val="20"/>
          <w:szCs w:val="20"/>
          <w:lang w:eastAsia="sl-SI"/>
        </w:rPr>
        <w:t>e</w:t>
      </w:r>
      <w:r w:rsidR="00807FA0" w:rsidRPr="00AE4246">
        <w:rPr>
          <w:rFonts w:ascii="Arial" w:hAnsi="Arial" w:cs="Arial"/>
          <w:sz w:val="20"/>
          <w:szCs w:val="20"/>
          <w:lang w:eastAsia="sl-SI"/>
        </w:rPr>
        <w:t>, kjer se pogosto zadržuje javnost</w:t>
      </w:r>
      <w:r w:rsidR="00807FA0">
        <w:rPr>
          <w:rFonts w:ascii="Arial" w:hAnsi="Arial" w:cs="Arial"/>
          <w:sz w:val="20"/>
          <w:szCs w:val="20"/>
          <w:lang w:eastAsia="sl-SI"/>
        </w:rPr>
        <w:t>,</w:t>
      </w:r>
      <w:r>
        <w:rPr>
          <w:rFonts w:ascii="Arial" w:hAnsi="Arial" w:cs="Arial"/>
          <w:sz w:val="20"/>
          <w:szCs w:val="20"/>
          <w:lang w:eastAsia="sl-SI"/>
        </w:rPr>
        <w:t xml:space="preserve"> </w:t>
      </w:r>
      <w:r w:rsidR="003628D9" w:rsidRPr="00AE4246">
        <w:rPr>
          <w:rFonts w:ascii="Arial" w:hAnsi="Arial" w:cs="Arial"/>
          <w:sz w:val="20"/>
          <w:szCs w:val="20"/>
          <w:lang w:eastAsia="sl-SI"/>
        </w:rPr>
        <w:t xml:space="preserve">zagotoviti, da se prostori </w:t>
      </w:r>
      <w:r w:rsidR="00807FA0" w:rsidRPr="00AE4246">
        <w:rPr>
          <w:rFonts w:ascii="Arial" w:hAnsi="Arial" w:cs="Arial"/>
          <w:sz w:val="20"/>
          <w:szCs w:val="20"/>
          <w:lang w:eastAsia="sl-SI"/>
        </w:rPr>
        <w:t xml:space="preserve">v stavbah </w:t>
      </w:r>
      <w:r w:rsidR="003628D9" w:rsidRPr="00AE4246">
        <w:rPr>
          <w:rFonts w:ascii="Arial" w:hAnsi="Arial" w:cs="Arial"/>
          <w:sz w:val="20"/>
          <w:szCs w:val="20"/>
          <w:lang w:eastAsia="sl-SI"/>
        </w:rPr>
        <w:t>ne ogrevajo na višjo ali hladijo na nižjo temperaturo zraka.</w:t>
      </w:r>
    </w:p>
    <w:p w14:paraId="306DBA2E"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7C8C3353" w14:textId="34638F90" w:rsidR="003628D9" w:rsidRDefault="003628D9" w:rsidP="003628D9">
      <w:pPr>
        <w:pStyle w:val="Odstavekseznama"/>
        <w:numPr>
          <w:ilvl w:val="0"/>
          <w:numId w:val="44"/>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 xml:space="preserve">Vlada z uredbo </w:t>
      </w:r>
      <w:r w:rsidR="00807FA0">
        <w:rPr>
          <w:rFonts w:ascii="Arial" w:hAnsi="Arial" w:cs="Arial"/>
          <w:sz w:val="20"/>
          <w:szCs w:val="20"/>
          <w:lang w:eastAsia="sl-SI"/>
        </w:rPr>
        <w:t>določi</w:t>
      </w:r>
      <w:r w:rsidR="00807FA0" w:rsidRPr="00AE4246">
        <w:rPr>
          <w:rFonts w:ascii="Arial" w:hAnsi="Arial" w:cs="Arial"/>
          <w:sz w:val="20"/>
          <w:szCs w:val="20"/>
          <w:lang w:eastAsia="sl-SI"/>
        </w:rPr>
        <w:t xml:space="preserve"> najvišje temperature ogrevanja in hlajenja</w:t>
      </w:r>
      <w:r w:rsidR="00807FA0">
        <w:rPr>
          <w:rFonts w:ascii="Arial" w:hAnsi="Arial" w:cs="Arial"/>
          <w:sz w:val="20"/>
          <w:szCs w:val="20"/>
          <w:lang w:eastAsia="sl-SI"/>
        </w:rPr>
        <w:t xml:space="preserve"> v stavbah,</w:t>
      </w:r>
      <w:r w:rsidR="00807FA0" w:rsidRPr="00AE4246">
        <w:rPr>
          <w:rFonts w:ascii="Arial" w:hAnsi="Arial" w:cs="Arial"/>
          <w:sz w:val="20"/>
          <w:szCs w:val="20"/>
          <w:lang w:eastAsia="sl-SI"/>
        </w:rPr>
        <w:t xml:space="preserve"> </w:t>
      </w:r>
      <w:r w:rsidR="00807FA0">
        <w:rPr>
          <w:rFonts w:ascii="Arial" w:hAnsi="Arial" w:cs="Arial"/>
          <w:sz w:val="20"/>
          <w:szCs w:val="20"/>
          <w:lang w:eastAsia="sl-SI"/>
        </w:rPr>
        <w:t>ki so</w:t>
      </w:r>
      <w:r w:rsidR="00807FA0" w:rsidRPr="00AE4246">
        <w:rPr>
          <w:rFonts w:ascii="Arial" w:hAnsi="Arial" w:cs="Arial"/>
          <w:sz w:val="20"/>
          <w:szCs w:val="20"/>
          <w:lang w:eastAsia="sl-SI"/>
        </w:rPr>
        <w:t xml:space="preserve"> v lasti ali uporabi oseb javnega sektorja in v stavb</w:t>
      </w:r>
      <w:r w:rsidR="00807FA0">
        <w:rPr>
          <w:rFonts w:ascii="Arial" w:hAnsi="Arial" w:cs="Arial"/>
          <w:sz w:val="20"/>
          <w:szCs w:val="20"/>
          <w:lang w:eastAsia="sl-SI"/>
        </w:rPr>
        <w:t>ah</w:t>
      </w:r>
      <w:r w:rsidR="00807FA0" w:rsidRPr="00AE4246">
        <w:rPr>
          <w:rFonts w:ascii="Arial" w:hAnsi="Arial" w:cs="Arial"/>
          <w:sz w:val="20"/>
          <w:szCs w:val="20"/>
          <w:lang w:eastAsia="sl-SI"/>
        </w:rPr>
        <w:t>, kjer se pogosto zadržuje javnost</w:t>
      </w:r>
      <w:r w:rsidR="00807FA0">
        <w:rPr>
          <w:rFonts w:ascii="Arial" w:hAnsi="Arial" w:cs="Arial"/>
          <w:sz w:val="20"/>
          <w:szCs w:val="20"/>
          <w:lang w:eastAsia="sl-SI"/>
        </w:rPr>
        <w:t>,</w:t>
      </w:r>
      <w:r w:rsidRPr="00AE4246">
        <w:rPr>
          <w:rFonts w:ascii="Arial" w:hAnsi="Arial" w:cs="Arial"/>
          <w:sz w:val="20"/>
          <w:szCs w:val="20"/>
          <w:lang w:eastAsia="sl-SI"/>
        </w:rPr>
        <w:t xml:space="preserve"> velikost </w:t>
      </w:r>
      <w:r w:rsidR="00807FA0">
        <w:rPr>
          <w:rFonts w:ascii="Arial" w:hAnsi="Arial" w:cs="Arial"/>
          <w:sz w:val="20"/>
          <w:szCs w:val="20"/>
          <w:lang w:eastAsia="sl-SI"/>
        </w:rPr>
        <w:t xml:space="preserve">in vrste </w:t>
      </w:r>
      <w:r w:rsidRPr="00AE4246">
        <w:rPr>
          <w:rFonts w:ascii="Arial" w:hAnsi="Arial" w:cs="Arial"/>
          <w:sz w:val="20"/>
          <w:szCs w:val="20"/>
          <w:lang w:eastAsia="sl-SI"/>
        </w:rPr>
        <w:t>stavb</w:t>
      </w:r>
      <w:r w:rsidR="00807FA0">
        <w:rPr>
          <w:rFonts w:ascii="Arial" w:hAnsi="Arial" w:cs="Arial"/>
          <w:sz w:val="20"/>
          <w:szCs w:val="20"/>
          <w:lang w:eastAsia="sl-SI"/>
        </w:rPr>
        <w:t>,</w:t>
      </w:r>
      <w:r w:rsidRPr="00AE4246">
        <w:rPr>
          <w:rFonts w:ascii="Arial" w:hAnsi="Arial" w:cs="Arial"/>
          <w:sz w:val="20"/>
          <w:szCs w:val="20"/>
          <w:lang w:eastAsia="sl-SI"/>
        </w:rPr>
        <w:t xml:space="preserve"> za katere velja obveznost</w:t>
      </w:r>
      <w:r w:rsidR="00807FA0">
        <w:rPr>
          <w:rFonts w:ascii="Arial" w:hAnsi="Arial" w:cs="Arial"/>
          <w:sz w:val="20"/>
          <w:szCs w:val="20"/>
          <w:lang w:eastAsia="sl-SI"/>
        </w:rPr>
        <w:t xml:space="preserve"> iz prejšnjega odstavka</w:t>
      </w:r>
      <w:r w:rsidRPr="00AE4246">
        <w:rPr>
          <w:rFonts w:ascii="Arial" w:hAnsi="Arial" w:cs="Arial"/>
          <w:sz w:val="20"/>
          <w:szCs w:val="20"/>
          <w:lang w:eastAsia="sl-SI"/>
        </w:rPr>
        <w:t>,  izjeme in druge posebnosti, ki so nujne za</w:t>
      </w:r>
      <w:r w:rsidR="00807FA0">
        <w:rPr>
          <w:rFonts w:ascii="Arial" w:hAnsi="Arial" w:cs="Arial"/>
          <w:sz w:val="20"/>
          <w:szCs w:val="20"/>
          <w:lang w:eastAsia="sl-SI"/>
        </w:rPr>
        <w:t xml:space="preserve"> omejitev temperature zraka</w:t>
      </w:r>
      <w:r w:rsidRPr="00AE4246">
        <w:rPr>
          <w:rFonts w:ascii="Arial" w:hAnsi="Arial" w:cs="Arial"/>
          <w:sz w:val="20"/>
          <w:szCs w:val="20"/>
          <w:lang w:eastAsia="sl-SI"/>
        </w:rPr>
        <w:t>.</w:t>
      </w:r>
    </w:p>
    <w:p w14:paraId="62F53163" w14:textId="77777777" w:rsidR="003235BF" w:rsidRPr="003235BF" w:rsidRDefault="003235BF" w:rsidP="003235BF">
      <w:pPr>
        <w:pStyle w:val="Odstavekseznama"/>
        <w:rPr>
          <w:rFonts w:ascii="Arial" w:hAnsi="Arial" w:cs="Arial"/>
          <w:sz w:val="20"/>
          <w:szCs w:val="20"/>
          <w:lang w:eastAsia="sl-SI"/>
        </w:rPr>
      </w:pPr>
    </w:p>
    <w:p w14:paraId="6A87487F" w14:textId="2388A232" w:rsidR="003235BF" w:rsidRPr="00AE4246" w:rsidRDefault="003235BF" w:rsidP="00862576">
      <w:pPr>
        <w:pStyle w:val="Odstavekseznama"/>
        <w:numPr>
          <w:ilvl w:val="0"/>
          <w:numId w:val="44"/>
        </w:numPr>
        <w:spacing w:after="160" w:line="259" w:lineRule="auto"/>
        <w:contextualSpacing/>
        <w:jc w:val="both"/>
        <w:rPr>
          <w:rFonts w:ascii="Arial" w:hAnsi="Arial" w:cs="Arial"/>
          <w:sz w:val="20"/>
          <w:szCs w:val="20"/>
          <w:lang w:eastAsia="sl-SI"/>
        </w:rPr>
      </w:pPr>
      <w:r>
        <w:rPr>
          <w:rFonts w:ascii="Arial" w:hAnsi="Arial" w:cs="Arial"/>
          <w:sz w:val="20"/>
          <w:szCs w:val="20"/>
          <w:lang w:eastAsia="sl-SI"/>
        </w:rPr>
        <w:t>Vlada lahko ukrep iz prvega odstavka tega člena za potrebe doseganja ciljev energetske</w:t>
      </w:r>
      <w:r w:rsidR="00862576" w:rsidRPr="00862576">
        <w:t xml:space="preserve"> </w:t>
      </w:r>
      <w:r w:rsidR="00862576" w:rsidRPr="00862576">
        <w:rPr>
          <w:rFonts w:ascii="Arial" w:hAnsi="Arial" w:cs="Arial"/>
          <w:sz w:val="20"/>
          <w:szCs w:val="20"/>
          <w:lang w:eastAsia="sl-SI"/>
        </w:rPr>
        <w:t>varnosti in energetske</w:t>
      </w:r>
      <w:r w:rsidRPr="00862576">
        <w:rPr>
          <w:rFonts w:ascii="Arial" w:hAnsi="Arial" w:cs="Arial"/>
          <w:sz w:val="20"/>
          <w:szCs w:val="20"/>
          <w:lang w:eastAsia="sl-SI"/>
        </w:rPr>
        <w:t xml:space="preserve"> </w:t>
      </w:r>
      <w:r>
        <w:rPr>
          <w:rFonts w:ascii="Arial" w:hAnsi="Arial" w:cs="Arial"/>
          <w:sz w:val="20"/>
          <w:szCs w:val="20"/>
          <w:lang w:eastAsia="sl-SI"/>
        </w:rPr>
        <w:t>učinkovitosti podaljša za eno leto.</w:t>
      </w:r>
    </w:p>
    <w:p w14:paraId="2999F555" w14:textId="77777777" w:rsidR="003628D9" w:rsidRPr="00AE4246" w:rsidRDefault="003628D9" w:rsidP="003628D9">
      <w:pPr>
        <w:pStyle w:val="Naslov5"/>
        <w:numPr>
          <w:ilvl w:val="0"/>
          <w:numId w:val="24"/>
        </w:numPr>
        <w:ind w:left="357" w:hanging="357"/>
        <w:rPr>
          <w:rFonts w:cs="Arial"/>
          <w:b/>
          <w:sz w:val="20"/>
          <w:szCs w:val="20"/>
        </w:rPr>
      </w:pPr>
      <w:bookmarkStart w:id="32" w:name="_člen_13"/>
      <w:bookmarkStart w:id="33" w:name="_Ref112822305"/>
      <w:bookmarkEnd w:id="32"/>
      <w:r w:rsidRPr="00AE4246">
        <w:rPr>
          <w:rFonts w:cs="Arial"/>
          <w:b/>
          <w:sz w:val="20"/>
          <w:szCs w:val="20"/>
        </w:rPr>
        <w:t>člen</w:t>
      </w:r>
      <w:bookmarkEnd w:id="33"/>
    </w:p>
    <w:p w14:paraId="1265933A" w14:textId="26B4A025" w:rsidR="003628D9" w:rsidRPr="00AE4246" w:rsidRDefault="003628D9" w:rsidP="003628D9">
      <w:pPr>
        <w:jc w:val="center"/>
        <w:rPr>
          <w:rFonts w:ascii="Arial" w:hAnsi="Arial" w:cs="Arial"/>
          <w:b/>
          <w:sz w:val="20"/>
          <w:szCs w:val="20"/>
        </w:rPr>
      </w:pPr>
      <w:r w:rsidRPr="00AE4246">
        <w:rPr>
          <w:rFonts w:ascii="Arial" w:hAnsi="Arial" w:cs="Arial"/>
          <w:b/>
          <w:sz w:val="20"/>
          <w:szCs w:val="20"/>
        </w:rPr>
        <w:t>(</w:t>
      </w:r>
      <w:r w:rsidR="00574099">
        <w:rPr>
          <w:rFonts w:ascii="Arial" w:hAnsi="Arial" w:cs="Arial"/>
          <w:b/>
          <w:sz w:val="20"/>
          <w:szCs w:val="20"/>
        </w:rPr>
        <w:t>prepoved</w:t>
      </w:r>
      <w:r w:rsidRPr="00AE4246">
        <w:rPr>
          <w:rFonts w:ascii="Arial" w:hAnsi="Arial" w:cs="Arial"/>
          <w:b/>
          <w:sz w:val="20"/>
          <w:szCs w:val="20"/>
        </w:rPr>
        <w:t xml:space="preserve"> osvetljevanja)</w:t>
      </w:r>
    </w:p>
    <w:p w14:paraId="5DCDC746" w14:textId="7C8179F7"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V času razglasitve stopnje tveganja </w:t>
      </w:r>
      <w:r w:rsidR="005043A5">
        <w:rPr>
          <w:rFonts w:ascii="Arial" w:hAnsi="Arial" w:cs="Arial"/>
          <w:sz w:val="20"/>
          <w:szCs w:val="20"/>
          <w:lang w:eastAsia="sl-SI"/>
        </w:rPr>
        <w:t>iz</w:t>
      </w:r>
      <w:r w:rsidRPr="00AE4246">
        <w:rPr>
          <w:rFonts w:ascii="Arial" w:hAnsi="Arial" w:cs="Arial"/>
          <w:sz w:val="20"/>
          <w:szCs w:val="20"/>
          <w:lang w:eastAsia="sl-SI"/>
        </w:rPr>
        <w:t xml:space="preserve"> 2. člen</w:t>
      </w:r>
      <w:r w:rsidR="005043A5">
        <w:rPr>
          <w:rFonts w:ascii="Arial" w:hAnsi="Arial" w:cs="Arial"/>
          <w:sz w:val="20"/>
          <w:szCs w:val="20"/>
          <w:lang w:eastAsia="sl-SI"/>
        </w:rPr>
        <w:t>a</w:t>
      </w:r>
      <w:r w:rsidRPr="00AE4246">
        <w:rPr>
          <w:rFonts w:ascii="Arial" w:hAnsi="Arial" w:cs="Arial"/>
          <w:sz w:val="20"/>
          <w:szCs w:val="20"/>
          <w:lang w:eastAsia="sl-SI"/>
        </w:rPr>
        <w:t xml:space="preserve"> tega zakona upravljavci razsvetljave zaradi </w:t>
      </w:r>
      <w:r w:rsidR="005043A5">
        <w:rPr>
          <w:rFonts w:ascii="Arial" w:hAnsi="Arial" w:cs="Arial"/>
          <w:sz w:val="20"/>
          <w:szCs w:val="20"/>
          <w:lang w:eastAsia="sl-SI"/>
        </w:rPr>
        <w:t xml:space="preserve">varčevanja z energijo in </w:t>
      </w:r>
      <w:r w:rsidRPr="00AE4246">
        <w:rPr>
          <w:rFonts w:ascii="Arial" w:hAnsi="Arial" w:cs="Arial"/>
          <w:sz w:val="20"/>
          <w:szCs w:val="20"/>
          <w:lang w:eastAsia="sl-SI"/>
        </w:rPr>
        <w:t>potreb po znižanju rabe električne energije zmanjša</w:t>
      </w:r>
      <w:r w:rsidR="005043A5">
        <w:rPr>
          <w:rFonts w:ascii="Arial" w:hAnsi="Arial" w:cs="Arial"/>
          <w:sz w:val="20"/>
          <w:szCs w:val="20"/>
          <w:lang w:eastAsia="sl-SI"/>
        </w:rPr>
        <w:t>jo</w:t>
      </w:r>
      <w:r w:rsidRPr="00AE4246">
        <w:rPr>
          <w:rFonts w:ascii="Arial" w:hAnsi="Arial" w:cs="Arial"/>
          <w:sz w:val="20"/>
          <w:szCs w:val="20"/>
        </w:rPr>
        <w:t xml:space="preserve"> rabo električne energije z </w:t>
      </w:r>
      <w:r w:rsidRPr="00AE4246">
        <w:rPr>
          <w:rFonts w:ascii="Arial" w:hAnsi="Arial" w:cs="Arial"/>
          <w:sz w:val="20"/>
          <w:szCs w:val="20"/>
          <w:lang w:eastAsia="sl-SI"/>
        </w:rPr>
        <w:t>osvetljevanjem.</w:t>
      </w:r>
    </w:p>
    <w:p w14:paraId="3A62B2E7"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77762606" w14:textId="39614BE8" w:rsidR="003628D9" w:rsidRDefault="003628D9" w:rsidP="00466675">
      <w:pPr>
        <w:pStyle w:val="Odstavekseznama"/>
        <w:numPr>
          <w:ilvl w:val="1"/>
          <w:numId w:val="24"/>
        </w:numPr>
        <w:spacing w:after="160" w:line="259" w:lineRule="auto"/>
        <w:ind w:left="360"/>
        <w:contextualSpacing/>
        <w:jc w:val="both"/>
        <w:rPr>
          <w:rFonts w:ascii="Arial" w:hAnsi="Arial" w:cs="Arial"/>
          <w:sz w:val="20"/>
          <w:szCs w:val="20"/>
        </w:rPr>
      </w:pPr>
      <w:r w:rsidRPr="00AE4246">
        <w:rPr>
          <w:rFonts w:ascii="Arial" w:hAnsi="Arial" w:cs="Arial"/>
          <w:sz w:val="20"/>
          <w:szCs w:val="20"/>
          <w:lang w:eastAsia="sl-SI"/>
        </w:rPr>
        <w:t xml:space="preserve">Vlada </w:t>
      </w:r>
      <w:r w:rsidR="005043A5">
        <w:rPr>
          <w:rFonts w:ascii="Arial" w:hAnsi="Arial" w:cs="Arial"/>
          <w:sz w:val="20"/>
          <w:szCs w:val="20"/>
          <w:lang w:eastAsia="sl-SI"/>
        </w:rPr>
        <w:t>podrobneje določi</w:t>
      </w:r>
      <w:r w:rsidRPr="00AE4246">
        <w:rPr>
          <w:rFonts w:ascii="Arial" w:hAnsi="Arial" w:cs="Arial"/>
          <w:sz w:val="20"/>
          <w:szCs w:val="20"/>
        </w:rPr>
        <w:t xml:space="preserve"> </w:t>
      </w:r>
      <w:r w:rsidR="005F510E">
        <w:rPr>
          <w:rFonts w:ascii="Arial" w:hAnsi="Arial" w:cs="Arial"/>
          <w:sz w:val="20"/>
          <w:szCs w:val="20"/>
        </w:rPr>
        <w:t>prepoved</w:t>
      </w:r>
      <w:r w:rsidRPr="00AE4246">
        <w:rPr>
          <w:rFonts w:ascii="Arial" w:hAnsi="Arial" w:cs="Arial"/>
          <w:sz w:val="20"/>
          <w:szCs w:val="20"/>
        </w:rPr>
        <w:t xml:space="preserve"> osvetljevanja za namen varčevanja z energijo</w:t>
      </w:r>
      <w:r w:rsidR="005F510E">
        <w:rPr>
          <w:rFonts w:ascii="Arial" w:hAnsi="Arial" w:cs="Arial"/>
          <w:sz w:val="20"/>
          <w:szCs w:val="20"/>
        </w:rPr>
        <w:t xml:space="preserve"> </w:t>
      </w:r>
      <w:r w:rsidR="00570DC1">
        <w:rPr>
          <w:rFonts w:ascii="Arial" w:hAnsi="Arial" w:cs="Arial"/>
          <w:sz w:val="20"/>
          <w:szCs w:val="20"/>
        </w:rPr>
        <w:t>in za doseganje</w:t>
      </w:r>
      <w:r w:rsidR="00466675" w:rsidRPr="00466675">
        <w:rPr>
          <w:rFonts w:ascii="Arial" w:hAnsi="Arial" w:cs="Arial"/>
          <w:sz w:val="20"/>
          <w:szCs w:val="20"/>
        </w:rPr>
        <w:t xml:space="preserve"> ciljev energetske varnosti in energetske učinkovitosti </w:t>
      </w:r>
      <w:r w:rsidR="005F510E">
        <w:rPr>
          <w:rFonts w:ascii="Arial" w:hAnsi="Arial" w:cs="Arial"/>
          <w:sz w:val="20"/>
          <w:szCs w:val="20"/>
        </w:rPr>
        <w:t>v določenem obdobju dneva</w:t>
      </w:r>
      <w:r w:rsidR="005043A5">
        <w:rPr>
          <w:rFonts w:ascii="Arial" w:hAnsi="Arial" w:cs="Arial"/>
          <w:sz w:val="20"/>
          <w:szCs w:val="20"/>
        </w:rPr>
        <w:t>,</w:t>
      </w:r>
      <w:r w:rsidRPr="00AE4246">
        <w:rPr>
          <w:rFonts w:ascii="Arial" w:hAnsi="Arial" w:cs="Arial"/>
          <w:sz w:val="20"/>
          <w:szCs w:val="20"/>
        </w:rPr>
        <w:t xml:space="preserve"> opredeli </w:t>
      </w:r>
      <w:r w:rsidR="005043A5" w:rsidRPr="00AE4246">
        <w:rPr>
          <w:rFonts w:ascii="Arial" w:hAnsi="Arial" w:cs="Arial"/>
          <w:sz w:val="20"/>
          <w:szCs w:val="20"/>
        </w:rPr>
        <w:t>prostor</w:t>
      </w:r>
      <w:r w:rsidR="005043A5">
        <w:rPr>
          <w:rFonts w:ascii="Arial" w:hAnsi="Arial" w:cs="Arial"/>
          <w:sz w:val="20"/>
          <w:szCs w:val="20"/>
        </w:rPr>
        <w:t xml:space="preserve">e, </w:t>
      </w:r>
      <w:r w:rsidR="005043A5" w:rsidRPr="00AE4246">
        <w:rPr>
          <w:rFonts w:ascii="Arial" w:hAnsi="Arial" w:cs="Arial"/>
          <w:sz w:val="20"/>
          <w:szCs w:val="20"/>
        </w:rPr>
        <w:t>površin</w:t>
      </w:r>
      <w:r w:rsidR="005043A5">
        <w:rPr>
          <w:rFonts w:ascii="Arial" w:hAnsi="Arial" w:cs="Arial"/>
          <w:sz w:val="20"/>
          <w:szCs w:val="20"/>
        </w:rPr>
        <w:t>e in</w:t>
      </w:r>
      <w:r w:rsidR="005043A5" w:rsidRPr="00AE4246">
        <w:rPr>
          <w:rFonts w:ascii="Arial" w:hAnsi="Arial" w:cs="Arial"/>
          <w:sz w:val="20"/>
          <w:szCs w:val="20"/>
        </w:rPr>
        <w:t xml:space="preserve"> </w:t>
      </w:r>
      <w:r w:rsidRPr="00AE4246">
        <w:rPr>
          <w:rFonts w:ascii="Arial" w:hAnsi="Arial" w:cs="Arial"/>
          <w:sz w:val="20"/>
          <w:szCs w:val="20"/>
        </w:rPr>
        <w:t>stavbe, kjer je prepov</w:t>
      </w:r>
      <w:r w:rsidR="0029151C">
        <w:rPr>
          <w:rFonts w:ascii="Arial" w:hAnsi="Arial" w:cs="Arial"/>
          <w:sz w:val="20"/>
          <w:szCs w:val="20"/>
        </w:rPr>
        <w:t>edano osvetljevanje</w:t>
      </w:r>
      <w:r w:rsidRPr="00AE4246">
        <w:rPr>
          <w:rFonts w:ascii="Arial" w:hAnsi="Arial" w:cs="Arial"/>
          <w:sz w:val="20"/>
          <w:szCs w:val="20"/>
        </w:rPr>
        <w:t xml:space="preserve"> in druge </w:t>
      </w:r>
      <w:r w:rsidR="005043A5">
        <w:rPr>
          <w:rFonts w:ascii="Arial" w:hAnsi="Arial" w:cs="Arial"/>
          <w:sz w:val="20"/>
          <w:szCs w:val="20"/>
        </w:rPr>
        <w:t>ukrepe</w:t>
      </w:r>
      <w:r w:rsidRPr="00AE4246">
        <w:rPr>
          <w:rFonts w:ascii="Arial" w:hAnsi="Arial" w:cs="Arial"/>
          <w:sz w:val="20"/>
          <w:szCs w:val="20"/>
        </w:rPr>
        <w:t xml:space="preserve">, ki so pomembni za </w:t>
      </w:r>
      <w:r w:rsidR="005F510E">
        <w:rPr>
          <w:rFonts w:ascii="Arial" w:hAnsi="Arial" w:cs="Arial"/>
          <w:sz w:val="20"/>
          <w:szCs w:val="20"/>
        </w:rPr>
        <w:t>prepoved</w:t>
      </w:r>
      <w:r w:rsidRPr="00AE4246">
        <w:rPr>
          <w:rFonts w:ascii="Arial" w:hAnsi="Arial" w:cs="Arial"/>
          <w:sz w:val="20"/>
          <w:szCs w:val="20"/>
        </w:rPr>
        <w:t xml:space="preserve"> osvetljevanja</w:t>
      </w:r>
      <w:r w:rsidR="0029151C" w:rsidRPr="0029151C">
        <w:rPr>
          <w:rFonts w:ascii="Arial" w:hAnsi="Arial" w:cs="Arial"/>
          <w:sz w:val="20"/>
          <w:szCs w:val="20"/>
        </w:rPr>
        <w:t xml:space="preserve"> </w:t>
      </w:r>
      <w:r w:rsidR="0029151C" w:rsidRPr="00AE4246">
        <w:rPr>
          <w:rFonts w:ascii="Arial" w:hAnsi="Arial" w:cs="Arial"/>
          <w:sz w:val="20"/>
          <w:szCs w:val="20"/>
        </w:rPr>
        <w:t>pri določenih stavbah</w:t>
      </w:r>
      <w:r w:rsidR="0029151C">
        <w:rPr>
          <w:rFonts w:ascii="Arial" w:hAnsi="Arial" w:cs="Arial"/>
          <w:sz w:val="20"/>
          <w:szCs w:val="20"/>
        </w:rPr>
        <w:t>, prostorih</w:t>
      </w:r>
      <w:r w:rsidR="0029151C" w:rsidRPr="00AE4246">
        <w:rPr>
          <w:rFonts w:ascii="Arial" w:hAnsi="Arial" w:cs="Arial"/>
          <w:sz w:val="20"/>
          <w:szCs w:val="20"/>
        </w:rPr>
        <w:t xml:space="preserve"> ali površinah</w:t>
      </w:r>
      <w:r w:rsidRPr="00AE4246">
        <w:rPr>
          <w:rFonts w:ascii="Arial" w:hAnsi="Arial" w:cs="Arial"/>
          <w:sz w:val="20"/>
          <w:szCs w:val="20"/>
        </w:rPr>
        <w:t>.</w:t>
      </w:r>
    </w:p>
    <w:p w14:paraId="19BB6A06" w14:textId="77777777" w:rsidR="005619A1" w:rsidRPr="005619A1" w:rsidRDefault="005619A1" w:rsidP="005619A1">
      <w:pPr>
        <w:pStyle w:val="Odstavekseznama"/>
        <w:rPr>
          <w:rFonts w:ascii="Arial" w:hAnsi="Arial" w:cs="Arial"/>
          <w:sz w:val="20"/>
          <w:szCs w:val="20"/>
        </w:rPr>
      </w:pPr>
    </w:p>
    <w:p w14:paraId="0E4C21DA" w14:textId="5ECCF23C" w:rsidR="005619A1" w:rsidRPr="00AE4246" w:rsidRDefault="005619A1" w:rsidP="005619A1">
      <w:pPr>
        <w:pStyle w:val="Odstavekseznama"/>
        <w:numPr>
          <w:ilvl w:val="1"/>
          <w:numId w:val="24"/>
        </w:numPr>
        <w:spacing w:after="160" w:line="259" w:lineRule="auto"/>
        <w:ind w:left="360"/>
        <w:contextualSpacing/>
        <w:jc w:val="both"/>
        <w:rPr>
          <w:rFonts w:ascii="Arial" w:hAnsi="Arial" w:cs="Arial"/>
          <w:sz w:val="20"/>
          <w:szCs w:val="20"/>
        </w:rPr>
      </w:pPr>
      <w:r w:rsidRPr="005619A1">
        <w:rPr>
          <w:rFonts w:ascii="Arial" w:hAnsi="Arial" w:cs="Arial"/>
          <w:sz w:val="20"/>
          <w:szCs w:val="20"/>
        </w:rPr>
        <w:t xml:space="preserve">Vlada lahko ukrep iz prvega odstavka tega člena za potrebe doseganja ciljev energetske </w:t>
      </w:r>
      <w:r w:rsidR="00862576">
        <w:rPr>
          <w:rFonts w:ascii="Arial" w:hAnsi="Arial" w:cs="Arial"/>
          <w:sz w:val="20"/>
          <w:szCs w:val="20"/>
        </w:rPr>
        <w:t xml:space="preserve">varnosti in energetske </w:t>
      </w:r>
      <w:r w:rsidRPr="005619A1">
        <w:rPr>
          <w:rFonts w:ascii="Arial" w:hAnsi="Arial" w:cs="Arial"/>
          <w:sz w:val="20"/>
          <w:szCs w:val="20"/>
        </w:rPr>
        <w:t>učinkovitosti podaljša za eno leto</w:t>
      </w:r>
      <w:r w:rsidR="00AF7559">
        <w:rPr>
          <w:rFonts w:ascii="Arial" w:hAnsi="Arial" w:cs="Arial"/>
          <w:sz w:val="20"/>
          <w:szCs w:val="20"/>
        </w:rPr>
        <w:t>.</w:t>
      </w:r>
    </w:p>
    <w:p w14:paraId="0A9DB9C8" w14:textId="77777777" w:rsidR="003628D9" w:rsidRPr="00AE4246" w:rsidRDefault="003628D9" w:rsidP="003628D9">
      <w:pPr>
        <w:pStyle w:val="Naslov5"/>
        <w:numPr>
          <w:ilvl w:val="0"/>
          <w:numId w:val="24"/>
        </w:numPr>
        <w:ind w:left="357" w:hanging="357"/>
        <w:rPr>
          <w:rFonts w:cs="Arial"/>
          <w:b/>
          <w:sz w:val="20"/>
          <w:szCs w:val="20"/>
        </w:rPr>
      </w:pPr>
      <w:bookmarkStart w:id="34" w:name="_člen_24"/>
      <w:bookmarkStart w:id="35" w:name="_Ref112822251"/>
      <w:bookmarkEnd w:id="34"/>
      <w:r w:rsidRPr="00AE4246">
        <w:rPr>
          <w:rFonts w:cs="Arial"/>
          <w:b/>
          <w:sz w:val="20"/>
          <w:szCs w:val="20"/>
        </w:rPr>
        <w:t>člen</w:t>
      </w:r>
      <w:bookmarkEnd w:id="35"/>
    </w:p>
    <w:p w14:paraId="5FECDC09" w14:textId="77777777"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t>(prostovoljno zmanjšanje odjema plina in električne energije)</w:t>
      </w:r>
    </w:p>
    <w:p w14:paraId="1CC22FD2" w14:textId="77777777" w:rsidR="003628D9" w:rsidRPr="00AE4246" w:rsidRDefault="003628D9" w:rsidP="003628D9">
      <w:pPr>
        <w:pStyle w:val="Odstavekseznama"/>
        <w:ind w:left="360"/>
        <w:jc w:val="both"/>
        <w:rPr>
          <w:rFonts w:ascii="Arial" w:hAnsi="Arial" w:cs="Arial"/>
          <w:sz w:val="20"/>
          <w:szCs w:val="20"/>
          <w:lang w:eastAsia="sl-SI"/>
        </w:rPr>
      </w:pPr>
    </w:p>
    <w:p w14:paraId="60B14A01" w14:textId="77777777"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bookmarkStart w:id="36" w:name="_člen_14"/>
      <w:bookmarkStart w:id="37" w:name="_Ref111893876"/>
      <w:bookmarkEnd w:id="36"/>
      <w:r w:rsidRPr="00AE4246">
        <w:rPr>
          <w:rFonts w:ascii="Arial" w:hAnsi="Arial" w:cs="Arial"/>
          <w:sz w:val="20"/>
          <w:szCs w:val="20"/>
          <w:lang w:eastAsia="sl-SI"/>
        </w:rPr>
        <w:t xml:space="preserve">Končni odjemalci si prizadevajo zmanjšati porabo zemeljskega plina in električne energije v obdobju od 1. oktobra 2022 do 31. marca 2023 za vsaj 15 % v primerjavi z njihovo povprečno porabo </w:t>
      </w:r>
      <w:r w:rsidR="005043A5">
        <w:rPr>
          <w:rFonts w:ascii="Arial" w:hAnsi="Arial" w:cs="Arial"/>
          <w:sz w:val="20"/>
          <w:szCs w:val="20"/>
          <w:lang w:eastAsia="sl-SI"/>
        </w:rPr>
        <w:t xml:space="preserve">zemeljskega </w:t>
      </w:r>
      <w:r w:rsidRPr="00AE4246">
        <w:rPr>
          <w:rFonts w:ascii="Arial" w:hAnsi="Arial" w:cs="Arial"/>
          <w:sz w:val="20"/>
          <w:szCs w:val="20"/>
          <w:lang w:eastAsia="sl-SI"/>
        </w:rPr>
        <w:t>plina v obdobju od 1. oktobra do 31. marca v petih zaporednih letih pred začetkom veljavnosti tega zakona.</w:t>
      </w:r>
    </w:p>
    <w:p w14:paraId="0C70E37B" w14:textId="77777777" w:rsidR="003628D9" w:rsidRPr="00AE4246" w:rsidRDefault="003628D9" w:rsidP="003628D9">
      <w:pPr>
        <w:pStyle w:val="Odstavekseznama"/>
        <w:ind w:left="0"/>
        <w:jc w:val="both"/>
        <w:rPr>
          <w:rFonts w:ascii="Arial" w:hAnsi="Arial" w:cs="Arial"/>
          <w:sz w:val="20"/>
          <w:szCs w:val="20"/>
          <w:lang w:eastAsia="sl-SI"/>
        </w:rPr>
      </w:pPr>
    </w:p>
    <w:p w14:paraId="61D3945D" w14:textId="7B7F63E0"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Končni odjemalci, ki centru za podpore, ki je ustanovljen na podlagi zakona, ki ureja spodbujanje rabe obnovljivih virov energije, dokažejo zmanjšano porabo zemeljskega plina ali električne energije iz </w:t>
      </w:r>
      <w:r w:rsidR="005043A5">
        <w:rPr>
          <w:rFonts w:ascii="Arial" w:hAnsi="Arial" w:cs="Arial"/>
          <w:sz w:val="20"/>
          <w:szCs w:val="20"/>
          <w:lang w:eastAsia="sl-SI"/>
        </w:rPr>
        <w:t>prejšnjega odstavka</w:t>
      </w:r>
      <w:r w:rsidRPr="00AE4246">
        <w:rPr>
          <w:rFonts w:ascii="Arial" w:hAnsi="Arial" w:cs="Arial"/>
          <w:sz w:val="20"/>
          <w:szCs w:val="20"/>
          <w:lang w:eastAsia="sl-SI"/>
        </w:rPr>
        <w:t>, so upravičeni do sorazmernega povračila prispevka za zagotavljanje podpor proizvodnji električne energije iz obnovljivih virov energije ter v soproizvodnji z visokim izkoristkom (v nadaljnjem besedilu: prispevek OVE), ki se zaračunava skladno z zakonom, ki ureja spodbujanje rabe obnovljivih virov energije.</w:t>
      </w:r>
    </w:p>
    <w:p w14:paraId="0CEF93D9" w14:textId="77777777" w:rsidR="003628D9" w:rsidRPr="00AE4246" w:rsidRDefault="003628D9" w:rsidP="003628D9">
      <w:pPr>
        <w:pStyle w:val="Odstavekseznama"/>
        <w:ind w:left="0"/>
        <w:jc w:val="both"/>
        <w:rPr>
          <w:rFonts w:ascii="Arial" w:hAnsi="Arial" w:cs="Arial"/>
          <w:sz w:val="20"/>
          <w:szCs w:val="20"/>
          <w:lang w:eastAsia="sl-SI"/>
        </w:rPr>
      </w:pPr>
    </w:p>
    <w:p w14:paraId="5E079A10" w14:textId="77777777"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Vlogo za povračilo prispevka OVE morajo končni odjemalci skupaj z ustreznimi dokazili vložiti na center za podpore, do 30. junija 2023. O upravičenosti povračila dela prispevka OVE odloča center za podpore z upravno odločbo. </w:t>
      </w:r>
    </w:p>
    <w:p w14:paraId="64AE346C" w14:textId="77777777" w:rsidR="003628D9" w:rsidRPr="00AE4246" w:rsidRDefault="003628D9" w:rsidP="003628D9">
      <w:pPr>
        <w:pStyle w:val="Odstavekseznama"/>
        <w:ind w:left="0"/>
        <w:jc w:val="both"/>
        <w:rPr>
          <w:rFonts w:ascii="Arial" w:hAnsi="Arial" w:cs="Arial"/>
          <w:sz w:val="20"/>
          <w:szCs w:val="20"/>
          <w:lang w:eastAsia="sl-SI"/>
        </w:rPr>
      </w:pPr>
    </w:p>
    <w:p w14:paraId="0A1E008F" w14:textId="77777777"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Ne glede na prvi in četrti odstavek 16. člena Zakona o spodbujanju rabe obnovljivih virov energije (Uradni list RS, št. 121/21 in 189/21) se sredstva za podpore uporabijo za povračilo dela prispevka OVE iz tega člena.</w:t>
      </w:r>
    </w:p>
    <w:p w14:paraId="3C0821F3" w14:textId="77777777" w:rsidR="003628D9" w:rsidRPr="00AE4246" w:rsidRDefault="003628D9" w:rsidP="003628D9">
      <w:pPr>
        <w:pStyle w:val="Odstavekseznama"/>
        <w:rPr>
          <w:rFonts w:ascii="Arial" w:hAnsi="Arial" w:cs="Arial"/>
          <w:sz w:val="20"/>
          <w:szCs w:val="20"/>
          <w:lang w:eastAsia="sl-SI"/>
        </w:rPr>
      </w:pPr>
    </w:p>
    <w:p w14:paraId="1F0B435E" w14:textId="39CB7257"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Vlada podrobneje </w:t>
      </w:r>
      <w:r w:rsidR="005043A5">
        <w:rPr>
          <w:rFonts w:ascii="Arial" w:hAnsi="Arial" w:cs="Arial"/>
          <w:sz w:val="20"/>
          <w:szCs w:val="20"/>
          <w:lang w:eastAsia="sl-SI"/>
        </w:rPr>
        <w:t>določi</w:t>
      </w:r>
      <w:r w:rsidR="005043A5" w:rsidRPr="00AE4246">
        <w:rPr>
          <w:rFonts w:ascii="Arial" w:hAnsi="Arial" w:cs="Arial"/>
          <w:sz w:val="20"/>
          <w:szCs w:val="20"/>
          <w:lang w:eastAsia="sl-SI"/>
        </w:rPr>
        <w:t xml:space="preserve"> </w:t>
      </w:r>
      <w:r w:rsidRPr="00AE4246">
        <w:rPr>
          <w:rFonts w:ascii="Arial" w:hAnsi="Arial" w:cs="Arial"/>
          <w:sz w:val="20"/>
          <w:szCs w:val="20"/>
          <w:lang w:eastAsia="sl-SI"/>
        </w:rPr>
        <w:t xml:space="preserve">izvajanje povračila prispevka OVE iz tega člena. </w:t>
      </w:r>
    </w:p>
    <w:p w14:paraId="0E2429B2"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1C603C27" w14:textId="4CEE419B" w:rsidR="003628D9" w:rsidRPr="00AE4246" w:rsidRDefault="003628D9" w:rsidP="003628D9">
      <w:pPr>
        <w:pStyle w:val="Odstavekseznama"/>
        <w:numPr>
          <w:ilvl w:val="1"/>
          <w:numId w:val="24"/>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 xml:space="preserve">Ukrep iz tega člena velja do 31. avgusta 2023 in ga </w:t>
      </w:r>
      <w:r w:rsidR="005043A5">
        <w:rPr>
          <w:rFonts w:ascii="Arial" w:hAnsi="Arial" w:cs="Arial"/>
          <w:sz w:val="20"/>
          <w:szCs w:val="20"/>
          <w:lang w:eastAsia="sl-SI"/>
        </w:rPr>
        <w:t>v</w:t>
      </w:r>
      <w:r w:rsidRPr="00AE4246">
        <w:rPr>
          <w:rFonts w:ascii="Arial" w:hAnsi="Arial" w:cs="Arial"/>
          <w:sz w:val="20"/>
          <w:szCs w:val="20"/>
          <w:lang w:eastAsia="sl-SI"/>
        </w:rPr>
        <w:t>lada lahko s sklepom podaljša.</w:t>
      </w:r>
    </w:p>
    <w:p w14:paraId="32F05745" w14:textId="77777777" w:rsidR="003628D9" w:rsidRPr="00AE4246" w:rsidRDefault="003628D9" w:rsidP="003628D9">
      <w:pPr>
        <w:pStyle w:val="Naslov5"/>
        <w:numPr>
          <w:ilvl w:val="0"/>
          <w:numId w:val="24"/>
        </w:numPr>
        <w:ind w:left="357" w:hanging="357"/>
        <w:rPr>
          <w:rFonts w:cs="Arial"/>
          <w:b/>
          <w:sz w:val="20"/>
          <w:szCs w:val="20"/>
        </w:rPr>
      </w:pPr>
      <w:bookmarkStart w:id="38" w:name="_člen_26"/>
      <w:bookmarkStart w:id="39" w:name="_Ref112822265"/>
      <w:bookmarkEnd w:id="38"/>
      <w:r w:rsidRPr="00AE4246">
        <w:rPr>
          <w:rFonts w:cs="Arial"/>
          <w:b/>
          <w:sz w:val="20"/>
          <w:szCs w:val="20"/>
        </w:rPr>
        <w:t>člen</w:t>
      </w:r>
      <w:bookmarkEnd w:id="37"/>
      <w:bookmarkEnd w:id="39"/>
    </w:p>
    <w:p w14:paraId="4950C742" w14:textId="77777777"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lastRenderedPageBreak/>
        <w:t>(ukinitev podpor</w:t>
      </w:r>
      <w:r w:rsidR="005043A5" w:rsidRPr="005043A5">
        <w:rPr>
          <w:rFonts w:ascii="Arial" w:hAnsi="Arial" w:cs="Arial"/>
          <w:b/>
          <w:sz w:val="20"/>
          <w:szCs w:val="20"/>
          <w:lang w:eastAsia="sl-SI"/>
        </w:rPr>
        <w:t xml:space="preserve"> </w:t>
      </w:r>
      <w:r w:rsidR="005043A5" w:rsidRPr="00D124D3">
        <w:rPr>
          <w:rFonts w:ascii="Arial" w:hAnsi="Arial" w:cs="Arial"/>
          <w:b/>
          <w:sz w:val="20"/>
          <w:szCs w:val="20"/>
          <w:lang w:eastAsia="sl-SI"/>
        </w:rPr>
        <w:t>v novih proizvodnih napravah s soproizvodnji električne energije in toplote z visokim izkoristkom na zemeljski plin</w:t>
      </w:r>
      <w:r w:rsidRPr="00AE4246">
        <w:rPr>
          <w:rFonts w:ascii="Arial" w:hAnsi="Arial" w:cs="Arial"/>
          <w:b/>
          <w:sz w:val="20"/>
          <w:szCs w:val="20"/>
          <w:lang w:eastAsia="sl-SI"/>
        </w:rPr>
        <w:t>)</w:t>
      </w:r>
    </w:p>
    <w:p w14:paraId="3AF91CF9" w14:textId="77777777" w:rsidR="003628D9" w:rsidRPr="00AE4246" w:rsidRDefault="003628D9" w:rsidP="003628D9">
      <w:pPr>
        <w:pStyle w:val="Odstavekseznama"/>
        <w:ind w:left="360"/>
        <w:jc w:val="center"/>
        <w:rPr>
          <w:rFonts w:ascii="Arial" w:hAnsi="Arial" w:cs="Arial"/>
          <w:b/>
          <w:sz w:val="20"/>
          <w:szCs w:val="20"/>
          <w:lang w:eastAsia="sl-SI"/>
        </w:rPr>
      </w:pPr>
    </w:p>
    <w:p w14:paraId="01D948D0" w14:textId="77777777" w:rsidR="003628D9" w:rsidRPr="00AE4246" w:rsidRDefault="003628D9" w:rsidP="003628D9">
      <w:pPr>
        <w:pStyle w:val="Odstavekseznama"/>
        <w:numPr>
          <w:ilvl w:val="0"/>
          <w:numId w:val="41"/>
        </w:numPr>
        <w:ind w:left="357" w:hanging="357"/>
        <w:jc w:val="both"/>
        <w:rPr>
          <w:rFonts w:ascii="Arial" w:hAnsi="Arial" w:cs="Arial"/>
          <w:sz w:val="20"/>
          <w:szCs w:val="20"/>
          <w:lang w:eastAsia="sl-SI"/>
        </w:rPr>
      </w:pPr>
      <w:r w:rsidRPr="00AE4246">
        <w:rPr>
          <w:rFonts w:ascii="Arial" w:hAnsi="Arial" w:cs="Arial"/>
          <w:sz w:val="20"/>
          <w:szCs w:val="20"/>
          <w:lang w:eastAsia="sl-SI"/>
        </w:rPr>
        <w:t xml:space="preserve">Ne glede na 15. člen Zakona o spodbujanju rabe obnovljivih virov energije (Uradni list RS, št. 121/21 in 189/21, v nadaljnjem besedilu: ZSROVE) se zaradi omejitev pri oskrbi z zemeljskim plinom proizvajalci električne energije, proizvedene v novih proizvodnih napravah s soproizvodnji električne energije in toplote z visokim izkoristkom na zemeljski plin niso upravičeni do podpore za proizvodno napravo. </w:t>
      </w:r>
    </w:p>
    <w:p w14:paraId="07CB0A90" w14:textId="77777777" w:rsidR="003628D9" w:rsidRPr="00AE4246" w:rsidRDefault="003628D9" w:rsidP="003628D9">
      <w:pPr>
        <w:pStyle w:val="Odstavekseznama"/>
        <w:ind w:left="-360"/>
        <w:jc w:val="both"/>
        <w:rPr>
          <w:rFonts w:ascii="Arial" w:hAnsi="Arial" w:cs="Arial"/>
          <w:sz w:val="20"/>
          <w:szCs w:val="20"/>
          <w:lang w:eastAsia="sl-SI"/>
        </w:rPr>
      </w:pPr>
      <w:r w:rsidRPr="00AE4246">
        <w:rPr>
          <w:rFonts w:ascii="Arial" w:hAnsi="Arial" w:cs="Arial"/>
          <w:sz w:val="20"/>
          <w:szCs w:val="20"/>
          <w:lang w:eastAsia="sl-SI"/>
        </w:rPr>
        <w:t xml:space="preserve"> </w:t>
      </w:r>
    </w:p>
    <w:p w14:paraId="1360F63B" w14:textId="6B7E7E37" w:rsidR="003628D9" w:rsidRPr="00AE4246" w:rsidRDefault="003628D9" w:rsidP="003628D9">
      <w:pPr>
        <w:pStyle w:val="Odstavekseznama"/>
        <w:numPr>
          <w:ilvl w:val="0"/>
          <w:numId w:val="41"/>
        </w:numPr>
        <w:ind w:left="357" w:hanging="357"/>
        <w:jc w:val="both"/>
        <w:rPr>
          <w:rFonts w:ascii="Arial" w:hAnsi="Arial" w:cs="Arial"/>
          <w:sz w:val="20"/>
          <w:szCs w:val="20"/>
          <w:lang w:eastAsia="sl-SI"/>
        </w:rPr>
      </w:pPr>
      <w:r w:rsidRPr="00AE4246">
        <w:rPr>
          <w:rFonts w:ascii="Arial" w:hAnsi="Arial" w:cs="Arial"/>
          <w:sz w:val="20"/>
          <w:szCs w:val="20"/>
          <w:lang w:eastAsia="sl-SI"/>
        </w:rPr>
        <w:t>Investitor, ki ima sklep o potrditvi projekta proizvodne naprave za proizvodnjo električne in toplote z visokim izkoristkom na zemeljski plin iz 23. člena ZSROVE ali iz 372. člena Energetskega zakona (Uradni list RS, št. 60/19 – uradno prečiščeno besedilo, 65/20</w:t>
      </w:r>
      <w:r w:rsidR="005043A5">
        <w:rPr>
          <w:rFonts w:ascii="Arial" w:hAnsi="Arial" w:cs="Arial"/>
          <w:sz w:val="20"/>
          <w:szCs w:val="20"/>
          <w:lang w:eastAsia="sl-SI"/>
        </w:rPr>
        <w:t>,</w:t>
      </w:r>
      <w:r w:rsidRPr="00AE4246">
        <w:rPr>
          <w:rFonts w:ascii="Arial" w:hAnsi="Arial" w:cs="Arial"/>
          <w:sz w:val="20"/>
          <w:szCs w:val="20"/>
          <w:lang w:eastAsia="sl-SI"/>
        </w:rPr>
        <w:t xml:space="preserve"> 158/20 – ZURE</w:t>
      </w:r>
      <w:r w:rsidR="005043A5">
        <w:rPr>
          <w:rFonts w:ascii="Arial" w:hAnsi="Arial" w:cs="Arial"/>
          <w:sz w:val="20"/>
          <w:szCs w:val="20"/>
          <w:lang w:eastAsia="sl-SI"/>
        </w:rPr>
        <w:t>,</w:t>
      </w:r>
      <w:r w:rsidR="005043A5" w:rsidRPr="00D124D3">
        <w:rPr>
          <w:rFonts w:ascii="Arial" w:hAnsi="Arial" w:cs="Arial"/>
          <w:sz w:val="20"/>
          <w:szCs w:val="20"/>
          <w:lang w:eastAsia="sl-SI"/>
        </w:rPr>
        <w:t xml:space="preserve"> 121/21 – ZSROVE, 172/21 – ZOEE, 204/21 – ZOP in 44/22 – ZOTDS</w:t>
      </w:r>
      <w:r w:rsidRPr="00AE4246">
        <w:rPr>
          <w:rFonts w:ascii="Arial" w:hAnsi="Arial" w:cs="Arial"/>
          <w:sz w:val="20"/>
          <w:szCs w:val="20"/>
          <w:lang w:eastAsia="sl-SI"/>
        </w:rPr>
        <w:t>) ni upravičen do podpore za izveden projekt, razen če ima ob uveljavitvi tega zakona veljavno soglasje za priključitev proizvodne naprave iz projekta.</w:t>
      </w:r>
    </w:p>
    <w:p w14:paraId="09D2FD95" w14:textId="77777777" w:rsidR="003628D9" w:rsidRPr="00AE4246" w:rsidRDefault="003628D9" w:rsidP="003628D9">
      <w:pPr>
        <w:pStyle w:val="Odstavekseznama"/>
        <w:ind w:left="-360"/>
        <w:jc w:val="both"/>
        <w:rPr>
          <w:rFonts w:ascii="Arial" w:hAnsi="Arial" w:cs="Arial"/>
          <w:sz w:val="20"/>
          <w:szCs w:val="20"/>
          <w:lang w:eastAsia="sl-SI"/>
        </w:rPr>
      </w:pPr>
    </w:p>
    <w:p w14:paraId="7E5704A5" w14:textId="77777777" w:rsidR="003628D9" w:rsidRPr="00AE4246" w:rsidRDefault="003628D9" w:rsidP="003628D9">
      <w:pPr>
        <w:pStyle w:val="Odstavekseznama"/>
        <w:numPr>
          <w:ilvl w:val="0"/>
          <w:numId w:val="41"/>
        </w:numPr>
        <w:ind w:left="357" w:hanging="357"/>
        <w:jc w:val="both"/>
        <w:rPr>
          <w:rFonts w:ascii="Arial" w:hAnsi="Arial" w:cs="Arial"/>
          <w:sz w:val="20"/>
          <w:szCs w:val="20"/>
          <w:lang w:eastAsia="sl-SI"/>
        </w:rPr>
      </w:pPr>
      <w:r w:rsidRPr="00AE4246">
        <w:rPr>
          <w:rFonts w:ascii="Arial" w:hAnsi="Arial" w:cs="Arial"/>
          <w:sz w:val="20"/>
          <w:szCs w:val="20"/>
          <w:lang w:eastAsia="sl-SI"/>
        </w:rPr>
        <w:t xml:space="preserve">Investitor iz prejšnjega odstavka lahko izvede istovrstni projekt na obnovljivi vir, pri čemer se mu veljavnost sklepa o potrditvi </w:t>
      </w:r>
      <w:r w:rsidR="005043A5">
        <w:rPr>
          <w:rFonts w:ascii="Arial" w:hAnsi="Arial" w:cs="Arial"/>
          <w:sz w:val="20"/>
          <w:szCs w:val="20"/>
          <w:lang w:eastAsia="sl-SI"/>
        </w:rPr>
        <w:t xml:space="preserve">projekta </w:t>
      </w:r>
      <w:r w:rsidRPr="00AE4246">
        <w:rPr>
          <w:rFonts w:ascii="Arial" w:hAnsi="Arial" w:cs="Arial"/>
          <w:sz w:val="20"/>
          <w:szCs w:val="20"/>
          <w:lang w:eastAsia="sl-SI"/>
        </w:rPr>
        <w:t>podaljša na pet let. V primeru izvedbe istovrstnega projekta se ponujena cena iz sklepa uskladi z referenčnimi vrednostmi stroškov izbrane tehnologije oziroma vira, veljavnimi v času izvedbe projekta.</w:t>
      </w:r>
    </w:p>
    <w:p w14:paraId="6B5A2962" w14:textId="77777777" w:rsidR="003628D9" w:rsidRPr="00AE4246" w:rsidRDefault="003628D9" w:rsidP="003628D9">
      <w:pPr>
        <w:pStyle w:val="Naslov5"/>
        <w:numPr>
          <w:ilvl w:val="0"/>
          <w:numId w:val="24"/>
        </w:numPr>
        <w:ind w:left="357" w:hanging="357"/>
        <w:rPr>
          <w:rFonts w:cs="Arial"/>
          <w:b/>
          <w:sz w:val="20"/>
          <w:szCs w:val="20"/>
        </w:rPr>
      </w:pPr>
      <w:bookmarkStart w:id="40" w:name="_člen_15"/>
      <w:bookmarkStart w:id="41" w:name="_Ref111893921"/>
      <w:bookmarkEnd w:id="40"/>
      <w:r w:rsidRPr="00AE4246">
        <w:rPr>
          <w:rFonts w:cs="Arial"/>
          <w:b/>
          <w:sz w:val="20"/>
          <w:szCs w:val="20"/>
        </w:rPr>
        <w:t>člen</w:t>
      </w:r>
      <w:bookmarkEnd w:id="41"/>
    </w:p>
    <w:p w14:paraId="7CF28B5C" w14:textId="5E518406"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t>(</w:t>
      </w:r>
      <w:r w:rsidR="006A0C3C">
        <w:rPr>
          <w:rFonts w:ascii="Arial" w:hAnsi="Arial" w:cs="Arial"/>
          <w:b/>
          <w:sz w:val="20"/>
          <w:szCs w:val="20"/>
          <w:lang w:eastAsia="sl-SI"/>
        </w:rPr>
        <w:t>odstop od</w:t>
      </w:r>
      <w:r w:rsidRPr="00AE4246">
        <w:rPr>
          <w:rFonts w:ascii="Arial" w:hAnsi="Arial" w:cs="Arial"/>
          <w:b/>
          <w:sz w:val="20"/>
          <w:szCs w:val="20"/>
          <w:lang w:eastAsia="sl-SI"/>
        </w:rPr>
        <w:t xml:space="preserve"> obvezne</w:t>
      </w:r>
      <w:r w:rsidR="00D40E60">
        <w:rPr>
          <w:rFonts w:ascii="Arial" w:hAnsi="Arial" w:cs="Arial"/>
          <w:b/>
          <w:sz w:val="20"/>
          <w:szCs w:val="20"/>
          <w:lang w:eastAsia="sl-SI"/>
        </w:rPr>
        <w:t>ga priklopa na plin</w:t>
      </w:r>
      <w:r w:rsidRPr="00AE4246">
        <w:rPr>
          <w:rFonts w:ascii="Arial" w:hAnsi="Arial" w:cs="Arial"/>
          <w:b/>
          <w:sz w:val="20"/>
          <w:szCs w:val="20"/>
          <w:lang w:eastAsia="sl-SI"/>
        </w:rPr>
        <w:t>)</w:t>
      </w:r>
    </w:p>
    <w:p w14:paraId="7FD944E0" w14:textId="77777777" w:rsidR="003628D9" w:rsidRPr="00AE4246" w:rsidRDefault="003628D9" w:rsidP="003628D9">
      <w:pPr>
        <w:pStyle w:val="Odstavekseznama"/>
        <w:ind w:left="360"/>
        <w:jc w:val="both"/>
        <w:rPr>
          <w:rFonts w:ascii="Arial" w:hAnsi="Arial" w:cs="Arial"/>
          <w:b/>
          <w:sz w:val="20"/>
          <w:szCs w:val="20"/>
          <w:lang w:eastAsia="sl-SI"/>
        </w:rPr>
      </w:pPr>
    </w:p>
    <w:p w14:paraId="4D343A56" w14:textId="14619000" w:rsidR="003628D9" w:rsidRPr="009970A3" w:rsidRDefault="003628D9" w:rsidP="009970A3">
      <w:pPr>
        <w:spacing w:after="160" w:line="259" w:lineRule="auto"/>
        <w:contextualSpacing/>
        <w:jc w:val="both"/>
        <w:rPr>
          <w:rFonts w:ascii="Arial" w:hAnsi="Arial" w:cs="Arial"/>
          <w:sz w:val="20"/>
          <w:szCs w:val="20"/>
          <w:lang w:eastAsia="sl-SI"/>
        </w:rPr>
      </w:pPr>
      <w:r w:rsidRPr="009970A3">
        <w:rPr>
          <w:rFonts w:ascii="Arial" w:hAnsi="Arial" w:cs="Arial"/>
          <w:sz w:val="20"/>
          <w:szCs w:val="20"/>
          <w:lang w:eastAsia="sl-SI"/>
        </w:rPr>
        <w:t xml:space="preserve">Odjemalci zemeljskega plina imajo pravico, da se ne priklopijo </w:t>
      </w:r>
      <w:r w:rsidR="009970A3" w:rsidRPr="009970A3">
        <w:rPr>
          <w:rFonts w:ascii="Arial" w:hAnsi="Arial" w:cs="Arial"/>
          <w:sz w:val="20"/>
          <w:szCs w:val="20"/>
          <w:lang w:eastAsia="sl-SI"/>
        </w:rPr>
        <w:t>na sistem</w:t>
      </w:r>
      <w:r w:rsidRPr="009970A3">
        <w:rPr>
          <w:rFonts w:ascii="Arial" w:hAnsi="Arial" w:cs="Arial"/>
          <w:sz w:val="20"/>
          <w:szCs w:val="20"/>
          <w:lang w:eastAsia="sl-SI"/>
        </w:rPr>
        <w:t xml:space="preserve"> za distribucijo zemeljskega plina ne glede na določbe o prioritetni rabi energentov, o obvezni priključitvi na omrežje za distribucijo plina in o obvezni uporaba plina za ogrevanje stavb in pripravo sanitarne tople vode, ki so določene v lokalnih energetskih konceptih, občinskih prostorskih načrtih ali </w:t>
      </w:r>
      <w:r w:rsidR="00F81F84" w:rsidRPr="009970A3">
        <w:rPr>
          <w:rFonts w:ascii="Arial" w:hAnsi="Arial" w:cs="Arial"/>
          <w:sz w:val="20"/>
          <w:szCs w:val="20"/>
          <w:lang w:eastAsia="sl-SI"/>
        </w:rPr>
        <w:t>d</w:t>
      </w:r>
      <w:r w:rsidR="009970A3" w:rsidRPr="009970A3">
        <w:rPr>
          <w:rFonts w:ascii="Arial" w:hAnsi="Arial" w:cs="Arial"/>
          <w:sz w:val="20"/>
          <w:szCs w:val="20"/>
          <w:lang w:eastAsia="sl-SI"/>
        </w:rPr>
        <w:t>rugih aktih lokalnih skupnosti</w:t>
      </w:r>
      <w:r w:rsidR="00385B87">
        <w:rPr>
          <w:rFonts w:ascii="Arial" w:hAnsi="Arial" w:cs="Arial"/>
          <w:sz w:val="20"/>
          <w:szCs w:val="20"/>
          <w:lang w:eastAsia="sl-SI"/>
        </w:rPr>
        <w:t xml:space="preserve">, </w:t>
      </w:r>
      <w:r w:rsidR="00385B87" w:rsidRPr="00385B87">
        <w:rPr>
          <w:rFonts w:ascii="Arial" w:hAnsi="Arial" w:cs="Arial"/>
          <w:sz w:val="20"/>
          <w:szCs w:val="20"/>
          <w:lang w:eastAsia="sl-SI"/>
        </w:rPr>
        <w:t xml:space="preserve">če dokažejo, da se bodo ogrevali </w:t>
      </w:r>
      <w:r w:rsidR="00385B87">
        <w:rPr>
          <w:rFonts w:ascii="Arial" w:hAnsi="Arial" w:cs="Arial"/>
          <w:sz w:val="20"/>
          <w:szCs w:val="20"/>
          <w:lang w:eastAsia="sl-SI"/>
        </w:rPr>
        <w:t>na obnovljive vire</w:t>
      </w:r>
      <w:r w:rsidR="009970A3" w:rsidRPr="009970A3">
        <w:rPr>
          <w:rFonts w:ascii="Arial" w:hAnsi="Arial" w:cs="Arial"/>
          <w:sz w:val="20"/>
          <w:szCs w:val="20"/>
          <w:lang w:eastAsia="sl-SI"/>
        </w:rPr>
        <w:t>.</w:t>
      </w:r>
    </w:p>
    <w:p w14:paraId="5D0CAEBD" w14:textId="77777777" w:rsidR="00D53AE7" w:rsidRDefault="00D53AE7" w:rsidP="00D53AE7">
      <w:pPr>
        <w:pStyle w:val="Odstavekseznama"/>
        <w:spacing w:after="160" w:line="259" w:lineRule="auto"/>
        <w:ind w:left="360"/>
        <w:contextualSpacing/>
        <w:jc w:val="both"/>
        <w:rPr>
          <w:rFonts w:ascii="Arial" w:hAnsi="Arial" w:cs="Arial"/>
          <w:sz w:val="20"/>
          <w:szCs w:val="20"/>
          <w:lang w:eastAsia="sl-SI"/>
        </w:rPr>
      </w:pPr>
    </w:p>
    <w:p w14:paraId="2D8DC761" w14:textId="77777777" w:rsidR="003628D9" w:rsidRPr="00AE4246" w:rsidRDefault="003628D9" w:rsidP="003628D9">
      <w:pPr>
        <w:pStyle w:val="Odstavekseznama"/>
        <w:ind w:left="360"/>
        <w:jc w:val="both"/>
        <w:rPr>
          <w:rFonts w:ascii="Arial" w:hAnsi="Arial" w:cs="Arial"/>
          <w:sz w:val="20"/>
          <w:szCs w:val="20"/>
          <w:lang w:eastAsia="sl-SI"/>
        </w:rPr>
      </w:pPr>
    </w:p>
    <w:p w14:paraId="3326B293" w14:textId="77777777" w:rsidR="003628D9" w:rsidRPr="00AE4246" w:rsidRDefault="003628D9" w:rsidP="003628D9">
      <w:pPr>
        <w:pStyle w:val="poglavje0"/>
        <w:numPr>
          <w:ilvl w:val="0"/>
          <w:numId w:val="25"/>
        </w:numPr>
        <w:shd w:val="clear" w:color="auto" w:fill="FFFFFF"/>
        <w:spacing w:before="0" w:beforeAutospacing="0" w:after="0" w:afterAutospacing="0"/>
        <w:ind w:left="720"/>
        <w:jc w:val="center"/>
        <w:rPr>
          <w:rFonts w:ascii="Arial" w:hAnsi="Arial" w:cs="Arial"/>
          <w:b/>
          <w:sz w:val="20"/>
          <w:szCs w:val="20"/>
        </w:rPr>
      </w:pPr>
      <w:r w:rsidRPr="00AE4246">
        <w:rPr>
          <w:rFonts w:ascii="Arial" w:hAnsi="Arial" w:cs="Arial"/>
          <w:b/>
          <w:sz w:val="20"/>
          <w:szCs w:val="20"/>
        </w:rPr>
        <w:t>UKREPI ZA ZMANJŠEVANJE PRITISKOV NA CENE ZARADI VOLATILNOSTI ENERGETSKIH TRGOV</w:t>
      </w:r>
    </w:p>
    <w:p w14:paraId="6E9D7F2D" w14:textId="77777777" w:rsidR="003628D9" w:rsidRPr="00AE4246" w:rsidRDefault="003628D9" w:rsidP="003628D9">
      <w:pPr>
        <w:pStyle w:val="Naslov5"/>
        <w:numPr>
          <w:ilvl w:val="0"/>
          <w:numId w:val="24"/>
        </w:numPr>
        <w:ind w:left="357" w:hanging="357"/>
        <w:rPr>
          <w:rFonts w:cs="Arial"/>
          <w:b/>
          <w:sz w:val="20"/>
          <w:szCs w:val="20"/>
        </w:rPr>
      </w:pPr>
      <w:bookmarkStart w:id="42" w:name="_člen_16"/>
      <w:bookmarkStart w:id="43" w:name="_Ref111893885"/>
      <w:bookmarkEnd w:id="42"/>
      <w:r w:rsidRPr="00AE4246">
        <w:rPr>
          <w:rFonts w:cs="Arial"/>
          <w:b/>
          <w:sz w:val="20"/>
          <w:szCs w:val="20"/>
        </w:rPr>
        <w:t>člen</w:t>
      </w:r>
      <w:bookmarkEnd w:id="43"/>
    </w:p>
    <w:p w14:paraId="2B24D005" w14:textId="77777777"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t>(pogodbene kazni in omrežnina za nižjo porabo plina)</w:t>
      </w:r>
    </w:p>
    <w:p w14:paraId="3E4D0E3B" w14:textId="77777777" w:rsidR="003628D9" w:rsidRPr="00AE4246" w:rsidRDefault="003628D9" w:rsidP="003628D9">
      <w:pPr>
        <w:pStyle w:val="Odstavekseznama"/>
        <w:ind w:left="360"/>
        <w:jc w:val="center"/>
        <w:rPr>
          <w:rFonts w:ascii="Arial" w:hAnsi="Arial" w:cs="Arial"/>
          <w:b/>
          <w:sz w:val="20"/>
          <w:szCs w:val="20"/>
          <w:lang w:eastAsia="sl-SI"/>
        </w:rPr>
      </w:pPr>
    </w:p>
    <w:p w14:paraId="2D27D30A" w14:textId="16421B82" w:rsidR="003628D9" w:rsidRPr="00AE4246" w:rsidRDefault="006967A2" w:rsidP="003628D9">
      <w:pPr>
        <w:pStyle w:val="Odstavekseznama"/>
        <w:numPr>
          <w:ilvl w:val="0"/>
          <w:numId w:val="27"/>
        </w:numPr>
        <w:spacing w:after="160" w:line="259" w:lineRule="auto"/>
        <w:ind w:left="360"/>
        <w:contextualSpacing/>
        <w:jc w:val="both"/>
        <w:rPr>
          <w:rFonts w:ascii="Arial" w:hAnsi="Arial" w:cs="Arial"/>
          <w:sz w:val="20"/>
          <w:szCs w:val="20"/>
          <w:lang w:eastAsia="sl-SI"/>
        </w:rPr>
      </w:pPr>
      <w:r>
        <w:rPr>
          <w:rFonts w:ascii="Arial" w:hAnsi="Arial" w:cs="Arial"/>
          <w:sz w:val="20"/>
          <w:szCs w:val="20"/>
          <w:lang w:eastAsia="sl-SI"/>
        </w:rPr>
        <w:t>P</w:t>
      </w:r>
      <w:r w:rsidRPr="00AE4246">
        <w:rPr>
          <w:rFonts w:ascii="Arial" w:hAnsi="Arial" w:cs="Arial"/>
          <w:sz w:val="20"/>
          <w:szCs w:val="20"/>
          <w:lang w:eastAsia="sl-SI"/>
        </w:rPr>
        <w:t>ogodbene kazni zaradi nižje porabe plina</w:t>
      </w:r>
      <w:r>
        <w:rPr>
          <w:rFonts w:ascii="Arial" w:hAnsi="Arial" w:cs="Arial"/>
          <w:sz w:val="20"/>
          <w:szCs w:val="20"/>
          <w:lang w:eastAsia="sl-SI"/>
        </w:rPr>
        <w:t>, ki so pogodbeno dogovorjene v</w:t>
      </w:r>
      <w:r w:rsidR="003628D9" w:rsidRPr="00AE4246">
        <w:rPr>
          <w:rFonts w:ascii="Arial" w:hAnsi="Arial" w:cs="Arial"/>
          <w:sz w:val="20"/>
          <w:szCs w:val="20"/>
          <w:lang w:eastAsia="sl-SI"/>
        </w:rPr>
        <w:t xml:space="preserve"> pogodbah o dobavi zemeljskega plina, veljavnih na dan uveljavitve tega zakona, ni dovoljeno zaračunavati, ne glede na njeno poimenovanje.</w:t>
      </w:r>
    </w:p>
    <w:p w14:paraId="6BD7E5CC"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p>
    <w:p w14:paraId="5497A1AB" w14:textId="59740659" w:rsidR="003628D9" w:rsidRPr="00AE4246" w:rsidRDefault="003628D9" w:rsidP="003628D9">
      <w:pPr>
        <w:pStyle w:val="Odstavekseznama"/>
        <w:numPr>
          <w:ilvl w:val="0"/>
          <w:numId w:val="27"/>
        </w:numPr>
        <w:spacing w:after="160" w:line="259" w:lineRule="auto"/>
        <w:ind w:left="357" w:hanging="357"/>
        <w:contextualSpacing/>
        <w:jc w:val="both"/>
        <w:rPr>
          <w:rFonts w:ascii="Arial" w:hAnsi="Arial" w:cs="Arial"/>
          <w:sz w:val="20"/>
          <w:szCs w:val="20"/>
          <w:lang w:eastAsia="sl-SI"/>
        </w:rPr>
      </w:pPr>
      <w:r w:rsidRPr="00AE4246">
        <w:rPr>
          <w:rFonts w:ascii="Arial" w:hAnsi="Arial" w:cs="Arial"/>
          <w:sz w:val="20"/>
          <w:szCs w:val="20"/>
          <w:lang w:eastAsia="sl-SI"/>
        </w:rPr>
        <w:t xml:space="preserve">Zmanjšanje odjema plina je lahko prostovoljno na podlagi 16. člena tega zakona, ali neprostovoljno na podlagi ukrepov iz akta, s katerim se določajo postopki, vloge, odgovornosti v posamezni stopnji krize pri oskrbi z zemeljskim plinom ali na podlagi </w:t>
      </w:r>
      <w:r w:rsidR="003F1882">
        <w:rPr>
          <w:rFonts w:ascii="Arial" w:hAnsi="Arial" w:cs="Arial"/>
          <w:sz w:val="20"/>
          <w:szCs w:val="20"/>
          <w:lang w:eastAsia="sl-SI"/>
        </w:rPr>
        <w:t>razglašene stopnje tveganja</w:t>
      </w:r>
      <w:r w:rsidRPr="00AE4246">
        <w:rPr>
          <w:rFonts w:ascii="Arial" w:hAnsi="Arial" w:cs="Arial"/>
          <w:sz w:val="20"/>
          <w:szCs w:val="20"/>
          <w:lang w:eastAsia="sl-SI"/>
        </w:rPr>
        <w:t xml:space="preserve"> </w:t>
      </w:r>
      <w:r w:rsidR="003F1882">
        <w:rPr>
          <w:rFonts w:ascii="Arial" w:hAnsi="Arial" w:cs="Arial"/>
          <w:sz w:val="20"/>
          <w:szCs w:val="20"/>
          <w:lang w:eastAsia="sl-SI"/>
        </w:rPr>
        <w:t xml:space="preserve">iz 2. člena </w:t>
      </w:r>
      <w:r w:rsidRPr="00AE4246">
        <w:rPr>
          <w:rFonts w:ascii="Arial" w:hAnsi="Arial" w:cs="Arial"/>
          <w:sz w:val="20"/>
          <w:szCs w:val="20"/>
          <w:lang w:eastAsia="sl-SI"/>
        </w:rPr>
        <w:t>tega zakona.</w:t>
      </w:r>
    </w:p>
    <w:p w14:paraId="5821FFF3" w14:textId="77777777" w:rsidR="003628D9" w:rsidRPr="00AE4246" w:rsidRDefault="003628D9" w:rsidP="003628D9">
      <w:pPr>
        <w:pStyle w:val="Odstavekseznama"/>
        <w:ind w:left="0"/>
        <w:jc w:val="both"/>
        <w:rPr>
          <w:rFonts w:ascii="Arial" w:hAnsi="Arial" w:cs="Arial"/>
          <w:sz w:val="20"/>
          <w:szCs w:val="20"/>
          <w:lang w:eastAsia="sl-SI"/>
        </w:rPr>
      </w:pPr>
    </w:p>
    <w:p w14:paraId="2B64FD86" w14:textId="77777777" w:rsidR="003628D9" w:rsidRPr="00AE4246" w:rsidRDefault="003628D9" w:rsidP="003628D9">
      <w:pPr>
        <w:pStyle w:val="Odstavekseznama"/>
        <w:numPr>
          <w:ilvl w:val="0"/>
          <w:numId w:val="27"/>
        </w:numPr>
        <w:spacing w:after="160" w:line="259" w:lineRule="auto"/>
        <w:ind w:left="360"/>
        <w:contextualSpacing/>
        <w:jc w:val="both"/>
        <w:rPr>
          <w:rFonts w:ascii="Arial" w:hAnsi="Arial" w:cs="Arial"/>
          <w:sz w:val="20"/>
          <w:szCs w:val="20"/>
          <w:lang w:eastAsia="sl-SI"/>
        </w:rPr>
      </w:pPr>
      <w:r w:rsidRPr="00AE4246">
        <w:rPr>
          <w:rFonts w:ascii="Arial" w:hAnsi="Arial" w:cs="Arial"/>
          <w:sz w:val="20"/>
          <w:szCs w:val="20"/>
          <w:lang w:eastAsia="sl-SI"/>
        </w:rPr>
        <w:t>V primeru zmanjšanja odjema plina s strani končnega odjemalca na podlagi poziva agencije, ministrstva, pristojnega za energijo, operaterja sistema ali dobavitelja, se za obdobje veljavnosti poziva:</w:t>
      </w:r>
    </w:p>
    <w:p w14:paraId="5C5EB4E7" w14:textId="188D3B41" w:rsidR="003628D9" w:rsidRPr="00AE4246" w:rsidRDefault="003628D9" w:rsidP="003628D9">
      <w:pPr>
        <w:pStyle w:val="Odstavekseznama"/>
        <w:numPr>
          <w:ilvl w:val="0"/>
          <w:numId w:val="15"/>
        </w:numPr>
        <w:ind w:left="720"/>
        <w:contextualSpacing/>
        <w:jc w:val="both"/>
        <w:rPr>
          <w:rFonts w:ascii="Arial" w:hAnsi="Arial" w:cs="Arial"/>
          <w:sz w:val="20"/>
          <w:szCs w:val="20"/>
          <w:lang w:eastAsia="sl-SI"/>
        </w:rPr>
      </w:pPr>
      <w:r w:rsidRPr="00AE4246">
        <w:rPr>
          <w:rFonts w:ascii="Arial" w:hAnsi="Arial" w:cs="Arial"/>
          <w:sz w:val="20"/>
          <w:szCs w:val="20"/>
          <w:lang w:eastAsia="sl-SI"/>
        </w:rPr>
        <w:t xml:space="preserve">manjša prevzeta količina plina ne šteje za kršitev pogodbe o dobavi oziroma pogodbena kazen, dogovorjena v pogodbi o dobavi za primer manjšega odjema plina </w:t>
      </w:r>
      <w:r w:rsidR="00F3614A">
        <w:rPr>
          <w:rFonts w:ascii="Arial" w:hAnsi="Arial" w:cs="Arial"/>
          <w:sz w:val="20"/>
          <w:szCs w:val="20"/>
          <w:lang w:eastAsia="sl-SI"/>
        </w:rPr>
        <w:t>kot je pogodbeno dogovorjeno,</w:t>
      </w:r>
      <w:r w:rsidRPr="00AE4246">
        <w:rPr>
          <w:rFonts w:ascii="Arial" w:hAnsi="Arial" w:cs="Arial"/>
          <w:sz w:val="20"/>
          <w:szCs w:val="20"/>
          <w:lang w:eastAsia="sl-SI"/>
        </w:rPr>
        <w:t xml:space="preserve"> se ne obračuna, </w:t>
      </w:r>
    </w:p>
    <w:p w14:paraId="384ED6BD" w14:textId="34E4F1DC" w:rsidR="003628D9" w:rsidRPr="00AE4246" w:rsidRDefault="00CD2ADD" w:rsidP="003628D9">
      <w:pPr>
        <w:pStyle w:val="Odstavekseznama"/>
        <w:numPr>
          <w:ilvl w:val="0"/>
          <w:numId w:val="15"/>
        </w:numPr>
        <w:ind w:left="720"/>
        <w:contextualSpacing/>
        <w:jc w:val="both"/>
        <w:rPr>
          <w:rFonts w:ascii="Arial" w:hAnsi="Arial" w:cs="Arial"/>
          <w:sz w:val="20"/>
          <w:szCs w:val="20"/>
          <w:lang w:eastAsia="sl-SI"/>
        </w:rPr>
      </w:pPr>
      <w:r w:rsidRPr="00CD2ADD">
        <w:rPr>
          <w:rFonts w:ascii="Arial" w:hAnsi="Arial" w:cs="Arial"/>
          <w:sz w:val="20"/>
          <w:szCs w:val="20"/>
          <w:lang w:eastAsia="sl-SI"/>
        </w:rPr>
        <w:t>odjemalec, ki je odklopljen, za čas odklopa ne plača omrežnine</w:t>
      </w:r>
      <w:r w:rsidR="003628D9" w:rsidRPr="00AE4246">
        <w:rPr>
          <w:rFonts w:ascii="Arial" w:hAnsi="Arial" w:cs="Arial"/>
          <w:sz w:val="20"/>
          <w:szCs w:val="20"/>
          <w:lang w:eastAsia="sl-SI"/>
        </w:rPr>
        <w:t>.</w:t>
      </w:r>
    </w:p>
    <w:p w14:paraId="4390DBD0" w14:textId="77777777" w:rsidR="003628D9" w:rsidRPr="00AE4246" w:rsidRDefault="003628D9" w:rsidP="003628D9">
      <w:pPr>
        <w:pStyle w:val="Naslov5"/>
        <w:numPr>
          <w:ilvl w:val="0"/>
          <w:numId w:val="24"/>
        </w:numPr>
        <w:rPr>
          <w:rFonts w:cs="Arial"/>
          <w:b/>
          <w:sz w:val="20"/>
          <w:szCs w:val="20"/>
        </w:rPr>
      </w:pPr>
      <w:bookmarkStart w:id="44" w:name="_člen_27"/>
      <w:bookmarkStart w:id="45" w:name="_Ref112822285"/>
      <w:bookmarkEnd w:id="44"/>
      <w:r w:rsidRPr="00AE4246">
        <w:rPr>
          <w:rFonts w:cs="Arial"/>
          <w:b/>
          <w:sz w:val="20"/>
          <w:szCs w:val="20"/>
        </w:rPr>
        <w:t>člen</w:t>
      </w:r>
      <w:bookmarkEnd w:id="45"/>
    </w:p>
    <w:p w14:paraId="274D9B86" w14:textId="77777777"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t>(ceniki toplote za gospodinjske in druge zaščitene odjemalce)</w:t>
      </w:r>
    </w:p>
    <w:p w14:paraId="675418CD" w14:textId="77777777" w:rsidR="003628D9" w:rsidRPr="00AE4246" w:rsidRDefault="003628D9" w:rsidP="003628D9">
      <w:pPr>
        <w:pStyle w:val="Odstavekseznama"/>
        <w:ind w:left="360"/>
        <w:jc w:val="center"/>
        <w:rPr>
          <w:rFonts w:ascii="Arial" w:hAnsi="Arial" w:cs="Arial"/>
          <w:b/>
          <w:sz w:val="20"/>
          <w:szCs w:val="20"/>
          <w:lang w:eastAsia="sl-SI"/>
        </w:rPr>
      </w:pPr>
    </w:p>
    <w:p w14:paraId="2048685C" w14:textId="5A637AA4" w:rsidR="003628D9" w:rsidRPr="00AE4246" w:rsidRDefault="003628D9" w:rsidP="003628D9">
      <w:pPr>
        <w:contextualSpacing/>
        <w:jc w:val="both"/>
        <w:rPr>
          <w:rFonts w:ascii="Arial" w:hAnsi="Arial" w:cs="Arial"/>
          <w:sz w:val="20"/>
          <w:szCs w:val="20"/>
          <w:lang w:eastAsia="sl-SI"/>
        </w:rPr>
      </w:pPr>
      <w:r w:rsidRPr="00AE4246">
        <w:rPr>
          <w:rFonts w:ascii="Arial" w:hAnsi="Arial" w:cs="Arial"/>
          <w:sz w:val="20"/>
          <w:szCs w:val="20"/>
          <w:lang w:eastAsia="sl-SI"/>
        </w:rPr>
        <w:lastRenderedPageBreak/>
        <w:t>Distributerji toplote</w:t>
      </w:r>
      <w:r w:rsidR="006967A2">
        <w:rPr>
          <w:rFonts w:ascii="Arial" w:hAnsi="Arial" w:cs="Arial"/>
          <w:sz w:val="20"/>
          <w:szCs w:val="20"/>
          <w:lang w:eastAsia="sl-SI"/>
        </w:rPr>
        <w:t xml:space="preserve"> cenike toplote za</w:t>
      </w:r>
      <w:r w:rsidRPr="00AE4246">
        <w:rPr>
          <w:rFonts w:ascii="Arial" w:hAnsi="Arial" w:cs="Arial"/>
          <w:sz w:val="20"/>
          <w:szCs w:val="20"/>
          <w:lang w:eastAsia="sl-SI"/>
        </w:rPr>
        <w:t xml:space="preserve"> plin, ki je namenjen proizvodnji toplote za gospodinjske in druge zaščitene odjemalce, </w:t>
      </w:r>
      <w:r w:rsidR="006967A2">
        <w:rPr>
          <w:rFonts w:ascii="Arial" w:hAnsi="Arial" w:cs="Arial"/>
          <w:sz w:val="20"/>
          <w:szCs w:val="20"/>
          <w:lang w:eastAsia="sl-SI"/>
        </w:rPr>
        <w:t xml:space="preserve">in ki ga </w:t>
      </w:r>
      <w:r w:rsidRPr="00AE4246">
        <w:rPr>
          <w:rFonts w:ascii="Arial" w:hAnsi="Arial" w:cs="Arial"/>
          <w:sz w:val="20"/>
          <w:szCs w:val="20"/>
          <w:lang w:eastAsia="sl-SI"/>
        </w:rPr>
        <w:t xml:space="preserve">kupujejo po ceni, ki je določena na podlagi predpisov o kontroli cen, </w:t>
      </w:r>
      <w:r w:rsidR="006967A2">
        <w:rPr>
          <w:rFonts w:ascii="Arial" w:hAnsi="Arial" w:cs="Arial"/>
          <w:sz w:val="20"/>
          <w:szCs w:val="20"/>
          <w:lang w:eastAsia="sl-SI"/>
        </w:rPr>
        <w:t>oblikujejo na način</w:t>
      </w:r>
      <w:r w:rsidRPr="00AE4246">
        <w:rPr>
          <w:rFonts w:ascii="Arial" w:hAnsi="Arial" w:cs="Arial"/>
          <w:sz w:val="20"/>
          <w:szCs w:val="20"/>
          <w:lang w:eastAsia="sl-SI"/>
        </w:rPr>
        <w:t>, da cena toplote za gospodinjske in druge zaščitene odjemalce odraža ceno plina, ki je določena na podlagi predpisov o kontroli cen.</w:t>
      </w:r>
    </w:p>
    <w:p w14:paraId="14D85CE1" w14:textId="77777777" w:rsidR="003628D9" w:rsidRPr="00AE4246" w:rsidRDefault="003628D9" w:rsidP="003628D9">
      <w:pPr>
        <w:pStyle w:val="Naslov5"/>
        <w:numPr>
          <w:ilvl w:val="0"/>
          <w:numId w:val="24"/>
        </w:numPr>
        <w:ind w:left="357" w:hanging="357"/>
        <w:rPr>
          <w:rFonts w:cs="Arial"/>
          <w:b/>
          <w:sz w:val="20"/>
          <w:szCs w:val="20"/>
        </w:rPr>
      </w:pPr>
      <w:bookmarkStart w:id="46" w:name="_člen_17"/>
      <w:bookmarkEnd w:id="46"/>
      <w:r w:rsidRPr="00AE4246">
        <w:rPr>
          <w:rFonts w:cs="Arial"/>
          <w:b/>
          <w:sz w:val="20"/>
          <w:szCs w:val="20"/>
        </w:rPr>
        <w:t>člen</w:t>
      </w:r>
    </w:p>
    <w:p w14:paraId="4B6FD3D8" w14:textId="77777777" w:rsidR="003628D9" w:rsidRPr="00AE4246" w:rsidRDefault="003628D9" w:rsidP="003628D9">
      <w:pPr>
        <w:pStyle w:val="Odstavekseznama"/>
        <w:ind w:left="360"/>
        <w:jc w:val="center"/>
        <w:rPr>
          <w:rFonts w:ascii="Arial" w:hAnsi="Arial" w:cs="Arial"/>
          <w:b/>
          <w:sz w:val="20"/>
          <w:szCs w:val="20"/>
          <w:lang w:eastAsia="sl-SI"/>
        </w:rPr>
      </w:pPr>
      <w:r w:rsidRPr="00AE4246">
        <w:rPr>
          <w:rFonts w:ascii="Arial" w:hAnsi="Arial" w:cs="Arial"/>
          <w:b/>
          <w:sz w:val="20"/>
          <w:szCs w:val="20"/>
          <w:lang w:eastAsia="sl-SI"/>
        </w:rPr>
        <w:t>(določitev najvišje višine plačil za koncesijo za gospodarsko izkoriščanje vode za proizvodnjo električne energije)</w:t>
      </w:r>
    </w:p>
    <w:p w14:paraId="1C1ED079" w14:textId="77777777" w:rsidR="003628D9" w:rsidRPr="00AE4246" w:rsidRDefault="003628D9" w:rsidP="003628D9">
      <w:pPr>
        <w:pStyle w:val="Odstavekseznama"/>
        <w:ind w:left="360"/>
        <w:jc w:val="both"/>
        <w:rPr>
          <w:rFonts w:ascii="Arial" w:hAnsi="Arial" w:cs="Arial"/>
          <w:sz w:val="20"/>
          <w:szCs w:val="20"/>
          <w:lang w:eastAsia="sl-SI"/>
        </w:rPr>
      </w:pPr>
    </w:p>
    <w:p w14:paraId="653084FA" w14:textId="77777777" w:rsidR="003628D9" w:rsidRPr="00AE4246" w:rsidRDefault="003628D9" w:rsidP="003628D9">
      <w:pPr>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Ne glede na določila posameznih uredb o koncesiji za gospodarsko izkoriščanje vode za proizvodnjo električne energije in izvedbenih koncesijskih pogodb se obveznost plačila za koncesijo za leta 2022 do 2025 določi v enaki višini na enoto proizvedene električne energije, kot so jo posamezni koncesionarji plačali v letu 2020.</w:t>
      </w:r>
    </w:p>
    <w:p w14:paraId="116A4E8E" w14:textId="77777777" w:rsidR="003628D9" w:rsidRPr="00AE4246" w:rsidRDefault="003628D9" w:rsidP="003628D9">
      <w:pPr>
        <w:pStyle w:val="Naslov5"/>
        <w:numPr>
          <w:ilvl w:val="0"/>
          <w:numId w:val="24"/>
        </w:numPr>
        <w:ind w:left="357" w:hanging="357"/>
        <w:rPr>
          <w:rFonts w:cs="Arial"/>
          <w:b/>
          <w:sz w:val="20"/>
          <w:szCs w:val="20"/>
        </w:rPr>
      </w:pPr>
      <w:bookmarkStart w:id="47" w:name="_člen_18"/>
      <w:bookmarkStart w:id="48" w:name="_člen_19"/>
      <w:bookmarkEnd w:id="47"/>
      <w:bookmarkEnd w:id="48"/>
      <w:r w:rsidRPr="00AE4246">
        <w:rPr>
          <w:rFonts w:cs="Arial"/>
          <w:b/>
          <w:sz w:val="20"/>
          <w:szCs w:val="20"/>
        </w:rPr>
        <w:t>člen</w:t>
      </w:r>
    </w:p>
    <w:p w14:paraId="365447FF" w14:textId="7B43795D" w:rsidR="003628D9" w:rsidRPr="00AE4246" w:rsidRDefault="003628D9" w:rsidP="003628D9">
      <w:pPr>
        <w:pStyle w:val="Odstavekseznama"/>
        <w:jc w:val="center"/>
        <w:rPr>
          <w:rFonts w:ascii="Arial" w:hAnsi="Arial" w:cs="Arial"/>
          <w:b/>
          <w:sz w:val="20"/>
          <w:szCs w:val="20"/>
          <w:lang w:eastAsia="sl-SI"/>
        </w:rPr>
      </w:pPr>
      <w:r w:rsidRPr="00AE4246">
        <w:rPr>
          <w:rFonts w:ascii="Arial" w:hAnsi="Arial" w:cs="Arial"/>
          <w:b/>
          <w:sz w:val="20"/>
          <w:szCs w:val="20"/>
          <w:lang w:eastAsia="sl-SI"/>
        </w:rPr>
        <w:t>(neposredni nakup električne energije od proizvajalcev, k</w:t>
      </w:r>
      <w:r w:rsidR="006967A2">
        <w:rPr>
          <w:rFonts w:ascii="Arial" w:hAnsi="Arial" w:cs="Arial"/>
          <w:b/>
          <w:sz w:val="20"/>
          <w:szCs w:val="20"/>
          <w:lang w:eastAsia="sl-SI"/>
        </w:rPr>
        <w:t>i</w:t>
      </w:r>
      <w:r w:rsidRPr="00AE4246">
        <w:rPr>
          <w:rFonts w:ascii="Arial" w:hAnsi="Arial" w:cs="Arial"/>
          <w:b/>
          <w:sz w:val="20"/>
          <w:szCs w:val="20"/>
          <w:lang w:eastAsia="sl-SI"/>
        </w:rPr>
        <w:t xml:space="preserve"> so v 100% lasti </w:t>
      </w:r>
    </w:p>
    <w:p w14:paraId="5A5AD422" w14:textId="77777777" w:rsidR="003628D9" w:rsidRPr="00AE4246" w:rsidRDefault="003628D9" w:rsidP="003628D9">
      <w:pPr>
        <w:pStyle w:val="Odstavekseznama"/>
        <w:jc w:val="center"/>
        <w:rPr>
          <w:rFonts w:ascii="Arial" w:hAnsi="Arial" w:cs="Arial"/>
          <w:b/>
          <w:sz w:val="20"/>
          <w:szCs w:val="20"/>
          <w:lang w:eastAsia="sl-SI"/>
        </w:rPr>
      </w:pPr>
      <w:r w:rsidRPr="00AE4246">
        <w:rPr>
          <w:rFonts w:ascii="Arial" w:hAnsi="Arial" w:cs="Arial"/>
          <w:b/>
          <w:sz w:val="20"/>
          <w:szCs w:val="20"/>
          <w:lang w:eastAsia="sl-SI"/>
        </w:rPr>
        <w:t>Republike Slovenije)</w:t>
      </w:r>
    </w:p>
    <w:p w14:paraId="6988F5AA" w14:textId="77777777" w:rsidR="003628D9" w:rsidRPr="00AE4246" w:rsidRDefault="003628D9" w:rsidP="003628D9">
      <w:pPr>
        <w:pStyle w:val="Odstavekseznama"/>
        <w:jc w:val="both"/>
        <w:rPr>
          <w:rFonts w:ascii="Arial" w:hAnsi="Arial" w:cs="Arial"/>
          <w:sz w:val="20"/>
          <w:szCs w:val="20"/>
          <w:lang w:eastAsia="sl-SI"/>
        </w:rPr>
      </w:pPr>
    </w:p>
    <w:p w14:paraId="46456861" w14:textId="5952883C" w:rsidR="003628D9" w:rsidRPr="00AE4246" w:rsidRDefault="003628D9" w:rsidP="006C4E54">
      <w:pPr>
        <w:pStyle w:val="Odstavekseznama"/>
        <w:numPr>
          <w:ilvl w:val="0"/>
          <w:numId w:val="33"/>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Ne glede na določ</w:t>
      </w:r>
      <w:r w:rsidR="006967A2">
        <w:rPr>
          <w:rFonts w:ascii="Arial" w:hAnsi="Arial" w:cs="Arial"/>
          <w:sz w:val="20"/>
          <w:szCs w:val="20"/>
          <w:lang w:eastAsia="sl-SI"/>
        </w:rPr>
        <w:t>bo</w:t>
      </w:r>
      <w:r w:rsidRPr="00AE4246">
        <w:rPr>
          <w:rFonts w:ascii="Arial" w:hAnsi="Arial" w:cs="Arial"/>
          <w:sz w:val="20"/>
          <w:szCs w:val="20"/>
          <w:lang w:eastAsia="sl-SI"/>
        </w:rPr>
        <w:t xml:space="preserve"> 10. točke drugega odstavka 45. člena </w:t>
      </w:r>
      <w:r w:rsidR="006C4E54">
        <w:rPr>
          <w:rFonts w:ascii="Arial" w:hAnsi="Arial" w:cs="Arial"/>
          <w:sz w:val="20"/>
          <w:szCs w:val="20"/>
          <w:lang w:eastAsia="sl-SI"/>
        </w:rPr>
        <w:t>in določbo 10. točke drugega odstavka 69</w:t>
      </w:r>
      <w:r w:rsidR="006C4E54" w:rsidRPr="006C4E54">
        <w:rPr>
          <w:rFonts w:ascii="Arial" w:hAnsi="Arial" w:cs="Arial"/>
          <w:sz w:val="20"/>
          <w:szCs w:val="20"/>
          <w:lang w:eastAsia="sl-SI"/>
        </w:rPr>
        <w:t xml:space="preserve">. člena </w:t>
      </w:r>
      <w:r w:rsidRPr="00AE4246">
        <w:rPr>
          <w:rFonts w:ascii="Arial" w:hAnsi="Arial" w:cs="Arial"/>
          <w:sz w:val="20"/>
          <w:szCs w:val="20"/>
          <w:lang w:eastAsia="sl-SI"/>
        </w:rPr>
        <w:t xml:space="preserve">Zakona o oskrbi z električno energijo (Uradni list RS, št. 172/21), za poslovna leta, ko borzne cene na borzi HUDEX </w:t>
      </w:r>
      <w:proofErr w:type="spellStart"/>
      <w:r w:rsidRPr="00AE4246">
        <w:rPr>
          <w:rFonts w:ascii="Arial" w:hAnsi="Arial" w:cs="Arial"/>
          <w:sz w:val="20"/>
          <w:szCs w:val="20"/>
          <w:lang w:eastAsia="sl-SI"/>
        </w:rPr>
        <w:t>Hungarian</w:t>
      </w:r>
      <w:proofErr w:type="spellEnd"/>
      <w:r w:rsidRPr="00AE4246">
        <w:rPr>
          <w:rFonts w:ascii="Arial" w:hAnsi="Arial" w:cs="Arial"/>
          <w:sz w:val="20"/>
          <w:szCs w:val="20"/>
          <w:lang w:eastAsia="sl-SI"/>
        </w:rPr>
        <w:t xml:space="preserve"> </w:t>
      </w:r>
      <w:proofErr w:type="spellStart"/>
      <w:r w:rsidRPr="00AE4246">
        <w:rPr>
          <w:rFonts w:ascii="Arial" w:hAnsi="Arial" w:cs="Arial"/>
          <w:sz w:val="20"/>
          <w:szCs w:val="20"/>
          <w:lang w:eastAsia="sl-SI"/>
        </w:rPr>
        <w:t>Derivative</w:t>
      </w:r>
      <w:proofErr w:type="spellEnd"/>
      <w:r w:rsidRPr="00AE4246">
        <w:rPr>
          <w:rFonts w:ascii="Arial" w:hAnsi="Arial" w:cs="Arial"/>
          <w:sz w:val="20"/>
          <w:szCs w:val="20"/>
          <w:lang w:eastAsia="sl-SI"/>
        </w:rPr>
        <w:t xml:space="preserve"> </w:t>
      </w:r>
      <w:proofErr w:type="spellStart"/>
      <w:r w:rsidRPr="00AE4246">
        <w:rPr>
          <w:rFonts w:ascii="Arial" w:hAnsi="Arial" w:cs="Arial"/>
          <w:sz w:val="20"/>
          <w:szCs w:val="20"/>
          <w:lang w:eastAsia="sl-SI"/>
        </w:rPr>
        <w:t>Energy</w:t>
      </w:r>
      <w:proofErr w:type="spellEnd"/>
      <w:r w:rsidRPr="00AE4246">
        <w:rPr>
          <w:rFonts w:ascii="Arial" w:hAnsi="Arial" w:cs="Arial"/>
          <w:sz w:val="20"/>
          <w:szCs w:val="20"/>
          <w:lang w:eastAsia="sl-SI"/>
        </w:rPr>
        <w:t xml:space="preserve"> Exchange, zadnji borzni dan v mesecu juniju tekočega leta za prihodnje leto, za produkte HUDEX HUN </w:t>
      </w:r>
      <w:proofErr w:type="spellStart"/>
      <w:r w:rsidRPr="00AE4246">
        <w:rPr>
          <w:rFonts w:ascii="Arial" w:hAnsi="Arial" w:cs="Arial"/>
          <w:sz w:val="20"/>
          <w:szCs w:val="20"/>
          <w:lang w:eastAsia="sl-SI"/>
        </w:rPr>
        <w:t>Baseload</w:t>
      </w:r>
      <w:proofErr w:type="spellEnd"/>
      <w:r w:rsidRPr="00AE4246">
        <w:rPr>
          <w:rFonts w:ascii="Arial" w:hAnsi="Arial" w:cs="Arial"/>
          <w:sz w:val="20"/>
          <w:szCs w:val="20"/>
          <w:lang w:eastAsia="sl-SI"/>
        </w:rPr>
        <w:t xml:space="preserve"> </w:t>
      </w:r>
      <w:proofErr w:type="spellStart"/>
      <w:r w:rsidRPr="00AE4246">
        <w:rPr>
          <w:rFonts w:ascii="Arial" w:hAnsi="Arial" w:cs="Arial"/>
          <w:sz w:val="20"/>
          <w:szCs w:val="20"/>
          <w:lang w:eastAsia="sl-SI"/>
        </w:rPr>
        <w:t>Power</w:t>
      </w:r>
      <w:proofErr w:type="spellEnd"/>
      <w:r w:rsidRPr="00AE4246">
        <w:rPr>
          <w:rFonts w:ascii="Arial" w:hAnsi="Arial" w:cs="Arial"/>
          <w:sz w:val="20"/>
          <w:szCs w:val="20"/>
          <w:lang w:eastAsia="sl-SI"/>
        </w:rPr>
        <w:t xml:space="preserve"> - </w:t>
      </w:r>
      <w:proofErr w:type="spellStart"/>
      <w:r w:rsidRPr="00AE4246">
        <w:rPr>
          <w:rFonts w:ascii="Arial" w:hAnsi="Arial" w:cs="Arial"/>
          <w:sz w:val="20"/>
          <w:szCs w:val="20"/>
          <w:lang w:eastAsia="sl-SI"/>
        </w:rPr>
        <w:t>Year</w:t>
      </w:r>
      <w:proofErr w:type="spellEnd"/>
      <w:r w:rsidRPr="00AE4246">
        <w:rPr>
          <w:rFonts w:ascii="Arial" w:hAnsi="Arial" w:cs="Arial"/>
          <w:sz w:val="20"/>
          <w:szCs w:val="20"/>
          <w:lang w:eastAsia="sl-SI"/>
        </w:rPr>
        <w:t xml:space="preserve"> </w:t>
      </w:r>
      <w:proofErr w:type="spellStart"/>
      <w:r w:rsidRPr="00AE4246">
        <w:rPr>
          <w:rFonts w:ascii="Arial" w:hAnsi="Arial" w:cs="Arial"/>
          <w:sz w:val="20"/>
          <w:szCs w:val="20"/>
          <w:lang w:eastAsia="sl-SI"/>
        </w:rPr>
        <w:t>Futures</w:t>
      </w:r>
      <w:proofErr w:type="spellEnd"/>
      <w:r w:rsidRPr="00AE4246">
        <w:rPr>
          <w:rFonts w:ascii="Arial" w:hAnsi="Arial" w:cs="Arial"/>
          <w:sz w:val="20"/>
          <w:szCs w:val="20"/>
          <w:lang w:eastAsia="sl-SI"/>
        </w:rPr>
        <w:t>, presegajo 120 EUR/MWh, električno energijo za izgube na prenosnem in distribucijskem elektroenergetskem omrežju zagotavljajo proizvajalci električne energije, k</w:t>
      </w:r>
      <w:r w:rsidR="006967A2">
        <w:rPr>
          <w:rFonts w:ascii="Arial" w:hAnsi="Arial" w:cs="Arial"/>
          <w:sz w:val="20"/>
          <w:szCs w:val="20"/>
          <w:lang w:eastAsia="sl-SI"/>
        </w:rPr>
        <w:t>i</w:t>
      </w:r>
      <w:r w:rsidRPr="00AE4246">
        <w:rPr>
          <w:rFonts w:ascii="Arial" w:hAnsi="Arial" w:cs="Arial"/>
          <w:sz w:val="20"/>
          <w:szCs w:val="20"/>
          <w:lang w:eastAsia="sl-SI"/>
        </w:rPr>
        <w:t xml:space="preserve"> so neposredno ali posredno v 100 % lasti Republike Slovenije, in katerih posamična nazivna moč na sponkah generatorja presega 10 MW.</w:t>
      </w:r>
    </w:p>
    <w:p w14:paraId="6FC2211C" w14:textId="77777777" w:rsidR="003628D9" w:rsidRPr="00AE4246" w:rsidRDefault="003628D9" w:rsidP="003628D9">
      <w:pPr>
        <w:pStyle w:val="Odstavekseznama"/>
        <w:ind w:left="0"/>
        <w:jc w:val="both"/>
        <w:rPr>
          <w:rFonts w:ascii="Arial" w:hAnsi="Arial" w:cs="Arial"/>
          <w:sz w:val="20"/>
          <w:szCs w:val="20"/>
          <w:lang w:eastAsia="sl-SI"/>
        </w:rPr>
      </w:pPr>
    </w:p>
    <w:p w14:paraId="057D2124" w14:textId="1DAEBF61" w:rsidR="003628D9" w:rsidRPr="00AE4246" w:rsidRDefault="003628D9" w:rsidP="003628D9">
      <w:pPr>
        <w:pStyle w:val="Odstavekseznama"/>
        <w:numPr>
          <w:ilvl w:val="0"/>
          <w:numId w:val="33"/>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 xml:space="preserve">Prodajne cene iz prejšnjega odstavka ne smejo presegati povprečnih stroškovnih cen </w:t>
      </w:r>
      <w:r w:rsidR="00385B87">
        <w:rPr>
          <w:rFonts w:ascii="Arial" w:hAnsi="Arial" w:cs="Arial"/>
          <w:sz w:val="20"/>
          <w:szCs w:val="20"/>
          <w:lang w:eastAsia="sl-SI"/>
        </w:rPr>
        <w:t xml:space="preserve">portfelja posameznega </w:t>
      </w:r>
      <w:r w:rsidRPr="00AE4246">
        <w:rPr>
          <w:rFonts w:ascii="Arial" w:hAnsi="Arial" w:cs="Arial"/>
          <w:sz w:val="20"/>
          <w:szCs w:val="20"/>
          <w:lang w:eastAsia="sl-SI"/>
        </w:rPr>
        <w:t>proizvajalc</w:t>
      </w:r>
      <w:r w:rsidR="00385B87">
        <w:rPr>
          <w:rFonts w:ascii="Arial" w:hAnsi="Arial" w:cs="Arial"/>
          <w:sz w:val="20"/>
          <w:szCs w:val="20"/>
          <w:lang w:eastAsia="sl-SI"/>
        </w:rPr>
        <w:t>a</w:t>
      </w:r>
      <w:r w:rsidRPr="00AE4246">
        <w:rPr>
          <w:rFonts w:ascii="Arial" w:hAnsi="Arial" w:cs="Arial"/>
          <w:sz w:val="20"/>
          <w:szCs w:val="20"/>
          <w:lang w:eastAsia="sl-SI"/>
        </w:rPr>
        <w:t xml:space="preserve"> električne energije, k</w:t>
      </w:r>
      <w:r w:rsidR="006967A2">
        <w:rPr>
          <w:rFonts w:ascii="Arial" w:hAnsi="Arial" w:cs="Arial"/>
          <w:sz w:val="20"/>
          <w:szCs w:val="20"/>
          <w:lang w:eastAsia="sl-SI"/>
        </w:rPr>
        <w:t>i</w:t>
      </w:r>
      <w:r w:rsidRPr="00AE4246">
        <w:rPr>
          <w:rFonts w:ascii="Arial" w:hAnsi="Arial" w:cs="Arial"/>
          <w:sz w:val="20"/>
          <w:szCs w:val="20"/>
          <w:lang w:eastAsia="sl-SI"/>
        </w:rPr>
        <w:t xml:space="preserve"> </w:t>
      </w:r>
      <w:r w:rsidR="00385B87">
        <w:rPr>
          <w:rFonts w:ascii="Arial" w:hAnsi="Arial" w:cs="Arial"/>
          <w:sz w:val="20"/>
          <w:szCs w:val="20"/>
          <w:lang w:eastAsia="sl-SI"/>
        </w:rPr>
        <w:t>je</w:t>
      </w:r>
      <w:r w:rsidRPr="00AE4246">
        <w:rPr>
          <w:rFonts w:ascii="Arial" w:hAnsi="Arial" w:cs="Arial"/>
          <w:sz w:val="20"/>
          <w:szCs w:val="20"/>
          <w:lang w:eastAsia="sl-SI"/>
        </w:rPr>
        <w:t xml:space="preserve"> neposredno ali posredno 100 % v lasti Republike Slovenije.</w:t>
      </w:r>
    </w:p>
    <w:p w14:paraId="2C6D2032" w14:textId="77777777" w:rsidR="003628D9" w:rsidRPr="00AE4246" w:rsidRDefault="003628D9" w:rsidP="003628D9">
      <w:pPr>
        <w:pStyle w:val="Odstavekseznama"/>
        <w:ind w:left="0"/>
        <w:jc w:val="both"/>
        <w:rPr>
          <w:rFonts w:ascii="Arial" w:hAnsi="Arial" w:cs="Arial"/>
          <w:sz w:val="20"/>
          <w:szCs w:val="20"/>
          <w:lang w:eastAsia="sl-SI"/>
        </w:rPr>
      </w:pPr>
    </w:p>
    <w:p w14:paraId="7178E7E4" w14:textId="23DEB355" w:rsidR="003628D9" w:rsidRPr="00AE4246" w:rsidRDefault="003628D9" w:rsidP="003628D9">
      <w:pPr>
        <w:pStyle w:val="Odstavekseznama"/>
        <w:numPr>
          <w:ilvl w:val="0"/>
          <w:numId w:val="33"/>
        </w:numPr>
        <w:spacing w:after="160" w:line="259" w:lineRule="auto"/>
        <w:contextualSpacing/>
        <w:jc w:val="both"/>
        <w:rPr>
          <w:rFonts w:ascii="Arial" w:hAnsi="Arial" w:cs="Arial"/>
          <w:sz w:val="20"/>
          <w:szCs w:val="20"/>
          <w:lang w:eastAsia="sl-SI"/>
        </w:rPr>
      </w:pPr>
      <w:proofErr w:type="spellStart"/>
      <w:r w:rsidRPr="00AE4246">
        <w:rPr>
          <w:rFonts w:ascii="Arial" w:hAnsi="Arial" w:cs="Arial"/>
          <w:sz w:val="20"/>
          <w:szCs w:val="20"/>
          <w:lang w:eastAsia="sl-SI"/>
        </w:rPr>
        <w:t>Elektrooperaterja</w:t>
      </w:r>
      <w:proofErr w:type="spellEnd"/>
      <w:r w:rsidRPr="00AE4246">
        <w:rPr>
          <w:rFonts w:ascii="Arial" w:hAnsi="Arial" w:cs="Arial"/>
          <w:sz w:val="20"/>
          <w:szCs w:val="20"/>
          <w:lang w:eastAsia="sl-SI"/>
        </w:rPr>
        <w:t xml:space="preserve"> morata do 31. oktobra v tekočem letu napovedati izgube za naslednje leto. Ministrstvo, pristojno za energijo, do 30. novembra v tekočem letu za prihodnje leto obvesti proizvajalce iz prvega odstavka tega člena o količini električne energije, k</w:t>
      </w:r>
      <w:r w:rsidR="006967A2">
        <w:rPr>
          <w:rFonts w:ascii="Arial" w:hAnsi="Arial" w:cs="Arial"/>
          <w:sz w:val="20"/>
          <w:szCs w:val="20"/>
          <w:lang w:eastAsia="sl-SI"/>
        </w:rPr>
        <w:t>i jo</w:t>
      </w:r>
      <w:r w:rsidRPr="00AE4246">
        <w:rPr>
          <w:rFonts w:ascii="Arial" w:hAnsi="Arial" w:cs="Arial"/>
          <w:sz w:val="20"/>
          <w:szCs w:val="20"/>
          <w:lang w:eastAsia="sl-SI"/>
        </w:rPr>
        <w:t xml:space="preserve"> morajo zagotoviti v skladu s tem členom.</w:t>
      </w:r>
      <w:r w:rsidRPr="00AE4246">
        <w:t xml:space="preserve"> </w:t>
      </w:r>
      <w:proofErr w:type="spellStart"/>
      <w:r w:rsidRPr="00AE4246">
        <w:rPr>
          <w:rFonts w:ascii="Arial" w:hAnsi="Arial" w:cs="Arial"/>
          <w:sz w:val="20"/>
          <w:szCs w:val="20"/>
          <w:lang w:eastAsia="sl-SI"/>
        </w:rPr>
        <w:t>Nezakupljeno</w:t>
      </w:r>
      <w:proofErr w:type="spellEnd"/>
      <w:r w:rsidRPr="00AE4246">
        <w:rPr>
          <w:rFonts w:ascii="Arial" w:hAnsi="Arial" w:cs="Arial"/>
          <w:sz w:val="20"/>
          <w:szCs w:val="20"/>
          <w:lang w:eastAsia="sl-SI"/>
        </w:rPr>
        <w:t xml:space="preserve"> električno energijo za pokritje izgub, zasilne in nujne oskrbe za leto 2023 zakupi sistemski operater za celoten elektroenergetski sistem.  </w:t>
      </w:r>
    </w:p>
    <w:p w14:paraId="46650BD7" w14:textId="77777777" w:rsidR="003628D9" w:rsidRPr="00AE4246" w:rsidRDefault="003628D9" w:rsidP="003628D9">
      <w:pPr>
        <w:pStyle w:val="Odstavekseznama"/>
        <w:ind w:left="0"/>
        <w:jc w:val="both"/>
        <w:rPr>
          <w:rFonts w:ascii="Arial" w:hAnsi="Arial" w:cs="Arial"/>
          <w:sz w:val="20"/>
          <w:szCs w:val="20"/>
          <w:lang w:eastAsia="sl-SI"/>
        </w:rPr>
      </w:pPr>
    </w:p>
    <w:p w14:paraId="2D84143E" w14:textId="3666BDF8" w:rsidR="003628D9" w:rsidRPr="00AE4246" w:rsidRDefault="003628D9" w:rsidP="003628D9">
      <w:pPr>
        <w:pStyle w:val="Odstavekseznama"/>
        <w:numPr>
          <w:ilvl w:val="0"/>
          <w:numId w:val="33"/>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 xml:space="preserve">Količino izgub iz prejšnjega odstavka proizvajalci iz prvega odstavka tega člena krijejo sorazmerno glede na </w:t>
      </w:r>
      <w:r w:rsidR="00385B87">
        <w:rPr>
          <w:rFonts w:ascii="Arial" w:hAnsi="Arial" w:cs="Arial"/>
          <w:sz w:val="20"/>
          <w:szCs w:val="20"/>
          <w:lang w:eastAsia="sl-SI"/>
        </w:rPr>
        <w:t xml:space="preserve">realizacijo </w:t>
      </w:r>
      <w:r w:rsidRPr="00AE4246">
        <w:rPr>
          <w:rFonts w:ascii="Arial" w:hAnsi="Arial" w:cs="Arial"/>
          <w:sz w:val="20"/>
          <w:szCs w:val="20"/>
          <w:lang w:eastAsia="sl-SI"/>
        </w:rPr>
        <w:t xml:space="preserve">proizvodnje </w:t>
      </w:r>
      <w:r w:rsidR="00385B87">
        <w:rPr>
          <w:rFonts w:ascii="Arial" w:hAnsi="Arial" w:cs="Arial"/>
          <w:sz w:val="20"/>
          <w:szCs w:val="20"/>
          <w:lang w:eastAsia="sl-SI"/>
        </w:rPr>
        <w:t>predhodnega</w:t>
      </w:r>
      <w:r w:rsidRPr="00AE4246">
        <w:rPr>
          <w:rFonts w:ascii="Arial" w:hAnsi="Arial" w:cs="Arial"/>
          <w:sz w:val="20"/>
          <w:szCs w:val="20"/>
          <w:lang w:eastAsia="sl-SI"/>
        </w:rPr>
        <w:t xml:space="preserve"> let</w:t>
      </w:r>
      <w:r w:rsidR="00385B87">
        <w:rPr>
          <w:rFonts w:ascii="Arial" w:hAnsi="Arial" w:cs="Arial"/>
          <w:sz w:val="20"/>
          <w:szCs w:val="20"/>
          <w:lang w:eastAsia="sl-SI"/>
        </w:rPr>
        <w:t>a</w:t>
      </w:r>
      <w:r w:rsidRPr="00AE4246">
        <w:rPr>
          <w:rFonts w:ascii="Arial" w:hAnsi="Arial" w:cs="Arial"/>
          <w:sz w:val="20"/>
          <w:szCs w:val="20"/>
          <w:lang w:eastAsia="sl-SI"/>
        </w:rPr>
        <w:t xml:space="preserve">, </w:t>
      </w:r>
      <w:r w:rsidR="00385B87">
        <w:rPr>
          <w:rFonts w:ascii="Arial" w:hAnsi="Arial" w:cs="Arial"/>
          <w:sz w:val="20"/>
          <w:szCs w:val="20"/>
          <w:lang w:eastAsia="sl-SI"/>
        </w:rPr>
        <w:t>n</w:t>
      </w:r>
      <w:r w:rsidRPr="00AE4246">
        <w:rPr>
          <w:rFonts w:ascii="Arial" w:hAnsi="Arial" w:cs="Arial"/>
          <w:sz w:val="20"/>
          <w:szCs w:val="20"/>
          <w:lang w:eastAsia="sl-SI"/>
        </w:rPr>
        <w:t>a katerega se nanaša obvestilo iz prejšnjega odstavka.</w:t>
      </w:r>
    </w:p>
    <w:p w14:paraId="3F095FE5" w14:textId="77777777" w:rsidR="003628D9" w:rsidRPr="00AE4246" w:rsidRDefault="003628D9" w:rsidP="003628D9">
      <w:pPr>
        <w:pStyle w:val="Odstavekseznama"/>
        <w:ind w:left="0"/>
        <w:jc w:val="both"/>
        <w:rPr>
          <w:rFonts w:ascii="Arial" w:hAnsi="Arial" w:cs="Arial"/>
          <w:sz w:val="20"/>
          <w:szCs w:val="20"/>
          <w:lang w:eastAsia="sl-SI"/>
        </w:rPr>
      </w:pPr>
    </w:p>
    <w:p w14:paraId="65B0B812" w14:textId="77777777" w:rsidR="003628D9" w:rsidRPr="00AE4246" w:rsidRDefault="003628D9" w:rsidP="003628D9">
      <w:pPr>
        <w:pStyle w:val="Odstavekseznama"/>
        <w:numPr>
          <w:ilvl w:val="0"/>
          <w:numId w:val="33"/>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V izračunih stroškovnih cen iz drugega odstavka tega člena se ne upoštevajo:</w:t>
      </w:r>
    </w:p>
    <w:p w14:paraId="47926940" w14:textId="7A4C61E7" w:rsidR="003628D9" w:rsidRPr="00AE4246" w:rsidRDefault="003628D9" w:rsidP="003628D9">
      <w:pPr>
        <w:pStyle w:val="Odstavekseznama"/>
        <w:numPr>
          <w:ilvl w:val="0"/>
          <w:numId w:val="15"/>
        </w:numPr>
        <w:ind w:left="720"/>
        <w:contextualSpacing/>
        <w:jc w:val="both"/>
        <w:rPr>
          <w:rFonts w:ascii="Arial" w:hAnsi="Arial" w:cs="Arial"/>
          <w:sz w:val="20"/>
          <w:szCs w:val="20"/>
          <w:lang w:eastAsia="sl-SI"/>
        </w:rPr>
      </w:pPr>
      <w:r w:rsidRPr="00AE4246">
        <w:rPr>
          <w:rFonts w:ascii="Arial" w:hAnsi="Arial" w:cs="Arial"/>
          <w:sz w:val="20"/>
          <w:szCs w:val="20"/>
          <w:lang w:eastAsia="sl-SI"/>
        </w:rPr>
        <w:t>rezervacije, za bodoče stroške, katerih višina presega povprečno višino zadnjih petih poslovnih let, pre</w:t>
      </w:r>
      <w:r w:rsidR="00FD664E">
        <w:rPr>
          <w:rFonts w:ascii="Arial" w:hAnsi="Arial" w:cs="Arial"/>
          <w:sz w:val="20"/>
          <w:szCs w:val="20"/>
          <w:lang w:eastAsia="sl-SI"/>
        </w:rPr>
        <w:t>d letom uveljavitve tega zakona,</w:t>
      </w:r>
    </w:p>
    <w:p w14:paraId="56DC8681" w14:textId="77777777" w:rsidR="003628D9" w:rsidRPr="00AE4246" w:rsidRDefault="003628D9" w:rsidP="003628D9">
      <w:pPr>
        <w:pStyle w:val="Odstavekseznama"/>
        <w:numPr>
          <w:ilvl w:val="0"/>
          <w:numId w:val="15"/>
        </w:numPr>
        <w:ind w:left="720"/>
        <w:contextualSpacing/>
        <w:jc w:val="both"/>
        <w:rPr>
          <w:rFonts w:ascii="Arial" w:hAnsi="Arial" w:cs="Arial"/>
          <w:sz w:val="20"/>
          <w:szCs w:val="20"/>
          <w:lang w:eastAsia="sl-SI"/>
        </w:rPr>
      </w:pPr>
      <w:r w:rsidRPr="00AE4246">
        <w:rPr>
          <w:rFonts w:ascii="Arial" w:hAnsi="Arial" w:cs="Arial"/>
          <w:sz w:val="20"/>
          <w:szCs w:val="20"/>
          <w:lang w:eastAsia="sl-SI"/>
        </w:rPr>
        <w:t>slabitve dolgoročnih in kratkoročnih finančnih naložb,</w:t>
      </w:r>
    </w:p>
    <w:p w14:paraId="78B1F7DF" w14:textId="08927CF5" w:rsidR="003628D9" w:rsidRPr="00385B87" w:rsidRDefault="003628D9" w:rsidP="00385B87">
      <w:pPr>
        <w:pStyle w:val="Odstavekseznama"/>
        <w:numPr>
          <w:ilvl w:val="0"/>
          <w:numId w:val="15"/>
        </w:numPr>
        <w:ind w:left="720"/>
        <w:contextualSpacing/>
        <w:jc w:val="both"/>
        <w:rPr>
          <w:rFonts w:ascii="Arial" w:hAnsi="Arial" w:cs="Arial"/>
          <w:sz w:val="20"/>
          <w:szCs w:val="20"/>
          <w:lang w:eastAsia="sl-SI"/>
        </w:rPr>
      </w:pPr>
      <w:r w:rsidRPr="00AE4246">
        <w:rPr>
          <w:rFonts w:ascii="Arial" w:hAnsi="Arial" w:cs="Arial"/>
          <w:sz w:val="20"/>
          <w:szCs w:val="20"/>
          <w:lang w:eastAsia="sl-SI"/>
        </w:rPr>
        <w:t>slabitve drugih sredstev, kateri višina presega povprečno višino zadnjih petih poslovnih let, pred letom uvelja</w:t>
      </w:r>
      <w:r w:rsidR="00385B87">
        <w:rPr>
          <w:rFonts w:ascii="Arial" w:hAnsi="Arial" w:cs="Arial"/>
          <w:sz w:val="20"/>
          <w:szCs w:val="20"/>
          <w:lang w:eastAsia="sl-SI"/>
        </w:rPr>
        <w:t>vitve tega zakona</w:t>
      </w:r>
      <w:r w:rsidRPr="00385B87">
        <w:rPr>
          <w:rFonts w:ascii="Arial" w:hAnsi="Arial" w:cs="Arial"/>
          <w:sz w:val="20"/>
          <w:szCs w:val="20"/>
          <w:lang w:eastAsia="sl-SI"/>
        </w:rPr>
        <w:t>.</w:t>
      </w:r>
    </w:p>
    <w:p w14:paraId="5E7F1BB9" w14:textId="77777777" w:rsidR="003628D9" w:rsidRPr="00AE4246" w:rsidRDefault="003628D9" w:rsidP="003628D9">
      <w:pPr>
        <w:pStyle w:val="Odstavekseznama"/>
        <w:ind w:left="0"/>
        <w:jc w:val="both"/>
        <w:rPr>
          <w:rFonts w:ascii="Arial" w:hAnsi="Arial" w:cs="Arial"/>
          <w:sz w:val="20"/>
          <w:szCs w:val="20"/>
          <w:lang w:eastAsia="sl-SI"/>
        </w:rPr>
      </w:pPr>
    </w:p>
    <w:p w14:paraId="4D576FD5" w14:textId="31927AE1" w:rsidR="003628D9" w:rsidRPr="00AE4246" w:rsidRDefault="003628D9" w:rsidP="003628D9">
      <w:pPr>
        <w:pStyle w:val="Odstavekseznama"/>
        <w:numPr>
          <w:ilvl w:val="0"/>
          <w:numId w:val="33"/>
        </w:numPr>
        <w:spacing w:after="160" w:line="259" w:lineRule="auto"/>
        <w:contextualSpacing/>
        <w:jc w:val="both"/>
        <w:rPr>
          <w:rFonts w:ascii="Arial" w:hAnsi="Arial" w:cs="Arial"/>
          <w:sz w:val="20"/>
          <w:szCs w:val="20"/>
          <w:lang w:eastAsia="sl-SI"/>
        </w:rPr>
      </w:pPr>
      <w:r w:rsidRPr="00AE4246">
        <w:rPr>
          <w:rFonts w:ascii="Arial" w:hAnsi="Arial" w:cs="Arial"/>
          <w:sz w:val="20"/>
          <w:szCs w:val="20"/>
          <w:lang w:eastAsia="sl-SI"/>
        </w:rPr>
        <w:t>Ministrstvo, pristojno za energijo, ima pravico do vpogleda v poslovne knjige proizvajalcev električne energije, k</w:t>
      </w:r>
      <w:r w:rsidR="00FE0761">
        <w:rPr>
          <w:rFonts w:ascii="Arial" w:hAnsi="Arial" w:cs="Arial"/>
          <w:sz w:val="20"/>
          <w:szCs w:val="20"/>
          <w:lang w:eastAsia="sl-SI"/>
        </w:rPr>
        <w:t>i</w:t>
      </w:r>
      <w:r w:rsidRPr="00AE4246">
        <w:rPr>
          <w:rFonts w:ascii="Arial" w:hAnsi="Arial" w:cs="Arial"/>
          <w:sz w:val="20"/>
          <w:szCs w:val="20"/>
          <w:lang w:eastAsia="sl-SI"/>
        </w:rPr>
        <w:t xml:space="preserve"> so neposredno ali posredno 100 % v lasti Republike Slovenije.</w:t>
      </w:r>
    </w:p>
    <w:p w14:paraId="78DE51DF" w14:textId="77777777" w:rsidR="003628D9" w:rsidRPr="00AE4246" w:rsidRDefault="003628D9" w:rsidP="003628D9">
      <w:pPr>
        <w:pStyle w:val="Odstavekseznama"/>
        <w:spacing w:after="160" w:line="259" w:lineRule="auto"/>
        <w:ind w:left="360"/>
        <w:contextualSpacing/>
        <w:jc w:val="both"/>
        <w:rPr>
          <w:rFonts w:ascii="Arial" w:hAnsi="Arial" w:cs="Arial"/>
          <w:sz w:val="20"/>
          <w:szCs w:val="20"/>
          <w:lang w:eastAsia="sl-SI"/>
        </w:rPr>
      </w:pPr>
      <w:bookmarkStart w:id="49" w:name="_člen_23"/>
      <w:bookmarkEnd w:id="49"/>
    </w:p>
    <w:p w14:paraId="03F7D18D" w14:textId="77777777" w:rsidR="003628D9" w:rsidRPr="00AE4246" w:rsidRDefault="003628D9" w:rsidP="003628D9">
      <w:pPr>
        <w:pStyle w:val="Odstavekseznama"/>
        <w:ind w:left="0"/>
        <w:jc w:val="both"/>
        <w:rPr>
          <w:rFonts w:ascii="Arial" w:hAnsi="Arial" w:cs="Arial"/>
          <w:sz w:val="20"/>
          <w:szCs w:val="20"/>
          <w:lang w:eastAsia="sl-SI"/>
        </w:rPr>
      </w:pPr>
    </w:p>
    <w:p w14:paraId="552EB350" w14:textId="77777777" w:rsidR="003628D9" w:rsidRPr="00AE4246" w:rsidRDefault="003628D9" w:rsidP="003628D9">
      <w:pPr>
        <w:pStyle w:val="poglavje0"/>
        <w:numPr>
          <w:ilvl w:val="0"/>
          <w:numId w:val="25"/>
        </w:numPr>
        <w:shd w:val="clear" w:color="auto" w:fill="FFFFFF"/>
        <w:spacing w:before="0" w:beforeAutospacing="0" w:after="0" w:afterAutospacing="0"/>
        <w:ind w:left="720"/>
        <w:jc w:val="center"/>
        <w:rPr>
          <w:rFonts w:ascii="Arial" w:hAnsi="Arial" w:cs="Arial"/>
          <w:b/>
          <w:sz w:val="20"/>
          <w:szCs w:val="20"/>
        </w:rPr>
      </w:pPr>
      <w:r w:rsidRPr="00AE4246">
        <w:rPr>
          <w:rFonts w:ascii="Arial" w:hAnsi="Arial" w:cs="Arial"/>
          <w:b/>
          <w:sz w:val="20"/>
          <w:szCs w:val="20"/>
        </w:rPr>
        <w:t>NADZOR</w:t>
      </w:r>
    </w:p>
    <w:p w14:paraId="7BA1DA87" w14:textId="77777777" w:rsidR="003628D9" w:rsidRPr="00AE4246" w:rsidRDefault="003628D9" w:rsidP="003628D9">
      <w:pPr>
        <w:pStyle w:val="Naslov5"/>
        <w:numPr>
          <w:ilvl w:val="0"/>
          <w:numId w:val="24"/>
        </w:numPr>
        <w:ind w:left="357" w:hanging="357"/>
        <w:rPr>
          <w:rFonts w:cs="Arial"/>
          <w:b/>
          <w:sz w:val="20"/>
          <w:szCs w:val="20"/>
        </w:rPr>
      </w:pPr>
      <w:bookmarkStart w:id="50" w:name="_člen_22"/>
      <w:bookmarkEnd w:id="50"/>
      <w:r w:rsidRPr="00AE4246">
        <w:rPr>
          <w:rFonts w:cs="Arial"/>
          <w:b/>
          <w:sz w:val="20"/>
          <w:szCs w:val="20"/>
        </w:rPr>
        <w:t xml:space="preserve">člen </w:t>
      </w:r>
    </w:p>
    <w:p w14:paraId="0B495E6A"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(nadzor)</w:t>
      </w:r>
    </w:p>
    <w:p w14:paraId="18B7B53E" w14:textId="77777777" w:rsidR="003628D9" w:rsidRPr="00AE4246" w:rsidRDefault="003628D9" w:rsidP="003628D9">
      <w:pPr>
        <w:spacing w:after="0" w:line="240" w:lineRule="auto"/>
        <w:jc w:val="center"/>
        <w:rPr>
          <w:rFonts w:ascii="Arial" w:eastAsia="Times New Roman" w:hAnsi="Arial" w:cs="Arial"/>
          <w:b/>
          <w:bCs/>
          <w:sz w:val="20"/>
          <w:szCs w:val="20"/>
          <w:lang w:eastAsia="sl-SI"/>
        </w:rPr>
      </w:pPr>
    </w:p>
    <w:p w14:paraId="5AB0CFDB" w14:textId="77777777" w:rsidR="002D19A7" w:rsidRDefault="002D19A7" w:rsidP="003628D9">
      <w:pPr>
        <w:pStyle w:val="Odstavekseznama"/>
        <w:numPr>
          <w:ilvl w:val="0"/>
          <w:numId w:val="36"/>
        </w:numPr>
        <w:contextualSpacing/>
        <w:jc w:val="both"/>
        <w:rPr>
          <w:rFonts w:ascii="Arial" w:hAnsi="Arial" w:cs="Arial"/>
          <w:sz w:val="20"/>
          <w:szCs w:val="20"/>
          <w:lang w:eastAsia="sl-SI"/>
        </w:rPr>
      </w:pPr>
      <w:r w:rsidRPr="00AE4246">
        <w:rPr>
          <w:rFonts w:ascii="Arial" w:hAnsi="Arial" w:cs="Arial"/>
          <w:sz w:val="20"/>
          <w:szCs w:val="20"/>
          <w:lang w:eastAsia="sl-SI"/>
        </w:rPr>
        <w:lastRenderedPageBreak/>
        <w:t xml:space="preserve">Nadzor nad </w:t>
      </w:r>
      <w:r>
        <w:rPr>
          <w:rFonts w:ascii="Arial" w:hAnsi="Arial" w:cs="Arial"/>
          <w:sz w:val="20"/>
          <w:szCs w:val="20"/>
          <w:lang w:eastAsia="sl-SI"/>
        </w:rPr>
        <w:t xml:space="preserve">izvajanjem tega </w:t>
      </w:r>
      <w:r w:rsidRPr="00AE4246">
        <w:rPr>
          <w:rFonts w:ascii="Arial" w:hAnsi="Arial" w:cs="Arial"/>
          <w:sz w:val="20"/>
          <w:szCs w:val="20"/>
          <w:lang w:eastAsia="sl-SI"/>
        </w:rPr>
        <w:t xml:space="preserve">zakona </w:t>
      </w:r>
      <w:r>
        <w:rPr>
          <w:rFonts w:ascii="Arial" w:hAnsi="Arial" w:cs="Arial"/>
          <w:sz w:val="20"/>
          <w:szCs w:val="20"/>
          <w:lang w:eastAsia="sl-SI"/>
        </w:rPr>
        <w:t>opravlja</w:t>
      </w:r>
      <w:r w:rsidRPr="00AE4246">
        <w:rPr>
          <w:rFonts w:ascii="Arial" w:hAnsi="Arial" w:cs="Arial"/>
          <w:sz w:val="20"/>
          <w:szCs w:val="20"/>
          <w:lang w:eastAsia="sl-SI"/>
        </w:rPr>
        <w:t xml:space="preserve"> ministrstvo, pristojno za energijo</w:t>
      </w:r>
      <w:r>
        <w:rPr>
          <w:rFonts w:ascii="Arial" w:hAnsi="Arial" w:cs="Arial"/>
          <w:sz w:val="20"/>
          <w:szCs w:val="20"/>
          <w:lang w:eastAsia="sl-SI"/>
        </w:rPr>
        <w:t>.</w:t>
      </w:r>
    </w:p>
    <w:p w14:paraId="4C22F793" w14:textId="77777777" w:rsidR="006967A2" w:rsidRDefault="006967A2" w:rsidP="002A55BD">
      <w:pPr>
        <w:pStyle w:val="Odstavekseznama"/>
        <w:ind w:left="360"/>
        <w:contextualSpacing/>
        <w:jc w:val="both"/>
        <w:rPr>
          <w:rFonts w:ascii="Arial" w:hAnsi="Arial" w:cs="Arial"/>
          <w:sz w:val="20"/>
          <w:szCs w:val="20"/>
          <w:lang w:eastAsia="sl-SI"/>
        </w:rPr>
      </w:pPr>
    </w:p>
    <w:p w14:paraId="74809545" w14:textId="3DB905D4" w:rsidR="003628D9" w:rsidRPr="00AE4246" w:rsidRDefault="002D19A7" w:rsidP="003628D9">
      <w:pPr>
        <w:pStyle w:val="Odstavekseznama"/>
        <w:numPr>
          <w:ilvl w:val="0"/>
          <w:numId w:val="36"/>
        </w:numPr>
        <w:contextualSpacing/>
        <w:jc w:val="both"/>
        <w:rPr>
          <w:rFonts w:ascii="Arial" w:hAnsi="Arial" w:cs="Arial"/>
          <w:sz w:val="20"/>
          <w:szCs w:val="20"/>
          <w:lang w:eastAsia="sl-SI"/>
        </w:rPr>
      </w:pPr>
      <w:r>
        <w:rPr>
          <w:rFonts w:ascii="Arial" w:hAnsi="Arial" w:cs="Arial"/>
          <w:sz w:val="20"/>
          <w:szCs w:val="20"/>
          <w:lang w:eastAsia="sl-SI"/>
        </w:rPr>
        <w:t>Ne glede na prejšnji odstavek opravlja n</w:t>
      </w:r>
      <w:r w:rsidR="003628D9" w:rsidRPr="00AE4246">
        <w:rPr>
          <w:rFonts w:ascii="Arial" w:hAnsi="Arial" w:cs="Arial"/>
          <w:sz w:val="20"/>
          <w:szCs w:val="20"/>
          <w:lang w:eastAsia="sl-SI"/>
        </w:rPr>
        <w:t xml:space="preserve">adzor nad </w:t>
      </w:r>
      <w:r>
        <w:rPr>
          <w:rFonts w:ascii="Arial" w:hAnsi="Arial" w:cs="Arial"/>
          <w:sz w:val="20"/>
          <w:szCs w:val="20"/>
          <w:lang w:eastAsia="sl-SI"/>
        </w:rPr>
        <w:t>izvajanjem</w:t>
      </w:r>
      <w:r w:rsidR="003628D9" w:rsidRPr="00AE4246">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_Ref111891845 \r \h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3</w:t>
      </w:r>
      <w:r w:rsidR="00AD733D">
        <w:rPr>
          <w:rFonts w:ascii="Arial" w:hAnsi="Arial" w:cs="Arial"/>
          <w:sz w:val="20"/>
          <w:szCs w:val="20"/>
          <w:lang w:eastAsia="sl-SI"/>
        </w:rPr>
        <w:fldChar w:fldCharType="end"/>
      </w:r>
      <w:r w:rsidR="003628D9" w:rsidRPr="00AE4246">
        <w:rPr>
          <w:rFonts w:ascii="Arial" w:hAnsi="Arial" w:cs="Arial"/>
          <w:sz w:val="20"/>
          <w:szCs w:val="20"/>
          <w:lang w:eastAsia="sl-SI"/>
        </w:rPr>
        <w:t>.</w:t>
      </w:r>
      <w:r>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_Ref112822166 \r \h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4</w:t>
      </w:r>
      <w:r w:rsidR="00AD733D">
        <w:rPr>
          <w:rFonts w:ascii="Arial" w:hAnsi="Arial" w:cs="Arial"/>
          <w:sz w:val="20"/>
          <w:szCs w:val="20"/>
          <w:lang w:eastAsia="sl-SI"/>
        </w:rPr>
        <w:fldChar w:fldCharType="end"/>
      </w:r>
      <w:r>
        <w:rPr>
          <w:rFonts w:ascii="Arial" w:hAnsi="Arial" w:cs="Arial"/>
          <w:sz w:val="20"/>
          <w:szCs w:val="20"/>
          <w:lang w:eastAsia="sl-SI"/>
        </w:rPr>
        <w:t>. in</w:t>
      </w:r>
      <w:r w:rsidR="003628D9" w:rsidRPr="00AE4246">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_Ref111892528 \r \h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5</w:t>
      </w:r>
      <w:r w:rsidR="00AD733D">
        <w:rPr>
          <w:rFonts w:ascii="Arial" w:hAnsi="Arial" w:cs="Arial"/>
          <w:sz w:val="20"/>
          <w:szCs w:val="20"/>
          <w:lang w:eastAsia="sl-SI"/>
        </w:rPr>
        <w:fldChar w:fldCharType="end"/>
      </w:r>
      <w:r w:rsidR="003628D9" w:rsidRPr="00AE4246">
        <w:rPr>
          <w:rFonts w:ascii="Arial" w:hAnsi="Arial" w:cs="Arial"/>
          <w:sz w:val="20"/>
          <w:szCs w:val="20"/>
          <w:lang w:eastAsia="sl-SI"/>
        </w:rPr>
        <w:t xml:space="preserve">. člena </w:t>
      </w:r>
      <w:r w:rsidR="00346969">
        <w:rPr>
          <w:rFonts w:ascii="Arial" w:hAnsi="Arial" w:cs="Arial"/>
          <w:sz w:val="20"/>
          <w:szCs w:val="20"/>
          <w:lang w:eastAsia="sl-SI"/>
        </w:rPr>
        <w:t>tega zakona</w:t>
      </w:r>
      <w:r w:rsidR="00346969" w:rsidRPr="00AE4246">
        <w:rPr>
          <w:rFonts w:ascii="Arial" w:hAnsi="Arial" w:cs="Arial"/>
          <w:sz w:val="20"/>
          <w:szCs w:val="20"/>
          <w:lang w:eastAsia="sl-SI"/>
        </w:rPr>
        <w:t xml:space="preserve"> </w:t>
      </w:r>
      <w:r w:rsidR="003628D9" w:rsidRPr="00AE4246">
        <w:rPr>
          <w:rFonts w:ascii="Arial" w:hAnsi="Arial" w:cs="Arial"/>
          <w:sz w:val="20"/>
          <w:szCs w:val="20"/>
          <w:lang w:eastAsia="sl-SI"/>
        </w:rPr>
        <w:t xml:space="preserve"> inšpekcija, pristojna za okolje.</w:t>
      </w:r>
    </w:p>
    <w:p w14:paraId="03EB743A" w14:textId="77777777" w:rsidR="003628D9" w:rsidRPr="00AE4246" w:rsidRDefault="003628D9" w:rsidP="003628D9">
      <w:pPr>
        <w:pStyle w:val="Odstavekseznama"/>
        <w:ind w:left="360"/>
        <w:jc w:val="both"/>
        <w:rPr>
          <w:rFonts w:ascii="Arial" w:hAnsi="Arial" w:cs="Arial"/>
          <w:sz w:val="20"/>
          <w:szCs w:val="20"/>
          <w:lang w:eastAsia="sl-SI"/>
        </w:rPr>
      </w:pPr>
    </w:p>
    <w:p w14:paraId="7AD687CB" w14:textId="77BD3514" w:rsidR="003628D9" w:rsidRPr="00AE4246" w:rsidRDefault="002D19A7" w:rsidP="003628D9">
      <w:pPr>
        <w:pStyle w:val="Odstavekseznama"/>
        <w:numPr>
          <w:ilvl w:val="0"/>
          <w:numId w:val="36"/>
        </w:numPr>
        <w:contextualSpacing/>
        <w:jc w:val="both"/>
        <w:rPr>
          <w:rFonts w:ascii="Arial" w:hAnsi="Arial" w:cs="Arial"/>
          <w:sz w:val="20"/>
          <w:szCs w:val="20"/>
          <w:lang w:eastAsia="sl-SI"/>
        </w:rPr>
      </w:pPr>
      <w:r>
        <w:rPr>
          <w:rFonts w:ascii="Arial" w:hAnsi="Arial" w:cs="Arial"/>
          <w:sz w:val="20"/>
          <w:szCs w:val="20"/>
          <w:lang w:eastAsia="sl-SI"/>
        </w:rPr>
        <w:t>Ne glede na prvi odstavek tega člena opravlja n</w:t>
      </w:r>
      <w:r w:rsidR="003628D9" w:rsidRPr="00AE4246">
        <w:rPr>
          <w:rFonts w:ascii="Arial" w:hAnsi="Arial" w:cs="Arial"/>
          <w:sz w:val="20"/>
          <w:szCs w:val="20"/>
          <w:lang w:eastAsia="sl-SI"/>
        </w:rPr>
        <w:t xml:space="preserve">adzor nad </w:t>
      </w:r>
      <w:r>
        <w:rPr>
          <w:rFonts w:ascii="Arial" w:hAnsi="Arial" w:cs="Arial"/>
          <w:sz w:val="20"/>
          <w:szCs w:val="20"/>
          <w:lang w:eastAsia="sl-SI"/>
        </w:rPr>
        <w:t>izvajanjem</w:t>
      </w:r>
      <w:r w:rsidR="003628D9" w:rsidRPr="00AE4246">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_Ref111893854 \r \h  \* MERGEFORMAT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8</w:t>
      </w:r>
      <w:r w:rsidR="00AD733D">
        <w:rPr>
          <w:rFonts w:ascii="Arial" w:hAnsi="Arial" w:cs="Arial"/>
          <w:sz w:val="20"/>
          <w:szCs w:val="20"/>
          <w:lang w:eastAsia="sl-SI"/>
        </w:rPr>
        <w:fldChar w:fldCharType="end"/>
      </w:r>
      <w:r w:rsidR="003628D9" w:rsidRPr="00AE4246">
        <w:rPr>
          <w:rFonts w:ascii="Arial" w:hAnsi="Arial" w:cs="Arial"/>
          <w:sz w:val="20"/>
          <w:szCs w:val="20"/>
          <w:lang w:eastAsia="sl-SI"/>
        </w:rPr>
        <w:t xml:space="preserve">., </w:t>
      </w:r>
      <w:hyperlink w:anchor="_člen_25" w:history="1">
        <w:r w:rsidR="00AD733D" w:rsidRPr="00AD733D">
          <w:rPr>
            <w:rFonts w:ascii="Arial" w:hAnsi="Arial" w:cs="Arial"/>
            <w:sz w:val="20"/>
            <w:szCs w:val="20"/>
            <w:lang w:eastAsia="sl-SI"/>
          </w:rPr>
          <w:fldChar w:fldCharType="begin"/>
        </w:r>
        <w:r w:rsidR="00AD733D" w:rsidRPr="00AD733D">
          <w:rPr>
            <w:rFonts w:ascii="Arial" w:hAnsi="Arial" w:cs="Arial"/>
            <w:sz w:val="20"/>
            <w:szCs w:val="20"/>
            <w:lang w:eastAsia="sl-SI"/>
          </w:rPr>
          <w:instrText xml:space="preserve"> REF _Ref112822196 \r \h  \* MERGEFORMAT </w:instrText>
        </w:r>
        <w:r w:rsidR="00AD733D" w:rsidRPr="00AD733D">
          <w:rPr>
            <w:rFonts w:ascii="Arial" w:hAnsi="Arial" w:cs="Arial"/>
            <w:sz w:val="20"/>
            <w:szCs w:val="20"/>
            <w:lang w:eastAsia="sl-SI"/>
          </w:rPr>
        </w:r>
        <w:r w:rsidR="00AD733D" w:rsidRPr="00AD733D">
          <w:rPr>
            <w:rFonts w:ascii="Arial" w:hAnsi="Arial" w:cs="Arial"/>
            <w:sz w:val="20"/>
            <w:szCs w:val="20"/>
            <w:lang w:eastAsia="sl-SI"/>
          </w:rPr>
          <w:fldChar w:fldCharType="separate"/>
        </w:r>
        <w:r w:rsidR="00AF7559">
          <w:rPr>
            <w:rFonts w:ascii="Arial" w:hAnsi="Arial" w:cs="Arial"/>
            <w:sz w:val="20"/>
            <w:szCs w:val="20"/>
            <w:lang w:eastAsia="sl-SI"/>
          </w:rPr>
          <w:t>10</w:t>
        </w:r>
        <w:r w:rsidR="00AD733D" w:rsidRPr="00AD733D">
          <w:rPr>
            <w:rFonts w:ascii="Arial" w:hAnsi="Arial" w:cs="Arial"/>
            <w:sz w:val="20"/>
            <w:szCs w:val="20"/>
            <w:lang w:eastAsia="sl-SI"/>
          </w:rPr>
          <w:fldChar w:fldCharType="end"/>
        </w:r>
        <w:r w:rsidR="003628D9" w:rsidRPr="00AD733D">
          <w:rPr>
            <w:rFonts w:ascii="Arial" w:hAnsi="Arial" w:cs="Arial"/>
            <w:sz w:val="20"/>
            <w:szCs w:val="20"/>
            <w:lang w:eastAsia="sl-SI"/>
          </w:rPr>
          <w:t>.</w:t>
        </w:r>
      </w:hyperlink>
      <w:r w:rsidR="003628D9" w:rsidRPr="00AE4246">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_Ref111893865 \r \h  \* MERGEFORMAT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11</w:t>
      </w:r>
      <w:r w:rsidR="00AD733D">
        <w:rPr>
          <w:rFonts w:ascii="Arial" w:hAnsi="Arial" w:cs="Arial"/>
          <w:sz w:val="20"/>
          <w:szCs w:val="20"/>
          <w:lang w:eastAsia="sl-SI"/>
        </w:rPr>
        <w:fldChar w:fldCharType="end"/>
      </w:r>
      <w:r w:rsidR="006E445B">
        <w:rPr>
          <w:rFonts w:ascii="Arial" w:hAnsi="Arial" w:cs="Arial"/>
          <w:sz w:val="20"/>
          <w:szCs w:val="20"/>
          <w:lang w:eastAsia="sl-SI"/>
        </w:rPr>
        <w:t xml:space="preserve">., </w:t>
      </w:r>
      <w:hyperlink w:anchor="_člen_10" w:history="1">
        <w:r w:rsidR="00AD733D" w:rsidRPr="00AD733D">
          <w:fldChar w:fldCharType="begin"/>
        </w:r>
        <w:r w:rsidR="00AD733D" w:rsidRPr="00AD733D">
          <w:rPr>
            <w:rFonts w:ascii="Arial" w:hAnsi="Arial" w:cs="Arial"/>
            <w:sz w:val="20"/>
            <w:szCs w:val="20"/>
            <w:lang w:eastAsia="sl-SI"/>
          </w:rPr>
          <w:instrText xml:space="preserve"> REF _Ref111893896 \r \h </w:instrText>
        </w:r>
        <w:r w:rsidR="00AD733D">
          <w:instrText xml:space="preserve"> \* MERGEFORMAT </w:instrText>
        </w:r>
        <w:r w:rsidR="00AD733D" w:rsidRPr="00AD733D">
          <w:fldChar w:fldCharType="separate"/>
        </w:r>
        <w:r w:rsidR="00AF7559">
          <w:rPr>
            <w:rFonts w:ascii="Arial" w:hAnsi="Arial" w:cs="Arial"/>
            <w:sz w:val="20"/>
            <w:szCs w:val="20"/>
            <w:lang w:eastAsia="sl-SI"/>
          </w:rPr>
          <w:t>12</w:t>
        </w:r>
        <w:r w:rsidR="00AD733D" w:rsidRPr="00AD733D">
          <w:fldChar w:fldCharType="end"/>
        </w:r>
      </w:hyperlink>
      <w:r w:rsidR="003628D9" w:rsidRPr="00AE4246">
        <w:rPr>
          <w:rFonts w:ascii="Arial" w:hAnsi="Arial" w:cs="Arial"/>
          <w:sz w:val="20"/>
          <w:szCs w:val="20"/>
          <w:lang w:eastAsia="sl-SI"/>
        </w:rPr>
        <w:t xml:space="preserve">., </w:t>
      </w:r>
      <w:hyperlink w:anchor="_člen_24" w:history="1">
        <w:r w:rsidR="00AD733D" w:rsidRPr="00161944">
          <w:fldChar w:fldCharType="begin"/>
        </w:r>
        <w:r w:rsidR="00AD733D" w:rsidRPr="00161944">
          <w:rPr>
            <w:rFonts w:ascii="Arial" w:hAnsi="Arial" w:cs="Arial"/>
            <w:sz w:val="20"/>
            <w:szCs w:val="20"/>
            <w:lang w:eastAsia="sl-SI"/>
          </w:rPr>
          <w:instrText xml:space="preserve"> REF _Ref112822251 \r \h </w:instrText>
        </w:r>
        <w:r w:rsidR="00AD733D">
          <w:instrText xml:space="preserve"> \* MERGEFORMAT </w:instrText>
        </w:r>
        <w:r w:rsidR="00AD733D" w:rsidRPr="00161944">
          <w:fldChar w:fldCharType="separate"/>
        </w:r>
        <w:r w:rsidR="00AF7559">
          <w:rPr>
            <w:rFonts w:ascii="Arial" w:hAnsi="Arial" w:cs="Arial"/>
            <w:sz w:val="20"/>
            <w:szCs w:val="20"/>
            <w:lang w:eastAsia="sl-SI"/>
          </w:rPr>
          <w:t>15</w:t>
        </w:r>
        <w:r w:rsidR="00AD733D" w:rsidRPr="00161944">
          <w:fldChar w:fldCharType="end"/>
        </w:r>
        <w:r w:rsidR="003628D9" w:rsidRPr="00161944">
          <w:t>.</w:t>
        </w:r>
      </w:hyperlink>
      <w:r w:rsidR="003628D9" w:rsidRPr="00AE4246">
        <w:rPr>
          <w:rFonts w:ascii="Arial" w:hAnsi="Arial" w:cs="Arial"/>
          <w:sz w:val="20"/>
          <w:szCs w:val="20"/>
          <w:lang w:eastAsia="sl-SI"/>
        </w:rPr>
        <w:t xml:space="preserve">, </w:t>
      </w:r>
      <w:r w:rsidR="00AD733D" w:rsidRP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_Ref112822265 \r \h  \* MERGEFORMAT </w:instrText>
      </w:r>
      <w:r w:rsidR="00AD733D" w:rsidRPr="00AD733D">
        <w:rPr>
          <w:rFonts w:ascii="Arial" w:hAnsi="Arial" w:cs="Arial"/>
          <w:sz w:val="20"/>
          <w:szCs w:val="20"/>
          <w:lang w:eastAsia="sl-SI"/>
        </w:rPr>
      </w:r>
      <w:r w:rsidR="00AD733D" w:rsidRPr="00AD733D">
        <w:rPr>
          <w:rFonts w:ascii="Arial" w:hAnsi="Arial" w:cs="Arial"/>
          <w:sz w:val="20"/>
          <w:szCs w:val="20"/>
          <w:lang w:eastAsia="sl-SI"/>
        </w:rPr>
        <w:fldChar w:fldCharType="separate"/>
      </w:r>
      <w:r w:rsidR="00AF7559">
        <w:rPr>
          <w:rFonts w:ascii="Arial" w:hAnsi="Arial" w:cs="Arial"/>
          <w:sz w:val="20"/>
          <w:szCs w:val="20"/>
          <w:lang w:eastAsia="sl-SI"/>
        </w:rPr>
        <w:t>16</w:t>
      </w:r>
      <w:r w:rsidR="00AD733D" w:rsidRPr="00AD733D">
        <w:rPr>
          <w:rFonts w:ascii="Arial" w:hAnsi="Arial" w:cs="Arial"/>
          <w:sz w:val="20"/>
          <w:szCs w:val="20"/>
          <w:lang w:eastAsia="sl-SI"/>
        </w:rPr>
        <w:fldChar w:fldCharType="end"/>
      </w:r>
      <w:r w:rsidR="00AD733D" w:rsidRPr="00AD733D">
        <w:t>.</w:t>
      </w:r>
      <w:r w:rsidR="003628D9" w:rsidRPr="00AE4246">
        <w:rPr>
          <w:rFonts w:ascii="Arial" w:hAnsi="Arial" w:cs="Arial"/>
          <w:sz w:val="20"/>
          <w:szCs w:val="20"/>
          <w:lang w:eastAsia="sl-SI"/>
        </w:rPr>
        <w:t xml:space="preserve">, </w:t>
      </w:r>
      <w:hyperlink w:anchor="_člen_16" w:history="1">
        <w:r w:rsidR="00AD733D" w:rsidRPr="00AD733D">
          <w:fldChar w:fldCharType="begin"/>
        </w:r>
        <w:r w:rsidR="00AD733D" w:rsidRPr="00AD733D">
          <w:rPr>
            <w:rFonts w:ascii="Arial" w:hAnsi="Arial" w:cs="Arial"/>
            <w:sz w:val="20"/>
            <w:szCs w:val="20"/>
            <w:lang w:eastAsia="sl-SI"/>
          </w:rPr>
          <w:instrText xml:space="preserve"> REF _Ref111893885 \r \h </w:instrText>
        </w:r>
        <w:r w:rsidR="00AD733D">
          <w:instrText xml:space="preserve"> \* MERGEFORMAT </w:instrText>
        </w:r>
        <w:r w:rsidR="00AD733D" w:rsidRPr="00AD733D">
          <w:fldChar w:fldCharType="separate"/>
        </w:r>
        <w:r w:rsidR="00AF7559">
          <w:rPr>
            <w:rFonts w:ascii="Arial" w:hAnsi="Arial" w:cs="Arial"/>
            <w:sz w:val="20"/>
            <w:szCs w:val="20"/>
            <w:lang w:eastAsia="sl-SI"/>
          </w:rPr>
          <w:t>18</w:t>
        </w:r>
        <w:r w:rsidR="00AD733D" w:rsidRPr="00AD733D">
          <w:fldChar w:fldCharType="end"/>
        </w:r>
        <w:r w:rsidR="003628D9" w:rsidRPr="00AD733D">
          <w:t>.</w:t>
        </w:r>
      </w:hyperlink>
      <w:r w:rsidR="003628D9" w:rsidRPr="00AE4246">
        <w:rPr>
          <w:rFonts w:ascii="Arial" w:hAnsi="Arial" w:cs="Arial"/>
          <w:sz w:val="20"/>
          <w:szCs w:val="20"/>
          <w:lang w:eastAsia="sl-SI"/>
        </w:rPr>
        <w:t xml:space="preserve"> in </w:t>
      </w:r>
      <w:hyperlink w:anchor="_člen_27" w:history="1">
        <w:r w:rsidR="00AD733D" w:rsidRPr="00161944">
          <w:fldChar w:fldCharType="begin"/>
        </w:r>
        <w:r w:rsidR="00AD733D" w:rsidRPr="00161944">
          <w:rPr>
            <w:rFonts w:ascii="Arial" w:hAnsi="Arial" w:cs="Arial"/>
            <w:sz w:val="20"/>
            <w:szCs w:val="20"/>
            <w:lang w:eastAsia="sl-SI"/>
          </w:rPr>
          <w:instrText xml:space="preserve"> REF _Ref112822285 \r \h </w:instrText>
        </w:r>
        <w:r w:rsidR="00AD733D">
          <w:instrText xml:space="preserve"> \* MERGEFORMAT </w:instrText>
        </w:r>
        <w:r w:rsidR="00AD733D" w:rsidRPr="00161944">
          <w:fldChar w:fldCharType="separate"/>
        </w:r>
        <w:r w:rsidR="00AF7559">
          <w:rPr>
            <w:rFonts w:ascii="Arial" w:hAnsi="Arial" w:cs="Arial"/>
            <w:sz w:val="20"/>
            <w:szCs w:val="20"/>
            <w:lang w:eastAsia="sl-SI"/>
          </w:rPr>
          <w:t>19</w:t>
        </w:r>
        <w:r w:rsidR="00AD733D" w:rsidRPr="00161944">
          <w:fldChar w:fldCharType="end"/>
        </w:r>
        <w:r w:rsidR="003628D9" w:rsidRPr="00161944">
          <w:t>.</w:t>
        </w:r>
      </w:hyperlink>
      <w:r w:rsidR="003628D9" w:rsidRPr="00AE4246">
        <w:rPr>
          <w:rFonts w:ascii="Arial" w:hAnsi="Arial" w:cs="Arial"/>
          <w:sz w:val="20"/>
          <w:szCs w:val="20"/>
          <w:lang w:eastAsia="sl-SI"/>
        </w:rPr>
        <w:t xml:space="preserve"> člena </w:t>
      </w:r>
      <w:r w:rsidR="00DF4AD4">
        <w:rPr>
          <w:rFonts w:ascii="Arial" w:hAnsi="Arial" w:cs="Arial"/>
          <w:sz w:val="20"/>
          <w:szCs w:val="20"/>
          <w:lang w:eastAsia="sl-SI"/>
        </w:rPr>
        <w:t xml:space="preserve">tega zakona </w:t>
      </w:r>
      <w:r w:rsidR="003628D9" w:rsidRPr="00AE4246">
        <w:rPr>
          <w:rFonts w:ascii="Arial" w:hAnsi="Arial" w:cs="Arial"/>
          <w:sz w:val="20"/>
          <w:szCs w:val="20"/>
          <w:lang w:eastAsia="sl-SI"/>
        </w:rPr>
        <w:t>agencija.</w:t>
      </w:r>
    </w:p>
    <w:p w14:paraId="132475D4" w14:textId="77777777" w:rsidR="003628D9" w:rsidRPr="00AE4246" w:rsidRDefault="003628D9" w:rsidP="003628D9">
      <w:pPr>
        <w:pStyle w:val="Odstavekseznama"/>
        <w:ind w:left="360"/>
        <w:jc w:val="both"/>
        <w:rPr>
          <w:rFonts w:ascii="Arial" w:hAnsi="Arial" w:cs="Arial"/>
          <w:sz w:val="20"/>
          <w:szCs w:val="20"/>
          <w:lang w:eastAsia="sl-SI"/>
        </w:rPr>
      </w:pPr>
    </w:p>
    <w:p w14:paraId="78C8FBE3" w14:textId="480A4273" w:rsidR="003628D9" w:rsidRPr="00AE4246" w:rsidRDefault="002D19A7" w:rsidP="003628D9">
      <w:pPr>
        <w:pStyle w:val="Odstavekseznama"/>
        <w:numPr>
          <w:ilvl w:val="0"/>
          <w:numId w:val="36"/>
        </w:numPr>
        <w:contextualSpacing/>
        <w:jc w:val="both"/>
        <w:rPr>
          <w:rFonts w:ascii="Arial" w:hAnsi="Arial" w:cs="Arial"/>
          <w:sz w:val="20"/>
          <w:szCs w:val="20"/>
          <w:lang w:eastAsia="sl-SI"/>
        </w:rPr>
      </w:pPr>
      <w:r>
        <w:rPr>
          <w:rFonts w:ascii="Arial" w:hAnsi="Arial" w:cs="Arial"/>
          <w:sz w:val="20"/>
          <w:szCs w:val="20"/>
          <w:lang w:eastAsia="sl-SI"/>
        </w:rPr>
        <w:t>Ne glede na prvi odstavek tega člena opravlja n</w:t>
      </w:r>
      <w:r w:rsidR="003628D9" w:rsidRPr="00AE4246">
        <w:rPr>
          <w:rFonts w:ascii="Arial" w:hAnsi="Arial" w:cs="Arial"/>
          <w:sz w:val="20"/>
          <w:szCs w:val="20"/>
          <w:lang w:eastAsia="sl-SI"/>
        </w:rPr>
        <w:t xml:space="preserve">adzor nad </w:t>
      </w:r>
      <w:r>
        <w:rPr>
          <w:rFonts w:ascii="Arial" w:hAnsi="Arial" w:cs="Arial"/>
          <w:sz w:val="20"/>
          <w:szCs w:val="20"/>
          <w:lang w:eastAsia="sl-SI"/>
        </w:rPr>
        <w:t>izvajanjem</w:t>
      </w:r>
      <w:r w:rsidR="003628D9" w:rsidRPr="00AE4246">
        <w:rPr>
          <w:rFonts w:ascii="Arial" w:hAnsi="Arial" w:cs="Arial"/>
          <w:sz w:val="20"/>
          <w:szCs w:val="20"/>
          <w:lang w:eastAsia="sl-SI"/>
        </w:rPr>
        <w:t xml:space="preserve"> </w:t>
      </w:r>
      <w:r w:rsidR="00AD733D">
        <w:rPr>
          <w:rFonts w:ascii="Arial" w:hAnsi="Arial" w:cs="Arial"/>
          <w:sz w:val="20"/>
          <w:szCs w:val="20"/>
          <w:lang w:eastAsia="sl-SI"/>
        </w:rPr>
        <w:fldChar w:fldCharType="begin"/>
      </w:r>
      <w:r w:rsidR="00AD733D">
        <w:rPr>
          <w:rFonts w:ascii="Arial" w:hAnsi="Arial" w:cs="Arial"/>
          <w:sz w:val="20"/>
          <w:szCs w:val="20"/>
          <w:lang w:eastAsia="sl-SI"/>
        </w:rPr>
        <w:instrText xml:space="preserve"> REF _Ref112822294 \r \h </w:instrText>
      </w:r>
      <w:r w:rsidR="00AD733D">
        <w:rPr>
          <w:rFonts w:ascii="Arial" w:hAnsi="Arial" w:cs="Arial"/>
          <w:sz w:val="20"/>
          <w:szCs w:val="20"/>
          <w:lang w:eastAsia="sl-SI"/>
        </w:rPr>
      </w:r>
      <w:r w:rsidR="00AD733D">
        <w:rPr>
          <w:rFonts w:ascii="Arial" w:hAnsi="Arial" w:cs="Arial"/>
          <w:sz w:val="20"/>
          <w:szCs w:val="20"/>
          <w:lang w:eastAsia="sl-SI"/>
        </w:rPr>
        <w:fldChar w:fldCharType="separate"/>
      </w:r>
      <w:r w:rsidR="00AF7559">
        <w:rPr>
          <w:rFonts w:ascii="Arial" w:hAnsi="Arial" w:cs="Arial"/>
          <w:sz w:val="20"/>
          <w:szCs w:val="20"/>
          <w:lang w:eastAsia="sl-SI"/>
        </w:rPr>
        <w:t>13</w:t>
      </w:r>
      <w:r w:rsidR="00AD733D">
        <w:rPr>
          <w:rFonts w:ascii="Arial" w:hAnsi="Arial" w:cs="Arial"/>
          <w:sz w:val="20"/>
          <w:szCs w:val="20"/>
          <w:lang w:eastAsia="sl-SI"/>
        </w:rPr>
        <w:fldChar w:fldCharType="end"/>
      </w:r>
      <w:r w:rsidR="003628D9" w:rsidRPr="00AE4246">
        <w:rPr>
          <w:rFonts w:ascii="Arial" w:hAnsi="Arial" w:cs="Arial"/>
          <w:sz w:val="20"/>
          <w:szCs w:val="20"/>
          <w:lang w:eastAsia="sl-SI"/>
        </w:rPr>
        <w:t xml:space="preserve">.  in </w:t>
      </w:r>
      <w:r w:rsidR="00AD733D">
        <w:fldChar w:fldCharType="begin"/>
      </w:r>
      <w:r w:rsidR="00AD733D">
        <w:rPr>
          <w:rFonts w:ascii="Arial" w:hAnsi="Arial" w:cs="Arial"/>
          <w:sz w:val="20"/>
          <w:szCs w:val="20"/>
          <w:lang w:eastAsia="sl-SI"/>
        </w:rPr>
        <w:instrText xml:space="preserve"> REF _Ref112822305 \r \h </w:instrText>
      </w:r>
      <w:r w:rsidR="00AD733D">
        <w:fldChar w:fldCharType="separate"/>
      </w:r>
      <w:r w:rsidR="00AF7559">
        <w:rPr>
          <w:rFonts w:ascii="Arial" w:hAnsi="Arial" w:cs="Arial"/>
          <w:sz w:val="20"/>
          <w:szCs w:val="20"/>
          <w:lang w:eastAsia="sl-SI"/>
        </w:rPr>
        <w:t>14</w:t>
      </w:r>
      <w:r w:rsidR="00AD733D">
        <w:fldChar w:fldCharType="end"/>
      </w:r>
      <w:r w:rsidR="003628D9" w:rsidRPr="00AE4246">
        <w:rPr>
          <w:rFonts w:ascii="Arial" w:hAnsi="Arial" w:cs="Arial"/>
          <w:sz w:val="20"/>
          <w:szCs w:val="20"/>
          <w:lang w:eastAsia="sl-SI"/>
        </w:rPr>
        <w:t xml:space="preserve">. </w:t>
      </w:r>
      <w:r w:rsidR="00DF4AD4">
        <w:rPr>
          <w:rFonts w:ascii="Arial" w:hAnsi="Arial" w:cs="Arial"/>
          <w:sz w:val="20"/>
          <w:szCs w:val="20"/>
          <w:lang w:eastAsia="sl-SI"/>
        </w:rPr>
        <w:t>č</w:t>
      </w:r>
      <w:r w:rsidR="003628D9" w:rsidRPr="00AE4246">
        <w:rPr>
          <w:rFonts w:ascii="Arial" w:hAnsi="Arial" w:cs="Arial"/>
          <w:sz w:val="20"/>
          <w:szCs w:val="20"/>
          <w:lang w:eastAsia="sl-SI"/>
        </w:rPr>
        <w:t>lena</w:t>
      </w:r>
      <w:r w:rsidR="00DF4AD4">
        <w:rPr>
          <w:rFonts w:ascii="Arial" w:hAnsi="Arial" w:cs="Arial"/>
          <w:sz w:val="20"/>
          <w:szCs w:val="20"/>
          <w:lang w:eastAsia="sl-SI"/>
        </w:rPr>
        <w:t xml:space="preserve"> tega zakona</w:t>
      </w:r>
      <w:r w:rsidR="003628D9" w:rsidRPr="00AE4246">
        <w:rPr>
          <w:rFonts w:ascii="Arial" w:hAnsi="Arial" w:cs="Arial"/>
          <w:sz w:val="20"/>
          <w:szCs w:val="20"/>
          <w:lang w:eastAsia="sl-SI"/>
        </w:rPr>
        <w:t xml:space="preserve">  inšpekcija, pristojna za energijo.</w:t>
      </w:r>
    </w:p>
    <w:p w14:paraId="5174244E"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6BAE33CE"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15064D04"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2DC54A93" w14:textId="77777777" w:rsidR="003628D9" w:rsidRPr="00AE4246" w:rsidRDefault="003628D9" w:rsidP="003628D9">
      <w:pPr>
        <w:pStyle w:val="poglavje0"/>
        <w:numPr>
          <w:ilvl w:val="0"/>
          <w:numId w:val="25"/>
        </w:numPr>
        <w:shd w:val="clear" w:color="auto" w:fill="FFFFFF"/>
        <w:spacing w:before="0" w:beforeAutospacing="0" w:after="0" w:afterAutospacing="0"/>
        <w:ind w:left="720"/>
        <w:jc w:val="center"/>
        <w:rPr>
          <w:rFonts w:ascii="Arial" w:hAnsi="Arial" w:cs="Arial"/>
          <w:b/>
          <w:sz w:val="20"/>
          <w:szCs w:val="20"/>
        </w:rPr>
      </w:pPr>
      <w:r w:rsidRPr="00AE4246">
        <w:rPr>
          <w:rFonts w:ascii="Arial" w:hAnsi="Arial" w:cs="Arial"/>
          <w:b/>
          <w:sz w:val="20"/>
          <w:szCs w:val="20"/>
        </w:rPr>
        <w:t>KAZENSKE DOLOČBE</w:t>
      </w:r>
    </w:p>
    <w:p w14:paraId="04CAC51E" w14:textId="77777777" w:rsidR="003628D9" w:rsidRPr="00AE4246" w:rsidRDefault="003628D9" w:rsidP="003628D9">
      <w:pPr>
        <w:pStyle w:val="Naslov5"/>
        <w:numPr>
          <w:ilvl w:val="0"/>
          <w:numId w:val="24"/>
        </w:numPr>
        <w:ind w:left="357" w:hanging="357"/>
        <w:rPr>
          <w:rFonts w:cs="Arial"/>
          <w:b/>
          <w:sz w:val="20"/>
          <w:szCs w:val="20"/>
        </w:rPr>
      </w:pPr>
      <w:bookmarkStart w:id="51" w:name="_člen_21"/>
      <w:bookmarkEnd w:id="51"/>
      <w:r w:rsidRPr="00AE4246">
        <w:rPr>
          <w:rFonts w:cs="Arial"/>
          <w:b/>
          <w:sz w:val="20"/>
          <w:szCs w:val="20"/>
        </w:rPr>
        <w:t>člen</w:t>
      </w:r>
    </w:p>
    <w:p w14:paraId="71F8CFF6" w14:textId="77777777" w:rsidR="003628D9" w:rsidRPr="00AE4246" w:rsidRDefault="003628D9" w:rsidP="003628D9">
      <w:pPr>
        <w:pStyle w:val="poglavje0"/>
        <w:shd w:val="clear" w:color="auto" w:fill="FFFFFF"/>
        <w:spacing w:before="0" w:beforeAutospacing="0" w:after="0" w:afterAutospacing="0"/>
        <w:ind w:left="720"/>
        <w:jc w:val="center"/>
        <w:rPr>
          <w:rFonts w:ascii="Arial" w:hAnsi="Arial" w:cs="Arial"/>
          <w:b/>
          <w:sz w:val="20"/>
          <w:szCs w:val="20"/>
        </w:rPr>
      </w:pPr>
      <w:r w:rsidRPr="00AE4246">
        <w:rPr>
          <w:rFonts w:ascii="Arial" w:hAnsi="Arial" w:cs="Arial"/>
          <w:b/>
          <w:sz w:val="20"/>
          <w:szCs w:val="20"/>
        </w:rPr>
        <w:t>(prekrški</w:t>
      </w:r>
      <w:r w:rsidRPr="00AE4246">
        <w:rPr>
          <w:rFonts w:ascii="Arial" w:hAnsi="Arial" w:cs="Arial"/>
          <w:b/>
          <w:bCs/>
          <w:sz w:val="20"/>
          <w:szCs w:val="20"/>
        </w:rPr>
        <w:t xml:space="preserve"> </w:t>
      </w:r>
      <w:r w:rsidRPr="00AE4246">
        <w:rPr>
          <w:rFonts w:ascii="Arial" w:hAnsi="Arial" w:cs="Arial"/>
          <w:b/>
          <w:sz w:val="20"/>
          <w:szCs w:val="20"/>
        </w:rPr>
        <w:t>za</w:t>
      </w:r>
      <w:r w:rsidRPr="00AE4246">
        <w:t xml:space="preserve"> </w:t>
      </w:r>
      <w:r w:rsidRPr="00AE4246">
        <w:rPr>
          <w:rFonts w:ascii="Arial" w:hAnsi="Arial" w:cs="Arial"/>
          <w:b/>
          <w:bCs/>
          <w:sz w:val="20"/>
          <w:szCs w:val="20"/>
        </w:rPr>
        <w:t>odstopanja od mejnih vrednosti zaradi motenj v oskrbi s plinom</w:t>
      </w:r>
      <w:r w:rsidRPr="00AE4246">
        <w:rPr>
          <w:rFonts w:ascii="Arial" w:hAnsi="Arial" w:cs="Arial"/>
          <w:b/>
          <w:sz w:val="20"/>
          <w:szCs w:val="20"/>
        </w:rPr>
        <w:t>)</w:t>
      </w:r>
    </w:p>
    <w:p w14:paraId="714EF5D1" w14:textId="77777777" w:rsidR="003628D9" w:rsidRPr="00AE4246" w:rsidRDefault="003628D9" w:rsidP="003628D9">
      <w:pPr>
        <w:pStyle w:val="poglavje0"/>
        <w:shd w:val="clear" w:color="auto" w:fill="FFFFFF"/>
        <w:spacing w:before="0" w:beforeAutospacing="0" w:after="0" w:afterAutospacing="0"/>
        <w:ind w:left="720"/>
        <w:jc w:val="center"/>
        <w:rPr>
          <w:rFonts w:ascii="Arial" w:hAnsi="Arial" w:cs="Arial"/>
          <w:b/>
          <w:sz w:val="20"/>
          <w:szCs w:val="20"/>
        </w:rPr>
      </w:pPr>
    </w:p>
    <w:p w14:paraId="35759C42" w14:textId="77777777" w:rsidR="007A17BC" w:rsidRPr="000030BC" w:rsidRDefault="007A17BC" w:rsidP="007A17BC">
      <w:pPr>
        <w:numPr>
          <w:ilvl w:val="0"/>
          <w:numId w:val="51"/>
        </w:numPr>
        <w:shd w:val="clear" w:color="auto" w:fill="FFFFFF"/>
        <w:spacing w:after="0" w:line="260" w:lineRule="atLeast"/>
        <w:contextualSpacing/>
        <w:jc w:val="both"/>
        <w:rPr>
          <w:rFonts w:ascii="Arial" w:eastAsia="Times New Roman" w:hAnsi="Arial" w:cs="Arial"/>
          <w:sz w:val="20"/>
          <w:szCs w:val="20"/>
          <w:lang w:eastAsia="sl-SI"/>
        </w:rPr>
      </w:pPr>
      <w:r w:rsidRPr="000030BC">
        <w:rPr>
          <w:rFonts w:ascii="Arial" w:eastAsia="Times New Roman" w:hAnsi="Arial" w:cs="Arial"/>
          <w:sz w:val="20"/>
          <w:szCs w:val="20"/>
          <w:lang w:eastAsia="sl-SI"/>
        </w:rPr>
        <w:t>Z globo od 20.000 do 40.000 eurov se kaznuje za prekršek pravna oseba, če kot nadomestno gorivo plinu izbere gorivo, ki ne povzroča najmanjših dosegljivih emisij snovi v zrak ob upoštevanju tehničnih omejitev povezanih z zamenjavo goriva (peti odstavek 3. člena tega zakona).</w:t>
      </w:r>
    </w:p>
    <w:p w14:paraId="7BF84F5D" w14:textId="77777777" w:rsidR="007A17BC" w:rsidRPr="000030BC" w:rsidRDefault="007A17BC" w:rsidP="007A17BC">
      <w:pPr>
        <w:shd w:val="clear" w:color="auto" w:fill="FFFFFF"/>
        <w:spacing w:after="0"/>
        <w:ind w:left="360"/>
        <w:contextualSpacing/>
        <w:jc w:val="both"/>
        <w:rPr>
          <w:rFonts w:ascii="Arial" w:eastAsia="Times New Roman" w:hAnsi="Arial" w:cs="Arial"/>
          <w:sz w:val="20"/>
          <w:szCs w:val="20"/>
          <w:lang w:eastAsia="sl-SI"/>
        </w:rPr>
      </w:pPr>
    </w:p>
    <w:p w14:paraId="00099641" w14:textId="77777777" w:rsidR="007A17BC" w:rsidRPr="000030BC" w:rsidRDefault="007A17BC" w:rsidP="007A17BC">
      <w:pPr>
        <w:numPr>
          <w:ilvl w:val="0"/>
          <w:numId w:val="51"/>
        </w:numPr>
        <w:shd w:val="clear" w:color="auto" w:fill="FFFFFF"/>
        <w:spacing w:after="0" w:line="260" w:lineRule="atLeast"/>
        <w:contextualSpacing/>
        <w:jc w:val="both"/>
        <w:rPr>
          <w:rFonts w:ascii="Arial" w:eastAsia="Times New Roman" w:hAnsi="Arial" w:cs="Arial"/>
          <w:sz w:val="20"/>
          <w:szCs w:val="20"/>
          <w:lang w:eastAsia="sl-SI"/>
        </w:rPr>
      </w:pPr>
      <w:r w:rsidRPr="000030BC">
        <w:rPr>
          <w:rFonts w:ascii="Arial" w:eastAsia="Times New Roman" w:hAnsi="Arial" w:cs="Arial"/>
          <w:sz w:val="20"/>
          <w:szCs w:val="20"/>
          <w:lang w:eastAsia="sl-SI"/>
        </w:rPr>
        <w:t>Z globo od 10.000 do 20.000 eurov se za prekršek iz prejšnjega odstavka kaznuje samostojni podjetnik posameznik ali posameznik, ki samostojno opravlja dejavnost.</w:t>
      </w:r>
    </w:p>
    <w:p w14:paraId="0AD5EBA5" w14:textId="77777777" w:rsidR="007A17BC" w:rsidRPr="000030BC" w:rsidRDefault="007A17BC" w:rsidP="007A17BC">
      <w:pPr>
        <w:shd w:val="clear" w:color="auto" w:fill="FFFFFF"/>
        <w:spacing w:after="0"/>
        <w:contextualSpacing/>
        <w:jc w:val="both"/>
        <w:rPr>
          <w:rFonts w:ascii="Arial" w:eastAsia="Times New Roman" w:hAnsi="Arial" w:cs="Arial"/>
          <w:sz w:val="20"/>
          <w:szCs w:val="20"/>
          <w:lang w:eastAsia="sl-SI"/>
        </w:rPr>
      </w:pPr>
    </w:p>
    <w:p w14:paraId="4BBDDCFA" w14:textId="77777777" w:rsidR="007A17BC" w:rsidRPr="000030BC" w:rsidRDefault="007A17BC" w:rsidP="007A17BC">
      <w:pPr>
        <w:numPr>
          <w:ilvl w:val="0"/>
          <w:numId w:val="51"/>
        </w:numPr>
        <w:shd w:val="clear" w:color="auto" w:fill="FFFFFF"/>
        <w:spacing w:after="0" w:line="260" w:lineRule="atLeast"/>
        <w:contextualSpacing/>
        <w:jc w:val="both"/>
        <w:rPr>
          <w:rFonts w:ascii="Arial" w:eastAsia="Times New Roman" w:hAnsi="Arial" w:cs="Arial"/>
          <w:sz w:val="20"/>
          <w:szCs w:val="20"/>
          <w:lang w:eastAsia="sl-SI"/>
        </w:rPr>
      </w:pPr>
      <w:r w:rsidRPr="000030BC">
        <w:rPr>
          <w:rFonts w:ascii="Arial" w:eastAsia="Times New Roman" w:hAnsi="Arial" w:cs="Arial"/>
          <w:sz w:val="20"/>
          <w:szCs w:val="20"/>
          <w:lang w:eastAsia="sl-SI"/>
        </w:rPr>
        <w:t>Z globo od 1.500 do 2.000 eurov se za prekršek iz prvega odstavka tega člena kaznuje tudi odgovorna oseba pravne osebe, odgovorna oseba samostojnega podjetnika posameznika ali odgovorna oseba posameznika, ki samostojno opravlja dejavnost.</w:t>
      </w:r>
    </w:p>
    <w:p w14:paraId="4DD3479E" w14:textId="77777777" w:rsidR="007A17BC" w:rsidRPr="000030BC" w:rsidRDefault="007A17BC" w:rsidP="007A17BC">
      <w:pPr>
        <w:spacing w:after="160"/>
        <w:ind w:left="360"/>
        <w:contextualSpacing/>
        <w:jc w:val="both"/>
        <w:rPr>
          <w:rFonts w:ascii="Arial" w:hAnsi="Arial" w:cs="Arial"/>
          <w:sz w:val="20"/>
          <w:szCs w:val="20"/>
          <w:lang w:eastAsia="sl-SI"/>
        </w:rPr>
      </w:pPr>
    </w:p>
    <w:p w14:paraId="3D6F5622" w14:textId="2AE9E0F5" w:rsidR="007A17BC" w:rsidRPr="000030BC" w:rsidRDefault="009400FE" w:rsidP="007A17BC">
      <w:pPr>
        <w:numPr>
          <w:ilvl w:val="0"/>
          <w:numId w:val="51"/>
        </w:numPr>
        <w:spacing w:after="0" w:line="260" w:lineRule="atLeast"/>
        <w:contextualSpacing/>
        <w:jc w:val="both"/>
        <w:rPr>
          <w:rFonts w:ascii="Arial" w:hAnsi="Arial" w:cs="Arial"/>
          <w:sz w:val="20"/>
          <w:szCs w:val="20"/>
          <w:lang w:eastAsia="sl-SI"/>
        </w:rPr>
      </w:pPr>
      <w:r>
        <w:rPr>
          <w:rFonts w:ascii="Arial" w:hAnsi="Arial" w:cs="Arial"/>
          <w:sz w:val="20"/>
          <w:szCs w:val="20"/>
          <w:lang w:eastAsia="sl-SI"/>
        </w:rPr>
        <w:t>Z globo od 1.000 do 2</w:t>
      </w:r>
      <w:r w:rsidR="007A17BC" w:rsidRPr="000030BC">
        <w:rPr>
          <w:rFonts w:ascii="Arial" w:hAnsi="Arial" w:cs="Arial"/>
          <w:sz w:val="20"/>
          <w:szCs w:val="20"/>
          <w:lang w:eastAsia="sl-SI"/>
        </w:rPr>
        <w:t>.000 eurov se kaznuje za prekršek pravna oseba, če:</w:t>
      </w:r>
    </w:p>
    <w:p w14:paraId="34C3AA15" w14:textId="77777777" w:rsidR="007A17BC" w:rsidRPr="000030BC" w:rsidRDefault="007A17BC" w:rsidP="007A17BC">
      <w:pPr>
        <w:numPr>
          <w:ilvl w:val="0"/>
          <w:numId w:val="15"/>
        </w:numPr>
        <w:spacing w:after="0" w:line="260" w:lineRule="atLeast"/>
        <w:ind w:left="720" w:hanging="357"/>
        <w:contextualSpacing/>
        <w:jc w:val="both"/>
        <w:rPr>
          <w:rFonts w:ascii="Arial" w:hAnsi="Arial" w:cs="Arial"/>
          <w:sz w:val="20"/>
          <w:szCs w:val="20"/>
          <w:lang w:eastAsia="sl-SI"/>
        </w:rPr>
      </w:pPr>
      <w:r w:rsidRPr="000030BC">
        <w:rPr>
          <w:rFonts w:ascii="Arial" w:hAnsi="Arial" w:cs="Arial"/>
          <w:sz w:val="20"/>
          <w:szCs w:val="20"/>
          <w:lang w:eastAsia="sl-SI"/>
        </w:rPr>
        <w:t>ne posreduje obvestila iz tretjega odstavka 3. člena tega zakona ali ga ministrstvu ne posreduje v roku, določenem v tretjem odstavku 3. člena tega zakona;</w:t>
      </w:r>
    </w:p>
    <w:p w14:paraId="5160C969" w14:textId="77777777" w:rsidR="007A17BC" w:rsidRPr="000030BC" w:rsidRDefault="007A17BC" w:rsidP="007A17BC">
      <w:pPr>
        <w:numPr>
          <w:ilvl w:val="0"/>
          <w:numId w:val="15"/>
        </w:numPr>
        <w:spacing w:after="0" w:line="260" w:lineRule="atLeast"/>
        <w:ind w:left="720" w:hanging="357"/>
        <w:contextualSpacing/>
        <w:jc w:val="both"/>
        <w:rPr>
          <w:rFonts w:ascii="Arial" w:hAnsi="Arial" w:cs="Arial"/>
          <w:sz w:val="20"/>
          <w:szCs w:val="20"/>
          <w:lang w:eastAsia="sl-SI"/>
        </w:rPr>
      </w:pPr>
      <w:r w:rsidRPr="000030BC">
        <w:rPr>
          <w:rFonts w:ascii="Arial" w:hAnsi="Arial" w:cs="Arial"/>
          <w:sz w:val="20"/>
          <w:szCs w:val="20"/>
          <w:lang w:eastAsia="sl-SI"/>
        </w:rPr>
        <w:t>ne izvede prvih meritev v skladu s 4. členom tega zakona;</w:t>
      </w:r>
    </w:p>
    <w:p w14:paraId="091B9C90" w14:textId="77777777" w:rsidR="007A17BC" w:rsidRPr="000030BC" w:rsidRDefault="007A17BC" w:rsidP="007A17BC">
      <w:pPr>
        <w:numPr>
          <w:ilvl w:val="0"/>
          <w:numId w:val="15"/>
        </w:numPr>
        <w:spacing w:after="0" w:line="260" w:lineRule="atLeast"/>
        <w:ind w:left="720" w:hanging="357"/>
        <w:contextualSpacing/>
        <w:jc w:val="both"/>
        <w:rPr>
          <w:rFonts w:ascii="Arial" w:hAnsi="Arial" w:cs="Arial"/>
          <w:sz w:val="20"/>
          <w:szCs w:val="20"/>
          <w:lang w:eastAsia="sl-SI"/>
        </w:rPr>
      </w:pPr>
      <w:r w:rsidRPr="000030BC">
        <w:rPr>
          <w:rFonts w:ascii="Arial" w:hAnsi="Arial" w:cs="Arial"/>
          <w:sz w:val="20"/>
          <w:szCs w:val="20"/>
          <w:lang w:eastAsia="sl-SI"/>
        </w:rPr>
        <w:t xml:space="preserve">ministrstvu ne posreduje poročila o rezultatih opravljenih prvih meritev iz 4. člena tega zakona; </w:t>
      </w:r>
    </w:p>
    <w:p w14:paraId="0351E482" w14:textId="77777777" w:rsidR="007A17BC" w:rsidRPr="000030BC" w:rsidRDefault="007A17BC" w:rsidP="007A17BC">
      <w:pPr>
        <w:numPr>
          <w:ilvl w:val="0"/>
          <w:numId w:val="15"/>
        </w:numPr>
        <w:spacing w:after="0" w:line="260" w:lineRule="atLeast"/>
        <w:ind w:left="720"/>
        <w:contextualSpacing/>
        <w:jc w:val="both"/>
        <w:rPr>
          <w:rFonts w:ascii="Arial" w:hAnsi="Arial" w:cs="Arial"/>
          <w:sz w:val="20"/>
          <w:szCs w:val="20"/>
          <w:lang w:eastAsia="sl-SI"/>
        </w:rPr>
      </w:pPr>
      <w:r w:rsidRPr="000030BC">
        <w:rPr>
          <w:rFonts w:ascii="Arial" w:hAnsi="Arial" w:cs="Arial"/>
          <w:sz w:val="20"/>
          <w:szCs w:val="20"/>
          <w:lang w:eastAsia="sl-SI"/>
        </w:rPr>
        <w:t>ob napovedanem preseganju ali o dejansko preseženi alarmni vrednosti za raven žveplovega dioksida ali dušikovega dioksida ne preneha z uveljavljanjem odstopanja (5. člen tega zakona);</w:t>
      </w:r>
    </w:p>
    <w:p w14:paraId="77B7F86F" w14:textId="77777777" w:rsidR="007A17BC" w:rsidRPr="000030BC" w:rsidRDefault="007A17BC" w:rsidP="007A17BC">
      <w:pPr>
        <w:numPr>
          <w:ilvl w:val="0"/>
          <w:numId w:val="15"/>
        </w:numPr>
        <w:spacing w:after="0" w:line="260" w:lineRule="atLeast"/>
        <w:ind w:left="720" w:hanging="357"/>
        <w:contextualSpacing/>
        <w:jc w:val="both"/>
        <w:rPr>
          <w:rFonts w:ascii="Arial" w:hAnsi="Arial" w:cs="Arial"/>
          <w:sz w:val="20"/>
          <w:szCs w:val="20"/>
          <w:lang w:eastAsia="sl-SI"/>
        </w:rPr>
      </w:pPr>
      <w:r w:rsidRPr="000030BC">
        <w:rPr>
          <w:rFonts w:ascii="Arial" w:hAnsi="Arial" w:cs="Arial"/>
          <w:sz w:val="20"/>
          <w:szCs w:val="20"/>
          <w:lang w:eastAsia="sl-SI"/>
        </w:rPr>
        <w:t>ne zagotovi trajnih meritev temperature reke Save v skladu s tretjim odstavkom 7. člena tega zakona;</w:t>
      </w:r>
    </w:p>
    <w:p w14:paraId="67C2B6C8" w14:textId="77777777" w:rsidR="007A17BC" w:rsidRPr="000030BC" w:rsidRDefault="007A17BC" w:rsidP="007A17BC">
      <w:pPr>
        <w:numPr>
          <w:ilvl w:val="0"/>
          <w:numId w:val="15"/>
        </w:numPr>
        <w:spacing w:after="0" w:line="260" w:lineRule="atLeast"/>
        <w:ind w:left="720" w:hanging="357"/>
        <w:contextualSpacing/>
        <w:jc w:val="both"/>
        <w:rPr>
          <w:rFonts w:ascii="Arial" w:hAnsi="Arial" w:cs="Arial"/>
          <w:sz w:val="20"/>
          <w:szCs w:val="20"/>
          <w:lang w:eastAsia="sl-SI"/>
        </w:rPr>
      </w:pPr>
      <w:r w:rsidRPr="000030BC">
        <w:rPr>
          <w:rFonts w:ascii="Arial" w:hAnsi="Arial" w:cs="Arial"/>
          <w:sz w:val="20"/>
          <w:szCs w:val="20"/>
          <w:lang w:eastAsia="sl-SI"/>
        </w:rPr>
        <w:t>ne posreduje obvestila iz šestega odstavka 7. člena tega zakona ali ga ne posreduje v roku, določenem v šestem odstavku 7. člena tega zakona.</w:t>
      </w:r>
    </w:p>
    <w:p w14:paraId="33EAFC2F" w14:textId="77777777" w:rsidR="007A17BC" w:rsidRPr="000030BC" w:rsidRDefault="007A17BC" w:rsidP="007A17BC">
      <w:pPr>
        <w:spacing w:after="0"/>
        <w:ind w:left="363"/>
        <w:contextualSpacing/>
        <w:jc w:val="both"/>
        <w:rPr>
          <w:rFonts w:ascii="Arial" w:eastAsia="Times New Roman" w:hAnsi="Arial" w:cs="Arial"/>
          <w:sz w:val="20"/>
          <w:szCs w:val="20"/>
          <w:highlight w:val="green"/>
          <w:lang w:eastAsia="sl-SI"/>
        </w:rPr>
      </w:pPr>
    </w:p>
    <w:p w14:paraId="58D975A2" w14:textId="4B1CCC02" w:rsidR="007A17BC" w:rsidRPr="000030BC" w:rsidRDefault="007A17BC" w:rsidP="007A17BC">
      <w:pPr>
        <w:numPr>
          <w:ilvl w:val="0"/>
          <w:numId w:val="51"/>
        </w:numPr>
        <w:shd w:val="clear" w:color="auto" w:fill="FFFFFF"/>
        <w:spacing w:after="0" w:line="260" w:lineRule="atLeast"/>
        <w:contextualSpacing/>
        <w:jc w:val="both"/>
        <w:rPr>
          <w:rFonts w:ascii="Arial" w:eastAsia="Times New Roman" w:hAnsi="Arial" w:cs="Arial"/>
          <w:sz w:val="20"/>
          <w:szCs w:val="20"/>
          <w:lang w:eastAsia="sl-SI"/>
        </w:rPr>
      </w:pPr>
      <w:r w:rsidRPr="000030BC">
        <w:rPr>
          <w:rFonts w:ascii="Arial" w:eastAsia="Times New Roman" w:hAnsi="Arial" w:cs="Arial"/>
          <w:sz w:val="20"/>
          <w:szCs w:val="20"/>
          <w:lang w:eastAsia="sl-SI"/>
        </w:rPr>
        <w:t xml:space="preserve">Z globo od </w:t>
      </w:r>
      <w:r w:rsidR="009400FE">
        <w:rPr>
          <w:rFonts w:ascii="Arial" w:eastAsia="Times New Roman" w:hAnsi="Arial" w:cs="Arial"/>
          <w:sz w:val="20"/>
          <w:szCs w:val="20"/>
          <w:lang w:eastAsia="sl-SI"/>
        </w:rPr>
        <w:t>1.000</w:t>
      </w:r>
      <w:r w:rsidRPr="000030BC">
        <w:rPr>
          <w:rFonts w:ascii="Arial" w:eastAsia="Times New Roman" w:hAnsi="Arial" w:cs="Arial"/>
          <w:sz w:val="20"/>
          <w:szCs w:val="20"/>
          <w:lang w:eastAsia="sl-SI"/>
        </w:rPr>
        <w:t xml:space="preserve"> do </w:t>
      </w:r>
      <w:r w:rsidR="009400FE">
        <w:rPr>
          <w:rFonts w:ascii="Arial" w:eastAsia="Times New Roman" w:hAnsi="Arial" w:cs="Arial"/>
          <w:sz w:val="20"/>
          <w:szCs w:val="20"/>
          <w:lang w:eastAsia="sl-SI"/>
        </w:rPr>
        <w:t>2.000</w:t>
      </w:r>
      <w:r w:rsidRPr="000030BC">
        <w:rPr>
          <w:rFonts w:ascii="Arial" w:eastAsia="Times New Roman" w:hAnsi="Arial" w:cs="Arial"/>
          <w:sz w:val="20"/>
          <w:szCs w:val="20"/>
          <w:lang w:eastAsia="sl-SI"/>
        </w:rPr>
        <w:t xml:space="preserve"> eurov se za prekršek iz prve do četrte alineje prejšnjega odstavka kaznuje samostojni podjetnik posameznik ali posameznik, ki samostojno opravlja dejavnost.</w:t>
      </w:r>
    </w:p>
    <w:p w14:paraId="2982AA89" w14:textId="77777777" w:rsidR="007A17BC" w:rsidRPr="000030BC" w:rsidRDefault="007A17BC" w:rsidP="007A17BC">
      <w:pPr>
        <w:shd w:val="clear" w:color="auto" w:fill="FFFFFF"/>
        <w:spacing w:after="0"/>
        <w:ind w:left="360"/>
        <w:contextualSpacing/>
        <w:jc w:val="both"/>
        <w:rPr>
          <w:rFonts w:ascii="Arial" w:eastAsia="Times New Roman" w:hAnsi="Arial" w:cs="Arial"/>
          <w:sz w:val="20"/>
          <w:szCs w:val="20"/>
          <w:lang w:eastAsia="sl-SI"/>
        </w:rPr>
      </w:pPr>
    </w:p>
    <w:p w14:paraId="5AAAB9BC" w14:textId="6D86B3E9" w:rsidR="003628D9" w:rsidRPr="007A17BC" w:rsidRDefault="007A17BC" w:rsidP="007A17BC">
      <w:pPr>
        <w:numPr>
          <w:ilvl w:val="0"/>
          <w:numId w:val="51"/>
        </w:numPr>
        <w:shd w:val="clear" w:color="auto" w:fill="FFFFFF"/>
        <w:spacing w:after="0" w:line="260" w:lineRule="atLeast"/>
        <w:contextualSpacing/>
        <w:jc w:val="both"/>
        <w:rPr>
          <w:rFonts w:ascii="Arial" w:hAnsi="Arial" w:cs="Arial"/>
          <w:sz w:val="20"/>
          <w:szCs w:val="20"/>
          <w:lang w:eastAsia="sl-SI"/>
        </w:rPr>
      </w:pPr>
      <w:r w:rsidRPr="007A17BC">
        <w:rPr>
          <w:rFonts w:ascii="Arial" w:eastAsia="Times New Roman" w:hAnsi="Arial" w:cs="Arial"/>
          <w:sz w:val="20"/>
          <w:szCs w:val="20"/>
          <w:lang w:eastAsia="sl-SI"/>
        </w:rPr>
        <w:t xml:space="preserve">Z globo od </w:t>
      </w:r>
      <w:r w:rsidR="009400FE">
        <w:rPr>
          <w:rFonts w:ascii="Arial" w:eastAsia="Times New Roman" w:hAnsi="Arial" w:cs="Arial"/>
          <w:sz w:val="20"/>
          <w:szCs w:val="20"/>
          <w:lang w:eastAsia="sl-SI"/>
        </w:rPr>
        <w:t>500</w:t>
      </w:r>
      <w:r w:rsidRPr="007A17BC">
        <w:rPr>
          <w:rFonts w:ascii="Arial" w:eastAsia="Times New Roman" w:hAnsi="Arial" w:cs="Arial"/>
          <w:sz w:val="20"/>
          <w:szCs w:val="20"/>
          <w:lang w:eastAsia="sl-SI"/>
        </w:rPr>
        <w:t xml:space="preserve"> do </w:t>
      </w:r>
      <w:r w:rsidR="009400FE">
        <w:rPr>
          <w:rFonts w:ascii="Arial" w:eastAsia="Times New Roman" w:hAnsi="Arial" w:cs="Arial"/>
          <w:sz w:val="20"/>
          <w:szCs w:val="20"/>
          <w:lang w:eastAsia="sl-SI"/>
        </w:rPr>
        <w:t>1.500</w:t>
      </w:r>
      <w:r w:rsidRPr="007A17BC">
        <w:rPr>
          <w:rFonts w:ascii="Arial" w:eastAsia="Times New Roman" w:hAnsi="Arial" w:cs="Arial"/>
          <w:sz w:val="20"/>
          <w:szCs w:val="20"/>
          <w:lang w:eastAsia="sl-SI"/>
        </w:rPr>
        <w:t xml:space="preserve"> eurov se za prekršek iz četrtega odstavka tega člena kaznuje tudi odgovorna</w:t>
      </w:r>
      <w:r w:rsidRPr="007A17BC">
        <w:rPr>
          <w:rFonts w:ascii="Arial" w:hAnsi="Arial" w:cs="Arial"/>
          <w:sz w:val="20"/>
          <w:szCs w:val="20"/>
        </w:rPr>
        <w:t xml:space="preserve"> oseba pravne osebe, odgovorna oseba samostojnega podjetnika posameznika ali odgovorna oseba posameznika, ki samostojno opravlja dejavnost.</w:t>
      </w:r>
      <w:r w:rsidR="003628D9" w:rsidRPr="007A17BC">
        <w:rPr>
          <w:rFonts w:ascii="Arial" w:hAnsi="Arial" w:cs="Arial"/>
          <w:sz w:val="20"/>
          <w:szCs w:val="20"/>
          <w:lang w:eastAsia="sl-SI"/>
        </w:rPr>
        <w:t xml:space="preserve"> </w:t>
      </w:r>
    </w:p>
    <w:p w14:paraId="43E945AF" w14:textId="77777777" w:rsidR="00E16919" w:rsidRPr="00E16919" w:rsidRDefault="00E16919" w:rsidP="00E16919">
      <w:pPr>
        <w:pStyle w:val="Naslov5"/>
        <w:numPr>
          <w:ilvl w:val="0"/>
          <w:numId w:val="24"/>
        </w:numPr>
        <w:ind w:left="357" w:hanging="357"/>
        <w:rPr>
          <w:rFonts w:cs="Arial"/>
          <w:b/>
          <w:sz w:val="20"/>
          <w:szCs w:val="20"/>
        </w:rPr>
      </w:pPr>
      <w:r w:rsidRPr="00E16919">
        <w:rPr>
          <w:rFonts w:cs="Arial"/>
          <w:b/>
          <w:sz w:val="20"/>
          <w:szCs w:val="20"/>
        </w:rPr>
        <w:t>člen</w:t>
      </w:r>
    </w:p>
    <w:p w14:paraId="67232E01" w14:textId="77777777" w:rsidR="00E16919" w:rsidRPr="005F7889" w:rsidRDefault="00E16919" w:rsidP="00E16919">
      <w:pPr>
        <w:pStyle w:val="alineazaodstavkom0"/>
        <w:shd w:val="clear" w:color="auto" w:fill="FFFFFF"/>
        <w:spacing w:before="0" w:beforeAutospacing="0" w:after="0" w:afterAutospacing="0" w:line="276" w:lineRule="auto"/>
        <w:ind w:left="720"/>
        <w:jc w:val="center"/>
        <w:rPr>
          <w:rFonts w:ascii="Arial" w:hAnsi="Arial" w:cs="Arial"/>
          <w:b/>
          <w:bCs/>
          <w:iCs/>
          <w:sz w:val="20"/>
          <w:szCs w:val="20"/>
          <w:lang w:eastAsia="en-US"/>
        </w:rPr>
      </w:pPr>
      <w:r w:rsidRPr="005F7889">
        <w:rPr>
          <w:rFonts w:ascii="Arial" w:hAnsi="Arial" w:cs="Arial"/>
          <w:b/>
          <w:bCs/>
          <w:iCs/>
          <w:sz w:val="20"/>
          <w:szCs w:val="20"/>
          <w:lang w:eastAsia="en-US"/>
        </w:rPr>
        <w:t xml:space="preserve">(višina globe v hitrem </w:t>
      </w:r>
      <w:proofErr w:type="spellStart"/>
      <w:r w:rsidRPr="005F7889">
        <w:rPr>
          <w:rFonts w:ascii="Arial" w:hAnsi="Arial" w:cs="Arial"/>
          <w:b/>
          <w:bCs/>
          <w:iCs/>
          <w:sz w:val="20"/>
          <w:szCs w:val="20"/>
          <w:lang w:eastAsia="en-US"/>
        </w:rPr>
        <w:t>prekrškovnem</w:t>
      </w:r>
      <w:proofErr w:type="spellEnd"/>
      <w:r w:rsidRPr="005F7889">
        <w:rPr>
          <w:rFonts w:ascii="Arial" w:hAnsi="Arial" w:cs="Arial"/>
          <w:b/>
          <w:bCs/>
          <w:iCs/>
          <w:sz w:val="20"/>
          <w:szCs w:val="20"/>
          <w:lang w:eastAsia="en-US"/>
        </w:rPr>
        <w:t xml:space="preserve"> postopku)</w:t>
      </w:r>
    </w:p>
    <w:p w14:paraId="4BA8B7A0" w14:textId="77777777" w:rsidR="00E16919" w:rsidRPr="00546F43" w:rsidRDefault="00E16919" w:rsidP="00E16919">
      <w:pPr>
        <w:pStyle w:val="alineazaodstavkom0"/>
        <w:shd w:val="clear" w:color="auto" w:fill="FFFFFF"/>
        <w:spacing w:before="0" w:beforeAutospacing="0" w:after="0" w:afterAutospacing="0" w:line="276" w:lineRule="auto"/>
        <w:jc w:val="both"/>
        <w:rPr>
          <w:rFonts w:ascii="Arial" w:hAnsi="Arial" w:cs="Arial"/>
          <w:bCs/>
          <w:iCs/>
          <w:sz w:val="20"/>
          <w:szCs w:val="20"/>
          <w:lang w:eastAsia="en-US"/>
        </w:rPr>
      </w:pPr>
    </w:p>
    <w:p w14:paraId="2299581B" w14:textId="77777777" w:rsidR="00E16919" w:rsidRPr="00546F43" w:rsidRDefault="00E16919" w:rsidP="00E16919">
      <w:pPr>
        <w:pStyle w:val="alineazaodstavkom0"/>
        <w:shd w:val="clear" w:color="auto" w:fill="FFFFFF"/>
        <w:spacing w:before="0" w:beforeAutospacing="0" w:after="0" w:afterAutospacing="0" w:line="276" w:lineRule="auto"/>
        <w:jc w:val="both"/>
        <w:rPr>
          <w:rFonts w:ascii="Arial" w:hAnsi="Arial" w:cs="Arial"/>
          <w:b/>
          <w:bCs/>
          <w:sz w:val="20"/>
          <w:szCs w:val="20"/>
        </w:rPr>
      </w:pPr>
      <w:r w:rsidRPr="00546F43">
        <w:rPr>
          <w:rFonts w:ascii="Arial" w:hAnsi="Arial" w:cs="Arial"/>
          <w:bCs/>
          <w:iCs/>
          <w:sz w:val="20"/>
          <w:szCs w:val="20"/>
          <w:lang w:eastAsia="en-US"/>
        </w:rPr>
        <w:t xml:space="preserve">Za prekrške iz tega zakona se sme v hitrem postopku izreči globa tudi v znesku, ki je višji od najnižje predpisane </w:t>
      </w:r>
      <w:r>
        <w:rPr>
          <w:rFonts w:ascii="Arial" w:hAnsi="Arial" w:cs="Arial"/>
          <w:bCs/>
          <w:iCs/>
          <w:sz w:val="20"/>
          <w:szCs w:val="20"/>
          <w:lang w:eastAsia="en-US"/>
        </w:rPr>
        <w:t>globe, določene s tem zakonom.</w:t>
      </w:r>
    </w:p>
    <w:p w14:paraId="6491BE47" w14:textId="77777777" w:rsidR="00E16919" w:rsidRPr="00AE4246" w:rsidRDefault="00E16919" w:rsidP="003628D9">
      <w:pPr>
        <w:spacing w:after="0" w:line="240" w:lineRule="auto"/>
        <w:jc w:val="both"/>
      </w:pPr>
    </w:p>
    <w:p w14:paraId="56152A7E" w14:textId="77777777" w:rsidR="003628D9" w:rsidRPr="00AE4246" w:rsidRDefault="003628D9" w:rsidP="003628D9">
      <w:pPr>
        <w:spacing w:after="0" w:line="240" w:lineRule="auto"/>
        <w:rPr>
          <w:rFonts w:ascii="Arial" w:eastAsia="Times New Roman" w:hAnsi="Arial" w:cs="Arial"/>
          <w:sz w:val="20"/>
          <w:szCs w:val="20"/>
          <w:lang w:eastAsia="sl-SI"/>
        </w:rPr>
      </w:pPr>
    </w:p>
    <w:p w14:paraId="050BFFA4" w14:textId="77777777" w:rsidR="003628D9" w:rsidRPr="00AE4246" w:rsidRDefault="003628D9" w:rsidP="003628D9">
      <w:pPr>
        <w:pStyle w:val="poglavje0"/>
        <w:numPr>
          <w:ilvl w:val="0"/>
          <w:numId w:val="25"/>
        </w:numPr>
        <w:shd w:val="clear" w:color="auto" w:fill="FFFFFF"/>
        <w:spacing w:before="0" w:beforeAutospacing="0" w:after="0" w:afterAutospacing="0"/>
        <w:ind w:left="720"/>
        <w:jc w:val="center"/>
        <w:rPr>
          <w:rFonts w:ascii="Arial" w:hAnsi="Arial" w:cs="Arial"/>
          <w:b/>
          <w:sz w:val="20"/>
          <w:szCs w:val="20"/>
        </w:rPr>
      </w:pPr>
      <w:r w:rsidRPr="00AE4246">
        <w:rPr>
          <w:rFonts w:ascii="Arial" w:hAnsi="Arial" w:cs="Arial"/>
          <w:b/>
          <w:sz w:val="20"/>
          <w:szCs w:val="20"/>
        </w:rPr>
        <w:t>PREHODNE IN KONČNE DOLOČBE</w:t>
      </w:r>
    </w:p>
    <w:p w14:paraId="385ADE37" w14:textId="77777777" w:rsidR="003628D9" w:rsidRPr="00AE4246" w:rsidRDefault="003628D9" w:rsidP="003628D9">
      <w:pPr>
        <w:spacing w:after="0" w:line="240" w:lineRule="auto"/>
        <w:rPr>
          <w:rFonts w:ascii="Arial" w:eastAsia="Times New Roman" w:hAnsi="Arial" w:cs="Arial"/>
          <w:sz w:val="20"/>
          <w:szCs w:val="20"/>
          <w:lang w:eastAsia="sl-SI"/>
        </w:rPr>
      </w:pPr>
    </w:p>
    <w:p w14:paraId="110BC132" w14:textId="77777777" w:rsidR="003628D9" w:rsidRPr="00AE4246" w:rsidRDefault="003628D9" w:rsidP="003628D9">
      <w:pPr>
        <w:pStyle w:val="Naslov5"/>
        <w:numPr>
          <w:ilvl w:val="0"/>
          <w:numId w:val="24"/>
        </w:numPr>
        <w:ind w:left="357" w:hanging="357"/>
        <w:rPr>
          <w:rFonts w:cs="Arial"/>
          <w:b/>
          <w:sz w:val="20"/>
          <w:szCs w:val="20"/>
        </w:rPr>
      </w:pPr>
      <w:r w:rsidRPr="00AE4246">
        <w:rPr>
          <w:rFonts w:cs="Arial"/>
          <w:b/>
          <w:sz w:val="20"/>
          <w:szCs w:val="20"/>
        </w:rPr>
        <w:t xml:space="preserve">člen </w:t>
      </w:r>
    </w:p>
    <w:p w14:paraId="0AFF4D25" w14:textId="77777777" w:rsidR="003628D9" w:rsidRPr="00AE4246" w:rsidRDefault="003628D9" w:rsidP="003628D9">
      <w:pPr>
        <w:jc w:val="center"/>
        <w:rPr>
          <w:rFonts w:ascii="Arial" w:hAnsi="Arial" w:cs="Arial"/>
          <w:b/>
          <w:sz w:val="20"/>
          <w:szCs w:val="20"/>
        </w:rPr>
      </w:pPr>
      <w:r w:rsidRPr="00AE4246">
        <w:rPr>
          <w:rFonts w:ascii="Arial" w:eastAsia="Times New Roman" w:hAnsi="Arial" w:cs="Arial"/>
          <w:b/>
          <w:sz w:val="20"/>
          <w:szCs w:val="20"/>
          <w:lang w:eastAsia="sl-SI"/>
        </w:rPr>
        <w:t>(prehodne določbe za naprave, ki imajo okoljevarstveno dovoljenje)</w:t>
      </w:r>
    </w:p>
    <w:p w14:paraId="7F3F3DD5" w14:textId="227E2352" w:rsidR="003628D9" w:rsidRPr="00AE4246" w:rsidRDefault="003628D9" w:rsidP="003628D9">
      <w:pPr>
        <w:pStyle w:val="Odstavekseznama"/>
        <w:numPr>
          <w:ilvl w:val="0"/>
          <w:numId w:val="28"/>
        </w:numPr>
        <w:contextualSpacing/>
        <w:jc w:val="both"/>
        <w:rPr>
          <w:rFonts w:ascii="Arial" w:hAnsi="Arial" w:cs="Arial"/>
          <w:sz w:val="20"/>
          <w:szCs w:val="20"/>
          <w:lang w:eastAsia="sl-SI"/>
        </w:rPr>
      </w:pPr>
      <w:r w:rsidRPr="00AE4246">
        <w:rPr>
          <w:rFonts w:ascii="Arial" w:hAnsi="Arial" w:cs="Arial"/>
          <w:sz w:val="20"/>
          <w:szCs w:val="20"/>
          <w:lang w:eastAsia="sl-SI"/>
        </w:rPr>
        <w:t xml:space="preserve">Upravljavec naprave, ki obratuje na podlagi okoljevarstvenega dovoljenja in namerava tudi po </w:t>
      </w:r>
      <w:r w:rsidR="00460254">
        <w:rPr>
          <w:rFonts w:ascii="Arial" w:hAnsi="Arial" w:cs="Arial"/>
          <w:sz w:val="20"/>
          <w:szCs w:val="20"/>
          <w:lang w:eastAsia="sl-SI"/>
        </w:rPr>
        <w:t xml:space="preserve"> </w:t>
      </w:r>
      <w:r w:rsidRPr="00AE4246">
        <w:rPr>
          <w:rFonts w:ascii="Arial" w:hAnsi="Arial" w:cs="Arial"/>
          <w:sz w:val="20"/>
          <w:szCs w:val="20"/>
          <w:lang w:eastAsia="sl-SI"/>
        </w:rPr>
        <w:t>prenehanj</w:t>
      </w:r>
      <w:r w:rsidR="00460254">
        <w:rPr>
          <w:rFonts w:ascii="Arial" w:hAnsi="Arial" w:cs="Arial"/>
          <w:sz w:val="20"/>
          <w:szCs w:val="20"/>
          <w:lang w:eastAsia="sl-SI"/>
        </w:rPr>
        <w:t>u</w:t>
      </w:r>
      <w:r w:rsidRPr="00AE4246">
        <w:rPr>
          <w:rFonts w:ascii="Arial" w:hAnsi="Arial" w:cs="Arial"/>
          <w:sz w:val="20"/>
          <w:szCs w:val="20"/>
          <w:lang w:eastAsia="sl-SI"/>
        </w:rPr>
        <w:t xml:space="preserve"> višje stopnje tveganja </w:t>
      </w:r>
      <w:r w:rsidR="002D19A7">
        <w:rPr>
          <w:rFonts w:ascii="Arial" w:hAnsi="Arial" w:cs="Arial"/>
          <w:sz w:val="20"/>
          <w:szCs w:val="20"/>
          <w:lang w:eastAsia="sl-SI"/>
        </w:rPr>
        <w:t xml:space="preserve">pri oskrbi z energijo </w:t>
      </w:r>
      <w:r w:rsidRPr="00AE4246">
        <w:rPr>
          <w:rFonts w:ascii="Arial" w:hAnsi="Arial" w:cs="Arial"/>
          <w:sz w:val="20"/>
          <w:szCs w:val="20"/>
          <w:lang w:eastAsia="sl-SI"/>
        </w:rPr>
        <w:t xml:space="preserve">iz </w:t>
      </w:r>
      <w:r w:rsidR="002D19A7">
        <w:rPr>
          <w:rFonts w:ascii="Arial" w:hAnsi="Arial" w:cs="Arial"/>
          <w:sz w:val="20"/>
          <w:szCs w:val="20"/>
          <w:lang w:eastAsia="sl-SI"/>
        </w:rPr>
        <w:t xml:space="preserve">tretjega odstavka 2. člena </w:t>
      </w:r>
      <w:r w:rsidRPr="00AE4246">
        <w:rPr>
          <w:rFonts w:ascii="Arial" w:hAnsi="Arial" w:cs="Arial"/>
          <w:sz w:val="20"/>
          <w:szCs w:val="20"/>
          <w:lang w:eastAsia="sl-SI"/>
        </w:rPr>
        <w:t xml:space="preserve">tega zakona v napravi uporabljati nadomestno gorivo, mora na ministrstvo, pristojno za okolje, v </w:t>
      </w:r>
      <w:r w:rsidR="002D19A7">
        <w:rPr>
          <w:rFonts w:ascii="Arial" w:hAnsi="Arial" w:cs="Arial"/>
          <w:sz w:val="20"/>
          <w:szCs w:val="20"/>
          <w:lang w:eastAsia="sl-SI"/>
        </w:rPr>
        <w:t>šestih</w:t>
      </w:r>
      <w:r w:rsidRPr="00AE4246">
        <w:rPr>
          <w:rFonts w:ascii="Arial" w:hAnsi="Arial" w:cs="Arial"/>
          <w:sz w:val="20"/>
          <w:szCs w:val="20"/>
          <w:lang w:eastAsia="sl-SI"/>
        </w:rPr>
        <w:t xml:space="preserve"> mesec</w:t>
      </w:r>
      <w:r w:rsidR="002D19A7">
        <w:rPr>
          <w:rFonts w:ascii="Arial" w:hAnsi="Arial" w:cs="Arial"/>
          <w:sz w:val="20"/>
          <w:szCs w:val="20"/>
          <w:lang w:eastAsia="sl-SI"/>
        </w:rPr>
        <w:t>ih</w:t>
      </w:r>
      <w:r w:rsidRPr="00AE4246">
        <w:rPr>
          <w:rFonts w:ascii="Arial" w:hAnsi="Arial" w:cs="Arial"/>
          <w:sz w:val="20"/>
          <w:szCs w:val="20"/>
          <w:lang w:eastAsia="sl-SI"/>
        </w:rPr>
        <w:t xml:space="preserve"> od prvega obvestila iz tretjega odstavka 3. člena tega zakona vložiti vlogo za spremembo okoljevarstvenega dovoljenja.</w:t>
      </w:r>
    </w:p>
    <w:p w14:paraId="383419D4"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41CFA0D3" w14:textId="522DB0A4" w:rsidR="003628D9" w:rsidRPr="00AE4246" w:rsidRDefault="003628D9" w:rsidP="003628D9">
      <w:pPr>
        <w:pStyle w:val="Odstavekseznama"/>
        <w:numPr>
          <w:ilvl w:val="0"/>
          <w:numId w:val="28"/>
        </w:numPr>
        <w:contextualSpacing/>
        <w:jc w:val="both"/>
        <w:rPr>
          <w:rFonts w:ascii="Arial" w:hAnsi="Arial" w:cs="Arial"/>
          <w:sz w:val="20"/>
          <w:szCs w:val="20"/>
          <w:lang w:eastAsia="sl-SI"/>
        </w:rPr>
      </w:pPr>
      <w:r w:rsidRPr="00AE4246">
        <w:rPr>
          <w:rFonts w:ascii="Arial" w:hAnsi="Arial" w:cs="Arial"/>
          <w:sz w:val="20"/>
          <w:szCs w:val="20"/>
          <w:lang w:eastAsia="sl-SI"/>
        </w:rPr>
        <w:t xml:space="preserve">Vloga iz </w:t>
      </w:r>
      <w:r w:rsidR="002D19A7">
        <w:rPr>
          <w:rFonts w:ascii="Arial" w:hAnsi="Arial" w:cs="Arial"/>
          <w:sz w:val="20"/>
          <w:szCs w:val="20"/>
          <w:lang w:eastAsia="sl-SI"/>
        </w:rPr>
        <w:t>prejšnjega</w:t>
      </w:r>
      <w:r w:rsidRPr="00AE4246">
        <w:rPr>
          <w:rFonts w:ascii="Arial" w:hAnsi="Arial" w:cs="Arial"/>
          <w:sz w:val="20"/>
          <w:szCs w:val="20"/>
          <w:lang w:eastAsia="sl-SI"/>
        </w:rPr>
        <w:t xml:space="preserve"> odstavka vseb</w:t>
      </w:r>
      <w:r w:rsidR="002D19A7">
        <w:rPr>
          <w:rFonts w:ascii="Arial" w:hAnsi="Arial" w:cs="Arial"/>
          <w:sz w:val="20"/>
          <w:szCs w:val="20"/>
          <w:lang w:eastAsia="sl-SI"/>
        </w:rPr>
        <w:t>uje</w:t>
      </w:r>
      <w:r w:rsidRPr="00AE4246">
        <w:rPr>
          <w:rFonts w:ascii="Arial" w:hAnsi="Arial" w:cs="Arial"/>
          <w:sz w:val="20"/>
          <w:szCs w:val="20"/>
          <w:lang w:eastAsia="sl-SI"/>
        </w:rPr>
        <w:t>:</w:t>
      </w:r>
    </w:p>
    <w:p w14:paraId="55598B14"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naziv in naslov upravljavca</w:t>
      </w:r>
      <w:r w:rsidR="002D19A7">
        <w:rPr>
          <w:rFonts w:ascii="Arial" w:hAnsi="Arial" w:cs="Arial"/>
          <w:sz w:val="20"/>
          <w:szCs w:val="20"/>
          <w:lang w:eastAsia="sl-SI"/>
        </w:rPr>
        <w:t xml:space="preserve"> naprave</w:t>
      </w:r>
      <w:r w:rsidRPr="00AE4246">
        <w:rPr>
          <w:rFonts w:ascii="Arial" w:hAnsi="Arial" w:cs="Arial"/>
          <w:sz w:val="20"/>
          <w:szCs w:val="20"/>
          <w:lang w:eastAsia="sl-SI"/>
        </w:rPr>
        <w:t>;</w:t>
      </w:r>
    </w:p>
    <w:p w14:paraId="67396298"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vrsto naprave,</w:t>
      </w:r>
    </w:p>
    <w:p w14:paraId="1F884361"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opis in lokacijo naprave,</w:t>
      </w:r>
      <w:r w:rsidRPr="00AE4246">
        <w:rPr>
          <w:rFonts w:ascii="Arial" w:hAnsi="Arial" w:cs="Arial"/>
          <w:sz w:val="20"/>
          <w:szCs w:val="20"/>
        </w:rPr>
        <w:t xml:space="preserve"> </w:t>
      </w:r>
      <w:r w:rsidRPr="00AE4246">
        <w:rPr>
          <w:rFonts w:ascii="Arial" w:hAnsi="Arial" w:cs="Arial"/>
          <w:sz w:val="20"/>
          <w:szCs w:val="20"/>
          <w:lang w:eastAsia="sl-SI"/>
        </w:rPr>
        <w:t>vključno z vhodno toplotno močjo naprave,</w:t>
      </w:r>
    </w:p>
    <w:p w14:paraId="498D91C4"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številko obstoječega okoljevarstvenega dovoljenja,</w:t>
      </w:r>
    </w:p>
    <w:p w14:paraId="571DE884"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vrsto nadomestnega goriva in parametre njegove kakovosti,</w:t>
      </w:r>
    </w:p>
    <w:p w14:paraId="316DE167"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predlog programa prvih meritev emisije snovi v skladu s prepisom, ki ureja prve meritve in obratovalni monitoring emisije snovi v zrak</w:t>
      </w:r>
      <w:r w:rsidR="002D19A7">
        <w:rPr>
          <w:rFonts w:ascii="Arial" w:hAnsi="Arial" w:cs="Arial"/>
          <w:sz w:val="20"/>
          <w:szCs w:val="20"/>
          <w:lang w:eastAsia="sl-SI"/>
        </w:rPr>
        <w:t>,</w:t>
      </w:r>
      <w:r w:rsidRPr="00AE4246">
        <w:rPr>
          <w:rFonts w:ascii="Arial" w:hAnsi="Arial" w:cs="Arial"/>
          <w:sz w:val="20"/>
          <w:szCs w:val="20"/>
          <w:lang w:eastAsia="sl-SI"/>
        </w:rPr>
        <w:t xml:space="preserve"> ter</w:t>
      </w:r>
    </w:p>
    <w:p w14:paraId="5F6CF0E7" w14:textId="77777777" w:rsidR="003628D9" w:rsidRPr="00AE4246" w:rsidRDefault="003628D9" w:rsidP="003628D9">
      <w:pPr>
        <w:pStyle w:val="Odstavekseznama"/>
        <w:numPr>
          <w:ilvl w:val="0"/>
          <w:numId w:val="20"/>
        </w:numPr>
        <w:contextualSpacing/>
        <w:jc w:val="both"/>
        <w:rPr>
          <w:rFonts w:ascii="Arial" w:hAnsi="Arial" w:cs="Arial"/>
          <w:sz w:val="20"/>
          <w:szCs w:val="20"/>
          <w:lang w:eastAsia="sl-SI"/>
        </w:rPr>
      </w:pPr>
      <w:r w:rsidRPr="00AE4246">
        <w:rPr>
          <w:rFonts w:ascii="Arial" w:hAnsi="Arial" w:cs="Arial"/>
          <w:sz w:val="20"/>
          <w:szCs w:val="20"/>
          <w:lang w:eastAsia="sl-SI"/>
        </w:rPr>
        <w:t xml:space="preserve">druge obvezne sestavine, določene v predpisih iz drugega odstavka 3. člena tega zakona. </w:t>
      </w:r>
    </w:p>
    <w:p w14:paraId="7162A881" w14:textId="77777777" w:rsidR="003628D9" w:rsidRPr="00AE4246" w:rsidRDefault="003628D9" w:rsidP="003628D9">
      <w:pPr>
        <w:pStyle w:val="Naslov5"/>
        <w:numPr>
          <w:ilvl w:val="0"/>
          <w:numId w:val="24"/>
        </w:numPr>
        <w:ind w:left="357" w:hanging="357"/>
        <w:rPr>
          <w:rFonts w:cs="Arial"/>
          <w:b/>
          <w:sz w:val="20"/>
          <w:szCs w:val="20"/>
        </w:rPr>
      </w:pPr>
      <w:bookmarkStart w:id="52" w:name="_člen_20"/>
      <w:bookmarkEnd w:id="52"/>
      <w:r w:rsidRPr="00AE4246">
        <w:rPr>
          <w:rFonts w:cs="Arial"/>
          <w:b/>
          <w:sz w:val="20"/>
          <w:szCs w:val="20"/>
        </w:rPr>
        <w:t>člen</w:t>
      </w:r>
    </w:p>
    <w:p w14:paraId="70E74DDA" w14:textId="3DDE72D9" w:rsidR="003628D9" w:rsidRPr="00AE4246" w:rsidRDefault="003628D9" w:rsidP="003628D9">
      <w:pPr>
        <w:spacing w:after="0" w:line="240" w:lineRule="auto"/>
        <w:jc w:val="center"/>
        <w:rPr>
          <w:rFonts w:ascii="Arial" w:eastAsia="Times New Roman" w:hAnsi="Arial" w:cs="Arial"/>
          <w:b/>
          <w:sz w:val="20"/>
          <w:szCs w:val="20"/>
          <w:lang w:eastAsia="sl-SI"/>
        </w:rPr>
      </w:pPr>
      <w:r w:rsidRPr="00AE4246">
        <w:rPr>
          <w:rFonts w:ascii="Arial" w:eastAsia="Times New Roman" w:hAnsi="Arial" w:cs="Arial"/>
          <w:b/>
          <w:sz w:val="20"/>
          <w:szCs w:val="20"/>
          <w:lang w:eastAsia="sl-SI"/>
        </w:rPr>
        <w:t>(</w:t>
      </w:r>
      <w:r w:rsidR="00B013B4">
        <w:rPr>
          <w:rFonts w:ascii="Arial" w:eastAsia="Times New Roman" w:hAnsi="Arial" w:cs="Arial"/>
          <w:b/>
          <w:sz w:val="20"/>
          <w:szCs w:val="20"/>
          <w:lang w:eastAsia="sl-SI"/>
        </w:rPr>
        <w:t xml:space="preserve">prvo </w:t>
      </w:r>
      <w:r w:rsidRPr="00AE4246">
        <w:rPr>
          <w:rFonts w:ascii="Arial" w:eastAsia="Times New Roman" w:hAnsi="Arial" w:cs="Arial"/>
          <w:b/>
          <w:sz w:val="20"/>
          <w:szCs w:val="20"/>
          <w:lang w:eastAsia="sl-SI"/>
        </w:rPr>
        <w:t xml:space="preserve">poročanje o </w:t>
      </w:r>
      <w:r w:rsidR="00B013B4">
        <w:rPr>
          <w:rFonts w:ascii="Arial" w:eastAsia="Times New Roman" w:hAnsi="Arial" w:cs="Arial"/>
          <w:b/>
          <w:sz w:val="20"/>
          <w:szCs w:val="20"/>
          <w:lang w:eastAsia="sl-SI"/>
        </w:rPr>
        <w:t>skladiščenju</w:t>
      </w:r>
      <w:r w:rsidR="00B013B4" w:rsidRPr="00AE4246">
        <w:rPr>
          <w:rFonts w:ascii="Arial" w:eastAsia="Times New Roman" w:hAnsi="Arial" w:cs="Arial"/>
          <w:b/>
          <w:sz w:val="20"/>
          <w:szCs w:val="20"/>
          <w:lang w:eastAsia="sl-SI"/>
        </w:rPr>
        <w:t xml:space="preserve"> </w:t>
      </w:r>
      <w:r w:rsidRPr="00AE4246">
        <w:rPr>
          <w:rFonts w:ascii="Arial" w:eastAsia="Times New Roman" w:hAnsi="Arial" w:cs="Arial"/>
          <w:b/>
          <w:sz w:val="20"/>
          <w:szCs w:val="20"/>
          <w:lang w:eastAsia="sl-SI"/>
        </w:rPr>
        <w:t>plina)</w:t>
      </w:r>
    </w:p>
    <w:p w14:paraId="74A2A119"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1E0B347F" w14:textId="2E4E5607" w:rsidR="003628D9" w:rsidRPr="00AE4246" w:rsidRDefault="003628D9" w:rsidP="003628D9">
      <w:pPr>
        <w:spacing w:after="0" w:line="240" w:lineRule="auto"/>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Nosilec bilančne skupine pošlje agenciji</w:t>
      </w:r>
      <w:r w:rsidR="003B18CD">
        <w:rPr>
          <w:rFonts w:ascii="Arial" w:eastAsia="Times New Roman" w:hAnsi="Arial" w:cs="Arial"/>
          <w:sz w:val="20"/>
          <w:szCs w:val="20"/>
          <w:lang w:eastAsia="sl-SI"/>
        </w:rPr>
        <w:t xml:space="preserve"> </w:t>
      </w:r>
      <w:r w:rsidR="00AF399E">
        <w:rPr>
          <w:rFonts w:ascii="Arial" w:eastAsia="Times New Roman" w:hAnsi="Arial" w:cs="Arial"/>
          <w:sz w:val="20"/>
          <w:szCs w:val="20"/>
          <w:lang w:eastAsia="sl-SI"/>
        </w:rPr>
        <w:t xml:space="preserve">prvo </w:t>
      </w:r>
      <w:r w:rsidR="003B18CD">
        <w:rPr>
          <w:rFonts w:ascii="Arial" w:eastAsia="Times New Roman" w:hAnsi="Arial" w:cs="Arial"/>
          <w:sz w:val="20"/>
          <w:szCs w:val="20"/>
          <w:lang w:eastAsia="sl-SI"/>
        </w:rPr>
        <w:t>poročilo iz tretjega odstavka 8</w:t>
      </w:r>
      <w:r w:rsidRPr="00AE4246">
        <w:rPr>
          <w:rFonts w:ascii="Arial" w:eastAsia="Times New Roman" w:hAnsi="Arial" w:cs="Arial"/>
          <w:sz w:val="20"/>
          <w:szCs w:val="20"/>
          <w:lang w:eastAsia="sl-SI"/>
        </w:rPr>
        <w:t xml:space="preserve">. člena </w:t>
      </w:r>
      <w:bookmarkStart w:id="53" w:name="_Hlk112612063"/>
      <w:r w:rsidR="002D19A7">
        <w:rPr>
          <w:rFonts w:ascii="Arial" w:eastAsia="Times New Roman" w:hAnsi="Arial" w:cs="Arial"/>
          <w:sz w:val="20"/>
          <w:szCs w:val="20"/>
          <w:lang w:eastAsia="sl-SI"/>
        </w:rPr>
        <w:t xml:space="preserve">tega zakona </w:t>
      </w:r>
      <w:r w:rsidRPr="00AE4246">
        <w:rPr>
          <w:rFonts w:ascii="Arial" w:eastAsia="Times New Roman" w:hAnsi="Arial" w:cs="Arial"/>
          <w:sz w:val="20"/>
          <w:szCs w:val="20"/>
          <w:lang w:eastAsia="sl-SI"/>
        </w:rPr>
        <w:t xml:space="preserve">za stanje na </w:t>
      </w:r>
      <w:r w:rsidR="00B013B4">
        <w:rPr>
          <w:rFonts w:ascii="Arial" w:eastAsia="Times New Roman" w:hAnsi="Arial" w:cs="Arial"/>
          <w:sz w:val="20"/>
          <w:szCs w:val="20"/>
          <w:lang w:eastAsia="sl-SI"/>
        </w:rPr>
        <w:t xml:space="preserve">dan </w:t>
      </w:r>
      <w:r w:rsidRPr="00AE4246">
        <w:rPr>
          <w:rFonts w:ascii="Arial" w:eastAsia="Times New Roman" w:hAnsi="Arial" w:cs="Arial"/>
          <w:sz w:val="20"/>
          <w:szCs w:val="20"/>
          <w:lang w:eastAsia="sl-SI"/>
        </w:rPr>
        <w:t>1. novembr</w:t>
      </w:r>
      <w:r w:rsidR="00B013B4">
        <w:rPr>
          <w:rFonts w:ascii="Arial" w:eastAsia="Times New Roman" w:hAnsi="Arial" w:cs="Arial"/>
          <w:sz w:val="20"/>
          <w:szCs w:val="20"/>
          <w:lang w:eastAsia="sl-SI"/>
        </w:rPr>
        <w:t>a</w:t>
      </w:r>
      <w:r w:rsidRPr="00AE4246">
        <w:rPr>
          <w:rFonts w:ascii="Arial" w:eastAsia="Times New Roman" w:hAnsi="Arial" w:cs="Arial"/>
          <w:sz w:val="20"/>
          <w:szCs w:val="20"/>
          <w:lang w:eastAsia="sl-SI"/>
        </w:rPr>
        <w:t xml:space="preserve"> tekočega leta</w:t>
      </w:r>
      <w:bookmarkEnd w:id="53"/>
      <w:r w:rsidRPr="00AE4246">
        <w:rPr>
          <w:rFonts w:ascii="Arial" w:eastAsia="Times New Roman" w:hAnsi="Arial" w:cs="Arial"/>
          <w:sz w:val="20"/>
          <w:szCs w:val="20"/>
          <w:lang w:eastAsia="sl-SI"/>
        </w:rPr>
        <w:t xml:space="preserve"> naj</w:t>
      </w:r>
      <w:r w:rsidR="002D19A7">
        <w:rPr>
          <w:rFonts w:ascii="Arial" w:eastAsia="Times New Roman" w:hAnsi="Arial" w:cs="Arial"/>
          <w:sz w:val="20"/>
          <w:szCs w:val="20"/>
          <w:lang w:eastAsia="sl-SI"/>
        </w:rPr>
        <w:t>poz</w:t>
      </w:r>
      <w:r w:rsidRPr="00AE4246">
        <w:rPr>
          <w:rFonts w:ascii="Arial" w:eastAsia="Times New Roman" w:hAnsi="Arial" w:cs="Arial"/>
          <w:sz w:val="20"/>
          <w:szCs w:val="20"/>
          <w:lang w:eastAsia="sl-SI"/>
        </w:rPr>
        <w:t xml:space="preserve">neje </w:t>
      </w:r>
      <w:bookmarkStart w:id="54" w:name="_Hlk112612020"/>
      <w:r w:rsidRPr="00AE4246">
        <w:rPr>
          <w:rFonts w:ascii="Arial" w:eastAsia="Times New Roman" w:hAnsi="Arial" w:cs="Arial"/>
          <w:sz w:val="20"/>
          <w:szCs w:val="20"/>
          <w:lang w:eastAsia="sl-SI"/>
        </w:rPr>
        <w:t>do 1. oktobra 2022</w:t>
      </w:r>
      <w:bookmarkEnd w:id="54"/>
      <w:r w:rsidRPr="00AE4246">
        <w:rPr>
          <w:rFonts w:ascii="Arial" w:eastAsia="Times New Roman" w:hAnsi="Arial" w:cs="Arial"/>
          <w:sz w:val="20"/>
          <w:szCs w:val="20"/>
          <w:lang w:eastAsia="sl-SI"/>
        </w:rPr>
        <w:t xml:space="preserve">, </w:t>
      </w:r>
      <w:bookmarkStart w:id="55" w:name="_Hlk112611812"/>
      <w:r w:rsidRPr="00AE4246">
        <w:rPr>
          <w:rFonts w:ascii="Arial" w:eastAsia="Times New Roman" w:hAnsi="Arial" w:cs="Arial"/>
          <w:sz w:val="20"/>
          <w:szCs w:val="20"/>
          <w:lang w:eastAsia="sl-SI"/>
        </w:rPr>
        <w:t xml:space="preserve">dokazilo o izpolnitvi obveze iz prvega odstavka 8. člena </w:t>
      </w:r>
      <w:r w:rsidR="006671C4">
        <w:rPr>
          <w:rFonts w:ascii="Arial" w:eastAsia="Times New Roman" w:hAnsi="Arial" w:cs="Arial"/>
          <w:sz w:val="20"/>
          <w:szCs w:val="20"/>
          <w:lang w:eastAsia="sl-SI"/>
        </w:rPr>
        <w:t xml:space="preserve">tega zakona </w:t>
      </w:r>
      <w:r w:rsidRPr="00AE4246">
        <w:rPr>
          <w:rFonts w:ascii="Arial" w:eastAsia="Times New Roman" w:hAnsi="Arial" w:cs="Arial"/>
          <w:sz w:val="20"/>
          <w:szCs w:val="20"/>
          <w:lang w:eastAsia="sl-SI"/>
        </w:rPr>
        <w:t>pa do 15. novembra 2022</w:t>
      </w:r>
      <w:bookmarkEnd w:id="55"/>
      <w:r w:rsidRPr="00AE4246">
        <w:rPr>
          <w:rFonts w:ascii="Arial" w:eastAsia="Times New Roman" w:hAnsi="Arial" w:cs="Arial"/>
          <w:sz w:val="20"/>
          <w:szCs w:val="20"/>
          <w:lang w:eastAsia="sl-SI"/>
        </w:rPr>
        <w:t>.</w:t>
      </w:r>
    </w:p>
    <w:p w14:paraId="232888D1" w14:textId="3294D096" w:rsidR="00A42B54" w:rsidRDefault="00A42B54" w:rsidP="003628D9">
      <w:pPr>
        <w:pStyle w:val="Naslov5"/>
        <w:numPr>
          <w:ilvl w:val="0"/>
          <w:numId w:val="24"/>
        </w:numPr>
        <w:ind w:left="357" w:hanging="357"/>
        <w:rPr>
          <w:rFonts w:cs="Arial"/>
          <w:b/>
          <w:sz w:val="20"/>
          <w:szCs w:val="20"/>
        </w:rPr>
      </w:pPr>
      <w:bookmarkStart w:id="56" w:name="_člen_28"/>
      <w:bookmarkEnd w:id="56"/>
      <w:r>
        <w:rPr>
          <w:rFonts w:cs="Arial"/>
          <w:b/>
          <w:sz w:val="20"/>
          <w:szCs w:val="20"/>
        </w:rPr>
        <w:t>člen</w:t>
      </w:r>
    </w:p>
    <w:p w14:paraId="1212DF9D" w14:textId="45FDA5DD" w:rsidR="00A42B54" w:rsidRPr="00A42B54" w:rsidRDefault="00A42B54" w:rsidP="00A42B54">
      <w:pPr>
        <w:spacing w:after="0" w:line="240" w:lineRule="auto"/>
        <w:jc w:val="center"/>
        <w:rPr>
          <w:rFonts w:ascii="Arial" w:eastAsia="Times New Roman" w:hAnsi="Arial" w:cs="Arial"/>
          <w:b/>
          <w:sz w:val="20"/>
          <w:szCs w:val="20"/>
          <w:lang w:eastAsia="sl-SI"/>
        </w:rPr>
      </w:pPr>
      <w:r w:rsidRPr="00A42B54">
        <w:rPr>
          <w:rFonts w:ascii="Arial" w:eastAsia="Times New Roman" w:hAnsi="Arial" w:cs="Arial"/>
          <w:b/>
          <w:sz w:val="20"/>
          <w:szCs w:val="20"/>
          <w:lang w:eastAsia="sl-SI"/>
        </w:rPr>
        <w:t>(</w:t>
      </w:r>
      <w:r>
        <w:rPr>
          <w:rFonts w:ascii="Arial" w:eastAsia="Times New Roman" w:hAnsi="Arial" w:cs="Arial"/>
          <w:b/>
          <w:sz w:val="20"/>
          <w:szCs w:val="20"/>
          <w:lang w:eastAsia="sl-SI"/>
        </w:rPr>
        <w:t xml:space="preserve">uporaba določbe glede skupnostne samooskrbe </w:t>
      </w:r>
      <w:r w:rsidRPr="00A42B54">
        <w:rPr>
          <w:rFonts w:ascii="Arial" w:eastAsia="Times New Roman" w:hAnsi="Arial" w:cs="Arial"/>
          <w:b/>
          <w:sz w:val="20"/>
          <w:szCs w:val="20"/>
          <w:lang w:eastAsia="sl-SI"/>
        </w:rPr>
        <w:t>)</w:t>
      </w:r>
    </w:p>
    <w:p w14:paraId="1516E8F5" w14:textId="2AF3AECF" w:rsidR="00A42B54" w:rsidRPr="00A42B54" w:rsidRDefault="00A42B54" w:rsidP="00A42B54">
      <w:pPr>
        <w:spacing w:after="0" w:line="240" w:lineRule="auto"/>
        <w:jc w:val="both"/>
        <w:rPr>
          <w:rFonts w:ascii="Arial" w:eastAsia="Times New Roman" w:hAnsi="Arial" w:cs="Arial"/>
          <w:sz w:val="20"/>
          <w:szCs w:val="20"/>
          <w:lang w:eastAsia="sl-SI"/>
        </w:rPr>
      </w:pPr>
    </w:p>
    <w:p w14:paraId="618610B1" w14:textId="055879CC" w:rsidR="00A42B54" w:rsidRDefault="00A42B54" w:rsidP="00A42B54">
      <w:pPr>
        <w:spacing w:after="0" w:line="240" w:lineRule="auto"/>
        <w:jc w:val="both"/>
        <w:rPr>
          <w:rFonts w:ascii="Arial" w:eastAsia="Times New Roman" w:hAnsi="Arial" w:cs="Arial"/>
          <w:sz w:val="20"/>
          <w:szCs w:val="20"/>
          <w:lang w:eastAsia="sl-SI"/>
        </w:rPr>
      </w:pPr>
      <w:r w:rsidRPr="00A42B54">
        <w:rPr>
          <w:rFonts w:ascii="Arial" w:eastAsia="Times New Roman" w:hAnsi="Arial" w:cs="Arial"/>
          <w:sz w:val="20"/>
          <w:szCs w:val="20"/>
          <w:lang w:eastAsia="sl-SI"/>
        </w:rPr>
        <w:t>Za skupnostne samooskrbe, ustanovljene na podlagi 12. člena tega zakona, se uporabljajo določbe 12. člena tega zakona in zakona, ki ureja spodbujanje obnovljivih virov energije, in sicer dokler uporabljajo proizvodno napravo, za katero je bilo izdano soglasje za priključitev, na podlagi katerega so registrirani.</w:t>
      </w:r>
    </w:p>
    <w:p w14:paraId="2E454C58" w14:textId="77777777" w:rsidR="00A42B54" w:rsidRPr="00A42B54" w:rsidRDefault="00A42B54" w:rsidP="00A42B54">
      <w:pPr>
        <w:spacing w:after="0" w:line="240" w:lineRule="auto"/>
        <w:jc w:val="both"/>
        <w:rPr>
          <w:rFonts w:ascii="Arial" w:eastAsia="Times New Roman" w:hAnsi="Arial" w:cs="Arial"/>
          <w:sz w:val="20"/>
          <w:szCs w:val="20"/>
          <w:lang w:eastAsia="sl-SI"/>
        </w:rPr>
      </w:pPr>
    </w:p>
    <w:p w14:paraId="2EE99BB8" w14:textId="71173A68" w:rsidR="003628D9" w:rsidRPr="00AE4246" w:rsidRDefault="003628D9" w:rsidP="003628D9">
      <w:pPr>
        <w:pStyle w:val="Naslov5"/>
        <w:numPr>
          <w:ilvl w:val="0"/>
          <w:numId w:val="24"/>
        </w:numPr>
        <w:ind w:left="357" w:hanging="357"/>
        <w:rPr>
          <w:rFonts w:cs="Arial"/>
          <w:b/>
          <w:sz w:val="20"/>
          <w:szCs w:val="20"/>
        </w:rPr>
      </w:pPr>
      <w:r w:rsidRPr="00AE4246">
        <w:rPr>
          <w:rFonts w:cs="Arial"/>
          <w:b/>
          <w:sz w:val="20"/>
          <w:szCs w:val="20"/>
        </w:rPr>
        <w:t>člen</w:t>
      </w:r>
    </w:p>
    <w:p w14:paraId="5307A26E" w14:textId="77777777" w:rsidR="003628D9" w:rsidRPr="00AE4246" w:rsidRDefault="003628D9" w:rsidP="003628D9">
      <w:pPr>
        <w:spacing w:after="0" w:line="240" w:lineRule="auto"/>
        <w:jc w:val="center"/>
        <w:rPr>
          <w:rFonts w:ascii="Arial" w:eastAsia="Times New Roman" w:hAnsi="Arial" w:cs="Arial"/>
          <w:b/>
          <w:sz w:val="20"/>
          <w:szCs w:val="20"/>
          <w:lang w:eastAsia="sl-SI"/>
        </w:rPr>
      </w:pPr>
      <w:r w:rsidRPr="00AE4246">
        <w:rPr>
          <w:rFonts w:ascii="Arial" w:eastAsia="Times New Roman" w:hAnsi="Arial" w:cs="Arial"/>
          <w:b/>
          <w:sz w:val="20"/>
          <w:szCs w:val="20"/>
          <w:lang w:eastAsia="sl-SI"/>
        </w:rPr>
        <w:t>(izvršilni predpisi)</w:t>
      </w:r>
    </w:p>
    <w:p w14:paraId="66EF45D4" w14:textId="77777777" w:rsidR="003628D9" w:rsidRPr="00AE4246" w:rsidRDefault="003628D9" w:rsidP="003628D9">
      <w:pPr>
        <w:spacing w:after="0" w:line="240" w:lineRule="auto"/>
        <w:jc w:val="both"/>
        <w:rPr>
          <w:rFonts w:ascii="Arial" w:eastAsia="Times New Roman" w:hAnsi="Arial" w:cs="Arial"/>
          <w:sz w:val="20"/>
          <w:szCs w:val="20"/>
          <w:lang w:eastAsia="sl-SI"/>
        </w:rPr>
      </w:pPr>
    </w:p>
    <w:p w14:paraId="0456B720" w14:textId="351CE5D2" w:rsidR="003628D9" w:rsidRPr="00AE4246" w:rsidRDefault="003628D9" w:rsidP="003628D9">
      <w:pPr>
        <w:spacing w:after="0" w:line="240" w:lineRule="auto"/>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Vlada izda predpise iz tretjega odstavka 12. člena, drugega odstavka 13. člena, drugega odstavka 14. člena in petega odstavka 1</w:t>
      </w:r>
      <w:r w:rsidR="005043A5">
        <w:rPr>
          <w:rFonts w:ascii="Arial" w:eastAsia="Times New Roman" w:hAnsi="Arial" w:cs="Arial"/>
          <w:sz w:val="20"/>
          <w:szCs w:val="20"/>
          <w:lang w:eastAsia="sl-SI"/>
        </w:rPr>
        <w:t>5</w:t>
      </w:r>
      <w:r w:rsidRPr="00AE4246">
        <w:rPr>
          <w:rFonts w:ascii="Arial" w:eastAsia="Times New Roman" w:hAnsi="Arial" w:cs="Arial"/>
          <w:sz w:val="20"/>
          <w:szCs w:val="20"/>
          <w:lang w:eastAsia="sl-SI"/>
        </w:rPr>
        <w:t>. člena</w:t>
      </w:r>
      <w:r w:rsidRPr="00AE4246">
        <w:t xml:space="preserve"> </w:t>
      </w:r>
      <w:r w:rsidRPr="00AE4246">
        <w:rPr>
          <w:rFonts w:ascii="Arial" w:eastAsia="Times New Roman" w:hAnsi="Arial" w:cs="Arial"/>
          <w:sz w:val="20"/>
          <w:szCs w:val="20"/>
          <w:lang w:eastAsia="sl-SI"/>
        </w:rPr>
        <w:t xml:space="preserve">v treh mesecih </w:t>
      </w:r>
      <w:r w:rsidR="002D19A7">
        <w:rPr>
          <w:rFonts w:ascii="Arial" w:eastAsia="Times New Roman" w:hAnsi="Arial" w:cs="Arial"/>
          <w:sz w:val="20"/>
          <w:szCs w:val="20"/>
          <w:lang w:eastAsia="sl-SI"/>
        </w:rPr>
        <w:t>po</w:t>
      </w:r>
      <w:r w:rsidRPr="00AE4246">
        <w:rPr>
          <w:rFonts w:ascii="Arial" w:eastAsia="Times New Roman" w:hAnsi="Arial" w:cs="Arial"/>
          <w:sz w:val="20"/>
          <w:szCs w:val="20"/>
          <w:lang w:eastAsia="sl-SI"/>
        </w:rPr>
        <w:t xml:space="preserve"> uveljavitv</w:t>
      </w:r>
      <w:r w:rsidR="002D19A7">
        <w:rPr>
          <w:rFonts w:ascii="Arial" w:eastAsia="Times New Roman" w:hAnsi="Arial" w:cs="Arial"/>
          <w:sz w:val="20"/>
          <w:szCs w:val="20"/>
          <w:lang w:eastAsia="sl-SI"/>
        </w:rPr>
        <w:t>i</w:t>
      </w:r>
      <w:r w:rsidRPr="00AE4246">
        <w:rPr>
          <w:rFonts w:ascii="Arial" w:eastAsia="Times New Roman" w:hAnsi="Arial" w:cs="Arial"/>
          <w:sz w:val="20"/>
          <w:szCs w:val="20"/>
          <w:lang w:eastAsia="sl-SI"/>
        </w:rPr>
        <w:t xml:space="preserve"> tega zakona.</w:t>
      </w:r>
    </w:p>
    <w:p w14:paraId="0DBC09B0" w14:textId="77777777" w:rsidR="003628D9" w:rsidRPr="00AE4246" w:rsidRDefault="003628D9" w:rsidP="003628D9">
      <w:pPr>
        <w:pStyle w:val="Naslov5"/>
        <w:numPr>
          <w:ilvl w:val="0"/>
          <w:numId w:val="24"/>
        </w:numPr>
        <w:ind w:left="357" w:hanging="357"/>
        <w:rPr>
          <w:rFonts w:cs="Arial"/>
          <w:b/>
          <w:sz w:val="20"/>
          <w:szCs w:val="20"/>
        </w:rPr>
      </w:pPr>
      <w:r w:rsidRPr="00AE4246">
        <w:rPr>
          <w:rFonts w:cs="Arial"/>
          <w:b/>
          <w:sz w:val="20"/>
          <w:szCs w:val="20"/>
        </w:rPr>
        <w:t>člen</w:t>
      </w:r>
    </w:p>
    <w:p w14:paraId="01CC6E39" w14:textId="30A96D8D" w:rsidR="003628D9" w:rsidRPr="00AE4246" w:rsidRDefault="003628D9" w:rsidP="003628D9">
      <w:pPr>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w:t>
      </w:r>
      <w:r w:rsidR="00612AD5">
        <w:rPr>
          <w:rFonts w:ascii="Arial" w:eastAsia="Times New Roman" w:hAnsi="Arial" w:cs="Arial"/>
          <w:b/>
          <w:bCs/>
          <w:sz w:val="20"/>
          <w:szCs w:val="20"/>
          <w:lang w:eastAsia="sl-SI"/>
        </w:rPr>
        <w:t xml:space="preserve">začetek </w:t>
      </w:r>
      <w:r w:rsidR="002D19A7">
        <w:rPr>
          <w:rFonts w:ascii="Arial" w:eastAsia="Times New Roman" w:hAnsi="Arial" w:cs="Arial"/>
          <w:b/>
          <w:bCs/>
          <w:sz w:val="20"/>
          <w:szCs w:val="20"/>
          <w:lang w:eastAsia="sl-SI"/>
        </w:rPr>
        <w:t xml:space="preserve">in prenehanje </w:t>
      </w:r>
      <w:r w:rsidR="00612AD5">
        <w:rPr>
          <w:rFonts w:ascii="Arial" w:eastAsia="Times New Roman" w:hAnsi="Arial" w:cs="Arial"/>
          <w:b/>
          <w:bCs/>
          <w:sz w:val="20"/>
          <w:szCs w:val="20"/>
          <w:lang w:eastAsia="sl-SI"/>
        </w:rPr>
        <w:t>veljavnosti</w:t>
      </w:r>
      <w:r w:rsidRPr="00AE4246">
        <w:rPr>
          <w:rFonts w:ascii="Arial" w:eastAsia="Times New Roman" w:hAnsi="Arial" w:cs="Arial"/>
          <w:b/>
          <w:bCs/>
          <w:sz w:val="20"/>
          <w:szCs w:val="20"/>
          <w:lang w:eastAsia="sl-SI"/>
        </w:rPr>
        <w:t>)</w:t>
      </w:r>
    </w:p>
    <w:p w14:paraId="1AAD268C" w14:textId="77777777" w:rsidR="003628D9" w:rsidRPr="00AE4246" w:rsidRDefault="003628D9" w:rsidP="003628D9">
      <w:pPr>
        <w:spacing w:after="0" w:line="240" w:lineRule="auto"/>
        <w:rPr>
          <w:rFonts w:ascii="Arial" w:eastAsia="Times New Roman" w:hAnsi="Arial" w:cs="Arial"/>
          <w:sz w:val="20"/>
          <w:szCs w:val="20"/>
          <w:highlight w:val="yellow"/>
          <w:lang w:eastAsia="sl-SI"/>
        </w:rPr>
      </w:pPr>
    </w:p>
    <w:p w14:paraId="7FAC9848" w14:textId="77777777" w:rsidR="003628D9" w:rsidRPr="00AE4246" w:rsidRDefault="003628D9" w:rsidP="009A17B8">
      <w:pPr>
        <w:spacing w:after="0" w:line="240" w:lineRule="auto"/>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Ta zakon začne veljati naslednji dan po objavi v Uradnem listu Republike Slovenije in velja do 31. decembra 2025.</w:t>
      </w:r>
    </w:p>
    <w:p w14:paraId="1B5B07AE" w14:textId="77777777" w:rsidR="003628D9" w:rsidRPr="00AE4246" w:rsidRDefault="003628D9" w:rsidP="003628D9">
      <w:pPr>
        <w:spacing w:after="0" w:line="240" w:lineRule="auto"/>
        <w:rPr>
          <w:rFonts w:ascii="Arial" w:eastAsia="Times New Roman" w:hAnsi="Arial" w:cs="Arial"/>
          <w:sz w:val="20"/>
          <w:szCs w:val="20"/>
          <w:lang w:eastAsia="sl-SI"/>
        </w:rPr>
      </w:pPr>
    </w:p>
    <w:p w14:paraId="0E426C11" w14:textId="77777777" w:rsidR="003628D9" w:rsidRPr="00AE4246" w:rsidRDefault="003628D9" w:rsidP="003628D9">
      <w:pPr>
        <w:spacing w:after="0" w:line="240" w:lineRule="auto"/>
        <w:rPr>
          <w:rFonts w:ascii="Arial" w:eastAsia="Times New Roman" w:hAnsi="Arial" w:cs="Arial"/>
          <w:sz w:val="20"/>
          <w:szCs w:val="20"/>
          <w:lang w:eastAsia="sl-SI"/>
        </w:rPr>
      </w:pPr>
    </w:p>
    <w:p w14:paraId="25387117" w14:textId="77777777" w:rsidR="003628D9" w:rsidRPr="00AE4246" w:rsidRDefault="003628D9" w:rsidP="003628D9">
      <w:pPr>
        <w:rPr>
          <w:rFonts w:ascii="Arial" w:eastAsia="Times New Roman" w:hAnsi="Arial" w:cs="Arial"/>
          <w:sz w:val="20"/>
          <w:szCs w:val="20"/>
          <w:lang w:eastAsia="sl-SI"/>
        </w:rPr>
      </w:pPr>
      <w:r w:rsidRPr="00AE4246">
        <w:rPr>
          <w:rFonts w:ascii="Arial" w:eastAsia="Times New Roman" w:hAnsi="Arial" w:cs="Arial"/>
          <w:sz w:val="20"/>
          <w:szCs w:val="20"/>
          <w:lang w:eastAsia="sl-SI"/>
        </w:rPr>
        <w:br w:type="page"/>
      </w:r>
    </w:p>
    <w:p w14:paraId="3F45743A" w14:textId="77777777" w:rsidR="00915762" w:rsidRPr="00AE4246" w:rsidRDefault="00915762" w:rsidP="00915762">
      <w:pPr>
        <w:pStyle w:val="Odstavekseznama"/>
        <w:numPr>
          <w:ilvl w:val="0"/>
          <w:numId w:val="9"/>
        </w:numPr>
        <w:rPr>
          <w:rFonts w:ascii="Arial" w:hAnsi="Arial" w:cs="Arial"/>
          <w:b/>
          <w:sz w:val="20"/>
          <w:szCs w:val="20"/>
          <w:shd w:val="clear" w:color="auto" w:fill="FFFFFF"/>
        </w:rPr>
      </w:pPr>
      <w:r w:rsidRPr="00AE4246">
        <w:rPr>
          <w:rFonts w:ascii="Arial" w:hAnsi="Arial" w:cs="Arial"/>
          <w:b/>
          <w:sz w:val="20"/>
          <w:szCs w:val="20"/>
          <w:shd w:val="clear" w:color="auto" w:fill="FFFFFF"/>
        </w:rPr>
        <w:lastRenderedPageBreak/>
        <w:t>OBRAZLOŽITEV:</w:t>
      </w:r>
    </w:p>
    <w:p w14:paraId="66889C53" w14:textId="77777777" w:rsidR="00915762" w:rsidRPr="00AE4246" w:rsidRDefault="00915762" w:rsidP="00915762">
      <w:pPr>
        <w:pStyle w:val="Odstavekseznama"/>
        <w:ind w:left="1080"/>
        <w:rPr>
          <w:rFonts w:ascii="Arial" w:hAnsi="Arial" w:cs="Arial"/>
          <w:b/>
          <w:sz w:val="20"/>
          <w:szCs w:val="20"/>
          <w:shd w:val="clear" w:color="auto" w:fill="FFFFFF"/>
        </w:rPr>
      </w:pPr>
    </w:p>
    <w:p w14:paraId="21E21264" w14:textId="77777777" w:rsidR="00915762" w:rsidRPr="00AE4246" w:rsidRDefault="00915762" w:rsidP="00915762">
      <w:pPr>
        <w:spacing w:after="0" w:line="240" w:lineRule="auto"/>
        <w:rPr>
          <w:rFonts w:ascii="Arial" w:eastAsia="Times New Roman" w:hAnsi="Arial" w:cs="Arial"/>
          <w:sz w:val="20"/>
          <w:szCs w:val="20"/>
          <w:lang w:eastAsia="sl-SI"/>
        </w:rPr>
      </w:pPr>
    </w:p>
    <w:p w14:paraId="78E851ED" w14:textId="77777777" w:rsidR="00915762" w:rsidRPr="00915762" w:rsidRDefault="00915762" w:rsidP="00915762">
      <w:pPr>
        <w:spacing w:after="0" w:line="240" w:lineRule="auto"/>
        <w:jc w:val="both"/>
        <w:rPr>
          <w:rFonts w:ascii="Arial" w:hAnsi="Arial" w:cs="Arial"/>
          <w:b/>
          <w:bCs/>
          <w:sz w:val="20"/>
          <w:szCs w:val="20"/>
        </w:rPr>
      </w:pPr>
      <w:r w:rsidRPr="00915762">
        <w:rPr>
          <w:rFonts w:ascii="Arial" w:hAnsi="Arial" w:cs="Arial"/>
          <w:b/>
          <w:bCs/>
          <w:sz w:val="20"/>
          <w:szCs w:val="20"/>
        </w:rPr>
        <w:t xml:space="preserve">K </w:t>
      </w:r>
      <w:hyperlink w:anchor="_člen_1" w:history="1">
        <w:r w:rsidRPr="00855EA9">
          <w:rPr>
            <w:rStyle w:val="Hiperpovezava"/>
            <w:rFonts w:ascii="Arial" w:hAnsi="Arial" w:cs="Arial"/>
            <w:b/>
            <w:bCs/>
            <w:color w:val="auto"/>
            <w:sz w:val="20"/>
            <w:szCs w:val="20"/>
            <w:u w:val="none"/>
          </w:rPr>
          <w:t>1.</w:t>
        </w:r>
      </w:hyperlink>
      <w:r w:rsidRPr="00915762">
        <w:rPr>
          <w:rFonts w:ascii="Arial" w:hAnsi="Arial" w:cs="Arial"/>
          <w:b/>
          <w:bCs/>
          <w:sz w:val="20"/>
          <w:szCs w:val="20"/>
        </w:rPr>
        <w:t xml:space="preserve"> členu</w:t>
      </w:r>
    </w:p>
    <w:p w14:paraId="039BFBDE" w14:textId="77777777" w:rsidR="00915762" w:rsidRPr="00915762" w:rsidRDefault="00915762" w:rsidP="00915762">
      <w:pPr>
        <w:spacing w:after="0" w:line="240" w:lineRule="auto"/>
        <w:jc w:val="both"/>
        <w:rPr>
          <w:rFonts w:ascii="Arial" w:hAnsi="Arial" w:cs="Arial"/>
          <w:bCs/>
          <w:sz w:val="20"/>
          <w:szCs w:val="20"/>
        </w:rPr>
      </w:pPr>
      <w:r w:rsidRPr="00915762">
        <w:rPr>
          <w:rFonts w:ascii="Arial" w:hAnsi="Arial" w:cs="Arial"/>
          <w:bCs/>
          <w:sz w:val="20"/>
          <w:szCs w:val="20"/>
        </w:rPr>
        <w:t xml:space="preserve">Prvi člen določa vsebino zakona in sicer se določajo ukrepi za upravljanje povečanega tveganja na področju delovanja elektroenergetskega in plinskega sistema, ukrepi za zmanjševanje uvozne odvisnosti, ukrepi za zanesljivo oskrbo z energijo, in ukrepi za zmanjševanje pritiskov na cene energije zaradi </w:t>
      </w:r>
      <w:proofErr w:type="spellStart"/>
      <w:r w:rsidRPr="00915762">
        <w:rPr>
          <w:rFonts w:ascii="Arial" w:hAnsi="Arial" w:cs="Arial"/>
          <w:bCs/>
          <w:sz w:val="20"/>
          <w:szCs w:val="20"/>
        </w:rPr>
        <w:t>volatilnosti</w:t>
      </w:r>
      <w:proofErr w:type="spellEnd"/>
      <w:r w:rsidRPr="00915762">
        <w:rPr>
          <w:rFonts w:ascii="Arial" w:hAnsi="Arial" w:cs="Arial"/>
          <w:bCs/>
          <w:sz w:val="20"/>
          <w:szCs w:val="20"/>
        </w:rPr>
        <w:t xml:space="preserve"> energetskih trgov. </w:t>
      </w:r>
    </w:p>
    <w:p w14:paraId="121A366A" w14:textId="77777777" w:rsidR="00915762" w:rsidRPr="00915762" w:rsidRDefault="00915762" w:rsidP="00915762">
      <w:pPr>
        <w:spacing w:after="0" w:line="240" w:lineRule="auto"/>
        <w:jc w:val="both"/>
        <w:rPr>
          <w:rFonts w:ascii="Arial" w:hAnsi="Arial" w:cs="Arial"/>
          <w:bCs/>
          <w:sz w:val="20"/>
          <w:szCs w:val="20"/>
        </w:rPr>
      </w:pPr>
    </w:p>
    <w:p w14:paraId="12A62DEB" w14:textId="77777777" w:rsidR="00915762" w:rsidRPr="00915762" w:rsidRDefault="00915762" w:rsidP="00915762">
      <w:pPr>
        <w:jc w:val="both"/>
        <w:rPr>
          <w:rFonts w:ascii="Arial" w:hAnsi="Arial" w:cs="Arial"/>
          <w:bCs/>
          <w:sz w:val="20"/>
          <w:szCs w:val="20"/>
        </w:rPr>
      </w:pPr>
      <w:r w:rsidRPr="00915762">
        <w:rPr>
          <w:rFonts w:ascii="Arial" w:hAnsi="Arial" w:cs="Arial"/>
          <w:bCs/>
          <w:sz w:val="20"/>
          <w:szCs w:val="20"/>
        </w:rPr>
        <w:t>S tem zakonom se zaradi povečanega tveganja pri oskrbi z energijo spreminjajo določbe Zakona o spodbujanju rabe obnovljivih virov energije (Uradni list RS, št. 121/21).</w:t>
      </w:r>
    </w:p>
    <w:p w14:paraId="0C3C46B3" w14:textId="77777777" w:rsidR="00915762" w:rsidRPr="00915762" w:rsidRDefault="00915762" w:rsidP="00915762">
      <w:pPr>
        <w:spacing w:after="0" w:line="240" w:lineRule="auto"/>
        <w:jc w:val="both"/>
        <w:rPr>
          <w:rFonts w:ascii="Arial" w:hAnsi="Arial" w:cs="Arial"/>
          <w:bCs/>
          <w:sz w:val="20"/>
          <w:szCs w:val="20"/>
        </w:rPr>
      </w:pPr>
      <w:r w:rsidRPr="00915762">
        <w:rPr>
          <w:rFonts w:ascii="Arial" w:hAnsi="Arial" w:cs="Arial"/>
          <w:bCs/>
          <w:sz w:val="20"/>
          <w:szCs w:val="20"/>
        </w:rPr>
        <w:t>S tem zakonom se odstopa od določb:</w:t>
      </w:r>
    </w:p>
    <w:p w14:paraId="7F70E896" w14:textId="77777777" w:rsidR="00915762" w:rsidRPr="00915762" w:rsidRDefault="00915762" w:rsidP="00915762">
      <w:pPr>
        <w:numPr>
          <w:ilvl w:val="0"/>
          <w:numId w:val="39"/>
        </w:numPr>
        <w:shd w:val="clear" w:color="auto" w:fill="FFFFFF"/>
        <w:spacing w:after="0" w:line="240" w:lineRule="auto"/>
        <w:jc w:val="both"/>
        <w:rPr>
          <w:rFonts w:ascii="Arial" w:eastAsia="Times New Roman" w:hAnsi="Arial" w:cs="Arial"/>
          <w:bCs/>
          <w:sz w:val="20"/>
          <w:szCs w:val="20"/>
          <w:lang w:eastAsia="sl-SI"/>
        </w:rPr>
      </w:pPr>
      <w:r w:rsidRPr="00915762">
        <w:rPr>
          <w:rFonts w:ascii="Arial" w:eastAsia="Times New Roman" w:hAnsi="Arial" w:cs="Arial"/>
          <w:bCs/>
          <w:sz w:val="20"/>
          <w:szCs w:val="20"/>
          <w:lang w:eastAsia="sl-SI"/>
        </w:rPr>
        <w:t>Zakona o varstvu okolja (Uradni list RS, št. 44/22),</w:t>
      </w:r>
    </w:p>
    <w:p w14:paraId="2997BF1A" w14:textId="77777777" w:rsidR="00915762" w:rsidRPr="00915762" w:rsidRDefault="00915762" w:rsidP="00915762">
      <w:pPr>
        <w:numPr>
          <w:ilvl w:val="0"/>
          <w:numId w:val="39"/>
        </w:numPr>
        <w:shd w:val="clear" w:color="auto" w:fill="FFFFFF"/>
        <w:spacing w:after="0" w:line="240" w:lineRule="auto"/>
        <w:jc w:val="both"/>
        <w:rPr>
          <w:rFonts w:ascii="Arial" w:eastAsia="Times New Roman" w:hAnsi="Arial" w:cs="Arial"/>
          <w:bCs/>
          <w:sz w:val="20"/>
          <w:szCs w:val="20"/>
          <w:lang w:eastAsia="sl-SI"/>
        </w:rPr>
      </w:pPr>
      <w:r w:rsidRPr="00915762">
        <w:rPr>
          <w:rFonts w:ascii="Arial" w:eastAsia="Times New Roman" w:hAnsi="Arial" w:cs="Arial"/>
          <w:bCs/>
          <w:sz w:val="20"/>
          <w:szCs w:val="20"/>
          <w:lang w:eastAsia="sl-SI"/>
        </w:rPr>
        <w:t>Zakona o spodbujanju rabe obnovljivih virov energije (Uradni list RS, št. 121/21 in 189/21),</w:t>
      </w:r>
    </w:p>
    <w:p w14:paraId="3D8AFE9E" w14:textId="77777777" w:rsidR="00915762" w:rsidRPr="00915762" w:rsidRDefault="00915762" w:rsidP="00915762">
      <w:pPr>
        <w:numPr>
          <w:ilvl w:val="0"/>
          <w:numId w:val="39"/>
        </w:numPr>
        <w:shd w:val="clear" w:color="auto" w:fill="FFFFFF"/>
        <w:spacing w:after="0" w:line="240" w:lineRule="auto"/>
        <w:jc w:val="both"/>
        <w:rPr>
          <w:rFonts w:ascii="Arial" w:eastAsia="Times New Roman" w:hAnsi="Arial" w:cs="Arial"/>
          <w:bCs/>
          <w:sz w:val="20"/>
          <w:szCs w:val="20"/>
          <w:lang w:eastAsia="sl-SI"/>
        </w:rPr>
      </w:pPr>
      <w:r w:rsidRPr="00915762">
        <w:rPr>
          <w:rFonts w:ascii="Arial" w:eastAsia="Times New Roman" w:hAnsi="Arial" w:cs="Arial"/>
          <w:bCs/>
          <w:sz w:val="20"/>
          <w:szCs w:val="20"/>
          <w:lang w:eastAsia="sl-SI"/>
        </w:rPr>
        <w:t>Zakona o oskrbi z električno energijo (Uradni list RS, št. 172/21),</w:t>
      </w:r>
    </w:p>
    <w:p w14:paraId="1856D9C1" w14:textId="77777777" w:rsidR="00915762" w:rsidRPr="00915762" w:rsidRDefault="00915762" w:rsidP="00915762">
      <w:pPr>
        <w:numPr>
          <w:ilvl w:val="0"/>
          <w:numId w:val="39"/>
        </w:numPr>
        <w:shd w:val="clear" w:color="auto" w:fill="FFFFFF"/>
        <w:spacing w:after="0" w:line="240" w:lineRule="auto"/>
        <w:jc w:val="both"/>
        <w:rPr>
          <w:rFonts w:ascii="Arial" w:eastAsia="Times New Roman" w:hAnsi="Arial" w:cs="Arial"/>
          <w:bCs/>
          <w:sz w:val="20"/>
          <w:szCs w:val="20"/>
          <w:lang w:eastAsia="sl-SI"/>
        </w:rPr>
      </w:pPr>
      <w:r w:rsidRPr="00915762">
        <w:rPr>
          <w:rFonts w:ascii="Arial" w:eastAsia="Times New Roman" w:hAnsi="Arial" w:cs="Arial"/>
          <w:bCs/>
          <w:sz w:val="20"/>
          <w:szCs w:val="20"/>
          <w:lang w:eastAsia="sl-SI"/>
        </w:rPr>
        <w:t>Zakona o blagovnih rezervah (Uradni list RS, št. 96/09 – uradno prečiščeno besedilo in 83/12),</w:t>
      </w:r>
    </w:p>
    <w:p w14:paraId="56EC793C" w14:textId="77777777" w:rsidR="00915762" w:rsidRPr="00915762" w:rsidRDefault="00915762" w:rsidP="00915762">
      <w:pPr>
        <w:numPr>
          <w:ilvl w:val="0"/>
          <w:numId w:val="39"/>
        </w:numPr>
        <w:shd w:val="clear" w:color="auto" w:fill="FFFFFF"/>
        <w:spacing w:after="0" w:line="240" w:lineRule="auto"/>
        <w:jc w:val="both"/>
        <w:rPr>
          <w:rFonts w:ascii="Arial" w:eastAsia="Times New Roman" w:hAnsi="Arial" w:cs="Arial"/>
          <w:bCs/>
          <w:sz w:val="20"/>
          <w:szCs w:val="20"/>
          <w:lang w:eastAsia="sl-SI"/>
        </w:rPr>
      </w:pPr>
      <w:r w:rsidRPr="00915762">
        <w:rPr>
          <w:rFonts w:ascii="Arial" w:eastAsia="Times New Roman" w:hAnsi="Arial" w:cs="Arial"/>
          <w:bCs/>
          <w:sz w:val="20"/>
          <w:szCs w:val="20"/>
          <w:lang w:eastAsia="sl-SI"/>
        </w:rPr>
        <w:t>Zakona o Slovenskem državnem holdingu (Uradni list RS, št. 25/14).</w:t>
      </w:r>
    </w:p>
    <w:p w14:paraId="48F3CE82" w14:textId="77777777" w:rsidR="00915762" w:rsidRPr="00915762" w:rsidRDefault="00915762" w:rsidP="00915762">
      <w:pPr>
        <w:spacing w:after="0" w:line="240" w:lineRule="auto"/>
        <w:rPr>
          <w:rFonts w:ascii="Arial" w:eastAsia="Times New Roman" w:hAnsi="Arial" w:cs="Arial"/>
          <w:b/>
          <w:sz w:val="20"/>
          <w:szCs w:val="20"/>
          <w:lang w:eastAsia="sl-SI"/>
        </w:rPr>
      </w:pPr>
    </w:p>
    <w:p w14:paraId="4C4637A7" w14:textId="77777777" w:rsidR="00915762" w:rsidRPr="00915762" w:rsidRDefault="00915762" w:rsidP="00915762">
      <w:pPr>
        <w:spacing w:after="0" w:line="240" w:lineRule="auto"/>
        <w:jc w:val="both"/>
        <w:rPr>
          <w:rFonts w:ascii="Arial" w:hAnsi="Arial" w:cs="Arial"/>
          <w:bCs/>
          <w:sz w:val="20"/>
          <w:szCs w:val="20"/>
        </w:rPr>
      </w:pPr>
      <w:r w:rsidRPr="00915762">
        <w:rPr>
          <w:rFonts w:ascii="Arial" w:hAnsi="Arial" w:cs="Arial"/>
          <w:bCs/>
          <w:sz w:val="20"/>
          <w:szCs w:val="20"/>
        </w:rPr>
        <w:t>Zakon določa tudi, da lahko vlada s sklepom določi obveznosti skladiščenja plina za izvajanje Uredbe 2022/1032/EU glede skladiščenja plina. Čeprav so se kratkoročne motnje v oskrbi s plinom dogajale že v preteklosti, se razmere v letu 2022 zaradi več dejavnikov razlikujejo od prejšnjih kriz v oskrbi s plinom. Stopnjevanje vojaške agresije Rusije proti Ukrajini od februarja 2022 je privedlo do zvišanja cen, ki je doslej brez primere. Zaradi tega zvišanja cen se bodo verjetno bistveno spremenile spodbude za napolnitev podzemnih skladišč plina v EU. V sedanjih geopolitičnih razmerah nadaljnjih motenj v oskrbi s plinom ni mogoče izključiti. Take motnje oskrbe bi lahko resno škodile državljanom in gospodarstvu EU, saj je EU v veliki meri še vedno odvisna od zunanje oskrbe s plinom, na katero lahko konflikt vpliva.</w:t>
      </w:r>
    </w:p>
    <w:p w14:paraId="3CD1E71F" w14:textId="77777777" w:rsidR="00915762" w:rsidRPr="00915762" w:rsidRDefault="00915762" w:rsidP="00915762">
      <w:pPr>
        <w:spacing w:after="0" w:line="240" w:lineRule="auto"/>
        <w:jc w:val="both"/>
        <w:rPr>
          <w:rFonts w:ascii="Arial" w:hAnsi="Arial" w:cs="Arial"/>
          <w:bCs/>
          <w:sz w:val="20"/>
          <w:szCs w:val="20"/>
        </w:rPr>
      </w:pPr>
    </w:p>
    <w:p w14:paraId="5B9C67DA" w14:textId="77777777" w:rsidR="00915762" w:rsidRPr="00915762" w:rsidRDefault="00915762" w:rsidP="00915762">
      <w:pPr>
        <w:spacing w:after="0" w:line="240" w:lineRule="auto"/>
        <w:jc w:val="both"/>
        <w:rPr>
          <w:rFonts w:ascii="Arial" w:hAnsi="Arial" w:cs="Arial"/>
          <w:bCs/>
          <w:sz w:val="20"/>
          <w:szCs w:val="20"/>
        </w:rPr>
      </w:pPr>
      <w:r w:rsidRPr="00915762">
        <w:rPr>
          <w:rFonts w:ascii="Arial" w:hAnsi="Arial" w:cs="Arial"/>
          <w:bCs/>
          <w:sz w:val="20"/>
          <w:szCs w:val="20"/>
        </w:rPr>
        <w:t>Zakon določa tudi odstopanja od obveznosti izpolnjevanja zahtev glede doseganja mejnih vrednosti emisij v skladu z Direktivo 2010/75/EU, v kateri člen 30 (6) omogoča, da lahko pristojni organ odobri odstopanje od obveznosti izpolnjevanja zahtev glede doseganja mejnih vrednosti emisij, kadar kurilna naprava, ki uporablja samo plinasto gorivo, zaradi nenadnih motenj v  oskrbi s  plinom izjemoma zaradi nenadne prekinitve v  dobavi plina uporablja druge vrste goriva in bi zato morala biti opremljena z  napravo za čiščenje odpadnih plinov.</w:t>
      </w:r>
    </w:p>
    <w:p w14:paraId="1A48FD00" w14:textId="77777777" w:rsidR="00915762" w:rsidRPr="00915762" w:rsidRDefault="00915762" w:rsidP="00915762">
      <w:pPr>
        <w:spacing w:after="0" w:line="240" w:lineRule="auto"/>
        <w:rPr>
          <w:rFonts w:ascii="Arial" w:eastAsia="Times New Roman" w:hAnsi="Arial" w:cs="Arial"/>
          <w:b/>
          <w:sz w:val="20"/>
          <w:szCs w:val="20"/>
          <w:lang w:eastAsia="sl-SI"/>
        </w:rPr>
      </w:pPr>
    </w:p>
    <w:p w14:paraId="7D1EA491"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 w:history="1">
        <w:r w:rsidRPr="00855EA9">
          <w:rPr>
            <w:rStyle w:val="Hiperpovezava"/>
            <w:rFonts w:ascii="Arial" w:hAnsi="Arial" w:cs="Arial"/>
            <w:b/>
            <w:color w:val="auto"/>
            <w:sz w:val="20"/>
            <w:szCs w:val="20"/>
            <w:u w:val="none"/>
            <w:lang w:eastAsia="sl-SI"/>
          </w:rPr>
          <w:t>2.</w:t>
        </w:r>
      </w:hyperlink>
      <w:r w:rsidRPr="00915762">
        <w:rPr>
          <w:rFonts w:ascii="Arial" w:eastAsia="Times New Roman" w:hAnsi="Arial" w:cs="Arial"/>
          <w:b/>
          <w:sz w:val="20"/>
          <w:szCs w:val="20"/>
          <w:lang w:eastAsia="sl-SI"/>
        </w:rPr>
        <w:t xml:space="preserve"> členu</w:t>
      </w:r>
    </w:p>
    <w:p w14:paraId="1B9C3807" w14:textId="77777777" w:rsidR="00915762" w:rsidRPr="00915762" w:rsidRDefault="00915762" w:rsidP="00915762">
      <w:pPr>
        <w:spacing w:after="0" w:line="240" w:lineRule="auto"/>
        <w:rPr>
          <w:rFonts w:ascii="Arial" w:eastAsia="Times New Roman" w:hAnsi="Arial" w:cs="Arial"/>
          <w:bCs/>
          <w:sz w:val="20"/>
          <w:szCs w:val="20"/>
        </w:rPr>
      </w:pPr>
      <w:r w:rsidRPr="00915762">
        <w:rPr>
          <w:rFonts w:ascii="Arial" w:eastAsia="Times New Roman" w:hAnsi="Arial" w:cs="Arial"/>
          <w:sz w:val="20"/>
          <w:szCs w:val="20"/>
          <w:lang w:eastAsia="sl-SI"/>
        </w:rPr>
        <w:t>Ta člen določa, da vlada</w:t>
      </w:r>
      <w:r w:rsidRPr="00915762">
        <w:rPr>
          <w:rFonts w:ascii="Arial" w:eastAsia="Times New Roman" w:hAnsi="Arial" w:cs="Arial"/>
          <w:bCs/>
          <w:sz w:val="20"/>
          <w:szCs w:val="20"/>
        </w:rPr>
        <w:t xml:space="preserve"> v primeru dejanskih ali predvidenih motenj pri oskrbi z električno energijo in plinom v republiki Sloveniji razglasi stopnjo tveganja in sicer:</w:t>
      </w:r>
    </w:p>
    <w:p w14:paraId="531E2701" w14:textId="77777777" w:rsidR="00915762" w:rsidRPr="00915762" w:rsidRDefault="00915762" w:rsidP="00915762">
      <w:pPr>
        <w:numPr>
          <w:ilvl w:val="0"/>
          <w:numId w:val="15"/>
        </w:numPr>
        <w:spacing w:after="0" w:line="240" w:lineRule="auto"/>
        <w:ind w:left="720"/>
        <w:contextualSpacing/>
        <w:rPr>
          <w:rFonts w:ascii="Arial" w:eastAsia="Times New Roman" w:hAnsi="Arial" w:cs="Arial"/>
          <w:sz w:val="20"/>
          <w:szCs w:val="20"/>
          <w:lang w:eastAsia="sl-SI"/>
        </w:rPr>
      </w:pPr>
      <w:r w:rsidRPr="00915762">
        <w:rPr>
          <w:rFonts w:ascii="Arial" w:eastAsia="Times New Roman" w:hAnsi="Arial" w:cs="Arial"/>
          <w:sz w:val="20"/>
          <w:szCs w:val="20"/>
          <w:lang w:eastAsia="sl-SI"/>
        </w:rPr>
        <w:t>nižjo stopnjo tveganja ali</w:t>
      </w:r>
    </w:p>
    <w:p w14:paraId="46CB2F9F" w14:textId="77777777" w:rsidR="00915762" w:rsidRPr="00915762" w:rsidRDefault="00915762" w:rsidP="00915762">
      <w:pPr>
        <w:numPr>
          <w:ilvl w:val="0"/>
          <w:numId w:val="15"/>
        </w:numPr>
        <w:spacing w:after="0" w:line="240" w:lineRule="auto"/>
        <w:ind w:left="720"/>
        <w:contextualSpacing/>
        <w:rPr>
          <w:rFonts w:ascii="Arial" w:eastAsia="Times New Roman" w:hAnsi="Arial" w:cs="Arial"/>
          <w:sz w:val="20"/>
          <w:szCs w:val="20"/>
          <w:lang w:eastAsia="sl-SI"/>
        </w:rPr>
      </w:pPr>
      <w:r w:rsidRPr="00915762">
        <w:rPr>
          <w:rFonts w:ascii="Arial" w:eastAsia="Times New Roman" w:hAnsi="Arial" w:cs="Arial"/>
          <w:sz w:val="20"/>
          <w:szCs w:val="20"/>
          <w:lang w:eastAsia="sl-SI"/>
        </w:rPr>
        <w:t>višjo stopnjo tveganja.</w:t>
      </w:r>
    </w:p>
    <w:p w14:paraId="7BEED3EE" w14:textId="77777777" w:rsidR="00915762" w:rsidRPr="00915762" w:rsidRDefault="00915762" w:rsidP="00915762">
      <w:pPr>
        <w:spacing w:after="0" w:line="240" w:lineRule="auto"/>
        <w:ind w:left="720"/>
        <w:contextualSpacing/>
        <w:rPr>
          <w:rFonts w:ascii="Arial" w:eastAsia="Times New Roman" w:hAnsi="Arial" w:cs="Arial"/>
          <w:sz w:val="20"/>
          <w:szCs w:val="20"/>
          <w:lang w:eastAsia="sl-SI"/>
        </w:rPr>
      </w:pPr>
    </w:p>
    <w:p w14:paraId="14454441" w14:textId="77777777" w:rsidR="00915762" w:rsidRPr="00915762" w:rsidRDefault="00915762" w:rsidP="00915762">
      <w:pPr>
        <w:spacing w:after="0" w:line="240" w:lineRule="auto"/>
        <w:contextualSpacing/>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Motnje pri oskrbi z električno energijo in plinom, ki jih lahko pričakujemo (predvidene motnje) ali ki že obstajajo zaradi razmer doma, v regiji ali širše (dejanske motnje), ali zaradi razmer v plinskem in elektroenergetskem sistemu, so naslednje: </w:t>
      </w:r>
    </w:p>
    <w:p w14:paraId="40582F94" w14:textId="77777777" w:rsidR="00915762" w:rsidRPr="00915762" w:rsidRDefault="00915762" w:rsidP="00915762">
      <w:pPr>
        <w:pStyle w:val="Odstavekseznama"/>
        <w:numPr>
          <w:ilvl w:val="0"/>
          <w:numId w:val="48"/>
        </w:numPr>
        <w:contextualSpacing/>
        <w:jc w:val="both"/>
        <w:rPr>
          <w:rFonts w:ascii="Arial" w:hAnsi="Arial" w:cs="Arial"/>
          <w:sz w:val="20"/>
          <w:szCs w:val="20"/>
          <w:lang w:eastAsia="sl-SI"/>
        </w:rPr>
      </w:pPr>
      <w:r w:rsidRPr="00915762">
        <w:rPr>
          <w:rFonts w:ascii="Arial" w:hAnsi="Arial" w:cs="Arial"/>
          <w:sz w:val="20"/>
          <w:szCs w:val="20"/>
          <w:lang w:eastAsia="sl-SI"/>
        </w:rPr>
        <w:t>povpraševanje po plinu presega porabo zaradi nezmožnosti dobaviteljev zagotoviti plin v obsegu sklenjenih pogodb ali pa uvoza plina ni več,</w:t>
      </w:r>
    </w:p>
    <w:p w14:paraId="122622ED" w14:textId="77777777" w:rsidR="00915762" w:rsidRPr="00915762" w:rsidRDefault="00915762" w:rsidP="00915762">
      <w:pPr>
        <w:pStyle w:val="Odstavekseznama"/>
        <w:numPr>
          <w:ilvl w:val="0"/>
          <w:numId w:val="48"/>
        </w:numPr>
        <w:contextualSpacing/>
        <w:jc w:val="both"/>
        <w:rPr>
          <w:rFonts w:ascii="Arial" w:hAnsi="Arial" w:cs="Arial"/>
          <w:sz w:val="20"/>
          <w:szCs w:val="20"/>
          <w:lang w:eastAsia="sl-SI"/>
        </w:rPr>
      </w:pPr>
      <w:r w:rsidRPr="00915762">
        <w:rPr>
          <w:rFonts w:ascii="Arial" w:hAnsi="Arial" w:cs="Arial"/>
          <w:sz w:val="20"/>
          <w:szCs w:val="20"/>
          <w:lang w:eastAsia="sl-SI"/>
        </w:rPr>
        <w:t>posledično to v energetskem sektorju lahko vodi v zmanjšanje obratovanja ali prekinitev delovanja proizvodnje elektrike in toplote v elektrarnah, kogeneracijskih napravah in toplarnah,</w:t>
      </w:r>
    </w:p>
    <w:p w14:paraId="5C168FA0" w14:textId="77777777" w:rsidR="00915762" w:rsidRPr="00915762" w:rsidRDefault="00915762" w:rsidP="00915762">
      <w:pPr>
        <w:pStyle w:val="Odstavekseznama"/>
        <w:numPr>
          <w:ilvl w:val="0"/>
          <w:numId w:val="48"/>
        </w:numPr>
        <w:contextualSpacing/>
        <w:jc w:val="both"/>
        <w:rPr>
          <w:rFonts w:ascii="Arial" w:hAnsi="Arial" w:cs="Arial"/>
          <w:sz w:val="20"/>
          <w:szCs w:val="20"/>
          <w:lang w:eastAsia="sl-SI"/>
        </w:rPr>
      </w:pPr>
      <w:r w:rsidRPr="00915762">
        <w:rPr>
          <w:rFonts w:ascii="Arial" w:hAnsi="Arial" w:cs="Arial"/>
          <w:sz w:val="20"/>
          <w:szCs w:val="20"/>
          <w:lang w:eastAsia="sl-SI"/>
        </w:rPr>
        <w:t xml:space="preserve">nastopi lahko pomanjkanje električne energije in toplote, ker pogosto zaradi tehnoloških omejitev plina ni mogoče na vseh napravah zamenjati s kurilnim oljem. V primeru sočasnih ukrepov operaterjev sosednjih prenosnih sistemov, ki bi omejevali čezmejne prenosne kapacitete, obstaja neposredno tveganje za izpad oskrbe z električno energijo, </w:t>
      </w:r>
    </w:p>
    <w:p w14:paraId="6890C96F" w14:textId="77777777" w:rsidR="00915762" w:rsidRPr="00915762" w:rsidRDefault="00915762" w:rsidP="00915762">
      <w:pPr>
        <w:pStyle w:val="Odstavekseznama"/>
        <w:numPr>
          <w:ilvl w:val="0"/>
          <w:numId w:val="48"/>
        </w:numPr>
        <w:contextualSpacing/>
        <w:jc w:val="both"/>
        <w:rPr>
          <w:rFonts w:ascii="Arial" w:hAnsi="Arial" w:cs="Arial"/>
          <w:sz w:val="20"/>
          <w:szCs w:val="20"/>
          <w:lang w:eastAsia="sl-SI"/>
        </w:rPr>
      </w:pPr>
      <w:r w:rsidRPr="00915762">
        <w:rPr>
          <w:rFonts w:ascii="Arial" w:hAnsi="Arial" w:cs="Arial"/>
          <w:sz w:val="20"/>
          <w:szCs w:val="20"/>
          <w:lang w:eastAsia="sl-SI"/>
        </w:rPr>
        <w:t>motnje bi lahko povzročile omejeno možnost ogrevanja v gospodinjstvih, ki imajo centralno ogrevanje na plin, prizadeto je lahko tudi obratovanje kritične infrastrukture, ki nima zagotovljenega rezervnega napajanja elektrike ali zalog nadomestnega energenta (gospodarstvo, zdravstvo, prometna infrastruktura, komunikacije, oskrba z vodo, čistilne naprave).</w:t>
      </w:r>
    </w:p>
    <w:p w14:paraId="158C9F23" w14:textId="77777777" w:rsidR="00915762" w:rsidRPr="00915762" w:rsidRDefault="00915762" w:rsidP="00915762">
      <w:pPr>
        <w:spacing w:after="0" w:line="240" w:lineRule="auto"/>
        <w:contextualSpacing/>
        <w:rPr>
          <w:rFonts w:ascii="Arial" w:eastAsia="Times New Roman" w:hAnsi="Arial" w:cs="Arial"/>
          <w:sz w:val="20"/>
          <w:szCs w:val="20"/>
          <w:lang w:eastAsia="sl-SI"/>
        </w:rPr>
      </w:pPr>
    </w:p>
    <w:p w14:paraId="4EC1C633" w14:textId="77777777" w:rsidR="00915762" w:rsidRPr="00915762" w:rsidRDefault="00915762" w:rsidP="00915762">
      <w:pPr>
        <w:spacing w:after="160" w:line="259" w:lineRule="auto"/>
        <w:jc w:val="both"/>
        <w:rPr>
          <w:rFonts w:ascii="Arial" w:eastAsia="Times New Roman" w:hAnsi="Arial" w:cs="Arial"/>
          <w:bCs/>
          <w:sz w:val="20"/>
          <w:szCs w:val="20"/>
        </w:rPr>
      </w:pPr>
      <w:r w:rsidRPr="00915762">
        <w:rPr>
          <w:rFonts w:ascii="Arial" w:eastAsia="Times New Roman" w:hAnsi="Arial" w:cs="Arial"/>
          <w:sz w:val="20"/>
          <w:szCs w:val="20"/>
          <w:lang w:eastAsia="sl-SI"/>
        </w:rPr>
        <w:t>Vlada razglasi nižjo stopnjo tveganja zaradi priprave na krizo</w:t>
      </w:r>
      <w:r w:rsidRPr="00915762">
        <w:rPr>
          <w:rFonts w:ascii="Arial" w:eastAsia="Times New Roman" w:hAnsi="Arial" w:cs="Arial"/>
          <w:bCs/>
          <w:sz w:val="20"/>
          <w:szCs w:val="20"/>
        </w:rPr>
        <w:t xml:space="preserve"> na področju oskrbe z energijo takrat, ko je zelo verjetno, da bo potrebno razglasiti stopnjo pripravljenosti v sektorju oskrbe s plinom skladno z Uredbo 2017/1938/EU o ukrepih za zagotavljanje zanesljivosti oskrbe s plinom ter zgodnje opozorilo v </w:t>
      </w:r>
      <w:r w:rsidRPr="00915762">
        <w:rPr>
          <w:rFonts w:ascii="Arial" w:eastAsia="Times New Roman" w:hAnsi="Arial" w:cs="Arial"/>
          <w:bCs/>
          <w:sz w:val="20"/>
          <w:szCs w:val="20"/>
        </w:rPr>
        <w:lastRenderedPageBreak/>
        <w:t xml:space="preserve">sektorju oskrbe z električno energijo skladno z Uredbo 2019/941/EU o pripravljenosti na tveganja v sektorju električne energije. </w:t>
      </w:r>
      <w:r w:rsidRPr="00915762">
        <w:rPr>
          <w:rFonts w:ascii="Arial" w:hAnsi="Arial" w:cs="Arial"/>
          <w:sz w:val="20"/>
          <w:szCs w:val="20"/>
        </w:rPr>
        <w:t xml:space="preserve"> </w:t>
      </w:r>
      <w:r w:rsidRPr="00915762">
        <w:rPr>
          <w:rFonts w:ascii="Arial" w:eastAsia="Times New Roman" w:hAnsi="Arial" w:cs="Arial"/>
          <w:bCs/>
          <w:sz w:val="20"/>
          <w:szCs w:val="20"/>
        </w:rPr>
        <w:t>Pri tej stopnji tveganja je na voljo še nekaj časa do kriznih razmer, a je že potrebno obvestiti energetske družbe in odjemalce električne energije in zemeljskega plina preko sredstev javnega obveščanja, da se naj pripravijo na pričakovane krizne razmere in izvedejo potrebne in možne ukrepe</w:t>
      </w:r>
      <w:r w:rsidRPr="00915762">
        <w:rPr>
          <w:rFonts w:ascii="Arial" w:hAnsi="Arial" w:cs="Arial"/>
          <w:sz w:val="20"/>
          <w:szCs w:val="20"/>
        </w:rPr>
        <w:t xml:space="preserve"> </w:t>
      </w:r>
      <w:r w:rsidRPr="00915762">
        <w:rPr>
          <w:rFonts w:ascii="Arial" w:eastAsia="Times New Roman" w:hAnsi="Arial" w:cs="Arial"/>
          <w:bCs/>
          <w:sz w:val="20"/>
          <w:szCs w:val="20"/>
        </w:rPr>
        <w:t>kot so npr.: sprememba poslovanja, napolnitev zalog goriv, zagotovitev dodatnih skladiščnih kapacitet ali dobav goriv, zamenjava goriva, kolikor je to tehnološko mogoče in podobno.</w:t>
      </w:r>
    </w:p>
    <w:p w14:paraId="7ADD6D1D"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r w:rsidRPr="00915762">
        <w:rPr>
          <w:rFonts w:ascii="Arial" w:eastAsia="Times New Roman" w:hAnsi="Arial" w:cs="Arial"/>
          <w:bCs/>
          <w:sz w:val="20"/>
          <w:szCs w:val="20"/>
        </w:rPr>
        <w:t>Stopnja pripravljenosti v sektorju oskrbe s plinom se razglasi, kadar pride do motenj v oskrbi s plinom ali izjemno velikega povpraševanja po plinu, zaradi česar se znatno poslabša stanje oskrbe s plinom, vendar trg še lahko obvlada te motnje ali povpraševanje brez uporabe netržnih ukrepov</w:t>
      </w:r>
    </w:p>
    <w:p w14:paraId="1BAFE288"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p>
    <w:p w14:paraId="45922B96"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r w:rsidRPr="00915762">
        <w:rPr>
          <w:rFonts w:ascii="Arial" w:eastAsia="Times New Roman" w:hAnsi="Arial" w:cs="Arial"/>
          <w:bCs/>
          <w:sz w:val="20"/>
          <w:szCs w:val="20"/>
        </w:rPr>
        <w:t>Razglasitev stopnje zgodnjega opozarjanja v sektorju oskrbe z energijo sproži dejstvo, da ocena sezonske zadostnosti ali drug kvalificiran vir zagotovi konkretne, resne in zanesljive informacije, da lahko v državi članici nastopi kriza pri oskrbi z električno energijo (14. člen Uredbe 2019/914). Tu gre za nižjo stopnjo tveganja pri oskrbi z EE.</w:t>
      </w:r>
    </w:p>
    <w:p w14:paraId="139EEB77"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r w:rsidRPr="00915762">
        <w:rPr>
          <w:rFonts w:ascii="Arial" w:eastAsia="Times New Roman" w:hAnsi="Arial" w:cs="Arial"/>
          <w:bCs/>
          <w:sz w:val="20"/>
          <w:szCs w:val="20"/>
        </w:rPr>
        <w:br/>
        <w:t>Višjo stopnjo tveganja, ki pomeni krizo na področju oskrbe z energijo, bo vlada razglasila, ker so že razglašene izredne razmere pri oskrbi z zemeljskim plinom na podlagi akta, ki določa postopke, vloge in odgovornosti v posamezni stopnji krize pri oskrbi z zemeljskim plinom, in kadar na podlagi analize zadostnosti skladno z Uredbo Komisije (EU) 2017/1485 z dne 2. avgusta 2017 o določitvi smernic za obratovanje sistema za prenos električne energije (UL L št. 220 z dne 25. 8. 2017, str. 1) operater prenosnega sistema ugotovi, da bo v določenem obdobju prišlo do večjega pomanjkanja ponudbe električne energije v regulacijskem območju, zaradi česar je treba izkoristiti vse domače vire za proizvodnjo električne energije in toplote.</w:t>
      </w:r>
    </w:p>
    <w:p w14:paraId="52BC0321"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p>
    <w:p w14:paraId="11D0ED18"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r w:rsidRPr="00915762">
        <w:rPr>
          <w:rFonts w:ascii="Arial" w:eastAsia="Times New Roman" w:hAnsi="Arial" w:cs="Arial"/>
          <w:bCs/>
          <w:sz w:val="20"/>
          <w:szCs w:val="20"/>
        </w:rPr>
        <w:t>Izredne razmere v sektorju oskrbe s plinom se razglasijo, kadar pride do izjemno velikega povpraševanja po plinu, večjih motenj v oskrbi s plinom ali drugega znatnega poslabšanja stanja oskrbe s plinom ter so bili izvedeni vsi zadevni tržni ukrepi, vendar oskrba s plinom ne more zadostiti preostalemu povpraševanju po plinu, tako da je treba dodatno uvesti netržne ukrepe, zlasti da se zagotovi oskrba zaščitenih odjemalcev s plinom.</w:t>
      </w:r>
    </w:p>
    <w:p w14:paraId="17247EF9" w14:textId="77777777" w:rsidR="00915762" w:rsidRPr="00915762" w:rsidRDefault="00915762" w:rsidP="00915762">
      <w:pPr>
        <w:shd w:val="clear" w:color="auto" w:fill="FFFFFF"/>
        <w:spacing w:after="0" w:line="240" w:lineRule="auto"/>
        <w:jc w:val="both"/>
        <w:rPr>
          <w:rFonts w:ascii="Arial" w:eastAsia="Times New Roman" w:hAnsi="Arial" w:cs="Arial"/>
          <w:bCs/>
          <w:sz w:val="20"/>
          <w:szCs w:val="20"/>
        </w:rPr>
      </w:pPr>
    </w:p>
    <w:p w14:paraId="6E27D458" w14:textId="77777777" w:rsidR="00915762" w:rsidRPr="00915762" w:rsidRDefault="00915762" w:rsidP="00915762">
      <w:pPr>
        <w:spacing w:after="160" w:line="259" w:lineRule="auto"/>
        <w:jc w:val="both"/>
        <w:rPr>
          <w:rFonts w:ascii="Arial" w:eastAsia="Times New Roman" w:hAnsi="Arial" w:cs="Arial"/>
          <w:bCs/>
          <w:sz w:val="20"/>
          <w:szCs w:val="20"/>
        </w:rPr>
      </w:pPr>
      <w:r w:rsidRPr="00915762">
        <w:rPr>
          <w:rFonts w:ascii="Arial" w:eastAsia="Times New Roman" w:hAnsi="Arial" w:cs="Arial"/>
          <w:bCs/>
          <w:sz w:val="20"/>
          <w:szCs w:val="20"/>
        </w:rPr>
        <w:t>Za krizna stanja v Načrtu pripravljenosti je Eles izhajal predvsem iz obratovalnih stanj in zagotavljanja sigurnosti obratovanja in jih je opredelil kot jih predvidevajo sistemska obratovalna navodila in SO GL. Krizna stanja zaradi (ne)zadostnosti sicer niso vsebovana v Načrtu pripravljenosti na tveganja v sektorju z energijo, vendar bo kriza pri oskrbi z električno energijo razglašena, kadar bo na podlagi analize zadostnosti skladno z Uredbo 2017/1485/EU operater prenosnega sistema ugotovil, da bo v določenem obdobju prišlo do večjega pomanjkanja ponudbe električne energije v regulacijskem območju.</w:t>
      </w:r>
    </w:p>
    <w:p w14:paraId="090A3586"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Stopnje tveganja zaradi oskrbe z energijo dovoljujejo vladi, da lahko v času razglašene nižje ali višje stopnje tveganja pri oskrbi z energijo gospodarskim družbam, ki so v 100 % lasti Republike Slovenije, s sklepom neposredno naloži izvedbo ukrepov, ki po oceni vlade prispevajo k zanesljivi oskrbi z energijo. Osnovni namen takšne ureditve je, da se v primeru izrednih razmer na evropskih energetskih trgih izkoristi vse domače vire za proizvodnjo električne energije in toplote, in s tem zagotovi zanesljivo oskrbo in posledično zmanjša tudi cenovni pritisk (tveganja za izjemno porast cene uvožene električne energije).</w:t>
      </w:r>
    </w:p>
    <w:p w14:paraId="67B40B67"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01265154" w14:textId="77777777" w:rsidR="00915762" w:rsidRPr="00915762" w:rsidRDefault="00915762" w:rsidP="00915762">
      <w:pPr>
        <w:spacing w:after="0" w:line="240" w:lineRule="auto"/>
        <w:jc w:val="both"/>
        <w:rPr>
          <w:rFonts w:ascii="Arial" w:eastAsia="Times New Roman" w:hAnsi="Arial" w:cs="Arial"/>
          <w:bCs/>
          <w:sz w:val="20"/>
          <w:szCs w:val="20"/>
        </w:rPr>
      </w:pPr>
      <w:r w:rsidRPr="00915762">
        <w:rPr>
          <w:rFonts w:ascii="Arial" w:eastAsia="Times New Roman" w:hAnsi="Arial" w:cs="Arial"/>
          <w:bCs/>
          <w:sz w:val="20"/>
          <w:szCs w:val="20"/>
        </w:rPr>
        <w:t xml:space="preserve">Vlada vsakih sedem dni preverja upravičenost razglasitve stopnje tveganja in ali so še potrebni ukrepi priprav na krizo oz. če krizno stanje še obstoji. </w:t>
      </w:r>
    </w:p>
    <w:p w14:paraId="360AAE00" w14:textId="77777777" w:rsidR="00915762" w:rsidRPr="00915762" w:rsidRDefault="00915762" w:rsidP="00915762">
      <w:pPr>
        <w:spacing w:after="0" w:line="240" w:lineRule="auto"/>
        <w:jc w:val="both"/>
        <w:rPr>
          <w:rFonts w:ascii="Arial" w:eastAsia="Times New Roman" w:hAnsi="Arial" w:cs="Arial"/>
          <w:b/>
          <w:sz w:val="20"/>
          <w:szCs w:val="20"/>
          <w:lang w:eastAsia="sl-SI"/>
        </w:rPr>
      </w:pPr>
    </w:p>
    <w:p w14:paraId="52C20F77"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2" w:history="1">
        <w:r w:rsidRPr="00855EA9">
          <w:rPr>
            <w:rStyle w:val="Hiperpovezava"/>
            <w:rFonts w:ascii="Arial" w:hAnsi="Arial" w:cs="Arial"/>
            <w:b/>
            <w:color w:val="auto"/>
            <w:sz w:val="20"/>
            <w:szCs w:val="20"/>
            <w:u w:val="none"/>
            <w:lang w:eastAsia="sl-SI"/>
          </w:rPr>
          <w:t>3.</w:t>
        </w:r>
      </w:hyperlink>
      <w:r w:rsidRPr="00915762">
        <w:rPr>
          <w:rFonts w:ascii="Arial" w:eastAsia="Times New Roman" w:hAnsi="Arial" w:cs="Arial"/>
          <w:b/>
          <w:sz w:val="20"/>
          <w:szCs w:val="20"/>
          <w:lang w:eastAsia="sl-SI"/>
        </w:rPr>
        <w:t xml:space="preserve"> členu</w:t>
      </w:r>
    </w:p>
    <w:p w14:paraId="79D828E2"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sz w:val="20"/>
          <w:szCs w:val="20"/>
          <w:lang w:eastAsia="sl-SI"/>
        </w:rPr>
        <w:t xml:space="preserve">Zaradi pričakovanih motenj v oskrbi s plinom je v slučajih nujne potrebe po neprekinjeni oskrbi z energijo s 1. členom tega zakona napravam, ki  primarno uporablja plinasto gorivo, v času </w:t>
      </w:r>
      <w:r w:rsidRPr="00915762">
        <w:rPr>
          <w:rFonts w:ascii="Arial" w:hAnsi="Arial" w:cs="Arial"/>
          <w:sz w:val="20"/>
          <w:szCs w:val="20"/>
        </w:rPr>
        <w:t>ko je razglašena višja stopnja tveganja iz 2. člena tega zakona</w:t>
      </w:r>
      <w:r w:rsidRPr="00915762">
        <w:rPr>
          <w:rFonts w:ascii="Arial" w:eastAsia="Times New Roman" w:hAnsi="Arial" w:cs="Arial"/>
          <w:sz w:val="20"/>
          <w:szCs w:val="20"/>
          <w:lang w:eastAsia="sl-SI"/>
        </w:rPr>
        <w:t xml:space="preserve">, da v slučaju nenadnih motenj v oskrbi s  plinom ali zaradi nenadne prekinitve v dobavi plina, uporabljajo tudi druge vrste goriva. Ker z uporabo drugih goriv te naprave praviloma ne morejo dosegati zahtev glede mejnih vrednosti, jim v takih izjemnih razmerah obratovanja ni potrebno izpolnjevati zahtev glede doseganja mejnih vrednosti emisij določenih v okoljevarstvenem dovoljenju ali v predpisih, ki urejajo varstvo okolja. V tem odstavku so podrobneje določene izjeme, ki jih je mogoče uveljavljati na podlagi tega zakona. </w:t>
      </w:r>
    </w:p>
    <w:p w14:paraId="74A57270"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p>
    <w:p w14:paraId="0A243B23"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lastRenderedPageBreak/>
        <w:t>Zakon v tem členu nadalje določa, da mora upravljavec, ki uveljavlja izjemo, nemudoma, najpozneje pa v roku 48 ur, obvestiti ministrstvo, pristojno za okolje, in inšpekcijo, pristojno za okolje, in sicer po elektronski pošti. Zakon tudi določa obvezne sestavine takšnega obvestila upravljavca.</w:t>
      </w:r>
    </w:p>
    <w:p w14:paraId="2AFD585A"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p>
    <w:p w14:paraId="543335BB"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V tem členu zakona je tudi določeno, da mora upravljavec, ne glede na to, da lahko upravljavec namesto plina uporabi druge vrste goriva, izbrati takšno gorivo, ki povzroča najmanjše dosegljive emisije snovi v zrak, pri čemer mora</w:t>
      </w:r>
      <w:r w:rsidRPr="00915762">
        <w:rPr>
          <w:rFonts w:ascii="Arial" w:hAnsi="Arial" w:cs="Arial"/>
          <w:sz w:val="20"/>
          <w:szCs w:val="20"/>
        </w:rPr>
        <w:t xml:space="preserve"> upoštevati tehnične omejitve povezane z zamenjavo goriva, kar pomeni, da ima upravljavec dovolj možnosti, da se v tem obdobju višje stopnje tveganja čim hitreje prilagodi na uporabo goriva, ki ga ima na voljo in za katerega ima že vzpostavljeno tehnično strukturo. V omenjenih napravah je prepovedano kuriti odpadke in gorivo pridobljenega iz odpadkov.</w:t>
      </w:r>
    </w:p>
    <w:p w14:paraId="4BA13A3F"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p>
    <w:p w14:paraId="034471A2" w14:textId="77777777" w:rsidR="00915762" w:rsidRPr="00915762" w:rsidRDefault="00915762" w:rsidP="00915762">
      <w:pPr>
        <w:pStyle w:val="odstavek0"/>
        <w:shd w:val="clear" w:color="auto" w:fill="FFFFFF"/>
        <w:spacing w:before="0" w:beforeAutospacing="0" w:after="0" w:afterAutospacing="0"/>
        <w:jc w:val="both"/>
        <w:rPr>
          <w:rFonts w:ascii="Arial" w:hAnsi="Arial" w:cs="Arial"/>
          <w:sz w:val="20"/>
          <w:szCs w:val="20"/>
        </w:rPr>
      </w:pPr>
      <w:r w:rsidRPr="00915762">
        <w:rPr>
          <w:rFonts w:ascii="Arial" w:hAnsi="Arial" w:cs="Arial"/>
          <w:sz w:val="20"/>
          <w:szCs w:val="20"/>
        </w:rPr>
        <w:t>V šestem odstavku zakon določa, da izjema iz prvega odstavka tega člena velja najdlje eno leto od prvega posredovanja obvestila upravljavca ministrstvu iz tretjega odstavka tega člena.</w:t>
      </w:r>
    </w:p>
    <w:p w14:paraId="73C81928" w14:textId="77777777" w:rsidR="00915762" w:rsidRPr="00915762" w:rsidRDefault="00915762" w:rsidP="00915762">
      <w:pPr>
        <w:pStyle w:val="odstavek0"/>
        <w:shd w:val="clear" w:color="auto" w:fill="FFFFFF"/>
        <w:spacing w:before="0" w:beforeAutospacing="0" w:after="0" w:afterAutospacing="0"/>
        <w:jc w:val="both"/>
        <w:rPr>
          <w:rFonts w:ascii="Arial" w:hAnsi="Arial" w:cs="Arial"/>
          <w:sz w:val="20"/>
          <w:szCs w:val="20"/>
        </w:rPr>
      </w:pPr>
    </w:p>
    <w:p w14:paraId="5E7A1469" w14:textId="77777777" w:rsidR="00915762" w:rsidRPr="00915762" w:rsidRDefault="00915762" w:rsidP="00915762">
      <w:pPr>
        <w:pStyle w:val="odstavek0"/>
        <w:shd w:val="clear" w:color="auto" w:fill="FFFFFF"/>
        <w:spacing w:before="0" w:beforeAutospacing="0" w:after="0" w:afterAutospacing="0"/>
        <w:jc w:val="both"/>
        <w:rPr>
          <w:rFonts w:ascii="Arial" w:hAnsi="Arial" w:cs="Arial"/>
          <w:sz w:val="20"/>
          <w:szCs w:val="20"/>
        </w:rPr>
      </w:pPr>
      <w:r w:rsidRPr="00915762">
        <w:rPr>
          <w:rFonts w:ascii="Arial" w:hAnsi="Arial" w:cs="Arial"/>
          <w:sz w:val="20"/>
          <w:szCs w:val="20"/>
        </w:rPr>
        <w:t xml:space="preserve">Iz sedmega odstavka 3. člena izhaja, da je pri obratovanju naprav pod pogoji iz prvega odstavka tega člena treba zagotavljati nemoteno obratovanje naprav za čiščenje emisij s katerimi so opremljene te naprave. </w:t>
      </w:r>
    </w:p>
    <w:p w14:paraId="0C6DDAE3" w14:textId="77777777" w:rsidR="00915762" w:rsidRPr="00915762" w:rsidRDefault="00915762" w:rsidP="00915762">
      <w:pPr>
        <w:shd w:val="clear" w:color="auto" w:fill="FFFFFF"/>
        <w:spacing w:after="0" w:line="240" w:lineRule="auto"/>
        <w:jc w:val="both"/>
        <w:rPr>
          <w:rFonts w:ascii="Arial" w:hAnsi="Arial" w:cs="Arial"/>
          <w:sz w:val="20"/>
          <w:szCs w:val="20"/>
        </w:rPr>
      </w:pPr>
      <w:r w:rsidRPr="00915762">
        <w:rPr>
          <w:rFonts w:ascii="Arial" w:eastAsia="Times New Roman" w:hAnsi="Arial" w:cs="Arial"/>
          <w:sz w:val="20"/>
          <w:szCs w:val="20"/>
          <w:lang w:eastAsia="sl-SI"/>
        </w:rPr>
        <w:t xml:space="preserve"> </w:t>
      </w:r>
    </w:p>
    <w:p w14:paraId="6D72E8AA"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5" w:history="1">
        <w:r w:rsidRPr="00855EA9">
          <w:rPr>
            <w:rStyle w:val="Hiperpovezava"/>
            <w:rFonts w:ascii="Arial" w:hAnsi="Arial" w:cs="Arial"/>
            <w:b/>
            <w:color w:val="auto"/>
            <w:sz w:val="20"/>
            <w:szCs w:val="20"/>
            <w:u w:val="none"/>
            <w:lang w:eastAsia="sl-SI"/>
          </w:rPr>
          <w:t>4.</w:t>
        </w:r>
      </w:hyperlink>
      <w:r w:rsidRPr="00855EA9">
        <w:rPr>
          <w:rFonts w:ascii="Arial" w:eastAsia="Times New Roman" w:hAnsi="Arial" w:cs="Arial"/>
          <w:b/>
          <w:sz w:val="20"/>
          <w:szCs w:val="20"/>
          <w:lang w:eastAsia="sl-SI"/>
        </w:rPr>
        <w:t xml:space="preserve"> </w:t>
      </w:r>
      <w:r w:rsidRPr="00915762">
        <w:rPr>
          <w:rFonts w:ascii="Arial" w:eastAsia="Times New Roman" w:hAnsi="Arial" w:cs="Arial"/>
          <w:b/>
          <w:sz w:val="20"/>
          <w:szCs w:val="20"/>
          <w:lang w:eastAsia="sl-SI"/>
        </w:rPr>
        <w:t>členu</w:t>
      </w:r>
    </w:p>
    <w:p w14:paraId="6C54B66B" w14:textId="77777777" w:rsidR="00915762" w:rsidRPr="00915762" w:rsidRDefault="00915762" w:rsidP="00915762">
      <w:pPr>
        <w:spacing w:after="160" w:line="259" w:lineRule="auto"/>
        <w:jc w:val="both"/>
        <w:rPr>
          <w:rFonts w:ascii="Arial" w:eastAsiaTheme="minorHAnsi" w:hAnsi="Arial" w:cs="Arial"/>
          <w:sz w:val="20"/>
          <w:szCs w:val="20"/>
        </w:rPr>
      </w:pPr>
      <w:r w:rsidRPr="00915762">
        <w:rPr>
          <w:rFonts w:ascii="Arial" w:eastAsiaTheme="minorHAnsi" w:hAnsi="Arial" w:cs="Arial"/>
          <w:sz w:val="20"/>
          <w:szCs w:val="20"/>
        </w:rPr>
        <w:t xml:space="preserve">Ta člen določa način in izvedbo prvih meritev po zamenjavi goriva ter poročanje o teh meritvah pristojnemu organu. </w:t>
      </w:r>
    </w:p>
    <w:p w14:paraId="08E72009"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6" w:history="1">
        <w:r w:rsidRPr="00855EA9">
          <w:rPr>
            <w:rStyle w:val="Hiperpovezava"/>
            <w:rFonts w:ascii="Arial" w:hAnsi="Arial" w:cs="Arial"/>
            <w:b/>
            <w:color w:val="auto"/>
            <w:sz w:val="20"/>
            <w:szCs w:val="20"/>
            <w:u w:val="none"/>
            <w:lang w:eastAsia="sl-SI"/>
          </w:rPr>
          <w:t>5.</w:t>
        </w:r>
      </w:hyperlink>
      <w:r w:rsidRPr="00915762">
        <w:rPr>
          <w:rFonts w:ascii="Arial" w:eastAsia="Times New Roman" w:hAnsi="Arial" w:cs="Arial"/>
          <w:b/>
          <w:sz w:val="20"/>
          <w:szCs w:val="20"/>
          <w:lang w:eastAsia="sl-SI"/>
        </w:rPr>
        <w:t xml:space="preserve"> členu</w:t>
      </w:r>
    </w:p>
    <w:p w14:paraId="25C4A1CF" w14:textId="77777777" w:rsidR="00915762" w:rsidRPr="00915762" w:rsidRDefault="00915762" w:rsidP="00915762">
      <w:pPr>
        <w:spacing w:after="0" w:line="259" w:lineRule="auto"/>
        <w:jc w:val="both"/>
        <w:rPr>
          <w:rFonts w:ascii="Arial" w:eastAsiaTheme="minorHAnsi" w:hAnsi="Arial" w:cs="Arial"/>
          <w:sz w:val="20"/>
          <w:szCs w:val="20"/>
        </w:rPr>
      </w:pPr>
      <w:r w:rsidRPr="00915762">
        <w:rPr>
          <w:rFonts w:ascii="Arial" w:eastAsia="Times New Roman" w:hAnsi="Arial" w:cs="Arial"/>
          <w:sz w:val="20"/>
          <w:szCs w:val="20"/>
          <w:lang w:eastAsia="sl-SI"/>
        </w:rPr>
        <w:t xml:space="preserve">V tem členu </w:t>
      </w:r>
      <w:r w:rsidRPr="00915762">
        <w:rPr>
          <w:rFonts w:ascii="Arial" w:eastAsiaTheme="minorHAnsi" w:hAnsi="Arial" w:cs="Arial"/>
          <w:sz w:val="20"/>
          <w:szCs w:val="20"/>
        </w:rPr>
        <w:t xml:space="preserve">so določeni ukrepi, ki jih je potrebno izvesti v slučaju bistvenega poslabšanja kakovosti zunanjega zraka, pri čemer je določeno, da mora upravljavec naprave </w:t>
      </w:r>
      <w:r w:rsidRPr="00915762">
        <w:rPr>
          <w:rFonts w:ascii="Arial" w:eastAsia="Times New Roman" w:hAnsi="Arial" w:cs="Arial"/>
          <w:sz w:val="20"/>
          <w:szCs w:val="20"/>
          <w:lang w:eastAsia="sl-SI"/>
        </w:rPr>
        <w:t xml:space="preserve">na območju napovedanega ali dejanskega preseganja alarmnih vrednosti </w:t>
      </w:r>
      <w:r w:rsidRPr="00915762">
        <w:rPr>
          <w:rFonts w:ascii="Arial" w:eastAsiaTheme="minorHAnsi" w:hAnsi="Arial" w:cs="Arial"/>
          <w:sz w:val="20"/>
          <w:szCs w:val="20"/>
        </w:rPr>
        <w:t>prenehati z uveljavljanjem odstopanja iz prvega odstavka 3. člena tega zakona v slučajih, ko je izdano obvestilo ministrstva o napovedanem preseganju ali o dejansko preseženi alarmni vrednosti za raven žveplovega dioksida ali dušikovega dioksida v zraku.</w:t>
      </w:r>
    </w:p>
    <w:p w14:paraId="03803FF2" w14:textId="77777777" w:rsidR="00915762" w:rsidRPr="00915762" w:rsidRDefault="00915762" w:rsidP="00915762">
      <w:pPr>
        <w:spacing w:after="0" w:line="240" w:lineRule="auto"/>
        <w:rPr>
          <w:rFonts w:ascii="Arial" w:eastAsia="Times New Roman" w:hAnsi="Arial" w:cs="Arial"/>
          <w:b/>
          <w:sz w:val="20"/>
          <w:szCs w:val="20"/>
          <w:lang w:eastAsia="sl-SI"/>
        </w:rPr>
      </w:pPr>
    </w:p>
    <w:p w14:paraId="6A21CDCD"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7" w:history="1">
        <w:r w:rsidRPr="00855EA9">
          <w:rPr>
            <w:rStyle w:val="Hiperpovezava"/>
            <w:rFonts w:ascii="Arial" w:hAnsi="Arial" w:cs="Arial"/>
            <w:b/>
            <w:color w:val="auto"/>
            <w:sz w:val="20"/>
            <w:szCs w:val="20"/>
            <w:u w:val="none"/>
            <w:lang w:eastAsia="sl-SI"/>
          </w:rPr>
          <w:t>6.</w:t>
        </w:r>
      </w:hyperlink>
      <w:r w:rsidRPr="00915762">
        <w:rPr>
          <w:rFonts w:ascii="Arial" w:eastAsia="Times New Roman" w:hAnsi="Arial" w:cs="Arial"/>
          <w:b/>
          <w:sz w:val="20"/>
          <w:szCs w:val="20"/>
          <w:lang w:eastAsia="sl-SI"/>
        </w:rPr>
        <w:t xml:space="preserve"> členu</w:t>
      </w:r>
    </w:p>
    <w:p w14:paraId="2DE115BA" w14:textId="77777777" w:rsidR="00915762" w:rsidRPr="00915762" w:rsidRDefault="00915762" w:rsidP="00915762">
      <w:pPr>
        <w:spacing w:after="0" w:line="259" w:lineRule="auto"/>
        <w:jc w:val="both"/>
        <w:rPr>
          <w:rFonts w:ascii="Arial" w:eastAsiaTheme="minorHAnsi" w:hAnsi="Arial" w:cs="Arial"/>
          <w:sz w:val="20"/>
          <w:szCs w:val="20"/>
        </w:rPr>
      </w:pPr>
      <w:r w:rsidRPr="00915762">
        <w:rPr>
          <w:rFonts w:ascii="Arial" w:eastAsiaTheme="minorHAnsi" w:hAnsi="Arial" w:cs="Arial"/>
          <w:sz w:val="20"/>
          <w:szCs w:val="20"/>
        </w:rPr>
        <w:t>Zakon v tem členu določa smiselno uporabo členov, ki veljajo za upravljavce, ki imajo pridobljeno okoljevarstveno dovoljenje tudi za upravljavce naprav brez okoljevarstvenega dovoljenja in so glede uporabe izjem, določenih v tem zakonu, z njimi torej izenačeni. Brez te ureditve bi bili upravljavci naprave brez okoljevarstvenih dovoljenj za to obdobje v neenakopravnem položaju s tistimi upravljavci, ki imajo pridobljeno okoljevarstveno dovoljenje.</w:t>
      </w:r>
    </w:p>
    <w:p w14:paraId="2F0B5BC2" w14:textId="77777777" w:rsidR="00915762" w:rsidRPr="00915762" w:rsidRDefault="00915762" w:rsidP="00915762">
      <w:pPr>
        <w:spacing w:after="0" w:line="240" w:lineRule="auto"/>
        <w:jc w:val="both"/>
        <w:rPr>
          <w:rFonts w:ascii="Arial" w:eastAsia="Times New Roman" w:hAnsi="Arial" w:cs="Arial"/>
          <w:b/>
          <w:sz w:val="20"/>
          <w:szCs w:val="20"/>
          <w:lang w:eastAsia="sl-SI"/>
        </w:rPr>
      </w:pPr>
    </w:p>
    <w:p w14:paraId="61CBFD7D"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4" w:history="1">
        <w:r w:rsidRPr="00855EA9">
          <w:rPr>
            <w:rStyle w:val="Hiperpovezava"/>
            <w:rFonts w:ascii="Arial" w:hAnsi="Arial" w:cs="Arial"/>
            <w:b/>
            <w:color w:val="auto"/>
            <w:sz w:val="20"/>
            <w:szCs w:val="20"/>
            <w:u w:val="none"/>
            <w:lang w:eastAsia="sl-SI"/>
          </w:rPr>
          <w:t>7.</w:t>
        </w:r>
      </w:hyperlink>
      <w:r w:rsidRPr="00915762">
        <w:rPr>
          <w:rFonts w:ascii="Arial" w:eastAsia="Times New Roman" w:hAnsi="Arial" w:cs="Arial"/>
          <w:b/>
          <w:sz w:val="20"/>
          <w:szCs w:val="20"/>
          <w:lang w:eastAsia="sl-SI"/>
        </w:rPr>
        <w:t xml:space="preserve"> členu</w:t>
      </w:r>
    </w:p>
    <w:p w14:paraId="69C88058" w14:textId="77777777" w:rsidR="00915762" w:rsidRPr="00915762" w:rsidRDefault="00915762" w:rsidP="00915762">
      <w:pPr>
        <w:spacing w:after="0" w:line="240" w:lineRule="auto"/>
        <w:jc w:val="both"/>
        <w:rPr>
          <w:rFonts w:ascii="Arial" w:hAnsi="Arial" w:cs="Arial"/>
          <w:sz w:val="20"/>
          <w:szCs w:val="20"/>
        </w:rPr>
      </w:pPr>
      <w:r w:rsidRPr="00915762">
        <w:rPr>
          <w:rFonts w:ascii="Arial" w:eastAsia="Times New Roman" w:hAnsi="Arial" w:cs="Arial"/>
          <w:sz w:val="20"/>
          <w:szCs w:val="20"/>
          <w:lang w:eastAsia="sl-SI"/>
        </w:rPr>
        <w:t xml:space="preserve">V tem členu se v slučajih nujne potrebe po neprekinjeni oskrbi z električno energijo na </w:t>
      </w:r>
      <w:r w:rsidRPr="00915762">
        <w:rPr>
          <w:rFonts w:ascii="Arial" w:hAnsi="Arial" w:cs="Arial"/>
          <w:sz w:val="20"/>
          <w:szCs w:val="20"/>
        </w:rPr>
        <w:t xml:space="preserve">državnem nivoju, v času ko je razglašena višja stopnja tveganja iz 2. člena tega zakona in samo v časovnem obdobju od 1. oktobra do 30. aprila, Nuklearni elektrarni Krško (v nadaljevanju NEK) dovoli odstopanje od mejne vrednosti emisijskega deleža oddane toplote, ki je določen v obstoječem okoljevarstvenem dovoljenju elektrarne, medtem ko 3. člen naštetim napravam predvideva odstop od predpisov, ki urejajo varstvo okolja le v času razglašene višje stopnje tveganja pri oskrbi z energijo iz tretjega odstavka 3. člena. </w:t>
      </w:r>
    </w:p>
    <w:p w14:paraId="4BF0AB4D" w14:textId="77777777" w:rsidR="00915762" w:rsidRPr="00915762" w:rsidRDefault="00915762" w:rsidP="00915762">
      <w:pPr>
        <w:spacing w:after="0" w:line="240" w:lineRule="auto"/>
        <w:jc w:val="both"/>
        <w:rPr>
          <w:rFonts w:ascii="Arial" w:hAnsi="Arial" w:cs="Arial"/>
          <w:sz w:val="20"/>
          <w:szCs w:val="20"/>
        </w:rPr>
      </w:pPr>
    </w:p>
    <w:p w14:paraId="6AE8820F" w14:textId="77777777" w:rsidR="00915762" w:rsidRPr="00915762" w:rsidRDefault="00915762" w:rsidP="00915762">
      <w:pPr>
        <w:spacing w:after="160" w:line="259" w:lineRule="auto"/>
        <w:contextualSpacing/>
        <w:jc w:val="both"/>
        <w:rPr>
          <w:rFonts w:ascii="Arial" w:hAnsi="Arial" w:cs="Arial"/>
          <w:sz w:val="20"/>
          <w:szCs w:val="20"/>
        </w:rPr>
      </w:pPr>
      <w:r w:rsidRPr="00915762">
        <w:rPr>
          <w:rFonts w:ascii="Arial" w:hAnsi="Arial" w:cs="Arial"/>
          <w:sz w:val="20"/>
          <w:szCs w:val="20"/>
        </w:rPr>
        <w:t xml:space="preserve">Podrobneje je določen način odstopanja od mejne vrednosti določene v okoljevarstvenem dovoljenju in sicer s preverjanjem temperature v reki Savi </w:t>
      </w:r>
      <w:proofErr w:type="spellStart"/>
      <w:r w:rsidRPr="00915762">
        <w:rPr>
          <w:rFonts w:ascii="Arial" w:hAnsi="Arial" w:cs="Arial"/>
          <w:sz w:val="20"/>
          <w:szCs w:val="20"/>
        </w:rPr>
        <w:t>gorvodno</w:t>
      </w:r>
      <w:proofErr w:type="spellEnd"/>
      <w:r w:rsidRPr="00915762">
        <w:rPr>
          <w:rFonts w:ascii="Arial" w:hAnsi="Arial" w:cs="Arial"/>
          <w:sz w:val="20"/>
          <w:szCs w:val="20"/>
        </w:rPr>
        <w:t xml:space="preserve"> od elektrarne in </w:t>
      </w:r>
      <w:proofErr w:type="spellStart"/>
      <w:r w:rsidRPr="00915762">
        <w:rPr>
          <w:rFonts w:ascii="Arial" w:hAnsi="Arial" w:cs="Arial"/>
          <w:sz w:val="20"/>
          <w:szCs w:val="20"/>
        </w:rPr>
        <w:t>dolvodno</w:t>
      </w:r>
      <w:proofErr w:type="spellEnd"/>
      <w:r w:rsidRPr="00915762">
        <w:rPr>
          <w:rFonts w:ascii="Arial" w:hAnsi="Arial" w:cs="Arial"/>
          <w:sz w:val="20"/>
          <w:szCs w:val="20"/>
        </w:rPr>
        <w:t xml:space="preserve"> od izpusta odpadnih vod v reko Savo. Tako je temperatura reke Save v točki popolnega </w:t>
      </w:r>
      <w:proofErr w:type="spellStart"/>
      <w:r w:rsidRPr="00915762">
        <w:rPr>
          <w:rFonts w:ascii="Arial" w:hAnsi="Arial" w:cs="Arial"/>
          <w:sz w:val="20"/>
          <w:szCs w:val="20"/>
        </w:rPr>
        <w:t>premešanja</w:t>
      </w:r>
      <w:proofErr w:type="spellEnd"/>
      <w:r w:rsidRPr="00915762">
        <w:rPr>
          <w:rFonts w:ascii="Arial" w:hAnsi="Arial" w:cs="Arial"/>
          <w:sz w:val="20"/>
          <w:szCs w:val="20"/>
        </w:rPr>
        <w:t xml:space="preserve"> Save z odpadno vodo iz NEK na lokaciji pod jezom hidroelektrarne Brežice (v nadaljevanju: HE Brežice), lahko za 3,5 stopinje K višja od temperature reke Save na odvzemu Save za potrebe NEK. </w:t>
      </w:r>
    </w:p>
    <w:p w14:paraId="74D27886" w14:textId="77777777" w:rsidR="00915762" w:rsidRPr="00915762" w:rsidRDefault="00915762" w:rsidP="00915762">
      <w:pPr>
        <w:spacing w:after="160" w:line="259" w:lineRule="auto"/>
        <w:contextualSpacing/>
        <w:jc w:val="both"/>
        <w:rPr>
          <w:rFonts w:ascii="Arial" w:hAnsi="Arial" w:cs="Arial"/>
          <w:sz w:val="20"/>
          <w:szCs w:val="20"/>
        </w:rPr>
      </w:pPr>
    </w:p>
    <w:p w14:paraId="4966AF48" w14:textId="77777777" w:rsidR="00915762" w:rsidRPr="00915762" w:rsidRDefault="00915762" w:rsidP="00915762">
      <w:pPr>
        <w:spacing w:after="160" w:line="259" w:lineRule="auto"/>
        <w:contextualSpacing/>
        <w:jc w:val="both"/>
        <w:rPr>
          <w:rFonts w:ascii="Arial" w:hAnsi="Arial" w:cs="Arial"/>
          <w:sz w:val="20"/>
          <w:szCs w:val="20"/>
          <w:lang w:eastAsia="sl-SI"/>
        </w:rPr>
      </w:pPr>
      <w:r w:rsidRPr="00915762">
        <w:rPr>
          <w:rFonts w:ascii="Arial" w:hAnsi="Arial" w:cs="Arial"/>
          <w:sz w:val="20"/>
          <w:szCs w:val="20"/>
        </w:rPr>
        <w:t xml:space="preserve">V nadaljevanju člena zakon določa tudi obveznost zagotovitve dveh merilnih mest za izvajanje trajnih meritev temperature v reki Savi in sicer  na mestu odvzema Save za potrebe NEK in na lokaciji pod jezom HE Brežice v točki popolnega </w:t>
      </w:r>
      <w:proofErr w:type="spellStart"/>
      <w:r w:rsidRPr="00915762">
        <w:rPr>
          <w:rFonts w:ascii="Arial" w:hAnsi="Arial" w:cs="Arial"/>
          <w:sz w:val="20"/>
          <w:szCs w:val="20"/>
        </w:rPr>
        <w:t>premešanja</w:t>
      </w:r>
      <w:proofErr w:type="spellEnd"/>
      <w:r w:rsidRPr="00915762">
        <w:rPr>
          <w:rFonts w:ascii="Arial" w:hAnsi="Arial" w:cs="Arial"/>
          <w:sz w:val="20"/>
          <w:szCs w:val="20"/>
        </w:rPr>
        <w:t xml:space="preserve"> Save z odpadno vodo iz NEK. </w:t>
      </w:r>
      <w:r w:rsidRPr="00915762">
        <w:rPr>
          <w:rFonts w:ascii="Arial" w:hAnsi="Arial" w:cs="Arial"/>
          <w:sz w:val="20"/>
          <w:szCs w:val="20"/>
          <w:lang w:eastAsia="sl-SI"/>
        </w:rPr>
        <w:t xml:space="preserve">Meritve temperature morajo biti stalne in zvezne z zapisovanjem podatkov vsaj enkrat na uro, zagotovljen mora biti tudi on-line prenos podatkov v podatkovno zbirko Agencije Republike Slovenije za okolje. </w:t>
      </w:r>
    </w:p>
    <w:p w14:paraId="035F27B7" w14:textId="77777777" w:rsidR="00915762" w:rsidRPr="00915762" w:rsidRDefault="00915762" w:rsidP="00915762">
      <w:pPr>
        <w:spacing w:after="160" w:line="259" w:lineRule="auto"/>
        <w:contextualSpacing/>
        <w:jc w:val="both"/>
        <w:rPr>
          <w:rFonts w:ascii="Arial" w:hAnsi="Arial" w:cs="Arial"/>
          <w:sz w:val="20"/>
          <w:szCs w:val="20"/>
        </w:rPr>
      </w:pPr>
    </w:p>
    <w:p w14:paraId="748340B0"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r w:rsidRPr="00915762">
        <w:rPr>
          <w:rFonts w:ascii="Arial" w:hAnsi="Arial" w:cs="Arial"/>
          <w:sz w:val="20"/>
          <w:szCs w:val="20"/>
          <w:lang w:eastAsia="sl-SI"/>
        </w:rPr>
        <w:t>NEK mora poleg obvezne uporabe hlajenja z obstoječimi hladilnimi napravami pripraviti in izvajati tudi dodatne ukrepe za zagotovitev čim manjših morebitnih škodljivih posledic na okolje, ki bi nastale zaradi te izjeme.</w:t>
      </w:r>
    </w:p>
    <w:p w14:paraId="6A559C64"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p>
    <w:p w14:paraId="715D9D4A" w14:textId="77777777" w:rsidR="00915762" w:rsidRPr="00915762" w:rsidRDefault="00915762" w:rsidP="00915762">
      <w:pPr>
        <w:shd w:val="clear" w:color="auto" w:fill="FFFFFF"/>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lastRenderedPageBreak/>
        <w:t xml:space="preserve">Zakon v tem členu nadalje določa, da mora upravljavec, ki uveljavlja izjemo, nemudoma, najpozneje pa v roku 48 ur, obvestiti ministrstvo, pristojno za okolje, in sicer po elektronski pošti. </w:t>
      </w:r>
    </w:p>
    <w:p w14:paraId="2F680E7A" w14:textId="77777777" w:rsidR="00915762" w:rsidRPr="00915762" w:rsidRDefault="00915762" w:rsidP="00915762">
      <w:pPr>
        <w:spacing w:after="0" w:line="240" w:lineRule="auto"/>
        <w:jc w:val="both"/>
        <w:rPr>
          <w:rFonts w:ascii="Arial" w:eastAsia="Times New Roman" w:hAnsi="Arial" w:cs="Arial"/>
          <w:b/>
          <w:sz w:val="20"/>
          <w:szCs w:val="20"/>
          <w:lang w:eastAsia="sl-SI"/>
        </w:rPr>
      </w:pPr>
    </w:p>
    <w:p w14:paraId="46003C0E"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8" w:history="1">
        <w:r w:rsidRPr="00855EA9">
          <w:rPr>
            <w:rStyle w:val="Hiperpovezava"/>
            <w:rFonts w:ascii="Arial" w:hAnsi="Arial" w:cs="Arial"/>
            <w:b/>
            <w:color w:val="auto"/>
            <w:sz w:val="20"/>
            <w:szCs w:val="20"/>
            <w:u w:val="none"/>
            <w:lang w:eastAsia="sl-SI"/>
          </w:rPr>
          <w:t>8.</w:t>
        </w:r>
      </w:hyperlink>
      <w:r w:rsidRPr="00915762">
        <w:rPr>
          <w:rFonts w:ascii="Arial" w:eastAsia="Times New Roman" w:hAnsi="Arial" w:cs="Arial"/>
          <w:b/>
          <w:sz w:val="20"/>
          <w:szCs w:val="20"/>
          <w:lang w:eastAsia="sl-SI"/>
        </w:rPr>
        <w:t xml:space="preserve"> členu</w:t>
      </w:r>
    </w:p>
    <w:p w14:paraId="120CC7D8"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Ta člen ureja skladiščenje plina. Čeprav skladišča zemeljskega plina v EU predstavljajo le okoli 25% letne porabe plina in samostojno ne morejo zagotavljati oskrbe s plinom za EU, pa so pomemben dejavnik pri uravnavanju porabe plina v zimskem času, zato je še posebej kritično, če so v teh negotovih časih za oskrbo s plinom, pred zimskim obdobjem napolnjena premalo. Da bi spodbudila primerno polnost skladišč na začetku zime, je sprejeta Uredba 2022/1032/EU glede skladiščenja plina. </w:t>
      </w:r>
    </w:p>
    <w:p w14:paraId="0F5B6C62"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4159A6F2"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Uredba 2022/1032/EU nalaga naloge državam članicam (in zato ni neposredno izvršljiva) glede polnosti skladišč na dan 1. november. Z zadostno zapolnitvijo skladišč na ta dan, bo plin iz skladišč uporabljen na skupnem trgu preko zime. Skladiščenje plina skladno z določbami uredbe v osnovi ni namenjeno strateški zalogi plina za državam članicam, ampak zapolnitvi EU skladišč v jeseni, saj bi to v skrajnem primeru lahko privedlo do zmanjšanja fleksibilnosti ponudbe na plinskih vozliščih pozimi in dodatno višalo ceno plina. Tistim državam članicam, ki nimajo skladišč na svojem ozemlju uredba nalaga skladiščenje v drugih državah članicam, in sicer do višine 15% povprečne letne rabe plina. Uredba določa presečni dan 1. november, ko morajo države članice poročati o polnosti skladišč. Uredba določa obvezo za skladiščenje le na dan 1. november, čas in način polnjenja ali praznjenja skladišča pa ni določen oziroma pomemben, ker je osnovni cilj primerna zapolnitev skladišč na določen dan. Dobavitelj se lahko odloči za samostojno skladiščenje ali posredno skladiščenje preko servisne pogodbe z drugim udeležencem trga, pač odvisno od njegovega pristopa k skladiščenju plina na sploh. Dobavitelj bo kot do sedaj izvajal svojo politiko skladiščenja plina z dodatkom obveznega skladiščenja določene količine plina na dan 1. november. Skladiščenje plina bo tako dokazoval z neposredno pogodbo z operaterjem skladišča ali servisno pogodbo z drugim tržnim udeležencem o skladiščenju zadostne količine plina, skladno z uredbo na dan 1. november. </w:t>
      </w:r>
    </w:p>
    <w:p w14:paraId="2766665C"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1E71A61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Uredba sicer predvideva tudi možnost nadomestil državam članicam dobaviteljem v primeru, ko odhodki zaradi skladiščenja ne dosegajo prihodkov iz tega naslova, vendar ocenjujemo, da je za namen izpolnitve določb uredbe tveganje za dobavitelja zelo nizko za tako situacijo. Dodatno so vsi dobavitelji sorazmerno enakomerno obremenjeni z novo nalogo.</w:t>
      </w:r>
    </w:p>
    <w:p w14:paraId="08FDDC49"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0DF88FC6"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855EA9">
        <w:rPr>
          <w:rFonts w:ascii="Arial" w:eastAsia="Times New Roman" w:hAnsi="Arial" w:cs="Arial"/>
          <w:b/>
          <w:sz w:val="20"/>
          <w:szCs w:val="20"/>
          <w:lang w:eastAsia="sl-SI"/>
        </w:rPr>
        <w:t xml:space="preserve">K </w:t>
      </w:r>
      <w:hyperlink w:anchor="_člen_25" w:history="1">
        <w:r w:rsidRPr="00855EA9">
          <w:rPr>
            <w:rStyle w:val="Hiperpovezava"/>
            <w:rFonts w:ascii="Arial" w:hAnsi="Arial" w:cs="Arial"/>
            <w:b/>
            <w:color w:val="auto"/>
            <w:sz w:val="20"/>
            <w:szCs w:val="20"/>
            <w:u w:val="none"/>
            <w:lang w:eastAsia="sl-SI"/>
          </w:rPr>
          <w:t>9.</w:t>
        </w:r>
      </w:hyperlink>
      <w:r w:rsidRPr="00915762">
        <w:rPr>
          <w:rFonts w:ascii="Arial" w:eastAsia="Times New Roman" w:hAnsi="Arial" w:cs="Arial"/>
          <w:b/>
          <w:sz w:val="20"/>
          <w:szCs w:val="20"/>
          <w:lang w:eastAsia="sl-SI"/>
        </w:rPr>
        <w:t xml:space="preserve"> členu</w:t>
      </w:r>
    </w:p>
    <w:p w14:paraId="13B05BB3"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V 50. členu Zakona o učinkoviti rabi energije (Uradni list RS, št. 158/20) določa, da distributerji toplote</w:t>
      </w:r>
      <w:r w:rsidRPr="00915762">
        <w:rPr>
          <w:rFonts w:ascii="Arial" w:hAnsi="Arial" w:cs="Arial"/>
          <w:sz w:val="20"/>
          <w:szCs w:val="20"/>
        </w:rPr>
        <w:t xml:space="preserve"> v s</w:t>
      </w:r>
      <w:r w:rsidRPr="00915762">
        <w:rPr>
          <w:rFonts w:ascii="Arial" w:eastAsia="Times New Roman" w:hAnsi="Arial" w:cs="Arial"/>
          <w:sz w:val="20"/>
          <w:szCs w:val="20"/>
          <w:lang w:eastAsia="sl-SI"/>
        </w:rPr>
        <w:t>istemih daljinskega ogrevanja in hlajenja na letni ravni zagotovijo toploto iz vsaj enega od naslednjih virov:</w:t>
      </w:r>
    </w:p>
    <w:p w14:paraId="6FBAA16A"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vsaj 50 % toplote proizvedene posredno ali neposredno iz obnovljivih virov energije,</w:t>
      </w:r>
    </w:p>
    <w:p w14:paraId="65CF52F8"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vsaj 50 % odvečne toplote,</w:t>
      </w:r>
    </w:p>
    <w:p w14:paraId="5DAEF0D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vsaj 75 % toplote iz soproizvodnje ali</w:t>
      </w:r>
    </w:p>
    <w:p w14:paraId="1B5A9F3C"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vsaj 50 % kombinacije toplote iz najmanj dveh virov iz prejšnjih alinej.</w:t>
      </w:r>
    </w:p>
    <w:p w14:paraId="7E9B7192"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2C60F7C2"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Preverjanje obveznosti izvaja agencija na podlagi poročil, ki so jih agenciji dolžni poslati distributerji toplote, agencija pa do 1. maja za preteklo leto objavi, kateri sistemi daljinskega ogrevanja so energetsko učinkoviti.</w:t>
      </w:r>
    </w:p>
    <w:p w14:paraId="1F0DA1EC"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6909A968"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Na glede to določbo Zakona o učinkoviti rabi energije (Uradni list RS, št. 158/20), se za sisteme daljinskega ogrevanja, ki kot gorivo uporabljajo plin, čas razglašene višje stopnje tveganja iz tretjega odstavka 2. člena, ne šteje v obdobje za izračun doseganja kazalnikov učinkovitosti.</w:t>
      </w:r>
    </w:p>
    <w:p w14:paraId="32B4F058"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62753995"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9" w:history="1">
        <w:r w:rsidRPr="00855EA9">
          <w:rPr>
            <w:rStyle w:val="Hiperpovezava"/>
            <w:rFonts w:ascii="Arial" w:hAnsi="Arial" w:cs="Arial"/>
            <w:b/>
            <w:color w:val="auto"/>
            <w:sz w:val="20"/>
            <w:szCs w:val="20"/>
            <w:u w:val="none"/>
            <w:lang w:eastAsia="sl-SI"/>
          </w:rPr>
          <w:t>10.</w:t>
        </w:r>
      </w:hyperlink>
      <w:r w:rsidRPr="00915762">
        <w:rPr>
          <w:rFonts w:ascii="Arial" w:eastAsia="Times New Roman" w:hAnsi="Arial" w:cs="Arial"/>
          <w:b/>
          <w:sz w:val="20"/>
          <w:szCs w:val="20"/>
          <w:lang w:eastAsia="sl-SI"/>
        </w:rPr>
        <w:t xml:space="preserve"> členu</w:t>
      </w:r>
    </w:p>
    <w:p w14:paraId="462EEC42"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Zakon o blagovnih rezervah (Uradni list RS, št. 96/09 – uradno prečiščeno besedilo in 83/12) v 21. a členu določa, da se zaradi zagotavljanja visoke stopnje varnosti oskrbe z nafto in naftnimi derivati v primeru motenj in nestabilnosti na trgu Republike Slovenije ali zaradi izpolnjevanja mednarodnih obveznosti Republike Slovenije o sproščanju obveznih rezerv nafte in naftnih derivatov oblikujejo obvezne rezerve nafte in naftnih derivatov. Republika Slovenija zagotavlja minimalne količine obveznih rezerv nafte in naftnih derivatov, ki ustrezajo dnevnemu povprečnemu neto uvozu za devetdeset dni. </w:t>
      </w:r>
    </w:p>
    <w:p w14:paraId="112A85BB"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2759240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S prenosom določb Direktive Sveta 2009/119/ES z dne 14. septembra 2009 o obveznosti držav članic glede vzdrževanja minimalnih zalog surove nafte in/ali naftnih derivatov v nacionalno zakonodajo se tako količine obveznih rezerv nafte in naftnih derivatov ne smejo znižati pod raven 90 dni, kar pomeni, da se lahko sprostijo le količine, ki jih RS hrani nad 90 dni.</w:t>
      </w:r>
    </w:p>
    <w:p w14:paraId="21C84397"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1AD5B4ED"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Zaradi potencialnih motenj pri oskrbi z zemeljskim plinom in istočasnih motenj na trgu električne energije, je potrebno oblikovati dodatne rezerve nadomestnega goriva za plinske elektrarne za čas, ko bodo morale proizvajati električno energijo, plina pa ne bo na voljo. Te dodatne rezerve je potrebno oblikovati v primeru razglašene nižje stopnje tveganja. </w:t>
      </w:r>
    </w:p>
    <w:p w14:paraId="138A9D00"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47B5C59E"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sz w:val="20"/>
          <w:szCs w:val="20"/>
          <w:lang w:eastAsia="sl-SI"/>
        </w:rPr>
        <w:t>Do sproščanja teh dodatnih obveznih rezerv pride v razglašeni višji stopnji tveganja.</w:t>
      </w:r>
    </w:p>
    <w:p w14:paraId="236B1637" w14:textId="77777777" w:rsidR="00915762" w:rsidRPr="00915762" w:rsidRDefault="00915762" w:rsidP="00915762">
      <w:pPr>
        <w:spacing w:after="0" w:line="240" w:lineRule="auto"/>
        <w:rPr>
          <w:rFonts w:ascii="Arial" w:eastAsia="Times New Roman" w:hAnsi="Arial" w:cs="Arial"/>
          <w:b/>
          <w:sz w:val="20"/>
          <w:szCs w:val="20"/>
          <w:lang w:eastAsia="sl-SI"/>
        </w:rPr>
      </w:pPr>
    </w:p>
    <w:p w14:paraId="5E401153"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0" w:history="1">
        <w:r w:rsidRPr="00855EA9">
          <w:rPr>
            <w:rStyle w:val="Hiperpovezava"/>
            <w:rFonts w:ascii="Arial" w:hAnsi="Arial" w:cs="Arial"/>
            <w:b/>
            <w:color w:val="auto"/>
            <w:sz w:val="20"/>
            <w:szCs w:val="20"/>
            <w:u w:val="none"/>
            <w:lang w:eastAsia="sl-SI"/>
          </w:rPr>
          <w:t>11.</w:t>
        </w:r>
      </w:hyperlink>
      <w:r w:rsidRPr="00915762">
        <w:rPr>
          <w:rFonts w:ascii="Arial" w:eastAsia="Times New Roman" w:hAnsi="Arial" w:cs="Arial"/>
          <w:b/>
          <w:sz w:val="20"/>
          <w:szCs w:val="20"/>
          <w:lang w:eastAsia="sl-SI"/>
        </w:rPr>
        <w:t xml:space="preserve"> členu</w:t>
      </w:r>
    </w:p>
    <w:p w14:paraId="5AE572B8"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Zaradi nujnosti povečanja proizvodnje električne energije iz OVE v RS (kar poleg k nacionalnim ciljem glede OVE prispeva tudi k zanesljivosti oskrbe) člen določa, da se za končne odjemalce, ki distribucijskemu operaterju podajo vlogo za priključitev naprave za samooskrbo do vključno 31. decembra 2023 in ki jih distribucijski operater do vključno 31. decembra 2024 registrira kot končne odjemalce s samooskrbo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w:t>
      </w:r>
    </w:p>
    <w:p w14:paraId="2F6EE751"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4CACEC8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Direktiva 2019/944/EU v členu 15(4) določa, da države članice, katerih obstoječi programi ne obračunavajo ločeno električne energije, dovedene v omrežje, in električne energije, prejete iz omrežja (op. to se nanaša na sistem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ne smejo odobriti novih pravic na podlagi teh programov po 31. decembru 2023. </w:t>
      </w:r>
    </w:p>
    <w:p w14:paraId="20FB2301"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5D7AB208"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Navedena določba je bila v pravni red RS prenesena z 72. členom ZSROVE, v katerem je v prvem odstavku določeno: »(1) Za končne odjemalce, ki jih distribucijski operater do vključno 31. decembra 2023 registrira kot končne odjemalce s samooskrbo po Uredbi o samooskrbi z električno energijo iz obnovljivih virov energije (Uradni list RS, št. 17/19 in 197/20), in za končne odjemalce, ki so bili registrirani kot končni odjemalci s samooskrbo do uveljavitve tega zakona, se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na podlagi katerega so registrirani.«</w:t>
      </w:r>
    </w:p>
    <w:p w14:paraId="470CC07C"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4F413E3F"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Navedeno pomeni, da bi tisti odjemalci, ki želijo biti vključeni v sistem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po EZ-1 morali izpolniti vse pogoje za registracijo do vključno 31. 12. 2023 – to pomeni, da bi jim do tega datuma moralo biti izdano soglasje za priključitev (v nadaljnjem besedilu: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sklenjene vse potrebne pogodbe in opravljen priklop naprave.</w:t>
      </w:r>
    </w:p>
    <w:p w14:paraId="14FDD1A1"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685FBFB0"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Taka določba pa se je v praksi izkazala za sporno, saj bi lahko povzročila, da odjemalci kljub pravočasni izvedbi vseh potrebnih aktivnosti ne bi bili upravičeni do vstopa v sistem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Elektrodistribucijske podjetja (v nadaljnjem besedilu: EDP) se namreč soočajo z bistveno povečanim številom vlog za izdajo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za samooskrbo, pri čemer z obstoječimi kadrovskimi resursi (ki jih ni mogoče v relativno hitrem času povečati) ne morejo slediti povečanemu številu vlog. To pomeni, da lahko odjemalci na izdajo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čakajo tudi po več mesecev, z bližanjem končnega roka 31. 12. 2023 pa pričakujemo, da bo se situacija še poslabšala. </w:t>
      </w:r>
    </w:p>
    <w:p w14:paraId="3C49B79A"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731561AA"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Tako bi prihajalo do primerov, ko bi odjemalci vloge za izdajo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oddajali »pravočasno«, a jih EDP-ji ne bi mogli pravočasno rešiti:</w:t>
      </w:r>
    </w:p>
    <w:p w14:paraId="1650A4FB"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bi bilo izdano po 31. 12. 2023 ali </w:t>
      </w:r>
    </w:p>
    <w:p w14:paraId="2ED5EC27"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bi bilo izdano pred 31. 12. 2023, a vseeno prepozno, da bi odjemalci lahko izpeljali vse aktivnosti za registracijo (za katero je rok 31. 12. 2023). </w:t>
      </w:r>
    </w:p>
    <w:p w14:paraId="5FD16C22"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002E37A3"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Z bližanjem konca leta 2023 lahko namreč pričakujemo »naval« tudi na inštalaterje naprav za samooskrbo, ki se že sedaj soočajo s pomanjkanjem sestavnih delov za naprave za samooskrbo (gre predvsem za vseevropski problem pomanjkanja razsmernikov) in na delavce EDP-jev, ki izvajajo priklope.</w:t>
      </w:r>
    </w:p>
    <w:p w14:paraId="08190F2E"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44681C92"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Lahko pričakujemo tudi primere, ko odjemalec odda vlogo »pravočasno«, a EDP zavrne izdajo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na kar se odjemalec uspešno pritoži (ugodita mu Agencija za energijo ali sodišče), vendar se mu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xml:space="preserve"> izda prepozno, zaradi česar ni upravičen do vstopa v sistem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w:t>
      </w:r>
    </w:p>
    <w:p w14:paraId="691CF27B"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168F475B"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lastRenderedPageBreak/>
        <w:t>Vse navedeno bi povzročilo, da bi bilo večje število odjemalcev neupravičeno oškodovanih, saj ne bi mogli biti vključeni v sistem samooskrbe po pravilih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iz razlogov, na katere ne morejo vplivati (zamude pri izdajanju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montaže naprav, priklopa in registracije s strani EDP-jev). Pri tem pa bi odjemalci tudi bili lahko diskriminirani glede na to na območju katerega EDP-ja se nahajajo (pri bolj obremenjenih EDP-jih bodo večji zaostanki).</w:t>
      </w:r>
    </w:p>
    <w:p w14:paraId="11B12C67"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550123B0"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Opisana situacija bi bila nesprejemljiva in bi tudi negativno vplivala na inštalacijo OVE v RS (in EU cilje, potrebo po samozadostnosti), zato je potrebno navedeno določbo direktive tolmačiti na način, da se 31. 12. 2023 šteje kot rok za oddajo vloge za odobritev novih pravic (tj. izdajo </w:t>
      </w:r>
      <w:proofErr w:type="spellStart"/>
      <w:r w:rsidRPr="00915762">
        <w:rPr>
          <w:rFonts w:ascii="Arial" w:eastAsia="Times New Roman" w:hAnsi="Arial" w:cs="Arial"/>
          <w:sz w:val="20"/>
          <w:szCs w:val="20"/>
          <w:lang w:eastAsia="sl-SI"/>
        </w:rPr>
        <w:t>SzP</w:t>
      </w:r>
      <w:proofErr w:type="spellEnd"/>
      <w:r w:rsidRPr="00915762">
        <w:rPr>
          <w:rFonts w:ascii="Arial" w:eastAsia="Times New Roman" w:hAnsi="Arial" w:cs="Arial"/>
          <w:sz w:val="20"/>
          <w:szCs w:val="20"/>
          <w:lang w:eastAsia="sl-SI"/>
        </w:rPr>
        <w:t>). Da pa bi dosegli namen direktive (tj. da se vstop v sheme net-</w:t>
      </w:r>
      <w:proofErr w:type="spellStart"/>
      <w:r w:rsidRPr="00915762">
        <w:rPr>
          <w:rFonts w:ascii="Arial" w:eastAsia="Times New Roman" w:hAnsi="Arial" w:cs="Arial"/>
          <w:sz w:val="20"/>
          <w:szCs w:val="20"/>
          <w:lang w:eastAsia="sl-SI"/>
        </w:rPr>
        <w:t>meteringa</w:t>
      </w:r>
      <w:proofErr w:type="spellEnd"/>
      <w:r w:rsidRPr="00915762">
        <w:rPr>
          <w:rFonts w:ascii="Arial" w:eastAsia="Times New Roman" w:hAnsi="Arial" w:cs="Arial"/>
          <w:sz w:val="20"/>
          <w:szCs w:val="20"/>
          <w:lang w:eastAsia="sl-SI"/>
        </w:rPr>
        <w:t xml:space="preserve"> zaključi v čimprejšnjem času) je v predlogu zakon določeno, da morajo biti te odjemalci registrirani do 31. 12. 2024, saj je 1 leto predvidoma dovolj časa, da se bo vsaj za veliko večino odjemalcev izvedli vsi potrebni postopki za registracijo.  </w:t>
      </w:r>
    </w:p>
    <w:p w14:paraId="27C30097"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7EFA58AC"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1" w:history="1">
        <w:r w:rsidRPr="006D405F">
          <w:rPr>
            <w:rStyle w:val="Hiperpovezava"/>
            <w:rFonts w:ascii="Arial" w:hAnsi="Arial" w:cs="Arial"/>
            <w:b/>
            <w:color w:val="auto"/>
            <w:sz w:val="20"/>
            <w:szCs w:val="20"/>
            <w:u w:val="none"/>
            <w:lang w:eastAsia="sl-SI"/>
          </w:rPr>
          <w:t>12.</w:t>
        </w:r>
      </w:hyperlink>
      <w:r w:rsidRPr="006D405F">
        <w:rPr>
          <w:rFonts w:ascii="Arial" w:eastAsia="Times New Roman" w:hAnsi="Arial" w:cs="Arial"/>
          <w:b/>
          <w:sz w:val="20"/>
          <w:szCs w:val="20"/>
          <w:lang w:eastAsia="sl-SI"/>
        </w:rPr>
        <w:t xml:space="preserve"> </w:t>
      </w:r>
      <w:r w:rsidRPr="00915762">
        <w:rPr>
          <w:rFonts w:ascii="Arial" w:eastAsia="Times New Roman" w:hAnsi="Arial" w:cs="Arial"/>
          <w:b/>
          <w:sz w:val="20"/>
          <w:szCs w:val="20"/>
          <w:lang w:eastAsia="sl-SI"/>
        </w:rPr>
        <w:t>členu</w:t>
      </w:r>
    </w:p>
    <w:p w14:paraId="6528CB0C"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Člen določa, da mora gospodarska družba, v kateri ima država ali lokalna skupnost kapitalsko naložbo, v primeru investicije v projekte za proizvodnjo električne energije iz obnovljivih virov energije, ki so enaki ali večji od 250 kW inštalirane moči, oblikovati skupnost na področju energije iz obnovljivih virov energije ali skupnostno samooskrbo v skladu zakonom, ki ureja rabe obnovljivih virov energije  ter 50 % delež letno proizvedene električne energije iz skupnostne samooskrbe brezplačno nameniti oskrbi gospodinjskih odjemalcev v Republiki Sloveniji.</w:t>
      </w:r>
    </w:p>
    <w:p w14:paraId="69028245"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204C7506" w14:textId="77777777" w:rsidR="00915762" w:rsidRPr="00915762" w:rsidRDefault="00915762" w:rsidP="00915762">
      <w:pPr>
        <w:spacing w:after="160" w:line="256"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Ukrep se gospodarskim družbam splača, ker bodo s tem gospodarske družbe pridobile dodaten kapital, ki bo omogočil postavljanje večjih sistemov in maksimalno izkoristil razpoložljive potenciale na svoji lokaciji. S tem bodo javne gospodarske družbe v 100 % lasti družbeno koristne v svojih lokalnih območjih. Vračilna doba projektov </w:t>
      </w:r>
      <w:proofErr w:type="spellStart"/>
      <w:r w:rsidRPr="00915762">
        <w:rPr>
          <w:rFonts w:ascii="Arial" w:eastAsia="Times New Roman" w:hAnsi="Arial" w:cs="Arial"/>
          <w:sz w:val="20"/>
          <w:szCs w:val="20"/>
          <w:lang w:eastAsia="sl-SI"/>
        </w:rPr>
        <w:t>fotovoltaike</w:t>
      </w:r>
      <w:proofErr w:type="spellEnd"/>
      <w:r w:rsidRPr="00915762">
        <w:rPr>
          <w:rFonts w:ascii="Arial" w:eastAsia="Times New Roman" w:hAnsi="Arial" w:cs="Arial"/>
          <w:sz w:val="20"/>
          <w:szCs w:val="20"/>
          <w:lang w:eastAsia="sl-SI"/>
        </w:rPr>
        <w:t xml:space="preserve"> je trenutno manj kot 2 leti pri trenutnih cenah električne energije. </w:t>
      </w:r>
    </w:p>
    <w:p w14:paraId="3032267F" w14:textId="4A7E7D5A" w:rsidR="00915762" w:rsidRPr="00915762" w:rsidRDefault="00915762" w:rsidP="00915762">
      <w:pPr>
        <w:spacing w:after="160" w:line="256"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Uredbo, ki bo opredelila kriterije in merila bo izdala vlada. Z merili bodo določeni načini izbora, obračuna in pogoji sodelovanja gospodinjskih odjemalcev na transparenten in pošten način. Oskrba gospodinjskih odjemalcev je predvidena zato, ker</w:t>
      </w:r>
      <w:r w:rsidRPr="00915762">
        <w:rPr>
          <w:rFonts w:ascii="Arial" w:hAnsi="Arial" w:cs="Arial"/>
          <w:sz w:val="20"/>
          <w:szCs w:val="20"/>
          <w:lang w:eastAsia="sl-SI"/>
        </w:rPr>
        <w:t xml:space="preserve"> </w:t>
      </w:r>
      <w:r w:rsidRPr="00915762">
        <w:rPr>
          <w:rFonts w:ascii="Arial" w:eastAsia="Times New Roman" w:hAnsi="Arial" w:cs="Arial"/>
          <w:sz w:val="20"/>
          <w:szCs w:val="20"/>
          <w:lang w:eastAsia="sl-SI"/>
        </w:rPr>
        <w:t>zaradi tehničnih, ekonomskih ali drugih ovir le-ti nimajo možnosti proizvodnje električne energije iz obnovljivih virov energije ali oblikovanja individualne samooskrbe ali skupnosti na področju energije iz obnovljivih virov energije ter skupnostne samooskrbe v skladu zakonom, ki ureja rabe obnovljivih virov energije, ali pa so te možnosti tako otežene, da je investicija v proizvodnjo električne energije iz obnovljivih virov energije ekonomsko neupravičena.</w:t>
      </w:r>
    </w:p>
    <w:p w14:paraId="0EFB9C46" w14:textId="77777777" w:rsidR="00915762" w:rsidRPr="00915762" w:rsidRDefault="00915762" w:rsidP="00915762">
      <w:pPr>
        <w:spacing w:after="0" w:line="240" w:lineRule="auto"/>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2" w:history="1">
        <w:r w:rsidRPr="006D405F">
          <w:rPr>
            <w:rStyle w:val="Hiperpovezava"/>
            <w:rFonts w:ascii="Arial" w:hAnsi="Arial" w:cs="Arial"/>
            <w:b/>
            <w:color w:val="auto"/>
            <w:sz w:val="20"/>
            <w:szCs w:val="20"/>
            <w:u w:val="none"/>
            <w:lang w:eastAsia="sl-SI"/>
          </w:rPr>
          <w:t>13.</w:t>
        </w:r>
      </w:hyperlink>
      <w:r w:rsidRPr="00915762">
        <w:rPr>
          <w:rFonts w:ascii="Arial" w:eastAsia="Times New Roman" w:hAnsi="Arial" w:cs="Arial"/>
          <w:b/>
          <w:sz w:val="20"/>
          <w:szCs w:val="20"/>
          <w:lang w:eastAsia="sl-SI"/>
        </w:rPr>
        <w:t xml:space="preserve"> členu</w:t>
      </w:r>
    </w:p>
    <w:p w14:paraId="65A6DD81"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Člen določa da mora lastnik ali upravljavec stavbe zagotoviti, da se prostori ne ogrevajo na višjo ali hladijo na nižjo temperaturo zraka v stavbah, ki so v lasti ali uporabi oseb javnega sektorja in v stavbah, kjer se pogosto zadržuje javnost, kot jo določi vlada z uredbo. Vlada bo z uredbo predpisala še velikost stavb za katere velja obveznost, vrste stavb za katere velja obveznost, izjeme in posebnosti, najvišje temperature ogrevanja in hlajenja in druge posebnosti, ki so nujne za ustrezno izvajanje uredbe.</w:t>
      </w:r>
    </w:p>
    <w:p w14:paraId="4D8C80EB"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223A9628"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3" w:history="1">
        <w:r w:rsidRPr="006D405F">
          <w:rPr>
            <w:rStyle w:val="Hiperpovezava"/>
            <w:rFonts w:ascii="Arial" w:hAnsi="Arial" w:cs="Arial"/>
            <w:b/>
            <w:color w:val="auto"/>
            <w:sz w:val="20"/>
            <w:szCs w:val="20"/>
            <w:u w:val="none"/>
            <w:lang w:eastAsia="sl-SI"/>
          </w:rPr>
          <w:t>14.</w:t>
        </w:r>
      </w:hyperlink>
      <w:r w:rsidRPr="00915762">
        <w:rPr>
          <w:rFonts w:ascii="Arial" w:eastAsia="Times New Roman" w:hAnsi="Arial" w:cs="Arial"/>
          <w:b/>
          <w:sz w:val="20"/>
          <w:szCs w:val="20"/>
          <w:lang w:eastAsia="sl-SI"/>
        </w:rPr>
        <w:t xml:space="preserve"> členu</w:t>
      </w:r>
    </w:p>
    <w:p w14:paraId="3C9F4DC1" w14:textId="77777777" w:rsidR="00915762" w:rsidRPr="00915762" w:rsidRDefault="00915762" w:rsidP="00915762">
      <w:pPr>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Člen določa, da so  upravljavci razsvetljave v času razglasitve nižje ali višje stopnje tveganja po tem zakonu zaradi potreb po znižanju rabe električne energije dolžni zmanjšati rabo električne energije z osvetljevanjem.</w:t>
      </w:r>
      <w:r w:rsidRPr="00915762">
        <w:rPr>
          <w:rFonts w:ascii="Arial" w:hAnsi="Arial" w:cs="Arial"/>
          <w:sz w:val="20"/>
          <w:szCs w:val="20"/>
        </w:rPr>
        <w:t xml:space="preserve"> </w:t>
      </w:r>
      <w:r w:rsidRPr="00915762">
        <w:rPr>
          <w:rFonts w:ascii="Arial" w:eastAsia="Times New Roman" w:hAnsi="Arial" w:cs="Arial"/>
          <w:sz w:val="20"/>
          <w:szCs w:val="20"/>
          <w:lang w:eastAsia="sl-SI"/>
        </w:rPr>
        <w:t>Vlada bo z uredbo predpisala omejitve osvetljevanja za namen varčevanja z energijo. Z uredbo opredeli stavbe, kjer je prepovedano ali omejeno osvetljevanje stavb, prostora ali površin, čas za katero obdobje dneva velja omejitev pri določenih stavbah ali površinah in druge pogoje, ki so pomembni za določitev omejevanja osvetljevanja.</w:t>
      </w:r>
    </w:p>
    <w:p w14:paraId="4676BB0E"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3" w:history="1">
        <w:r w:rsidRPr="006D405F">
          <w:rPr>
            <w:rStyle w:val="Hiperpovezava"/>
            <w:rFonts w:ascii="Arial" w:hAnsi="Arial" w:cs="Arial"/>
            <w:b/>
            <w:color w:val="auto"/>
            <w:sz w:val="20"/>
            <w:szCs w:val="20"/>
            <w:u w:val="none"/>
            <w:lang w:eastAsia="sl-SI"/>
          </w:rPr>
          <w:t>15.</w:t>
        </w:r>
      </w:hyperlink>
      <w:r w:rsidRPr="00915762">
        <w:rPr>
          <w:rFonts w:ascii="Arial" w:eastAsia="Times New Roman" w:hAnsi="Arial" w:cs="Arial"/>
          <w:b/>
          <w:sz w:val="20"/>
          <w:szCs w:val="20"/>
          <w:lang w:eastAsia="sl-SI"/>
        </w:rPr>
        <w:t xml:space="preserve"> členu</w:t>
      </w:r>
    </w:p>
    <w:p w14:paraId="53F2EF09" w14:textId="77777777" w:rsidR="00915762" w:rsidRPr="00915762" w:rsidRDefault="00915762" w:rsidP="00915762">
      <w:pPr>
        <w:pStyle w:val="Odstavekseznama"/>
        <w:ind w:left="0"/>
        <w:jc w:val="both"/>
        <w:rPr>
          <w:rFonts w:ascii="Arial" w:hAnsi="Arial" w:cs="Arial"/>
          <w:sz w:val="20"/>
          <w:szCs w:val="20"/>
          <w:lang w:eastAsia="sl-SI"/>
        </w:rPr>
      </w:pPr>
      <w:r w:rsidRPr="00915762">
        <w:rPr>
          <w:rFonts w:ascii="Arial" w:hAnsi="Arial" w:cs="Arial"/>
          <w:sz w:val="20"/>
          <w:szCs w:val="20"/>
          <w:lang w:eastAsia="sl-SI"/>
        </w:rPr>
        <w:t>Sprejeta uredba 2022/1369/EU predvideva določitev cilja, da bi članice EU med 1. avgustom letos in 31. marcem 2023 porabo plina prostovoljno zmanjšale za 15 odstotkov glede na povprečno porabo plina med avgustom in marcem v zadnjih petih letih.</w:t>
      </w:r>
    </w:p>
    <w:p w14:paraId="29C91C24" w14:textId="77777777" w:rsidR="00915762" w:rsidRPr="00915762" w:rsidRDefault="00915762" w:rsidP="00915762">
      <w:pPr>
        <w:pStyle w:val="Odstavekseznama"/>
        <w:jc w:val="both"/>
        <w:rPr>
          <w:rFonts w:ascii="Arial" w:hAnsi="Arial" w:cs="Arial"/>
          <w:sz w:val="20"/>
          <w:szCs w:val="20"/>
          <w:lang w:eastAsia="sl-SI"/>
        </w:rPr>
      </w:pPr>
    </w:p>
    <w:p w14:paraId="23494BD3" w14:textId="77777777" w:rsidR="00915762" w:rsidRPr="00915762" w:rsidRDefault="00915762" w:rsidP="00915762">
      <w:pPr>
        <w:pStyle w:val="Odstavekseznama"/>
        <w:ind w:left="0"/>
        <w:jc w:val="both"/>
        <w:rPr>
          <w:rFonts w:ascii="Arial" w:hAnsi="Arial" w:cs="Arial"/>
          <w:sz w:val="20"/>
          <w:szCs w:val="20"/>
          <w:lang w:eastAsia="sl-SI"/>
        </w:rPr>
      </w:pPr>
      <w:r w:rsidRPr="00915762">
        <w:rPr>
          <w:rFonts w:ascii="Arial" w:hAnsi="Arial" w:cs="Arial"/>
          <w:sz w:val="20"/>
          <w:szCs w:val="20"/>
          <w:lang w:eastAsia="sl-SI"/>
        </w:rPr>
        <w:t>Uredba 2022/1369/EU vključuje tudi možnost sprožitve opozorila na ravni EU glede varnosti dobav plina, kar bi pomenilo, da bi 15-odstotno znižanje postalo obvezno. Evropska komisija bo lahko sprožitev opozorila Svetu EU predlagala na lastno pobudo, in sicer v primeru visokega tveganja za hudo pomanjkanje plina ali pa izjemno visokega povpraševanja po njem.</w:t>
      </w:r>
    </w:p>
    <w:p w14:paraId="4DEEA0B6" w14:textId="77777777" w:rsidR="00915762" w:rsidRPr="00915762" w:rsidRDefault="00915762" w:rsidP="00915762">
      <w:pPr>
        <w:pStyle w:val="Odstavekseznama"/>
        <w:ind w:left="0"/>
        <w:jc w:val="both"/>
        <w:rPr>
          <w:rFonts w:ascii="Arial" w:hAnsi="Arial" w:cs="Arial"/>
          <w:sz w:val="20"/>
          <w:szCs w:val="20"/>
          <w:lang w:eastAsia="sl-SI"/>
        </w:rPr>
      </w:pPr>
    </w:p>
    <w:p w14:paraId="569855C2" w14:textId="77777777" w:rsidR="00915762" w:rsidRPr="00915762" w:rsidRDefault="00915762" w:rsidP="00915762">
      <w:pPr>
        <w:pStyle w:val="Odstavekseznama"/>
        <w:ind w:left="0"/>
        <w:jc w:val="both"/>
        <w:rPr>
          <w:rFonts w:ascii="Arial" w:hAnsi="Arial" w:cs="Arial"/>
          <w:sz w:val="20"/>
          <w:szCs w:val="20"/>
          <w:lang w:eastAsia="sl-SI"/>
        </w:rPr>
      </w:pPr>
      <w:r w:rsidRPr="00915762">
        <w:rPr>
          <w:rFonts w:ascii="Arial" w:hAnsi="Arial" w:cs="Arial"/>
          <w:sz w:val="20"/>
          <w:szCs w:val="20"/>
          <w:lang w:eastAsia="sl-SI"/>
        </w:rPr>
        <w:lastRenderedPageBreak/>
        <w:t>Iz navedenih razlogov ta člen ureja prostovoljno zmanjšanje odjema plina na način, da naj si odjemalci prizadevajo zmanjšati porabo plina v obdobju od 1. avgusta 2022 do 31. marca 2023 za vsaj 15 % v primerjavi z njihovo povprečno porabo plina v obdobju od 1. avgusta do 31. marca v petih zaporednih letih pred začetkom veljavnosti tega zakona.</w:t>
      </w:r>
    </w:p>
    <w:p w14:paraId="2D1EE60B" w14:textId="77777777" w:rsidR="00915762" w:rsidRPr="00915762" w:rsidRDefault="00915762" w:rsidP="00915762">
      <w:pPr>
        <w:pStyle w:val="Odstavekseznama"/>
        <w:ind w:left="0"/>
        <w:jc w:val="both"/>
        <w:rPr>
          <w:rFonts w:ascii="Arial" w:hAnsi="Arial" w:cs="Arial"/>
          <w:sz w:val="20"/>
          <w:szCs w:val="20"/>
          <w:lang w:eastAsia="sl-SI"/>
        </w:rPr>
      </w:pPr>
    </w:p>
    <w:p w14:paraId="156C036C" w14:textId="77777777" w:rsidR="00915762" w:rsidRPr="00915762" w:rsidRDefault="00915762" w:rsidP="00915762">
      <w:pPr>
        <w:pStyle w:val="Odstavekseznama"/>
        <w:ind w:left="0"/>
        <w:jc w:val="both"/>
        <w:rPr>
          <w:rFonts w:ascii="Arial" w:hAnsi="Arial" w:cs="Arial"/>
          <w:sz w:val="20"/>
          <w:szCs w:val="20"/>
          <w:lang w:eastAsia="sl-SI"/>
        </w:rPr>
      </w:pPr>
      <w:r w:rsidRPr="00915762">
        <w:rPr>
          <w:rFonts w:ascii="Arial" w:hAnsi="Arial" w:cs="Arial"/>
          <w:sz w:val="20"/>
          <w:szCs w:val="20"/>
          <w:lang w:eastAsia="sl-SI"/>
        </w:rPr>
        <w:t>Odjemalci, ki družbi Borzen d. o. o. dokažejo zmanjšano porabo plina, so upravičeni do sorazmernega povračila prispevka za zagotavljanje podpor proizvodnji električne energije iz obnovljivih virov energije ter v soproizvodnji z visokim izkoristkom (v nadaljevanju: prispevek OVE).</w:t>
      </w:r>
      <w:r w:rsidRPr="00915762">
        <w:rPr>
          <w:rFonts w:ascii="Arial" w:hAnsi="Arial" w:cs="Arial"/>
          <w:sz w:val="20"/>
          <w:szCs w:val="20"/>
        </w:rPr>
        <w:t xml:space="preserve"> </w:t>
      </w:r>
      <w:r w:rsidRPr="00915762">
        <w:rPr>
          <w:rFonts w:ascii="Arial" w:hAnsi="Arial" w:cs="Arial"/>
          <w:sz w:val="20"/>
          <w:szCs w:val="20"/>
          <w:lang w:eastAsia="sl-SI"/>
        </w:rPr>
        <w:t xml:space="preserve">V preteklem letu so vsi odjemalci zemeljskega plina skupaj plačali 8,6 mio € za prispevek OVE. Če bi vsi odjemalci znižali porabo prostovoljno za 15%, bi to pomenilo, da bi se zbralo za 15% manj prispevka pri </w:t>
      </w:r>
      <w:proofErr w:type="spellStart"/>
      <w:r w:rsidRPr="00915762">
        <w:rPr>
          <w:rFonts w:ascii="Arial" w:hAnsi="Arial" w:cs="Arial"/>
          <w:sz w:val="20"/>
          <w:szCs w:val="20"/>
          <w:lang w:eastAsia="sl-SI"/>
        </w:rPr>
        <w:t>Borzenu</w:t>
      </w:r>
      <w:proofErr w:type="spellEnd"/>
      <w:r w:rsidRPr="00915762">
        <w:rPr>
          <w:rFonts w:ascii="Arial" w:hAnsi="Arial" w:cs="Arial"/>
          <w:sz w:val="20"/>
          <w:szCs w:val="20"/>
          <w:lang w:eastAsia="sl-SI"/>
        </w:rPr>
        <w:t xml:space="preserve"> in če bi vsi odjemalci dali vlogo za izplačilo spodbude za varčevanje v sorazmernem deležu, bi Borzen moral izplačati še 15 % od tega, kot je že manj dobil. Na podlagi navedenega ocenjujemo skupaj zmanjšanje sredstev centra za podpore na letnem nivoju do 2,6 mio €. To je cca 1,3 mio€ v letu 2022 in 1,3 mio€ v letu 2023, če ukrep ne bo podaljšan.</w:t>
      </w:r>
    </w:p>
    <w:p w14:paraId="6BCC0E63" w14:textId="77777777" w:rsidR="00915762" w:rsidRPr="00915762" w:rsidRDefault="00915762" w:rsidP="00915762">
      <w:pPr>
        <w:pStyle w:val="Odstavekseznama"/>
        <w:ind w:left="0"/>
        <w:jc w:val="both"/>
        <w:rPr>
          <w:rFonts w:ascii="Arial" w:hAnsi="Arial" w:cs="Arial"/>
          <w:sz w:val="20"/>
          <w:szCs w:val="20"/>
          <w:lang w:eastAsia="sl-SI"/>
        </w:rPr>
      </w:pPr>
    </w:p>
    <w:p w14:paraId="0E50E91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Vlogo za povračilo prispevka OVE morajo skupaj z ustreznimi dokazili odjemalci vložiti na Borzen, d. o. o. do 30. junija 2023. O upravičenosti povračila dela prispevka OVE odloča Borzen, d. o. o. z upravno odločbo, sredstva za povračilo dela prispevka OVE pa se zagotavljajo iz sredstev za podpore.</w:t>
      </w:r>
      <w:r w:rsidRPr="00915762">
        <w:rPr>
          <w:rFonts w:ascii="Arial" w:hAnsi="Arial" w:cs="Arial"/>
          <w:sz w:val="20"/>
          <w:szCs w:val="20"/>
        </w:rPr>
        <w:t xml:space="preserve"> </w:t>
      </w:r>
      <w:r w:rsidRPr="00915762">
        <w:rPr>
          <w:rFonts w:ascii="Arial" w:eastAsia="Times New Roman" w:hAnsi="Arial" w:cs="Arial"/>
          <w:sz w:val="20"/>
          <w:szCs w:val="20"/>
          <w:lang w:eastAsia="sl-SI"/>
        </w:rPr>
        <w:t>Izvajanje povračila prispevka OVE se podrobneje uredi v predpisu, v katerem je predpisano določanje in obračunavanje prispevka OVE, izdanem na podlagi z zakona, ki ureja spodbujanje rabe obnovljivih virov energije.</w:t>
      </w:r>
    </w:p>
    <w:p w14:paraId="510B24BF"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338D83DC"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Vlada bo z uredbo podrobneje uredila izvajanje povračila prispevka OVE iz tega člena. Ukrep iz tega člena velja do 31. avgusta 2023 in ga Vlada lahko s sklepom podaljša.</w:t>
      </w:r>
    </w:p>
    <w:p w14:paraId="57086BE8"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79208D14"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4" w:history="1">
        <w:r w:rsidRPr="006D405F">
          <w:rPr>
            <w:rStyle w:val="Hiperpovezava"/>
            <w:rFonts w:ascii="Arial" w:hAnsi="Arial" w:cs="Arial"/>
            <w:b/>
            <w:color w:val="auto"/>
            <w:sz w:val="20"/>
            <w:szCs w:val="20"/>
            <w:u w:val="none"/>
            <w:lang w:eastAsia="sl-SI"/>
          </w:rPr>
          <w:t>16.</w:t>
        </w:r>
      </w:hyperlink>
      <w:r w:rsidRPr="006D405F">
        <w:rPr>
          <w:rFonts w:ascii="Arial" w:eastAsia="Times New Roman" w:hAnsi="Arial" w:cs="Arial"/>
          <w:b/>
          <w:sz w:val="20"/>
          <w:szCs w:val="20"/>
          <w:lang w:eastAsia="sl-SI"/>
        </w:rPr>
        <w:t xml:space="preserve"> </w:t>
      </w:r>
      <w:r w:rsidRPr="00915762">
        <w:rPr>
          <w:rFonts w:ascii="Arial" w:eastAsia="Times New Roman" w:hAnsi="Arial" w:cs="Arial"/>
          <w:b/>
          <w:sz w:val="20"/>
          <w:szCs w:val="20"/>
          <w:lang w:eastAsia="sl-SI"/>
        </w:rPr>
        <w:t>členu</w:t>
      </w:r>
    </w:p>
    <w:p w14:paraId="70D12462"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Člen določa, da se zaradi omejitev pri oskrbi z zemeljskim plinom ukinja možnost dodelitve podpor za električno energijo, proizvedeno v novih proizvodnih napravah s soproizvodnji električne energije in toplote z visokim izkoristkom na zemeljski plin iz 15. člena Zakona o spodbujanju rabe obnovljivih virov energije (Uradni list RS, št. 121/21 in 189/21). Investitor, ki razpolaga z veljavnim s sklepom o izbiri projekta proizvodne naprave za proizvodnjo električne in toplote z visokim izkoristkom na zemeljski plin ne more pridobiti podpore za izveden projekt, razen če je ob uveljavitvi tega zakona razpolagal z veljavnim soglasjem za priključitev proizvodne naprave iz projekta. Investitor v tem primeru lahko izvede istovrstni projekt na obnovljivi vir, pri čemer se mu veljavnost sklepa podaljša na pel let in ponujena cena iz sklepa uskladi z referenčnimi vrednostmi stroškov izbrane tehnologije oziroma vira, veljavnimi v času izvedbe projekta.</w:t>
      </w:r>
    </w:p>
    <w:p w14:paraId="226DC801"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689E8057"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5" w:history="1">
        <w:r w:rsidRPr="006D405F">
          <w:rPr>
            <w:rStyle w:val="Hiperpovezava"/>
            <w:rFonts w:ascii="Arial" w:hAnsi="Arial" w:cs="Arial"/>
            <w:b/>
            <w:color w:val="auto"/>
            <w:sz w:val="20"/>
            <w:szCs w:val="20"/>
            <w:u w:val="none"/>
            <w:lang w:eastAsia="sl-SI"/>
          </w:rPr>
          <w:t>17.</w:t>
        </w:r>
      </w:hyperlink>
      <w:r w:rsidRPr="00915762">
        <w:rPr>
          <w:rFonts w:ascii="Arial" w:eastAsia="Times New Roman" w:hAnsi="Arial" w:cs="Arial"/>
          <w:b/>
          <w:sz w:val="20"/>
          <w:szCs w:val="20"/>
          <w:lang w:eastAsia="sl-SI"/>
        </w:rPr>
        <w:t xml:space="preserve"> členu</w:t>
      </w:r>
    </w:p>
    <w:p w14:paraId="23AE695E"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V tem členu so določeni ukrepi, katerih namen je omejevanje uporabe plina. EZ-1 dopušča možnost lokalne skupnosti, da določi prioriteto rabe energentov za ogrevanje na svojem območju. Glede na trenutno akutno in predvideno daljše problematično oskrbo z zemeljskim plinom in posebej glede na Uredbo Sveta o usklajenih ukrepih za zmanjšanje povpraševanja po plinu 2022/0225 (NLE) je nujno sprostiti morebitne določbe lokalne skupnosti o obvezni priključitvi in uporabi zemeljskega plina na njenem območju. Določba velja za lokalne skupnosti, ki tega ukrepa v danih razmerah niso izvedle že same. Prav tako člen uvaja prepoved obveznega priklopa na distribucijsko omrežje ZP in prepoved prepovedi odklopa.</w:t>
      </w:r>
    </w:p>
    <w:p w14:paraId="750CF3DE" w14:textId="77777777" w:rsidR="00915762" w:rsidRPr="00915762" w:rsidRDefault="00915762" w:rsidP="00915762">
      <w:pPr>
        <w:spacing w:after="0" w:line="240" w:lineRule="auto"/>
        <w:jc w:val="both"/>
        <w:rPr>
          <w:rFonts w:ascii="Arial" w:eastAsia="Times New Roman" w:hAnsi="Arial" w:cs="Arial"/>
          <w:b/>
          <w:sz w:val="20"/>
          <w:szCs w:val="20"/>
          <w:lang w:eastAsia="sl-SI"/>
        </w:rPr>
      </w:pPr>
    </w:p>
    <w:p w14:paraId="0CF478BF"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6" w:history="1">
        <w:r w:rsidRPr="006D405F">
          <w:rPr>
            <w:rStyle w:val="Hiperpovezava"/>
            <w:rFonts w:ascii="Arial" w:hAnsi="Arial" w:cs="Arial"/>
            <w:b/>
            <w:color w:val="auto"/>
            <w:sz w:val="20"/>
            <w:szCs w:val="20"/>
            <w:u w:val="none"/>
            <w:lang w:eastAsia="sl-SI"/>
          </w:rPr>
          <w:t>18.</w:t>
        </w:r>
      </w:hyperlink>
      <w:r w:rsidRPr="00915762">
        <w:rPr>
          <w:rFonts w:ascii="Arial" w:eastAsia="Times New Roman" w:hAnsi="Arial" w:cs="Arial"/>
          <w:b/>
          <w:sz w:val="20"/>
          <w:szCs w:val="20"/>
          <w:lang w:eastAsia="sl-SI"/>
        </w:rPr>
        <w:t xml:space="preserve"> členu</w:t>
      </w:r>
    </w:p>
    <w:p w14:paraId="19C8FCD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 xml:space="preserve">V tem členu so določeni ukrepi, katerih namen je </w:t>
      </w:r>
      <w:r w:rsidRPr="00915762">
        <w:rPr>
          <w:rFonts w:ascii="Arial" w:hAnsi="Arial" w:cs="Arial"/>
          <w:sz w:val="20"/>
          <w:szCs w:val="20"/>
        </w:rPr>
        <w:t xml:space="preserve">zmanjševanje pritiskov na cene zaradi </w:t>
      </w:r>
      <w:proofErr w:type="spellStart"/>
      <w:r w:rsidRPr="00915762">
        <w:rPr>
          <w:rFonts w:ascii="Arial" w:hAnsi="Arial" w:cs="Arial"/>
          <w:sz w:val="20"/>
          <w:szCs w:val="20"/>
        </w:rPr>
        <w:t>volatilnosti</w:t>
      </w:r>
      <w:proofErr w:type="spellEnd"/>
      <w:r w:rsidRPr="00915762">
        <w:rPr>
          <w:rFonts w:ascii="Arial" w:hAnsi="Arial" w:cs="Arial"/>
          <w:sz w:val="20"/>
          <w:szCs w:val="20"/>
        </w:rPr>
        <w:t xml:space="preserve"> energetskih trgov.</w:t>
      </w:r>
      <w:r w:rsidRPr="00915762">
        <w:rPr>
          <w:rFonts w:ascii="Arial" w:eastAsia="Times New Roman" w:hAnsi="Arial" w:cs="Arial"/>
          <w:sz w:val="20"/>
          <w:szCs w:val="20"/>
          <w:lang w:eastAsia="sl-SI"/>
        </w:rPr>
        <w:t xml:space="preserve"> V času razglašene ene izmed kriznih stopenj pri oskrbi s plinom (po Uredbi 2017/1938/EU) in predvsem v času pospešenega zmanjšanja porabe plina v EU na podlagi Uredbe 2022/1369/EU je nujno omogočiti predvideno zmanjšanje porabe plina tudi na način, da se pogodbene kazni iz dobavnih pogodb med dobaviteljem in končnim odjemalcem, ki so posledica manjšega odjema plina kot dogovorjeno, ne obračunavajo, </w:t>
      </w:r>
      <w:proofErr w:type="spellStart"/>
      <w:r w:rsidRPr="00915762">
        <w:rPr>
          <w:rFonts w:ascii="Arial" w:eastAsia="Times New Roman" w:hAnsi="Arial" w:cs="Arial"/>
          <w:sz w:val="20"/>
          <w:szCs w:val="20"/>
          <w:lang w:eastAsia="sl-SI"/>
        </w:rPr>
        <w:t>npr</w:t>
      </w:r>
      <w:proofErr w:type="spellEnd"/>
      <w:r w:rsidRPr="00915762">
        <w:rPr>
          <w:rFonts w:ascii="Arial" w:eastAsia="Times New Roman" w:hAnsi="Arial" w:cs="Arial"/>
          <w:sz w:val="20"/>
          <w:szCs w:val="20"/>
          <w:lang w:eastAsia="sl-SI"/>
        </w:rPr>
        <w:t xml:space="preserve"> kot pogodbene kazni zaradi odstopanja dogovorjenega prevzema plina.</w:t>
      </w:r>
    </w:p>
    <w:p w14:paraId="4E98D2EB"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57E06327"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Prav tako se v obdobju poziva o zmanjšani rabi plina ne zaračunava neuporabljena zmogljivost na izstopni točki is sistema v Republiki Sloveniji zaradi manjše porabe plina v tem obdobju.</w:t>
      </w:r>
    </w:p>
    <w:p w14:paraId="5648AA94"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3CC4E0AF" w14:textId="77777777" w:rsidR="00915762" w:rsidRPr="00915762" w:rsidRDefault="00915762" w:rsidP="00915762">
      <w:pPr>
        <w:spacing w:after="160" w:line="259" w:lineRule="auto"/>
        <w:contextualSpacing/>
        <w:jc w:val="both"/>
        <w:rPr>
          <w:rFonts w:ascii="Arial" w:hAnsi="Arial" w:cs="Arial"/>
          <w:sz w:val="20"/>
          <w:szCs w:val="20"/>
          <w:lang w:eastAsia="sl-SI"/>
        </w:rPr>
      </w:pPr>
      <w:r w:rsidRPr="00915762">
        <w:rPr>
          <w:rFonts w:ascii="Arial" w:eastAsia="Times New Roman" w:hAnsi="Arial" w:cs="Arial"/>
          <w:sz w:val="20"/>
          <w:szCs w:val="20"/>
          <w:lang w:eastAsia="sl-SI"/>
        </w:rPr>
        <w:lastRenderedPageBreak/>
        <w:t xml:space="preserve">V tretjem odstavku tega člena je predvideno, da </w:t>
      </w:r>
      <w:r w:rsidRPr="00915762">
        <w:rPr>
          <w:rFonts w:ascii="Arial" w:hAnsi="Arial" w:cs="Arial"/>
          <w:sz w:val="20"/>
          <w:szCs w:val="20"/>
          <w:lang w:eastAsia="sl-SI"/>
        </w:rPr>
        <w:t>primeru zmanjšanja odjema plina s strani končnega odjemalca na podlagi poziva agencije, ministrstva, pristojnega za energijo, operaterja sistema ali dobavitelja, se za obdobje veljavnosti poziva:</w:t>
      </w:r>
    </w:p>
    <w:p w14:paraId="67EC6925" w14:textId="77777777" w:rsidR="00915762" w:rsidRPr="00915762" w:rsidRDefault="00915762" w:rsidP="00915762">
      <w:pPr>
        <w:pStyle w:val="Odstavekseznama"/>
        <w:numPr>
          <w:ilvl w:val="0"/>
          <w:numId w:val="15"/>
        </w:numPr>
        <w:ind w:left="720"/>
        <w:contextualSpacing/>
        <w:jc w:val="both"/>
        <w:rPr>
          <w:rFonts w:ascii="Arial" w:hAnsi="Arial" w:cs="Arial"/>
          <w:sz w:val="20"/>
          <w:szCs w:val="20"/>
          <w:lang w:eastAsia="sl-SI"/>
        </w:rPr>
      </w:pPr>
      <w:r w:rsidRPr="00915762">
        <w:rPr>
          <w:rFonts w:ascii="Arial" w:hAnsi="Arial" w:cs="Arial"/>
          <w:sz w:val="20"/>
          <w:szCs w:val="20"/>
          <w:lang w:eastAsia="sl-SI"/>
        </w:rPr>
        <w:t xml:space="preserve">manjša prevzeta količina plina ne šteje za kršitev pogodbe o dobavi oziroma pogodbena kazen, dogovorjena v pogodbi o dobavi za primer manjšega odjema plina kot je pogodbeno dogovorjeno, se ne obračuna, </w:t>
      </w:r>
    </w:p>
    <w:p w14:paraId="738AACE5" w14:textId="77777777" w:rsidR="00915762" w:rsidRPr="00915762" w:rsidRDefault="00915762" w:rsidP="00915762">
      <w:pPr>
        <w:pStyle w:val="Odstavekseznama"/>
        <w:numPr>
          <w:ilvl w:val="0"/>
          <w:numId w:val="15"/>
        </w:numPr>
        <w:ind w:left="720"/>
        <w:contextualSpacing/>
        <w:jc w:val="both"/>
        <w:rPr>
          <w:rFonts w:ascii="Arial" w:hAnsi="Arial" w:cs="Arial"/>
          <w:sz w:val="20"/>
          <w:szCs w:val="20"/>
          <w:lang w:eastAsia="sl-SI"/>
        </w:rPr>
      </w:pPr>
      <w:r w:rsidRPr="00915762">
        <w:rPr>
          <w:rFonts w:ascii="Arial" w:hAnsi="Arial" w:cs="Arial"/>
          <w:sz w:val="20"/>
          <w:szCs w:val="20"/>
          <w:lang w:eastAsia="sl-SI"/>
        </w:rPr>
        <w:t>odjemalec, ki je odklopljen, za čas odklopa ne plača omrežnine.</w:t>
      </w:r>
    </w:p>
    <w:p w14:paraId="2A17C215" w14:textId="77777777" w:rsidR="00915762" w:rsidRPr="00915762" w:rsidRDefault="00915762" w:rsidP="00915762">
      <w:pPr>
        <w:pStyle w:val="Odstavekseznama"/>
        <w:ind w:left="720"/>
        <w:contextualSpacing/>
        <w:jc w:val="both"/>
        <w:rPr>
          <w:rFonts w:ascii="Arial" w:hAnsi="Arial" w:cs="Arial"/>
          <w:sz w:val="20"/>
          <w:szCs w:val="20"/>
          <w:lang w:eastAsia="sl-SI"/>
        </w:rPr>
      </w:pPr>
    </w:p>
    <w:p w14:paraId="6C7D60E4" w14:textId="77777777" w:rsidR="00915762" w:rsidRPr="00915762" w:rsidRDefault="00915762" w:rsidP="00915762">
      <w:pPr>
        <w:pStyle w:val="Odstavekseznama"/>
        <w:ind w:left="0"/>
        <w:contextualSpacing/>
        <w:jc w:val="both"/>
        <w:rPr>
          <w:rFonts w:ascii="Arial" w:hAnsi="Arial" w:cs="Arial"/>
          <w:sz w:val="20"/>
          <w:szCs w:val="20"/>
          <w:lang w:eastAsia="sl-SI"/>
        </w:rPr>
      </w:pPr>
      <w:r w:rsidRPr="00915762">
        <w:rPr>
          <w:rFonts w:ascii="Arial" w:hAnsi="Arial" w:cs="Arial"/>
          <w:sz w:val="20"/>
          <w:szCs w:val="20"/>
          <w:lang w:eastAsia="sl-SI"/>
        </w:rPr>
        <w:t>Poziv lahko na podlagi 9. člena Akta o načrtu za izredne razmere pri oskrbi z zemeljskim plinom (Uradni list RS, št. 97/20 in 204/21 – ZOP) opravi dobavitelj. Ker se omenjen akt v tem trenutku v spreminja in bo predvidel možnost, da poziv opravi katerikoli od naštetih akterjev, je v členu že predvidena taka rešitev. Poziv lahko opravi tudi pristojni organ, ki se v zakonu, ki ureja oskrbo s plinom spreminja (od 1. 1. 2023 pristojni organ ni več agencija, temveč ministrstvo, pristojno za energijo).</w:t>
      </w:r>
    </w:p>
    <w:p w14:paraId="20FAECB0"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5556D81B"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7" w:history="1">
        <w:r w:rsidRPr="006D405F">
          <w:rPr>
            <w:rStyle w:val="Hiperpovezava"/>
            <w:rFonts w:ascii="Arial" w:hAnsi="Arial" w:cs="Arial"/>
            <w:b/>
            <w:color w:val="auto"/>
            <w:sz w:val="20"/>
            <w:szCs w:val="20"/>
            <w:u w:val="none"/>
            <w:lang w:eastAsia="sl-SI"/>
          </w:rPr>
          <w:t>19.</w:t>
        </w:r>
      </w:hyperlink>
      <w:r w:rsidRPr="00915762">
        <w:rPr>
          <w:rFonts w:ascii="Arial" w:eastAsia="Times New Roman" w:hAnsi="Arial" w:cs="Arial"/>
          <w:b/>
          <w:sz w:val="20"/>
          <w:szCs w:val="20"/>
          <w:lang w:eastAsia="sl-SI"/>
        </w:rPr>
        <w:t xml:space="preserve"> členu</w:t>
      </w:r>
    </w:p>
    <w:p w14:paraId="7FAD582D"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Ta člen določa, da morajo distributerji toplote, ki plin, ki je namenjen proizvodnji toplote za gospodinjske in druge zaščitene odjemalce, kupujejo po regulirani ceni, cenike toplote oblikovati tako, da cena za gospodinjske in druge zaščitene odjemalce odraža regulirano ceno plina.</w:t>
      </w:r>
    </w:p>
    <w:p w14:paraId="381CA46B" w14:textId="77777777" w:rsidR="00915762" w:rsidRPr="00915762" w:rsidRDefault="00915762" w:rsidP="00915762">
      <w:pPr>
        <w:spacing w:after="0" w:line="240" w:lineRule="auto"/>
        <w:jc w:val="both"/>
        <w:rPr>
          <w:rFonts w:ascii="Arial" w:eastAsia="Times New Roman" w:hAnsi="Arial" w:cs="Arial"/>
          <w:b/>
          <w:sz w:val="20"/>
          <w:szCs w:val="20"/>
          <w:lang w:eastAsia="sl-SI"/>
        </w:rPr>
      </w:pPr>
    </w:p>
    <w:p w14:paraId="3DDC7044"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7" w:history="1">
        <w:r w:rsidRPr="006D405F">
          <w:rPr>
            <w:rStyle w:val="Hiperpovezava"/>
            <w:rFonts w:ascii="Arial" w:hAnsi="Arial" w:cs="Arial"/>
            <w:b/>
            <w:color w:val="auto"/>
            <w:sz w:val="20"/>
            <w:szCs w:val="20"/>
            <w:u w:val="none"/>
            <w:lang w:eastAsia="sl-SI"/>
          </w:rPr>
          <w:t>20.</w:t>
        </w:r>
      </w:hyperlink>
      <w:r w:rsidRPr="00915762">
        <w:rPr>
          <w:rFonts w:ascii="Arial" w:eastAsia="Times New Roman" w:hAnsi="Arial" w:cs="Arial"/>
          <w:b/>
          <w:sz w:val="20"/>
          <w:szCs w:val="20"/>
          <w:lang w:eastAsia="sl-SI"/>
        </w:rPr>
        <w:t xml:space="preserve"> členu</w:t>
      </w:r>
    </w:p>
    <w:p w14:paraId="4CCBC0E9"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eastAsia="Times New Roman" w:hAnsi="Arial" w:cs="Arial"/>
          <w:sz w:val="20"/>
          <w:szCs w:val="20"/>
          <w:lang w:eastAsia="sl-SI"/>
        </w:rPr>
        <w:t>Ta člen določa najvišje višine plačil za koncesijo za gospodarsko izkoriščanje vode za proizvodnjo električne energije tako, da se obveznost plačila za koncesijo za leta 2022 do 2025 določi v enaki višini na enoto proizvedene električne energije, kot so jo posamezni koncesionarji plačali v letu 2020.</w:t>
      </w:r>
    </w:p>
    <w:p w14:paraId="3FB48D2D" w14:textId="77777777" w:rsidR="00915762" w:rsidRPr="00915762" w:rsidRDefault="00915762" w:rsidP="00915762">
      <w:pPr>
        <w:spacing w:after="0" w:line="240" w:lineRule="auto"/>
        <w:ind w:firstLine="340"/>
        <w:jc w:val="both"/>
        <w:rPr>
          <w:rFonts w:ascii="Arial" w:eastAsia="Times New Roman" w:hAnsi="Arial" w:cs="Arial"/>
          <w:sz w:val="20"/>
          <w:szCs w:val="20"/>
          <w:lang w:eastAsia="sl-SI"/>
        </w:rPr>
      </w:pPr>
    </w:p>
    <w:p w14:paraId="0C98CBB8" w14:textId="77777777" w:rsidR="00915762" w:rsidRPr="00915762" w:rsidRDefault="00915762" w:rsidP="00915762">
      <w:pPr>
        <w:spacing w:after="0" w:line="240" w:lineRule="auto"/>
        <w:jc w:val="both"/>
        <w:rPr>
          <w:rFonts w:ascii="Arial" w:eastAsia="Times New Roman" w:hAnsi="Arial" w:cs="Arial"/>
          <w:b/>
          <w:sz w:val="20"/>
          <w:szCs w:val="20"/>
          <w:lang w:eastAsia="sl-SI"/>
        </w:rPr>
      </w:pPr>
      <w:r w:rsidRPr="00915762">
        <w:rPr>
          <w:rFonts w:ascii="Arial" w:eastAsia="Times New Roman" w:hAnsi="Arial" w:cs="Arial"/>
          <w:b/>
          <w:sz w:val="20"/>
          <w:szCs w:val="20"/>
          <w:lang w:eastAsia="sl-SI"/>
        </w:rPr>
        <w:t xml:space="preserve">K </w:t>
      </w:r>
      <w:hyperlink w:anchor="_člen_19" w:history="1">
        <w:r w:rsidRPr="006D405F">
          <w:rPr>
            <w:rStyle w:val="Hiperpovezava"/>
            <w:rFonts w:ascii="Arial" w:hAnsi="Arial" w:cs="Arial"/>
            <w:b/>
            <w:color w:val="auto"/>
            <w:sz w:val="20"/>
            <w:szCs w:val="20"/>
            <w:u w:val="none"/>
            <w:lang w:eastAsia="sl-SI"/>
          </w:rPr>
          <w:t>21.</w:t>
        </w:r>
      </w:hyperlink>
      <w:r w:rsidRPr="00915762">
        <w:rPr>
          <w:rFonts w:ascii="Arial" w:eastAsia="Times New Roman" w:hAnsi="Arial" w:cs="Arial"/>
          <w:b/>
          <w:sz w:val="20"/>
          <w:szCs w:val="20"/>
          <w:lang w:eastAsia="sl-SI"/>
        </w:rPr>
        <w:t xml:space="preserve"> členu</w:t>
      </w:r>
    </w:p>
    <w:p w14:paraId="1CE6EB1C" w14:textId="29152C0F" w:rsidR="00385B87" w:rsidRDefault="00915762" w:rsidP="00385B87">
      <w:pPr>
        <w:spacing w:after="0" w:line="240" w:lineRule="auto"/>
        <w:jc w:val="both"/>
        <w:rPr>
          <w:rFonts w:ascii="Arial" w:hAnsi="Arial" w:cs="Arial"/>
          <w:sz w:val="20"/>
          <w:szCs w:val="20"/>
        </w:rPr>
      </w:pPr>
      <w:r w:rsidRPr="00915762">
        <w:rPr>
          <w:rFonts w:ascii="Arial" w:hAnsi="Arial" w:cs="Arial"/>
          <w:sz w:val="20"/>
          <w:szCs w:val="20"/>
        </w:rPr>
        <w:t xml:space="preserve">Zaradi preprečitve dviga omrežnine v povezavi z rekordnimi cenami električne energije na veleprodajnih trgih proizvajalci in </w:t>
      </w:r>
      <w:proofErr w:type="spellStart"/>
      <w:r w:rsidRPr="00915762">
        <w:rPr>
          <w:rFonts w:ascii="Arial" w:hAnsi="Arial" w:cs="Arial"/>
          <w:sz w:val="20"/>
          <w:szCs w:val="20"/>
        </w:rPr>
        <w:t>elektrooperater</w:t>
      </w:r>
      <w:proofErr w:type="spellEnd"/>
      <w:r w:rsidRPr="00915762">
        <w:rPr>
          <w:rFonts w:ascii="Arial" w:hAnsi="Arial" w:cs="Arial"/>
          <w:sz w:val="20"/>
          <w:szCs w:val="20"/>
        </w:rPr>
        <w:t xml:space="preserve"> sklenejo neposredne pogodbe. Strošek nakupa preostalega (še </w:t>
      </w:r>
      <w:proofErr w:type="spellStart"/>
      <w:r w:rsidRPr="00915762">
        <w:rPr>
          <w:rFonts w:ascii="Arial" w:hAnsi="Arial" w:cs="Arial"/>
          <w:sz w:val="20"/>
          <w:szCs w:val="20"/>
        </w:rPr>
        <w:t>nezakupljenega</w:t>
      </w:r>
      <w:proofErr w:type="spellEnd"/>
      <w:r w:rsidRPr="00915762">
        <w:rPr>
          <w:rFonts w:ascii="Arial" w:hAnsi="Arial" w:cs="Arial"/>
          <w:sz w:val="20"/>
          <w:szCs w:val="20"/>
        </w:rPr>
        <w:t>) dela izgub za celoten elektroenergetski sistem za leto 2023 nosi sistemski operater.</w:t>
      </w:r>
      <w:r w:rsidR="00385B87">
        <w:rPr>
          <w:rFonts w:ascii="Arial" w:hAnsi="Arial" w:cs="Arial"/>
          <w:sz w:val="20"/>
          <w:szCs w:val="20"/>
        </w:rPr>
        <w:t xml:space="preserve"> Za realizacijo proizvodnje predhodnega leta se šteje realizirana proizvodnja v prvih osmih mesecih ter potrjena ocena za preostali del leta, ki se na koncu korigira.</w:t>
      </w:r>
    </w:p>
    <w:p w14:paraId="1CFD098C" w14:textId="77777777" w:rsidR="00915762" w:rsidRPr="00915762" w:rsidRDefault="00915762" w:rsidP="00915762">
      <w:pPr>
        <w:spacing w:after="0" w:line="240" w:lineRule="auto"/>
        <w:jc w:val="both"/>
        <w:rPr>
          <w:rFonts w:ascii="Arial" w:hAnsi="Arial" w:cs="Arial"/>
          <w:b/>
          <w:sz w:val="20"/>
          <w:szCs w:val="20"/>
        </w:rPr>
      </w:pPr>
    </w:p>
    <w:p w14:paraId="3263F2BD" w14:textId="77777777"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 xml:space="preserve">K </w:t>
      </w:r>
      <w:hyperlink w:anchor="_člen_23" w:history="1">
        <w:r w:rsidRPr="006D405F">
          <w:rPr>
            <w:rStyle w:val="Hiperpovezava"/>
            <w:rFonts w:ascii="Arial" w:hAnsi="Arial" w:cs="Arial"/>
            <w:b/>
            <w:color w:val="auto"/>
            <w:sz w:val="20"/>
            <w:szCs w:val="20"/>
            <w:u w:val="none"/>
          </w:rPr>
          <w:t>22.</w:t>
        </w:r>
      </w:hyperlink>
      <w:r w:rsidRPr="00915762">
        <w:rPr>
          <w:rFonts w:ascii="Arial" w:hAnsi="Arial" w:cs="Arial"/>
          <w:b/>
          <w:sz w:val="20"/>
          <w:szCs w:val="20"/>
        </w:rPr>
        <w:t xml:space="preserve"> členu</w:t>
      </w:r>
    </w:p>
    <w:p w14:paraId="3F63FCF3"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hAnsi="Arial" w:cs="Arial"/>
          <w:sz w:val="20"/>
          <w:szCs w:val="20"/>
        </w:rPr>
        <w:t xml:space="preserve">Ta člen določa razmejitev pristojnost nadzora nad določbami zakona med inšpekcijami, agencijo za energijo ter ministrstvom, pristojnim za energijo. </w:t>
      </w:r>
    </w:p>
    <w:p w14:paraId="79EBCA45" w14:textId="77777777" w:rsidR="00915762" w:rsidRPr="00915762" w:rsidRDefault="00915762" w:rsidP="00915762">
      <w:pPr>
        <w:spacing w:after="0" w:line="240" w:lineRule="auto"/>
        <w:ind w:left="360"/>
        <w:contextualSpacing/>
        <w:jc w:val="both"/>
        <w:rPr>
          <w:rFonts w:ascii="Arial" w:eastAsia="Times New Roman" w:hAnsi="Arial" w:cs="Arial"/>
          <w:sz w:val="20"/>
          <w:szCs w:val="20"/>
          <w:lang w:eastAsia="sl-SI"/>
        </w:rPr>
      </w:pPr>
    </w:p>
    <w:p w14:paraId="65BBAAA8" w14:textId="77777777"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 xml:space="preserve">K </w:t>
      </w:r>
      <w:hyperlink w:anchor="_člen_21" w:history="1">
        <w:r w:rsidRPr="006D405F">
          <w:rPr>
            <w:rStyle w:val="Hiperpovezava"/>
            <w:rFonts w:ascii="Arial" w:hAnsi="Arial" w:cs="Arial"/>
            <w:b/>
            <w:color w:val="auto"/>
            <w:sz w:val="20"/>
            <w:szCs w:val="20"/>
            <w:u w:val="none"/>
          </w:rPr>
          <w:t>23</w:t>
        </w:r>
        <w:r w:rsidRPr="00915762">
          <w:rPr>
            <w:rStyle w:val="Hiperpovezava"/>
            <w:rFonts w:ascii="Arial" w:hAnsi="Arial" w:cs="Arial"/>
            <w:color w:val="auto"/>
            <w:sz w:val="20"/>
            <w:szCs w:val="20"/>
            <w:u w:val="none"/>
          </w:rPr>
          <w:t>.</w:t>
        </w:r>
      </w:hyperlink>
      <w:r w:rsidRPr="00915762">
        <w:rPr>
          <w:rFonts w:ascii="Arial" w:hAnsi="Arial" w:cs="Arial"/>
          <w:b/>
          <w:sz w:val="20"/>
          <w:szCs w:val="20"/>
        </w:rPr>
        <w:t>členu</w:t>
      </w:r>
    </w:p>
    <w:p w14:paraId="6B8ED6F4" w14:textId="77777777" w:rsidR="00915762" w:rsidRPr="00915762" w:rsidRDefault="00915762" w:rsidP="00915762">
      <w:pPr>
        <w:spacing w:after="0" w:line="240" w:lineRule="auto"/>
        <w:jc w:val="both"/>
        <w:rPr>
          <w:rFonts w:ascii="Arial" w:hAnsi="Arial" w:cs="Arial"/>
          <w:sz w:val="20"/>
          <w:szCs w:val="20"/>
        </w:rPr>
      </w:pPr>
      <w:r w:rsidRPr="00915762">
        <w:rPr>
          <w:rFonts w:ascii="Arial" w:eastAsia="Times New Roman" w:hAnsi="Arial" w:cs="Arial"/>
          <w:bCs/>
          <w:sz w:val="20"/>
          <w:szCs w:val="20"/>
          <w:lang w:eastAsia="sl-SI"/>
        </w:rPr>
        <w:t xml:space="preserve">Ta člen vsebuje kazenske določbe za odstopanja od mejnih vrednosti zaradi motenj v oskrbi s plinom. </w:t>
      </w:r>
    </w:p>
    <w:p w14:paraId="61D94C5E" w14:textId="77777777" w:rsidR="00915762" w:rsidRPr="00915762" w:rsidRDefault="00915762" w:rsidP="00915762">
      <w:pPr>
        <w:spacing w:after="0" w:line="240" w:lineRule="auto"/>
        <w:jc w:val="both"/>
        <w:rPr>
          <w:rFonts w:ascii="Arial" w:hAnsi="Arial" w:cs="Arial"/>
          <w:b/>
          <w:sz w:val="20"/>
          <w:szCs w:val="20"/>
        </w:rPr>
      </w:pPr>
    </w:p>
    <w:p w14:paraId="6853AA8E" w14:textId="77777777"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K 24. členu:</w:t>
      </w:r>
    </w:p>
    <w:p w14:paraId="6CC305D1" w14:textId="77777777" w:rsidR="00915762" w:rsidRPr="00915762" w:rsidRDefault="00915762" w:rsidP="00915762">
      <w:pPr>
        <w:spacing w:after="0" w:line="240" w:lineRule="auto"/>
        <w:jc w:val="both"/>
        <w:rPr>
          <w:rFonts w:ascii="Arial" w:hAnsi="Arial" w:cs="Arial"/>
          <w:sz w:val="20"/>
          <w:szCs w:val="20"/>
        </w:rPr>
      </w:pPr>
      <w:r w:rsidRPr="00915762">
        <w:rPr>
          <w:rFonts w:ascii="Arial" w:hAnsi="Arial" w:cs="Arial"/>
          <w:sz w:val="20"/>
          <w:szCs w:val="20"/>
        </w:rPr>
        <w:t xml:space="preserve">Ta člen določa višino globe v hitrem </w:t>
      </w:r>
      <w:proofErr w:type="spellStart"/>
      <w:r w:rsidRPr="00915762">
        <w:rPr>
          <w:rFonts w:ascii="Arial" w:hAnsi="Arial" w:cs="Arial"/>
          <w:sz w:val="20"/>
          <w:szCs w:val="20"/>
        </w:rPr>
        <w:t>prekrškovnem</w:t>
      </w:r>
      <w:proofErr w:type="spellEnd"/>
      <w:r w:rsidRPr="00915762">
        <w:rPr>
          <w:rFonts w:ascii="Arial" w:hAnsi="Arial" w:cs="Arial"/>
          <w:sz w:val="20"/>
          <w:szCs w:val="20"/>
        </w:rPr>
        <w:t xml:space="preserve"> postopku.</w:t>
      </w:r>
    </w:p>
    <w:p w14:paraId="10C302EA" w14:textId="77777777" w:rsidR="00915762" w:rsidRPr="00915762" w:rsidRDefault="00915762" w:rsidP="00915762">
      <w:pPr>
        <w:spacing w:after="0" w:line="240" w:lineRule="auto"/>
        <w:jc w:val="both"/>
        <w:rPr>
          <w:rFonts w:ascii="Arial" w:hAnsi="Arial" w:cs="Arial"/>
          <w:b/>
          <w:sz w:val="20"/>
          <w:szCs w:val="20"/>
        </w:rPr>
      </w:pPr>
    </w:p>
    <w:p w14:paraId="24537259" w14:textId="77777777"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K 25. členu</w:t>
      </w:r>
    </w:p>
    <w:p w14:paraId="305681AC" w14:textId="77777777" w:rsidR="00915762" w:rsidRPr="00915762" w:rsidRDefault="00915762" w:rsidP="00915762">
      <w:pPr>
        <w:spacing w:after="0" w:line="240" w:lineRule="auto"/>
        <w:jc w:val="both"/>
        <w:rPr>
          <w:rFonts w:ascii="Arial" w:hAnsi="Arial" w:cs="Arial"/>
          <w:sz w:val="20"/>
          <w:szCs w:val="20"/>
        </w:rPr>
      </w:pPr>
      <w:r w:rsidRPr="00915762">
        <w:rPr>
          <w:rFonts w:ascii="Arial" w:hAnsi="Arial" w:cs="Arial"/>
          <w:sz w:val="20"/>
          <w:szCs w:val="20"/>
        </w:rPr>
        <w:t>Ta člen vsebuje prehodne določbe za naprave, ki imajo okoljevarstveno dovoljenje.</w:t>
      </w:r>
    </w:p>
    <w:p w14:paraId="01B965F3" w14:textId="77777777" w:rsidR="00915762" w:rsidRPr="00915762" w:rsidRDefault="00915762" w:rsidP="00915762">
      <w:pPr>
        <w:spacing w:after="0" w:line="240" w:lineRule="auto"/>
        <w:jc w:val="both"/>
        <w:rPr>
          <w:rFonts w:ascii="Arial" w:hAnsi="Arial" w:cs="Arial"/>
          <w:sz w:val="20"/>
          <w:szCs w:val="20"/>
        </w:rPr>
      </w:pPr>
    </w:p>
    <w:p w14:paraId="357C01A1" w14:textId="518D23B2"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 xml:space="preserve">K </w:t>
      </w:r>
      <w:hyperlink w:anchor="_člen_20" w:history="1">
        <w:r w:rsidRPr="006D405F">
          <w:rPr>
            <w:rStyle w:val="Hiperpovezava"/>
            <w:rFonts w:ascii="Arial" w:hAnsi="Arial" w:cs="Arial"/>
            <w:b/>
            <w:color w:val="auto"/>
            <w:sz w:val="20"/>
            <w:szCs w:val="20"/>
            <w:u w:val="none"/>
          </w:rPr>
          <w:t>2</w:t>
        </w:r>
        <w:r w:rsidR="00A50BB8">
          <w:rPr>
            <w:rStyle w:val="Hiperpovezava"/>
            <w:rFonts w:ascii="Arial" w:hAnsi="Arial" w:cs="Arial"/>
            <w:b/>
            <w:color w:val="auto"/>
            <w:sz w:val="20"/>
            <w:szCs w:val="20"/>
            <w:u w:val="none"/>
          </w:rPr>
          <w:t>6</w:t>
        </w:r>
        <w:r w:rsidRPr="006D405F">
          <w:rPr>
            <w:rStyle w:val="Hiperpovezava"/>
            <w:rFonts w:ascii="Arial" w:hAnsi="Arial" w:cs="Arial"/>
            <w:b/>
            <w:color w:val="auto"/>
            <w:sz w:val="20"/>
            <w:szCs w:val="20"/>
            <w:u w:val="none"/>
          </w:rPr>
          <w:t>.</w:t>
        </w:r>
      </w:hyperlink>
      <w:r w:rsidRPr="00915762">
        <w:rPr>
          <w:rFonts w:ascii="Arial" w:hAnsi="Arial" w:cs="Arial"/>
          <w:b/>
          <w:sz w:val="20"/>
          <w:szCs w:val="20"/>
        </w:rPr>
        <w:t xml:space="preserve"> členu</w:t>
      </w:r>
    </w:p>
    <w:p w14:paraId="7157609E" w14:textId="77777777" w:rsidR="00915762" w:rsidRPr="00915762" w:rsidRDefault="00915762" w:rsidP="00915762">
      <w:pPr>
        <w:spacing w:after="0" w:line="240" w:lineRule="auto"/>
        <w:jc w:val="both"/>
        <w:rPr>
          <w:rFonts w:ascii="Arial" w:hAnsi="Arial" w:cs="Arial"/>
          <w:sz w:val="20"/>
          <w:szCs w:val="20"/>
        </w:rPr>
      </w:pPr>
      <w:r w:rsidRPr="00915762">
        <w:rPr>
          <w:rFonts w:ascii="Arial" w:hAnsi="Arial" w:cs="Arial"/>
          <w:sz w:val="20"/>
          <w:szCs w:val="20"/>
        </w:rPr>
        <w:t>Člen določa, da mora nosilec bilančne skupine poslati agenciji poročilo o že sklenjenih dogovorih za skladiščenje plina, lokaciji skladiščenja in predvidenem obsegu skladiščenega plina na 1. november tekočega leta najpozneje do 1. oktobra 2022, dokazilo o izpolnitvi obveze iz prvega odstavka 9. člena pa do 15. novembra 2022.</w:t>
      </w:r>
    </w:p>
    <w:p w14:paraId="40227327" w14:textId="77777777" w:rsidR="00915762" w:rsidRPr="00915762" w:rsidRDefault="00915762" w:rsidP="00915762">
      <w:pPr>
        <w:spacing w:after="0" w:line="240" w:lineRule="auto"/>
        <w:jc w:val="both"/>
        <w:rPr>
          <w:rFonts w:ascii="Arial" w:hAnsi="Arial" w:cs="Arial"/>
          <w:sz w:val="20"/>
          <w:szCs w:val="20"/>
        </w:rPr>
      </w:pPr>
    </w:p>
    <w:p w14:paraId="51280460" w14:textId="77777777" w:rsidR="00A42B54" w:rsidRPr="00915762" w:rsidRDefault="00A42B54" w:rsidP="00A42B54">
      <w:pPr>
        <w:spacing w:after="0" w:line="240" w:lineRule="auto"/>
        <w:jc w:val="both"/>
        <w:rPr>
          <w:rFonts w:ascii="Arial" w:hAnsi="Arial" w:cs="Arial"/>
          <w:b/>
          <w:sz w:val="20"/>
          <w:szCs w:val="20"/>
        </w:rPr>
      </w:pPr>
      <w:r w:rsidRPr="00915762">
        <w:rPr>
          <w:rFonts w:ascii="Arial" w:hAnsi="Arial" w:cs="Arial"/>
          <w:b/>
          <w:sz w:val="20"/>
          <w:szCs w:val="20"/>
        </w:rPr>
        <w:t xml:space="preserve">K </w:t>
      </w:r>
      <w:hyperlink w:anchor="_člen_28" w:history="1">
        <w:r w:rsidRPr="006D405F">
          <w:rPr>
            <w:rStyle w:val="Hiperpovezava"/>
            <w:rFonts w:ascii="Arial" w:hAnsi="Arial" w:cs="Arial"/>
            <w:b/>
            <w:color w:val="auto"/>
            <w:sz w:val="20"/>
            <w:szCs w:val="20"/>
            <w:u w:val="none"/>
          </w:rPr>
          <w:t>2</w:t>
        </w:r>
        <w:r>
          <w:rPr>
            <w:rStyle w:val="Hiperpovezava"/>
            <w:rFonts w:ascii="Arial" w:hAnsi="Arial" w:cs="Arial"/>
            <w:b/>
            <w:color w:val="auto"/>
            <w:sz w:val="20"/>
            <w:szCs w:val="20"/>
            <w:u w:val="none"/>
          </w:rPr>
          <w:t>7</w:t>
        </w:r>
        <w:r w:rsidRPr="006D405F">
          <w:rPr>
            <w:rStyle w:val="Hiperpovezava"/>
            <w:rFonts w:ascii="Arial" w:hAnsi="Arial" w:cs="Arial"/>
            <w:b/>
            <w:color w:val="auto"/>
            <w:sz w:val="20"/>
            <w:szCs w:val="20"/>
            <w:u w:val="none"/>
          </w:rPr>
          <w:t>.</w:t>
        </w:r>
      </w:hyperlink>
      <w:r w:rsidRPr="00915762">
        <w:rPr>
          <w:rFonts w:ascii="Arial" w:hAnsi="Arial" w:cs="Arial"/>
          <w:b/>
          <w:sz w:val="20"/>
          <w:szCs w:val="20"/>
        </w:rPr>
        <w:t xml:space="preserve"> členu</w:t>
      </w:r>
    </w:p>
    <w:p w14:paraId="41AFA77C" w14:textId="67DA1581" w:rsidR="00A42B54" w:rsidRPr="00A42B54" w:rsidRDefault="00A42B54" w:rsidP="00915762">
      <w:pPr>
        <w:spacing w:after="0" w:line="240" w:lineRule="auto"/>
        <w:jc w:val="both"/>
        <w:rPr>
          <w:rFonts w:ascii="Arial" w:hAnsi="Arial" w:cs="Arial"/>
          <w:sz w:val="20"/>
          <w:szCs w:val="20"/>
        </w:rPr>
      </w:pPr>
      <w:r w:rsidRPr="00A42B54">
        <w:rPr>
          <w:rFonts w:ascii="Arial" w:hAnsi="Arial" w:cs="Arial"/>
          <w:sz w:val="20"/>
          <w:szCs w:val="20"/>
        </w:rPr>
        <w:t>Člen določa uporabo 12. člena tudi po preteku veljavnosti tega zakona.</w:t>
      </w:r>
    </w:p>
    <w:p w14:paraId="3E3C547A" w14:textId="77777777" w:rsidR="00A42B54" w:rsidRDefault="00A42B54" w:rsidP="00915762">
      <w:pPr>
        <w:spacing w:after="0" w:line="240" w:lineRule="auto"/>
        <w:jc w:val="both"/>
        <w:rPr>
          <w:rFonts w:ascii="Arial" w:hAnsi="Arial" w:cs="Arial"/>
          <w:b/>
          <w:sz w:val="20"/>
          <w:szCs w:val="20"/>
        </w:rPr>
      </w:pPr>
    </w:p>
    <w:p w14:paraId="04A86C6C" w14:textId="796253CC" w:rsidR="00915762" w:rsidRPr="00915762" w:rsidRDefault="00915762" w:rsidP="00915762">
      <w:pPr>
        <w:spacing w:after="0" w:line="240" w:lineRule="auto"/>
        <w:jc w:val="both"/>
        <w:rPr>
          <w:rFonts w:ascii="Arial" w:hAnsi="Arial" w:cs="Arial"/>
          <w:b/>
          <w:sz w:val="20"/>
          <w:szCs w:val="20"/>
        </w:rPr>
      </w:pPr>
      <w:r w:rsidRPr="00915762">
        <w:rPr>
          <w:rFonts w:ascii="Arial" w:hAnsi="Arial" w:cs="Arial"/>
          <w:b/>
          <w:sz w:val="20"/>
          <w:szCs w:val="20"/>
        </w:rPr>
        <w:t xml:space="preserve">K </w:t>
      </w:r>
      <w:hyperlink w:anchor="_člen_28" w:history="1">
        <w:r w:rsidRPr="006D405F">
          <w:rPr>
            <w:rStyle w:val="Hiperpovezava"/>
            <w:rFonts w:ascii="Arial" w:hAnsi="Arial" w:cs="Arial"/>
            <w:b/>
            <w:color w:val="auto"/>
            <w:sz w:val="20"/>
            <w:szCs w:val="20"/>
            <w:u w:val="none"/>
          </w:rPr>
          <w:t>2</w:t>
        </w:r>
        <w:r w:rsidR="00A42B54">
          <w:rPr>
            <w:rStyle w:val="Hiperpovezava"/>
            <w:rFonts w:ascii="Arial" w:hAnsi="Arial" w:cs="Arial"/>
            <w:b/>
            <w:color w:val="auto"/>
            <w:sz w:val="20"/>
            <w:szCs w:val="20"/>
            <w:u w:val="none"/>
          </w:rPr>
          <w:t>8</w:t>
        </w:r>
        <w:r w:rsidRPr="006D405F">
          <w:rPr>
            <w:rStyle w:val="Hiperpovezava"/>
            <w:rFonts w:ascii="Arial" w:hAnsi="Arial" w:cs="Arial"/>
            <w:b/>
            <w:color w:val="auto"/>
            <w:sz w:val="20"/>
            <w:szCs w:val="20"/>
            <w:u w:val="none"/>
          </w:rPr>
          <w:t>.</w:t>
        </w:r>
      </w:hyperlink>
      <w:r w:rsidRPr="00915762">
        <w:rPr>
          <w:rFonts w:ascii="Arial" w:hAnsi="Arial" w:cs="Arial"/>
          <w:b/>
          <w:sz w:val="20"/>
          <w:szCs w:val="20"/>
        </w:rPr>
        <w:t xml:space="preserve"> členu</w:t>
      </w:r>
    </w:p>
    <w:p w14:paraId="4C542920" w14:textId="77777777" w:rsidR="00915762" w:rsidRPr="00915762" w:rsidRDefault="00915762" w:rsidP="00915762">
      <w:pPr>
        <w:spacing w:after="0" w:line="240" w:lineRule="auto"/>
        <w:jc w:val="both"/>
        <w:rPr>
          <w:rFonts w:ascii="Arial" w:eastAsia="Times New Roman" w:hAnsi="Arial" w:cs="Arial"/>
          <w:sz w:val="20"/>
          <w:szCs w:val="20"/>
          <w:lang w:eastAsia="sl-SI"/>
        </w:rPr>
      </w:pPr>
      <w:r w:rsidRPr="00915762">
        <w:rPr>
          <w:rFonts w:ascii="Arial" w:hAnsi="Arial" w:cs="Arial"/>
          <w:sz w:val="20"/>
          <w:szCs w:val="20"/>
        </w:rPr>
        <w:t xml:space="preserve">Člen določa da </w:t>
      </w:r>
      <w:r w:rsidRPr="00915762">
        <w:rPr>
          <w:rFonts w:ascii="Arial" w:eastAsia="Times New Roman" w:hAnsi="Arial" w:cs="Arial"/>
          <w:sz w:val="20"/>
          <w:szCs w:val="20"/>
          <w:lang w:eastAsia="sl-SI"/>
        </w:rPr>
        <w:t>mora vlada izdati predpise iz tretjega odstavka 12. člena, drugega odstavka 13. člena, drugega odstavka 14. člena in petega odstavka 16. člena</w:t>
      </w:r>
      <w:r w:rsidRPr="00915762">
        <w:rPr>
          <w:rFonts w:ascii="Arial" w:hAnsi="Arial" w:cs="Arial"/>
          <w:sz w:val="20"/>
          <w:szCs w:val="20"/>
        </w:rPr>
        <w:t xml:space="preserve"> </w:t>
      </w:r>
      <w:r w:rsidRPr="00915762">
        <w:rPr>
          <w:rFonts w:ascii="Arial" w:eastAsia="Times New Roman" w:hAnsi="Arial" w:cs="Arial"/>
          <w:sz w:val="20"/>
          <w:szCs w:val="20"/>
          <w:lang w:eastAsia="sl-SI"/>
        </w:rPr>
        <w:t>v treh mesecih od uveljavitve tega zakona.</w:t>
      </w:r>
    </w:p>
    <w:p w14:paraId="53BA8BD0" w14:textId="77777777" w:rsidR="00915762" w:rsidRPr="00915762" w:rsidRDefault="00915762" w:rsidP="00915762">
      <w:pPr>
        <w:spacing w:after="0" w:line="240" w:lineRule="auto"/>
        <w:jc w:val="both"/>
        <w:rPr>
          <w:rFonts w:ascii="Arial" w:eastAsia="Times New Roman" w:hAnsi="Arial" w:cs="Arial"/>
          <w:sz w:val="20"/>
          <w:szCs w:val="20"/>
          <w:lang w:eastAsia="sl-SI"/>
        </w:rPr>
      </w:pPr>
    </w:p>
    <w:p w14:paraId="36928693" w14:textId="45241799" w:rsidR="00915762" w:rsidRPr="00915762" w:rsidRDefault="00915762" w:rsidP="00915762">
      <w:pPr>
        <w:spacing w:after="0" w:line="240" w:lineRule="auto"/>
        <w:jc w:val="both"/>
        <w:rPr>
          <w:rFonts w:ascii="Arial" w:hAnsi="Arial" w:cs="Arial"/>
          <w:b/>
          <w:sz w:val="20"/>
          <w:szCs w:val="20"/>
        </w:rPr>
      </w:pPr>
      <w:r w:rsidRPr="006D405F">
        <w:rPr>
          <w:rFonts w:ascii="Arial" w:hAnsi="Arial" w:cs="Arial"/>
          <w:b/>
          <w:sz w:val="20"/>
          <w:szCs w:val="20"/>
        </w:rPr>
        <w:t xml:space="preserve">K </w:t>
      </w:r>
      <w:hyperlink w:anchor="_člen_20" w:history="1">
        <w:r w:rsidRPr="006D405F">
          <w:rPr>
            <w:rStyle w:val="Hiperpovezava"/>
            <w:rFonts w:ascii="Arial" w:hAnsi="Arial" w:cs="Arial"/>
            <w:b/>
            <w:color w:val="auto"/>
            <w:sz w:val="20"/>
            <w:szCs w:val="20"/>
            <w:u w:val="none"/>
          </w:rPr>
          <w:t>2</w:t>
        </w:r>
        <w:r w:rsidR="00A42B54">
          <w:rPr>
            <w:rStyle w:val="Hiperpovezava"/>
            <w:rFonts w:ascii="Arial" w:hAnsi="Arial" w:cs="Arial"/>
            <w:b/>
            <w:color w:val="auto"/>
            <w:sz w:val="20"/>
            <w:szCs w:val="20"/>
            <w:u w:val="none"/>
          </w:rPr>
          <w:t>9</w:t>
        </w:r>
        <w:r w:rsidRPr="006D405F">
          <w:rPr>
            <w:rStyle w:val="Hiperpovezava"/>
            <w:rFonts w:ascii="Arial" w:hAnsi="Arial" w:cs="Arial"/>
            <w:b/>
            <w:color w:val="auto"/>
            <w:sz w:val="20"/>
            <w:szCs w:val="20"/>
            <w:u w:val="none"/>
          </w:rPr>
          <w:t>.</w:t>
        </w:r>
      </w:hyperlink>
      <w:r w:rsidRPr="00915762">
        <w:rPr>
          <w:rFonts w:ascii="Arial" w:hAnsi="Arial" w:cs="Arial"/>
          <w:b/>
          <w:sz w:val="20"/>
          <w:szCs w:val="20"/>
        </w:rPr>
        <w:t xml:space="preserve"> členu</w:t>
      </w:r>
    </w:p>
    <w:p w14:paraId="2E419157" w14:textId="77777777" w:rsidR="00915762" w:rsidRPr="00915762" w:rsidRDefault="00915762" w:rsidP="00915762">
      <w:pPr>
        <w:spacing w:after="0" w:line="240" w:lineRule="auto"/>
        <w:jc w:val="both"/>
        <w:rPr>
          <w:rFonts w:ascii="Arial" w:hAnsi="Arial" w:cs="Arial"/>
          <w:sz w:val="20"/>
          <w:szCs w:val="20"/>
        </w:rPr>
      </w:pPr>
      <w:r w:rsidRPr="00915762">
        <w:rPr>
          <w:rFonts w:ascii="Arial" w:hAnsi="Arial" w:cs="Arial"/>
          <w:sz w:val="20"/>
          <w:szCs w:val="20"/>
        </w:rPr>
        <w:t>Člen določa veljavnost zakona.</w:t>
      </w:r>
    </w:p>
    <w:p w14:paraId="16B936A3" w14:textId="77777777" w:rsidR="00F5572C" w:rsidRPr="00AE4246" w:rsidRDefault="00F5572C" w:rsidP="00A80377">
      <w:pPr>
        <w:overflowPunct w:val="0"/>
        <w:autoSpaceDE w:val="0"/>
        <w:autoSpaceDN w:val="0"/>
        <w:adjustRightInd w:val="0"/>
        <w:spacing w:line="260" w:lineRule="exact"/>
        <w:jc w:val="both"/>
        <w:textAlignment w:val="baseline"/>
        <w:rPr>
          <w:rFonts w:ascii="Arial" w:hAnsi="Arial" w:cs="Arial"/>
          <w:b/>
          <w:iCs/>
          <w:sz w:val="20"/>
          <w:szCs w:val="20"/>
          <w:lang w:eastAsia="sl-SI"/>
        </w:rPr>
      </w:pPr>
      <w:bookmarkStart w:id="57" w:name="_GoBack"/>
      <w:bookmarkEnd w:id="57"/>
      <w:r w:rsidRPr="00AE4246">
        <w:rPr>
          <w:rFonts w:ascii="Arial" w:hAnsi="Arial" w:cs="Arial"/>
          <w:b/>
          <w:iCs/>
          <w:sz w:val="20"/>
          <w:szCs w:val="20"/>
          <w:lang w:eastAsia="sl-SI"/>
        </w:rPr>
        <w:br w:type="page"/>
      </w:r>
    </w:p>
    <w:tbl>
      <w:tblPr>
        <w:tblW w:w="10065" w:type="dxa"/>
        <w:tblLayout w:type="fixed"/>
        <w:tblLook w:val="04A0" w:firstRow="1" w:lastRow="0" w:firstColumn="1" w:lastColumn="0" w:noHBand="0" w:noVBand="1"/>
      </w:tblPr>
      <w:tblGrid>
        <w:gridCol w:w="9086"/>
        <w:gridCol w:w="979"/>
      </w:tblGrid>
      <w:tr w:rsidR="00AE4246" w:rsidRPr="00AE4246" w14:paraId="5BC3DA68" w14:textId="77777777" w:rsidTr="00AE10F9">
        <w:tc>
          <w:tcPr>
            <w:tcW w:w="10065" w:type="dxa"/>
            <w:gridSpan w:val="2"/>
          </w:tcPr>
          <w:p w14:paraId="5A71D34B" w14:textId="77777777" w:rsidR="005B689C" w:rsidRPr="00AE4246" w:rsidRDefault="005B689C" w:rsidP="00C019B3">
            <w:pPr>
              <w:spacing w:after="0" w:line="260" w:lineRule="exact"/>
              <w:jc w:val="both"/>
              <w:rPr>
                <w:rFonts w:ascii="Arial" w:hAnsi="Arial" w:cs="Arial"/>
                <w:sz w:val="20"/>
                <w:szCs w:val="20"/>
              </w:rPr>
            </w:pPr>
            <w:bookmarkStart w:id="58" w:name="_Hlk70083714"/>
          </w:p>
        </w:tc>
      </w:tr>
      <w:bookmarkEnd w:id="0"/>
      <w:bookmarkEnd w:id="58"/>
      <w:tr w:rsidR="00AE4246" w:rsidRPr="00AE4246" w14:paraId="133B4BB3" w14:textId="77777777" w:rsidTr="00A80377">
        <w:trPr>
          <w:gridAfter w:val="1"/>
          <w:wAfter w:w="979" w:type="dxa"/>
        </w:trPr>
        <w:tc>
          <w:tcPr>
            <w:tcW w:w="9086" w:type="dxa"/>
          </w:tcPr>
          <w:p w14:paraId="039EB2C8" w14:textId="2C92DB2A" w:rsidR="0085757B" w:rsidRPr="00AE4246" w:rsidRDefault="0085757B" w:rsidP="006D14A1">
            <w:pPr>
              <w:pStyle w:val="Odstavekseznama"/>
              <w:numPr>
                <w:ilvl w:val="0"/>
                <w:numId w:val="9"/>
              </w:numPr>
              <w:rPr>
                <w:rFonts w:ascii="Arial" w:hAnsi="Arial" w:cs="Arial"/>
                <w:b/>
                <w:sz w:val="20"/>
                <w:szCs w:val="20"/>
                <w:shd w:val="clear" w:color="auto" w:fill="FFFFFF"/>
              </w:rPr>
            </w:pPr>
            <w:r w:rsidRPr="00AE4246">
              <w:rPr>
                <w:rFonts w:ascii="Arial" w:hAnsi="Arial" w:cs="Arial"/>
                <w:b/>
                <w:sz w:val="20"/>
                <w:szCs w:val="20"/>
                <w:shd w:val="clear" w:color="auto" w:fill="FFFFFF"/>
              </w:rPr>
              <w:t>BESEDILO ČLENOV</w:t>
            </w:r>
            <w:r w:rsidR="005A5016">
              <w:rPr>
                <w:rFonts w:ascii="Arial" w:hAnsi="Arial" w:cs="Arial"/>
                <w:b/>
                <w:sz w:val="20"/>
                <w:szCs w:val="20"/>
                <w:shd w:val="clear" w:color="auto" w:fill="FFFFFF"/>
              </w:rPr>
              <w:t xml:space="preserve"> ZAKONOV</w:t>
            </w:r>
            <w:r w:rsidRPr="00AE4246">
              <w:rPr>
                <w:rFonts w:ascii="Arial" w:hAnsi="Arial" w:cs="Arial"/>
                <w:b/>
                <w:sz w:val="20"/>
                <w:szCs w:val="20"/>
                <w:shd w:val="clear" w:color="auto" w:fill="FFFFFF"/>
              </w:rPr>
              <w:t xml:space="preserve">, </w:t>
            </w:r>
            <w:r w:rsidR="005A5016">
              <w:rPr>
                <w:rFonts w:ascii="Arial" w:hAnsi="Arial" w:cs="Arial"/>
                <w:b/>
                <w:sz w:val="20"/>
                <w:szCs w:val="20"/>
                <w:shd w:val="clear" w:color="auto" w:fill="FFFFFF"/>
              </w:rPr>
              <w:t>OD KATERIH SE ODSTOPA</w:t>
            </w:r>
          </w:p>
          <w:p w14:paraId="7A3D64D1" w14:textId="77777777" w:rsidR="003B70B1" w:rsidRPr="00AE4246" w:rsidRDefault="003B70B1" w:rsidP="003B70B1">
            <w:pPr>
              <w:pStyle w:val="Odstavekseznama"/>
              <w:ind w:left="1080"/>
              <w:rPr>
                <w:rFonts w:ascii="Arial" w:hAnsi="Arial" w:cs="Arial"/>
                <w:b/>
                <w:sz w:val="20"/>
                <w:szCs w:val="20"/>
                <w:shd w:val="clear" w:color="auto" w:fill="FFFFFF"/>
              </w:rPr>
            </w:pPr>
          </w:p>
          <w:p w14:paraId="20518EAE" w14:textId="77777777" w:rsidR="00FA48B5" w:rsidRPr="00AE4246" w:rsidRDefault="00FA48B5" w:rsidP="00FA48B5">
            <w:pPr>
              <w:pStyle w:val="Odstavekseznama"/>
              <w:ind w:left="1080"/>
              <w:rPr>
                <w:rFonts w:ascii="Arial" w:hAnsi="Arial" w:cs="Arial"/>
                <w:b/>
                <w:sz w:val="20"/>
                <w:szCs w:val="20"/>
                <w:shd w:val="clear" w:color="auto" w:fill="FFFFFF"/>
              </w:rPr>
            </w:pPr>
          </w:p>
          <w:p w14:paraId="73DB5A49" w14:textId="77777777" w:rsidR="000C7C2C" w:rsidRPr="00AE4246" w:rsidRDefault="00BF1030" w:rsidP="000C7C2C">
            <w:pPr>
              <w:suppressAutoHyphens/>
              <w:overflowPunct w:val="0"/>
              <w:autoSpaceDE w:val="0"/>
              <w:autoSpaceDN w:val="0"/>
              <w:adjustRightInd w:val="0"/>
              <w:spacing w:line="260" w:lineRule="exact"/>
              <w:jc w:val="both"/>
              <w:textAlignment w:val="baseline"/>
              <w:outlineLvl w:val="3"/>
              <w:rPr>
                <w:rFonts w:ascii="Arial" w:hAnsi="Arial" w:cs="Arial"/>
                <w:b/>
                <w:sz w:val="20"/>
                <w:szCs w:val="20"/>
                <w:lang w:eastAsia="sl-SI"/>
              </w:rPr>
            </w:pPr>
            <w:r w:rsidRPr="00AE4246">
              <w:rPr>
                <w:rFonts w:ascii="Arial" w:eastAsia="Times New Roman" w:hAnsi="Arial" w:cs="Arial"/>
                <w:b/>
                <w:sz w:val="20"/>
                <w:szCs w:val="20"/>
                <w:lang w:eastAsia="sl-SI"/>
              </w:rPr>
              <w:t>1</w:t>
            </w:r>
            <w:r w:rsidR="000C7C2C" w:rsidRPr="00AE4246">
              <w:rPr>
                <w:rFonts w:ascii="Arial" w:eastAsia="Times New Roman" w:hAnsi="Arial" w:cs="Arial"/>
                <w:b/>
                <w:sz w:val="20"/>
                <w:szCs w:val="20"/>
                <w:lang w:eastAsia="sl-SI"/>
              </w:rPr>
              <w:t>.</w:t>
            </w:r>
            <w:r w:rsidR="000C7C2C" w:rsidRPr="00AE4246">
              <w:rPr>
                <w:rFonts w:ascii="Arial" w:hAnsi="Arial" w:cs="Arial"/>
                <w:b/>
                <w:sz w:val="20"/>
                <w:szCs w:val="20"/>
                <w:lang w:eastAsia="sl-SI"/>
              </w:rPr>
              <w:t xml:space="preserve"> </w:t>
            </w:r>
            <w:r w:rsidR="003B70B1" w:rsidRPr="00AE4246">
              <w:rPr>
                <w:rFonts w:ascii="Arial" w:hAnsi="Arial" w:cs="Arial"/>
                <w:b/>
                <w:sz w:val="20"/>
                <w:szCs w:val="20"/>
                <w:lang w:eastAsia="sl-SI"/>
              </w:rPr>
              <w:t>Zakon o varstvu okolja (Uradni list RS, št. 44/22)</w:t>
            </w:r>
          </w:p>
          <w:p w14:paraId="4123A1BF" w14:textId="77777777" w:rsidR="003B70B1" w:rsidRPr="00AE4246" w:rsidRDefault="003B70B1" w:rsidP="003B70B1">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18. člen</w:t>
            </w:r>
          </w:p>
          <w:p w14:paraId="0F0106B7" w14:textId="77777777" w:rsidR="003B70B1" w:rsidRPr="00AE4246" w:rsidRDefault="003B70B1" w:rsidP="003B70B1">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(emisije)</w:t>
            </w:r>
          </w:p>
          <w:p w14:paraId="356B444B"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 Povzročitelj obremenitve mora izvesti ukrepe, potrebne za preprečevanje in zmanjšanje onesnaževanja, tako da emisije v okolje pri običajnih pogojih obratovanja naprave ali opravljanja dejavnosti ne presegajo predpisanih mejnih vrednosti emisij.</w:t>
            </w:r>
          </w:p>
          <w:p w14:paraId="6F27B25B"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(2) Vlada Republike Slovenije (v nadaljnjem besedilu: Vlada) določi mejne vrednosti emisije, ki pri običajnih pogojih obratovanja naprave ali opravljanja dejavnosti ne smejo biti presežene, stopnje zmanjševanja onesnaževanja okolja in s tem povezane enakovredne parametre ter tehnične ukrepe, pa tudi možne učinke celotne in skupne obremenitve okolja, zavezance za zagotavljanje izvajanja obratovalnega monitoringa iz 150. člena tega zakona in njegov obseg ter podrobnejšo določitev večje spremembe naprave. S temi predpisi ali </w:t>
            </w:r>
            <w:proofErr w:type="spellStart"/>
            <w:r w:rsidRPr="00AE4246">
              <w:rPr>
                <w:rFonts w:ascii="Arial" w:eastAsia="Times New Roman" w:hAnsi="Arial" w:cs="Arial"/>
                <w:sz w:val="20"/>
                <w:szCs w:val="20"/>
                <w:lang w:eastAsia="sl-SI"/>
              </w:rPr>
              <w:t>okoljskimi</w:t>
            </w:r>
            <w:proofErr w:type="spellEnd"/>
            <w:r w:rsidRPr="00AE4246">
              <w:rPr>
                <w:rFonts w:ascii="Arial" w:eastAsia="Times New Roman" w:hAnsi="Arial" w:cs="Arial"/>
                <w:sz w:val="20"/>
                <w:szCs w:val="20"/>
                <w:lang w:eastAsia="sl-SI"/>
              </w:rPr>
              <w:t xml:space="preserve"> smernicami se lahko opredeli tudi metode, način in postopek preverjanja skladnosti, priporočene tehnične rešitve in izbrane ravni oziroma razrede proizvodov in materialov. Vlada za naprave in dejavnosti iz 110. člena tega zakona lahko določi podrobnejša pravila za uporabo zaključkov o BAT, pri čemer se dosežena raven varstva okolja ne sme poslabšati, mejne vrednosti emisij in druge zahteve pa so lahko določene tudi strožje, kot jih določajo zaključki o BAT.</w:t>
            </w:r>
          </w:p>
          <w:p w14:paraId="60F24757"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Vlada predpiše naprave in dejavnosti, katerih upravljavci morajo pridobiti okoljevarstveno dovoljenje v skladu s tem zakonom, podrobnejšo vsebino vloge za pridobitev okoljevarstvenega dovoljenja in podrobnejšo vsebino okoljevarstvenega dovoljenja. Vlada predpiše tudi rok, do katerega mora upravljavec obstoječe naprave vložiti vlogo za pridobitev okoljevarstvenega dovoljenja in pridobiti okoljevarstveno dovoljenje, ter rok, do katerega mora upravljavec obstoječe naprave njeno obratovanje uskladiti z zahtevami, predpisanimi na podlagi prejšnjega odstavka.</w:t>
            </w:r>
          </w:p>
          <w:p w14:paraId="49A7BF3A"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(4) Vlada lahko predpiše tudi obveznost upravljavca, da ministrstvu napravo ali dejavnost prijavi, pri čemer upravljavcu ni treba pridobiti okoljevarstvenega dovoljenja, ministrstvo pa jo vpiše v evidence iz 154. člena tega zakona.</w:t>
            </w:r>
          </w:p>
          <w:p w14:paraId="4360001E"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(5) Vlada predpiše naprave, za katere proizvajalec ali upravljavec zagotavlja skladnost s predpisanimi mejnimi vrednostmi ali se ta ugotavlja v skladu s predpisi, ki urejajo ugotavljanje skladnosti proizvodov, in za katere okoljevarstveno dovoljenje ni potrebno.</w:t>
            </w:r>
          </w:p>
          <w:p w14:paraId="54F155E4"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(6) Vlada lahko predpiše tudi druge naprave, za katere okoljevarstveno dovoljenje ni potrebno, njihova skladnost s predpisi, ki urejajo emisije, pa se ugotavlja na podlagi strokovne ocene, ki jo zagotovi upravljavec naprave.</w:t>
            </w:r>
          </w:p>
          <w:p w14:paraId="4978E13F" w14:textId="77777777" w:rsidR="003B70B1" w:rsidRPr="00AE4246" w:rsidRDefault="003B70B1" w:rsidP="003B70B1">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(7) Strokovna ocena iz prejšnjega odstavka je sestavni del projektne dokumentacije za izvedbo gradnje, kadar je gradbeno dovoljenje predpisano v skladu z zakonom, ki ureja graditev. Če za napravo, ki odvaja odpadno vodo, gradbeno dovoljenje ni zahtevano, je strokovna ocena sestavni del vloge za pridobitev vodnega soglasja v skladu z zakonom, ki ureja vode.</w:t>
            </w:r>
          </w:p>
          <w:p w14:paraId="3D660A6C" w14:textId="77777777" w:rsidR="000970E8" w:rsidRPr="00AE4246" w:rsidRDefault="000970E8" w:rsidP="000970E8">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105. člen</w:t>
            </w:r>
          </w:p>
          <w:p w14:paraId="0EAAB797" w14:textId="77777777" w:rsidR="000970E8" w:rsidRPr="00AE4246" w:rsidRDefault="000970E8" w:rsidP="000970E8">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(več dejavnosti ali naprav ali delov naprave in obrat ter gradnja)</w:t>
            </w:r>
          </w:p>
          <w:p w14:paraId="4651D3FA"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 Za obratovanje naprave ali opravljanje dejavnosti iz 110. in 126. člena tega zakona in za obratovanje obrata iz 131. člena tega zakona mora njihov upravljavec pridobiti okoljevarstveno dovoljenje.</w:t>
            </w:r>
          </w:p>
          <w:p w14:paraId="4C3DF988"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lastRenderedPageBreak/>
              <w:t>(2) Ministrstvo lahko izda eno okoljevarstveno dovoljenje za napravo z dejavnostjo iz 110. člena tega zakona in eno ali več naprav ali dejavnosti iz 126. člena tega zakona, ki so na istem območju in imajo istega upravljavca. Ministrstvo v izreku in obrazložitvi okoljevarstvenega dovoljenja iz prejšnjega stavka določi pogoje, ki jih morajo izpolnjevati, za vsako od naprav ali dejavnosti posebej.</w:t>
            </w:r>
          </w:p>
          <w:p w14:paraId="009ABCD6"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V primeru iz prejšnjega odstavka se v postopku izdaje okoljevarstvenega dovoljenja za novo napravo iz 110. člena tega zakona ali za njeno večjo spremembo glede obveščanja javnosti, sodelovanja in pravnega varstva zainteresirane javnosti uporabljajo določbe iz 113., 114., in 122. člena tega zakona. V postopku izdaje odločbe o spremembi okoljevarstvenega dovoljenja za napravo z dejavnostjo iz 110. člena tega zakona zaradi nove naprave iz tretjega odstavka 127. člena tega zakona ali njene spremembe, v katerem se naprava iz 110. člena tega zakona ne spreminja, pa se glede obveščanja javnosti, sodelovanja in pravnega varstva zainteresirane javnosti uporabljajo določbe iz tretjega, četrtega, petega, šestega in sedmega odstavka 127. člena tega zakona, 128. člena tega zakona ter osmega in devetega odstavka 129. člena tega zakona.</w:t>
            </w:r>
          </w:p>
          <w:p w14:paraId="4B4B1CD5"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(4) V primeru iz tretjega odstavka tega člena se, če se spreminja naprava ali dejavnost iz 110. člena tega zakona, v postopku izdaje odločbe o spremembi okoljevarstvenega dovoljenja uporabljajo določbe iz 116., 117., 118., 119., 120. in 121. člena tega zakona, za mirovanje in prenehanje veljavnosti okoljevarstvenega dovoljenja določbe iz 123. člena tega zakona, za odvzem okoljevarstvenega dovoljenja in začasno prepoved obratovanja naprave določbe iz 124. člena tega zakona in za dokončno prenehanje obratovanja naprave določbe iz 125. člena tega zakona. V primeru iz tretjega odstavka tega člena se, če se spreminja naprava ali dejavnost iz 126. člena tega zakona, v postopku izdaje odločbe o spremembi okoljevarstvenega dovoljenja uporabljajo določbe iz 127. in 129. člena tega zakona, za začetek in prepoved obratovanja naprave ali opravljanja dejavnosti, spremembo, prenehanje veljavnosti in odvzem okoljevarstvenega dovoljenja ter dokončno prenehanje obratovanja naprave ali opravljanja dejavnosti pa določbe iz 130. člena tega zakona.</w:t>
            </w:r>
          </w:p>
          <w:p w14:paraId="1B9DEEF9"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(5) Na zahtevo upravljavcev ministrstvo izda okoljevarstveno dovoljenje tudi za eno ali več naprav ali njenih delov, ki so na istem kraju in jih upravljajo različni upravljavci, pri čemer mora okoljevarstveno dovoljenje vsebovati pogoje, ki jih mora izpolnjevati vsaka naprava ali njen del, in obveznosti vsakega upravljavca.</w:t>
            </w:r>
          </w:p>
          <w:p w14:paraId="14E5925D"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(6) Če je za obratovanje naprave ali obrata ali večje spremembe v obratovanju naprave ali obrata potrebna gradnja po predpisih o graditvi objektov, se gradnja lahko začne šele po pridobitvi pravnomočnega okoljevarstvenega dovoljenja ali pravnomočne odločbe o njegovi spremembi.</w:t>
            </w:r>
          </w:p>
          <w:p w14:paraId="462CAD56"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(7) Ne glede na prejšnji odstavek se v primeru, ko je za gradnjo naprave treba pridobiti integralno gradbeno dovoljenje po predpisih o graditvi objektov, gradnja začne po pravnomočnosti integralnega gradbenega dovoljenja.</w:t>
            </w:r>
          </w:p>
          <w:p w14:paraId="3B0294E2" w14:textId="77777777" w:rsidR="000970E8" w:rsidRPr="00AE4246" w:rsidRDefault="000970E8" w:rsidP="000970E8">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106. člen</w:t>
            </w:r>
          </w:p>
          <w:p w14:paraId="6D16775E" w14:textId="77777777" w:rsidR="000970E8" w:rsidRPr="00AE4246" w:rsidRDefault="000970E8" w:rsidP="000970E8">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(vlaganje vlog, tek rokov in obvezna vsebina vlog)</w:t>
            </w:r>
          </w:p>
          <w:p w14:paraId="11EE461D"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 Vlagatelj vloge vloži vlogo za izdajo okoljevarstvenega dovoljenja za napravo z dejavnostjo iz 110. člena tega zakona ali za obrat iz 131. člena tega zakona ali za njuno večjo spremembo, ali za okoljevarstveno dovoljenje za napravo ali dejavnost iz 126. člena tega zakona ali njeno spremembo, če gre za primer naprave iz tretjega odstavka 127. člena tega zakona, v pisni obliki in na elektronskem nosilcu, vlogo za izdajo okoljevarstvenega dovoljenja za spremembo iz 2. do 4. točke četrtega odstavka 119. člena tega zakona, ki se nanaša na napravo iz 110. člena ali vlogo za spremembo obrata iz 131. člena tega zakona ali za napravo iz 126. člena tega zakona in njeno spremembo, pa v pisni ali elektronski obliki brez varnega elektronskega podpisa. Ne glede na prejšnji stavek in zakon, ki ureja graditev, vlagatelj vlogo iz tretjega odstavka 140. člena tega zakona vloži v pisni obliki v dveh izvodih in na elektronskem nosilcu.</w:t>
            </w:r>
          </w:p>
          <w:p w14:paraId="7D048ED6"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(2) Rok za izdajo okoljevarstvenega dovoljenja ali odločbe o njegovi spremembi ne teče v času javne razgrnitve vloge, kadar je ta potrebna, in v času teka roka za dopolnitev vloge iz prejšnjega odstavka, ki ga ministrstvo določi vlagatelju vloge v pozivu ali sklepu o podaljšanju roka, ki ga ministrstvo izda na podlagi vloge vlagatelja. Rok za izdajo okoljevarstvenega dovoljenja ali </w:t>
            </w:r>
            <w:r w:rsidRPr="00AE4246">
              <w:rPr>
                <w:rFonts w:ascii="Arial" w:eastAsia="Times New Roman" w:hAnsi="Arial" w:cs="Arial"/>
                <w:sz w:val="20"/>
                <w:szCs w:val="20"/>
                <w:lang w:eastAsia="sl-SI"/>
              </w:rPr>
              <w:lastRenderedPageBreak/>
              <w:t>odločbe o njegovi spremembi za napravo z dejavnostjo iz 110. člena tega zakona tudi ne teče po preteku 60 dni od datuma prejema sklepa iz šestega in sedmega odstavka 112. člena tega zakona do datuma predložitve izhodiščnega poročila.</w:t>
            </w:r>
          </w:p>
          <w:p w14:paraId="32E8B2CF" w14:textId="77777777" w:rsidR="000970E8" w:rsidRPr="00AE4246" w:rsidRDefault="000970E8" w:rsidP="000970E8">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Obvezna vsebina vloge iz prvega odstavka tega člena je tudi opredelitev vlagatelja vloge, ali se poseg, za katerega vlaga vlogo za pridobitev okoljevarstvenega dovoljenja, uvršča med posege iz drugega ali tretjega odstavka 89. člena tega zakona, določene v predpisu iz četrtega odstavka 89. člena tega zakona, pri čemer se zlasti podrobno opredeli:</w:t>
            </w:r>
          </w:p>
          <w:p w14:paraId="24208DD6" w14:textId="77777777" w:rsidR="000970E8" w:rsidRPr="00AE4246" w:rsidRDefault="000970E8" w:rsidP="000970E8">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glede bistvene lastnosti posega, predpisane v predpisu iz četrtega odstavka 89. člena tega zakona;</w:t>
            </w:r>
          </w:p>
          <w:p w14:paraId="0FEE0E08" w14:textId="77777777" w:rsidR="000970E8" w:rsidRPr="00AE4246" w:rsidRDefault="000970E8" w:rsidP="000970E8">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2.</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ali gre za kumulativni poseg, ki je sestavljen iz dveh ali več posegov v okolje, označenih v predpisu iz četrtega odstavka 89. člena tega zakona z isto oznako vrste posega, ki so na isti lokaciji ali med seboj funkcionalno povezani, tako da eden od posegov v okolje omogoča dejavnost, ki je vzrok ali pogoj ali podpora izvedbi ali obratovanju drugega posega v okolje, in so ekonomsko povezani, tako da je njihov nosilec ista oseba ali več oseb, ki so medsebojno povezane kot povezane družbe v skladu s predpisi, ki urejajo gospodarske družbe, in</w:t>
            </w:r>
          </w:p>
          <w:p w14:paraId="3A9D00BA" w14:textId="77777777" w:rsidR="000970E8" w:rsidRPr="00AE4246" w:rsidRDefault="000970E8" w:rsidP="000970E8">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ali gre za spremembo že dovoljenega posega, za katerega je že bilo pridobljeno okoljevarstveno soglasje ali ki je bil izveden v času veljavnosti predpisov, ki zanj niso določali obveznosti izvedbe predhodnega postopka ali presoje vplivov na okolje.</w:t>
            </w:r>
          </w:p>
          <w:p w14:paraId="3431C5C6" w14:textId="77777777" w:rsidR="006D14A1" w:rsidRPr="00AE4246" w:rsidRDefault="006D14A1"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47D0D7A" w14:textId="77777777" w:rsidR="00052EEE" w:rsidRPr="00AE4246" w:rsidRDefault="001A3CF5"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AE4246">
              <w:rPr>
                <w:rFonts w:ascii="Arial" w:eastAsia="Times New Roman" w:hAnsi="Arial" w:cs="Arial"/>
                <w:b/>
                <w:sz w:val="20"/>
                <w:szCs w:val="20"/>
                <w:lang w:eastAsia="sl-SI"/>
              </w:rPr>
              <w:t xml:space="preserve">2. </w:t>
            </w:r>
            <w:r w:rsidR="00052EEE" w:rsidRPr="00AE4246">
              <w:rPr>
                <w:rFonts w:ascii="Arial" w:eastAsia="Times New Roman" w:hAnsi="Arial" w:cs="Arial"/>
                <w:b/>
                <w:bCs/>
                <w:sz w:val="20"/>
                <w:szCs w:val="20"/>
                <w:lang w:eastAsia="sl-SI"/>
              </w:rPr>
              <w:t>Zakon o spodbujanju rabe obnovljivih virov energije (Uradni list RS, št. 121/21 in 189/21)</w:t>
            </w:r>
          </w:p>
          <w:p w14:paraId="7C7AE545" w14:textId="77777777" w:rsidR="00DC1F27" w:rsidRPr="00DC1F27" w:rsidRDefault="00DC1F27" w:rsidP="00DC1F27">
            <w:pPr>
              <w:pStyle w:val="len0"/>
              <w:shd w:val="clear" w:color="auto" w:fill="FFFFFF"/>
              <w:spacing w:before="480" w:beforeAutospacing="0" w:after="0" w:afterAutospacing="0"/>
              <w:jc w:val="center"/>
              <w:rPr>
                <w:rFonts w:ascii="Arial" w:hAnsi="Arial" w:cs="Arial"/>
                <w:b/>
                <w:bCs/>
                <w:sz w:val="20"/>
                <w:szCs w:val="20"/>
              </w:rPr>
            </w:pPr>
            <w:r w:rsidRPr="00DC1F27">
              <w:rPr>
                <w:rFonts w:ascii="Arial" w:hAnsi="Arial" w:cs="Arial"/>
                <w:b/>
                <w:bCs/>
                <w:sz w:val="20"/>
                <w:szCs w:val="20"/>
              </w:rPr>
              <w:t>15. člen</w:t>
            </w:r>
          </w:p>
          <w:p w14:paraId="11BA9443" w14:textId="77777777" w:rsidR="00DC1F27" w:rsidRPr="00DC1F27" w:rsidRDefault="00DC1F27" w:rsidP="00DC1F27">
            <w:pPr>
              <w:pStyle w:val="lennaslov0"/>
              <w:shd w:val="clear" w:color="auto" w:fill="FFFFFF"/>
              <w:spacing w:before="0" w:beforeAutospacing="0" w:after="0" w:afterAutospacing="0"/>
              <w:jc w:val="center"/>
              <w:rPr>
                <w:rFonts w:ascii="Arial" w:hAnsi="Arial" w:cs="Arial"/>
                <w:b/>
                <w:bCs/>
                <w:sz w:val="20"/>
                <w:szCs w:val="20"/>
              </w:rPr>
            </w:pPr>
            <w:r w:rsidRPr="00DC1F27">
              <w:rPr>
                <w:rFonts w:ascii="Arial" w:hAnsi="Arial" w:cs="Arial"/>
                <w:b/>
                <w:bCs/>
                <w:sz w:val="20"/>
                <w:szCs w:val="20"/>
              </w:rPr>
              <w:t>(upravičenost do podpore)</w:t>
            </w:r>
          </w:p>
          <w:p w14:paraId="3DD67C1F"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 xml:space="preserve">(1) Če stroški proizvodnje električne energije iz obnovljivih virov ali iz soproizvodnje z visokim izkoristkom, plinastih goriv, toplote za ogrevanje in hlajenje ter pogonskih tekočih in plinastih </w:t>
            </w:r>
            <w:proofErr w:type="spellStart"/>
            <w:r w:rsidRPr="00DC1F27">
              <w:rPr>
                <w:rFonts w:ascii="Arial" w:hAnsi="Arial" w:cs="Arial"/>
                <w:sz w:val="20"/>
                <w:szCs w:val="20"/>
              </w:rPr>
              <w:t>biogoriv</w:t>
            </w:r>
            <w:proofErr w:type="spellEnd"/>
            <w:r w:rsidRPr="00DC1F27">
              <w:rPr>
                <w:rFonts w:ascii="Arial" w:hAnsi="Arial" w:cs="Arial"/>
                <w:sz w:val="20"/>
                <w:szCs w:val="20"/>
              </w:rPr>
              <w:t xml:space="preserve"> iz obnovljivih virov energije, odvečne toplote in vodika, vključno z normalnim tržnim donosom na vložena sredstva, presegajo ceno energije, ki jo je za tovrstno energijo mogoče doseči na trgu, se proizvajalcem za to energijo iz naprav z veljavno deklaracijo lahko dodelijo podpore. Višina podpore se določi po načelu stroškovne učinkovitosti, da se zagotavljata spodbujanje rabe obnovljivih virov energije in učinkovita raba energije. Pri določitvi načinov spodbujanja in višine podpor se lahko upoštevajo tudi drugi vidiki, kot so socialni vidik, varovanje okolja, predvsem zmanjševanje izpustov, ohranjanje kulturne dediščine, ohranjanje narave, uporaba naravnih materialov ter spodbujanje zaposlovanja, tehnološke nevtralnosti in regionalnega razvoja. Pri določitvi načinov spodbujanja in višine podpor je spodbuda za demonstracijske projekte lahko večja.</w:t>
            </w:r>
          </w:p>
          <w:p w14:paraId="68648A6D"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(2) Podpore se lahko namenjajo za proizvodne naprave, ki izpolnjujejo naslednje pogoje moči:</w:t>
            </w:r>
          </w:p>
          <w:p w14:paraId="741F5747" w14:textId="77777777" w:rsidR="00DC1F27" w:rsidRPr="00DC1F27" w:rsidRDefault="00DC1F27" w:rsidP="00DC1F27">
            <w:pPr>
              <w:pStyle w:val="aline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w:t>
            </w:r>
            <w:r w:rsidRPr="00DC1F27">
              <w:rPr>
                <w:sz w:val="20"/>
                <w:szCs w:val="20"/>
              </w:rPr>
              <w:t>        </w:t>
            </w:r>
            <w:r w:rsidRPr="00DC1F27">
              <w:rPr>
                <w:rFonts w:ascii="Arial" w:hAnsi="Arial" w:cs="Arial"/>
                <w:sz w:val="20"/>
                <w:szCs w:val="20"/>
              </w:rPr>
              <w:t>za proizvodnjo električne energije iz obnovljivih virov energije, ki ne presegajo 10 MW nazivne električne moči, razen za proizvodne naprave za izrabo vetrne energije, ki ne presegajo 50 MW;</w:t>
            </w:r>
          </w:p>
          <w:p w14:paraId="71643D45" w14:textId="77777777" w:rsidR="00DC1F27" w:rsidRPr="00DC1F27" w:rsidRDefault="00DC1F27" w:rsidP="00DC1F27">
            <w:pPr>
              <w:pStyle w:val="aline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w:t>
            </w:r>
            <w:r w:rsidRPr="00DC1F27">
              <w:rPr>
                <w:sz w:val="20"/>
                <w:szCs w:val="20"/>
              </w:rPr>
              <w:t>        </w:t>
            </w:r>
            <w:r w:rsidRPr="00DC1F27">
              <w:rPr>
                <w:rFonts w:ascii="Arial" w:hAnsi="Arial" w:cs="Arial"/>
                <w:sz w:val="20"/>
                <w:szCs w:val="20"/>
              </w:rPr>
              <w:t>za proizvodnjo električne energije v soproizvodnji z visokim izkoristkom, ki ne presegajo 10 MW nazivne električne moči.</w:t>
            </w:r>
          </w:p>
          <w:p w14:paraId="2D8F7149"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(3) Upravičenje za uveljavljanje pravice do podpore iz prejšnjega odstavka se pridobi v okviru konkurenčnega postopka iz 23. člena. Ne glede na določbe prejšnjega stavka se lahko za proizvodne naprave z močjo, manjšo od 500 kW, podpora podeli neposredno.</w:t>
            </w:r>
          </w:p>
          <w:p w14:paraId="72F9C2AD"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(4) Podpore se lahko namenjajo tudi za:</w:t>
            </w:r>
          </w:p>
          <w:p w14:paraId="72AE59C9"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a)</w:t>
            </w:r>
            <w:r w:rsidRPr="00DC1F27">
              <w:rPr>
                <w:sz w:val="20"/>
                <w:szCs w:val="20"/>
              </w:rPr>
              <w:t>     </w:t>
            </w:r>
            <w:r w:rsidRPr="00DC1F27">
              <w:rPr>
                <w:rFonts w:ascii="Arial" w:hAnsi="Arial" w:cs="Arial"/>
                <w:sz w:val="20"/>
                <w:szCs w:val="20"/>
              </w:rPr>
              <w:t>naprave, ki izkoriščajo obnovljive vire energije za proizvodnjo plinastih goriv;</w:t>
            </w:r>
          </w:p>
          <w:p w14:paraId="25B76670"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b)</w:t>
            </w:r>
            <w:r w:rsidRPr="00DC1F27">
              <w:rPr>
                <w:sz w:val="20"/>
                <w:szCs w:val="20"/>
              </w:rPr>
              <w:t>     </w:t>
            </w:r>
            <w:r w:rsidRPr="00DC1F27">
              <w:rPr>
                <w:rFonts w:ascii="Arial" w:hAnsi="Arial" w:cs="Arial"/>
                <w:sz w:val="20"/>
                <w:szCs w:val="20"/>
              </w:rPr>
              <w:t>vodikove proizvodne naprave;</w:t>
            </w:r>
          </w:p>
          <w:p w14:paraId="07E19841"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c)</w:t>
            </w:r>
            <w:r w:rsidRPr="00DC1F27">
              <w:rPr>
                <w:sz w:val="20"/>
                <w:szCs w:val="20"/>
              </w:rPr>
              <w:t>     </w:t>
            </w:r>
            <w:r w:rsidRPr="00DC1F27">
              <w:rPr>
                <w:rFonts w:ascii="Arial" w:hAnsi="Arial" w:cs="Arial"/>
                <w:sz w:val="20"/>
                <w:szCs w:val="20"/>
              </w:rPr>
              <w:t>naprave, ki za proizvodnjo toplote za distribucijo v sistemu daljinskega ogrevanja in hlajenja izkoriščajo energijo iz obnovljivih virov ali odvečno toploto, vključno z napravami, ki se dodatno namestijo k obstoječemu daljinskemu sistemu z namenom, da sistem postane učinkovit v smislu 45. točke prvega odstavka 3. člena tega zakona;</w:t>
            </w:r>
          </w:p>
          <w:p w14:paraId="749AA69D"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č)    naprave, ki izkoriščajo energijo iz obnovljivih virov za proizvodnjo dela toplote in hladu ali izkoriščajo odvečno toploto v učinkovitih daljinskih sistemih, ki presega zahteve učinkovitosti v smislu 45. točke prvega odstavka 3. člena tega zakona;</w:t>
            </w:r>
          </w:p>
          <w:p w14:paraId="6BF6CD4B"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d)</w:t>
            </w:r>
            <w:r w:rsidRPr="00DC1F27">
              <w:rPr>
                <w:sz w:val="20"/>
                <w:szCs w:val="20"/>
              </w:rPr>
              <w:t>     </w:t>
            </w:r>
            <w:r w:rsidRPr="00DC1F27">
              <w:rPr>
                <w:rFonts w:ascii="Arial" w:hAnsi="Arial" w:cs="Arial"/>
                <w:sz w:val="20"/>
                <w:szCs w:val="20"/>
              </w:rPr>
              <w:t xml:space="preserve">naprave, ki izkoriščajo energijo iz obnovljivih virov za proizvodnjo pogonskih tekočih in plinastih </w:t>
            </w:r>
            <w:proofErr w:type="spellStart"/>
            <w:r w:rsidRPr="00DC1F27">
              <w:rPr>
                <w:rFonts w:ascii="Arial" w:hAnsi="Arial" w:cs="Arial"/>
                <w:sz w:val="20"/>
                <w:szCs w:val="20"/>
              </w:rPr>
              <w:t>biogoriv</w:t>
            </w:r>
            <w:proofErr w:type="spellEnd"/>
            <w:r w:rsidRPr="00DC1F27">
              <w:rPr>
                <w:rFonts w:ascii="Arial" w:hAnsi="Arial" w:cs="Arial"/>
                <w:sz w:val="20"/>
                <w:szCs w:val="20"/>
              </w:rPr>
              <w:t>;</w:t>
            </w:r>
          </w:p>
          <w:p w14:paraId="762EA49D"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lastRenderedPageBreak/>
              <w:t>e)</w:t>
            </w:r>
            <w:r w:rsidRPr="00DC1F27">
              <w:rPr>
                <w:sz w:val="20"/>
                <w:szCs w:val="20"/>
              </w:rPr>
              <w:t>     </w:t>
            </w:r>
            <w:r w:rsidRPr="00DC1F27">
              <w:rPr>
                <w:rFonts w:ascii="Arial" w:hAnsi="Arial" w:cs="Arial"/>
                <w:sz w:val="20"/>
                <w:szCs w:val="20"/>
              </w:rPr>
              <w:t>naprave, ki kombinirajo proizvodnjo električne energije iz obnovljivih virov energije in hranilnike električne energije;</w:t>
            </w:r>
          </w:p>
          <w:p w14:paraId="766E0A4D" w14:textId="77777777" w:rsidR="00DC1F27" w:rsidRPr="00DC1F27" w:rsidRDefault="00DC1F27" w:rsidP="00DC1F27">
            <w:pPr>
              <w:pStyle w:val="rkovnatokazaodstavkom0"/>
              <w:shd w:val="clear" w:color="auto" w:fill="FFFFFF"/>
              <w:spacing w:before="0" w:beforeAutospacing="0" w:after="0" w:afterAutospacing="0"/>
              <w:ind w:left="425" w:hanging="425"/>
              <w:jc w:val="both"/>
              <w:rPr>
                <w:rFonts w:ascii="Arial" w:hAnsi="Arial" w:cs="Arial"/>
                <w:sz w:val="20"/>
                <w:szCs w:val="20"/>
              </w:rPr>
            </w:pPr>
            <w:r w:rsidRPr="00DC1F27">
              <w:rPr>
                <w:rFonts w:ascii="Arial" w:hAnsi="Arial" w:cs="Arial"/>
                <w:sz w:val="20"/>
                <w:szCs w:val="20"/>
              </w:rPr>
              <w:t>f)</w:t>
            </w:r>
            <w:r w:rsidRPr="00DC1F27">
              <w:rPr>
                <w:sz w:val="20"/>
                <w:szCs w:val="20"/>
              </w:rPr>
              <w:t>      </w:t>
            </w:r>
            <w:r w:rsidRPr="00DC1F27">
              <w:rPr>
                <w:rFonts w:ascii="Arial" w:hAnsi="Arial" w:cs="Arial"/>
                <w:sz w:val="20"/>
                <w:szCs w:val="20"/>
              </w:rPr>
              <w:t>naprave, ki izkoriščajo energijo iz obnovljivih virov za proizvodnjo toplote za ogrevanje in hlajenje v proizvodnem procesu.</w:t>
            </w:r>
          </w:p>
          <w:p w14:paraId="768E2222"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(5) Podpore iz prejšnjega odstavka se upravičencem podeljujejo neposredno.</w:t>
            </w:r>
          </w:p>
          <w:p w14:paraId="45C05D6D"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(6) Podpora ne sme omogočati prejemniku, da so prihodki v zvezi z obratovanjem naprave za proizvodnjo energije, za katero prejema podporo, večji od stroškov vključno z normalnim tržnim donosom na vložena sredstva iz prvega odstavka tega člena. Če prejemnik podpore prejme tudi drugo državno pomoč, se podpora energiji iz te naprave zmanjša v odvisnosti od zneska prejete pomoči.</w:t>
            </w:r>
          </w:p>
          <w:p w14:paraId="7FCCE7CD" w14:textId="77777777" w:rsidR="00DC1F27" w:rsidRPr="00DC1F27" w:rsidRDefault="00DC1F27" w:rsidP="00DC1F27">
            <w:pPr>
              <w:pStyle w:val="odstavek0"/>
              <w:shd w:val="clear" w:color="auto" w:fill="FFFFFF"/>
              <w:spacing w:before="240" w:beforeAutospacing="0" w:after="0" w:afterAutospacing="0"/>
              <w:ind w:firstLine="1021"/>
              <w:jc w:val="both"/>
              <w:rPr>
                <w:rFonts w:ascii="Arial" w:hAnsi="Arial" w:cs="Arial"/>
                <w:sz w:val="20"/>
                <w:szCs w:val="20"/>
              </w:rPr>
            </w:pPr>
            <w:r w:rsidRPr="00DC1F27">
              <w:rPr>
                <w:rFonts w:ascii="Arial" w:hAnsi="Arial" w:cs="Arial"/>
                <w:sz w:val="20"/>
                <w:szCs w:val="20"/>
              </w:rPr>
              <w:t>(7) Podpora se lahko neposredno podeli tudi za proizvodne naprave, ki so že bile uvrščene v podporno shemo in jim je pravica do podpore prenehala, vendar še ni poteklo obdobje, v katerem se podpora lahko izvaja.</w:t>
            </w:r>
          </w:p>
          <w:p w14:paraId="72E58F11" w14:textId="77777777" w:rsidR="00052EEE" w:rsidRPr="00AE4246" w:rsidRDefault="00052EEE" w:rsidP="00052EEE">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16. člen</w:t>
            </w:r>
          </w:p>
          <w:p w14:paraId="6BAE7915" w14:textId="77777777" w:rsidR="00052EEE" w:rsidRPr="00AE4246" w:rsidRDefault="00052EEE" w:rsidP="00052EEE">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(sredstva za podpore)</w:t>
            </w:r>
          </w:p>
          <w:p w14:paraId="1F6808DA" w14:textId="77777777" w:rsidR="00052EEE" w:rsidRPr="00AE4246" w:rsidRDefault="00052EEE" w:rsidP="00052EEE">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 Sredstva za podpore so namenska sredstva, ki se oblikujejo v skladu s tem zakonom in so namenjena le za zagotavljanje podpor ter druge namene, določene s tem zakonom.</w:t>
            </w:r>
          </w:p>
          <w:p w14:paraId="75284E29" w14:textId="77777777" w:rsidR="00052EEE" w:rsidRPr="00AE4246" w:rsidRDefault="00052EEE" w:rsidP="00052EEE">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(2) Sredstva za podpore upravlja center za podpore iz 18. člena tega zakona.</w:t>
            </w:r>
          </w:p>
          <w:p w14:paraId="264B793A" w14:textId="77777777" w:rsidR="00052EEE" w:rsidRPr="00AE4246" w:rsidRDefault="00052EEE" w:rsidP="00052EEE">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Sredstva za podpore se zagotavljajo na enotnem računu s:</w:t>
            </w:r>
          </w:p>
          <w:p w14:paraId="38766323"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a)</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prispevkom za zagotavljanje podpor proizvodnji energije v soproizvodnji z visokim izkoristkom in iz obnovljivih virov energije, ki ga mora plačevati vsak končni odjemalec električne energije, zemeljskega plina in drugih energetskih plinov iz omrežja in daljinske toplote ter daljinskega hlajenja, za posamezno prevzemno-predajno mesto;</w:t>
            </w:r>
          </w:p>
          <w:p w14:paraId="30C610FB"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b)</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prispevkom za zagotavljanje podpor proizvodnji energije v soproizvodnji z visokim izkoristkom in iz obnovljivih virov energije, ki bremeni trda in tekoča fosilna goriva, utekočinjeni naftni plin ter utekočinjeni zemeljski plin, ki ga vsak končni odjemalec plačuje dobavitelju;</w:t>
            </w:r>
          </w:p>
          <w:p w14:paraId="398629CD"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c)</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prodajo električne energije, ki jo center za podpore odkupi po zagotovljeni odkupni ceni;</w:t>
            </w:r>
          </w:p>
          <w:p w14:paraId="6AFE7549"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č)    proračunskimi viri, če se za podpiranje energije iz soproizvodnje z visokim izkoristkom in iz obnovljivih virov energije oblikujejo posebna namenska proračunska postavka in določijo namenski proračunski prihodki;</w:t>
            </w:r>
          </w:p>
          <w:p w14:paraId="3EE66D3A"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d)</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sredstvi, pridobljenimi iz statističnih prenosov v skladu s 30. členom tega zakona;</w:t>
            </w:r>
          </w:p>
          <w:p w14:paraId="28F91FB7"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e)</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sredstvi, pripadajočimi Republiki Sloveniji zaradi sodelovanja v vlogi gostiteljice projektov v mehanizmu Unije iz drugega odstavka 36. člena tega zakona.</w:t>
            </w:r>
          </w:p>
          <w:p w14:paraId="78427A8E" w14:textId="77777777" w:rsidR="00052EEE" w:rsidRPr="00AE4246" w:rsidRDefault="00052EEE" w:rsidP="00052EEE">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(4) Sredstva za izvajanje podpor se uporabljajo za:</w:t>
            </w:r>
          </w:p>
          <w:p w14:paraId="296499F1"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a)</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delovanje centra za podpore,</w:t>
            </w:r>
          </w:p>
          <w:p w14:paraId="13726BE0"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b)</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podpor,</w:t>
            </w:r>
          </w:p>
          <w:p w14:paraId="27A12221"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c)</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naložbene pomoči za naprave za samooskrbo,</w:t>
            </w:r>
          </w:p>
          <w:p w14:paraId="6BA716D7"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č)    ureditev izravnave razlik med napovedano in realizirano proizvodnjo električne energije,</w:t>
            </w:r>
          </w:p>
          <w:p w14:paraId="0424218E"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d)</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plačila za statistične prenose v skladu s 30. členom tega zakona,</w:t>
            </w:r>
          </w:p>
          <w:p w14:paraId="79280A57"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e)</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skupne projekte med državami članicami EU in državami članicami ter tretjimi državami v skladu z 31. in 33. členom tega zakona,</w:t>
            </w:r>
          </w:p>
          <w:p w14:paraId="1021AFEF"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f)</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 finančna plačila v mehanizem Unije za financiranje energije iz obnovljivih virov v skladu z 32. in 33. členom Uredbe 2018/1999/EU,</w:t>
            </w:r>
          </w:p>
          <w:p w14:paraId="77670EE8" w14:textId="77777777" w:rsidR="00052EEE" w:rsidRPr="00AE4246" w:rsidRDefault="00052EEE" w:rsidP="00052EEE">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g)</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druge namene, določene s tem zakonom.</w:t>
            </w:r>
          </w:p>
          <w:p w14:paraId="47B3C521" w14:textId="77777777" w:rsidR="00052EEE" w:rsidRPr="00AE4246" w:rsidRDefault="00052EEE"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569E5DBA" w14:textId="77777777" w:rsidR="00052EEE" w:rsidRPr="00AE4246" w:rsidRDefault="00052EEE"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147E8123" w14:textId="77777777" w:rsidR="001A3CF5" w:rsidRPr="00AE4246" w:rsidRDefault="00052EEE"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AE4246">
              <w:rPr>
                <w:rFonts w:ascii="Arial" w:eastAsia="Times New Roman" w:hAnsi="Arial" w:cs="Arial"/>
                <w:b/>
                <w:bCs/>
                <w:sz w:val="20"/>
                <w:szCs w:val="20"/>
                <w:lang w:eastAsia="sl-SI"/>
              </w:rPr>
              <w:t xml:space="preserve">Zakon o spodbujanju rabe obnovljivih virov energije </w:t>
            </w:r>
            <w:r w:rsidR="001A3CF5" w:rsidRPr="00AE4246">
              <w:rPr>
                <w:rFonts w:ascii="Arial" w:eastAsia="Times New Roman" w:hAnsi="Arial" w:cs="Arial"/>
                <w:b/>
                <w:sz w:val="20"/>
                <w:szCs w:val="20"/>
                <w:lang w:eastAsia="sl-SI"/>
              </w:rPr>
              <w:t>(Uradni list RS, št. 121/21 – prehodne določbe)</w:t>
            </w:r>
          </w:p>
          <w:p w14:paraId="542CEA04" w14:textId="77777777" w:rsidR="001A3CF5" w:rsidRPr="00AE4246" w:rsidRDefault="001A3CF5" w:rsidP="001A3CF5">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sz w:val="20"/>
                <w:szCs w:val="20"/>
                <w:lang w:eastAsia="sl-SI"/>
              </w:rPr>
              <w:t>72. člen</w:t>
            </w:r>
          </w:p>
          <w:p w14:paraId="5A1A6E2C" w14:textId="77777777" w:rsidR="001A3CF5" w:rsidRPr="00AE4246" w:rsidRDefault="001A3CF5" w:rsidP="001A3CF5">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sz w:val="20"/>
                <w:szCs w:val="20"/>
                <w:lang w:eastAsia="sl-SI"/>
              </w:rPr>
              <w:t>(prehodne določbe glede samooskrbe)</w:t>
            </w:r>
          </w:p>
          <w:p w14:paraId="43017C34" w14:textId="77777777" w:rsidR="001A3CF5" w:rsidRPr="00AE4246" w:rsidRDefault="001A3CF5" w:rsidP="001A3CF5">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lastRenderedPageBreak/>
              <w:t>(1) Za končne odjemalce, ki jih distribucijski operater do vključno 31. decembra 2023 registrira kot končne odjemalce s samooskrbo po Uredbi o samooskrbi z električno energijo iz obnovljivih virov energije (Uradni list RS, št. 17/19 in 197/20), in za končne odjemalce, ki so bili registrirani kot končni odjemalci s samooskrbo do uveljavitve tega zakona, se uporabljajo določbe 315.a člena Energetskega zakona (Uradni list RS, št. 60/19 – uradno prečiščeno besedilo, 65/20 in 158/20 – ZURE) in Uredbe o samooskrbi z električno energijo iz obnovljivih virov energije (Uradni list RS, št. 17/19 in 197/20), in sicer dokler uporabljajo napravo za samooskrbo, za katero je bilo izdano soglasje za priključitev, na podlagi katerega so registrirani.</w:t>
            </w:r>
          </w:p>
          <w:p w14:paraId="2B06B826" w14:textId="77777777" w:rsidR="001A3CF5" w:rsidRPr="00AE4246" w:rsidRDefault="001A3CF5" w:rsidP="001A3CF5">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(2) Končni odjemalci iz prejšnjega odstavka lahko preidejo v sistem samooskrbe po tem zakonu z izvedbo z registracije prehoda pri distribucijskem operaterju.</w:t>
            </w:r>
          </w:p>
          <w:p w14:paraId="3BD35ACE" w14:textId="77777777" w:rsidR="001A3CF5" w:rsidRPr="00AE4246" w:rsidRDefault="001A3CF5" w:rsidP="001A3CF5">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Za končne odjemalce iz prvega odstavka tega člena se ne uporabljajo določbe V. poglavja tega zakona, razen če preidejo v sistem samooskrbe po tem zakonu.</w:t>
            </w:r>
          </w:p>
          <w:p w14:paraId="364F51E0" w14:textId="77777777" w:rsidR="001A3CF5" w:rsidRPr="00AE4246" w:rsidRDefault="001A3CF5"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C04CB54" w14:textId="77777777" w:rsidR="000774D8" w:rsidRPr="00AE4246" w:rsidRDefault="000774D8"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7EF91DE5" w14:textId="77777777" w:rsidR="000774D8" w:rsidRPr="00AE4246" w:rsidRDefault="000774D8" w:rsidP="000774D8">
            <w:pPr>
              <w:pStyle w:val="poglavje0"/>
              <w:shd w:val="clear" w:color="auto" w:fill="FFFFFF"/>
              <w:spacing w:before="0" w:beforeAutospacing="0" w:after="0" w:afterAutospacing="0"/>
              <w:jc w:val="both"/>
              <w:rPr>
                <w:rFonts w:ascii="Arial" w:hAnsi="Arial" w:cs="Arial"/>
                <w:b/>
                <w:bCs/>
                <w:sz w:val="20"/>
                <w:szCs w:val="20"/>
              </w:rPr>
            </w:pPr>
            <w:r w:rsidRPr="00AE4246">
              <w:rPr>
                <w:rFonts w:ascii="Arial" w:hAnsi="Arial" w:cs="Arial"/>
                <w:b/>
                <w:bCs/>
                <w:sz w:val="20"/>
                <w:szCs w:val="20"/>
              </w:rPr>
              <w:t>3. Zakon o učinkoviti rabi energije (Uradni list RS, št. 158/20)</w:t>
            </w:r>
          </w:p>
          <w:p w14:paraId="35FCC5DD" w14:textId="77777777" w:rsidR="000774D8" w:rsidRPr="00AE4246" w:rsidRDefault="000774D8" w:rsidP="000774D8">
            <w:pPr>
              <w:pStyle w:val="len0"/>
              <w:shd w:val="clear" w:color="auto" w:fill="FFFFFF"/>
              <w:spacing w:before="480" w:beforeAutospacing="0" w:after="0" w:afterAutospacing="0"/>
              <w:jc w:val="center"/>
              <w:rPr>
                <w:rFonts w:ascii="Arial" w:hAnsi="Arial" w:cs="Arial"/>
                <w:b/>
                <w:bCs/>
                <w:sz w:val="20"/>
                <w:szCs w:val="20"/>
              </w:rPr>
            </w:pPr>
            <w:r w:rsidRPr="00AE4246">
              <w:rPr>
                <w:rFonts w:ascii="Arial" w:hAnsi="Arial" w:cs="Arial"/>
                <w:b/>
                <w:bCs/>
                <w:sz w:val="20"/>
                <w:szCs w:val="20"/>
              </w:rPr>
              <w:t>50. člen</w:t>
            </w:r>
          </w:p>
          <w:p w14:paraId="3D3F89E0" w14:textId="77777777" w:rsidR="000774D8" w:rsidRPr="00AE4246" w:rsidRDefault="000774D8" w:rsidP="000774D8">
            <w:pPr>
              <w:pStyle w:val="lennaslov0"/>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(uporaba obnovljivih virov energije, soproizvodnje in odvečne toplote v sistemih daljinskega ogrevanja)</w:t>
            </w:r>
          </w:p>
          <w:p w14:paraId="49992101" w14:textId="77777777" w:rsidR="000774D8" w:rsidRPr="00AE4246" w:rsidRDefault="000774D8" w:rsidP="000774D8">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(1) Sistemi daljinskega ogrevanja in hlajenja morajo biti učinkoviti tako, da distributerji toplote na letni ravni zagotovijo toploto iz vsaj enega od naslednjih virov:</w:t>
            </w:r>
          </w:p>
          <w:p w14:paraId="1293F9E9" w14:textId="77777777" w:rsidR="000774D8" w:rsidRPr="00AE4246" w:rsidRDefault="000774D8" w:rsidP="000774D8">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vsaj 50 % toplote proizvedene posredno ali neposredno iz obnovljivih virov energije,</w:t>
            </w:r>
          </w:p>
          <w:p w14:paraId="51E70B41" w14:textId="77777777" w:rsidR="000774D8" w:rsidRPr="00AE4246" w:rsidRDefault="000774D8" w:rsidP="000774D8">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vsaj 50 % odvečne toplote,</w:t>
            </w:r>
          </w:p>
          <w:p w14:paraId="27A78B84" w14:textId="77777777" w:rsidR="000774D8" w:rsidRPr="00AE4246" w:rsidRDefault="000774D8" w:rsidP="000774D8">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vsaj 75 % toplote iz soproizvodnje ali</w:t>
            </w:r>
          </w:p>
          <w:p w14:paraId="61A004B1" w14:textId="77777777" w:rsidR="000774D8" w:rsidRPr="00AE4246" w:rsidRDefault="000774D8" w:rsidP="000774D8">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vsaj 50 % kombinacije toplote iz najmanj dveh virov iz prejšnjih alinej.</w:t>
            </w:r>
          </w:p>
          <w:p w14:paraId="52E0EDEA" w14:textId="77777777" w:rsidR="000774D8" w:rsidRPr="00AE4246" w:rsidRDefault="000774D8" w:rsidP="000774D8">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(2) Preverjanje obveznosti iz prejšnjega odstavka izvaja agencija na podlagi poročil, ki so jih agenciji dolžni poslati distributerji toplote v skladu s predpisi, ki urejajo zagotavljanje oskrbe s toploto iz distribucijskih sistemov. Agencija do 1. maja za preteklo leto objavi, kateri sistemi daljinskega ogrevanja so energetsko učinkoviti.</w:t>
            </w:r>
          </w:p>
          <w:p w14:paraId="1A140E44" w14:textId="77777777" w:rsidR="000774D8" w:rsidRPr="00AE4246" w:rsidRDefault="000774D8" w:rsidP="000774D8">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(3) Ne glede na prvi odstavek tega člena in prejšnji odstavek se vrednosti iz prvega odstavka tega člena lahko dosežejo tudi v več omrežjih na območju iste lokalne skupnosti, če tako določa lokalni energetski koncept.</w:t>
            </w:r>
          </w:p>
          <w:p w14:paraId="0E73FB88" w14:textId="77777777" w:rsidR="000774D8" w:rsidRPr="00AE4246" w:rsidRDefault="000774D8"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285460F" w14:textId="77777777" w:rsidR="000774D8" w:rsidRPr="00AE4246" w:rsidRDefault="000774D8"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1DDD6306" w14:textId="77777777" w:rsidR="001A3CF5" w:rsidRPr="00AE4246" w:rsidRDefault="000774D8" w:rsidP="006D14A1">
            <w:pPr>
              <w:suppressAutoHyphens/>
              <w:overflowPunct w:val="0"/>
              <w:autoSpaceDE w:val="0"/>
              <w:autoSpaceDN w:val="0"/>
              <w:adjustRightInd w:val="0"/>
              <w:spacing w:after="0" w:line="260" w:lineRule="exact"/>
              <w:jc w:val="both"/>
              <w:textAlignment w:val="baseline"/>
              <w:outlineLvl w:val="3"/>
              <w:rPr>
                <w:rFonts w:ascii="Arial" w:hAnsi="Arial" w:cs="Arial"/>
                <w:b/>
                <w:bCs/>
                <w:sz w:val="20"/>
                <w:szCs w:val="20"/>
              </w:rPr>
            </w:pPr>
            <w:r w:rsidRPr="00AE4246">
              <w:rPr>
                <w:rFonts w:ascii="Arial" w:eastAsia="Times New Roman" w:hAnsi="Arial" w:cs="Arial"/>
                <w:b/>
                <w:sz w:val="20"/>
                <w:szCs w:val="20"/>
                <w:lang w:eastAsia="sl-SI"/>
              </w:rPr>
              <w:t>4</w:t>
            </w:r>
            <w:r w:rsidR="00052EEE" w:rsidRPr="00AE4246">
              <w:rPr>
                <w:rFonts w:ascii="Arial" w:eastAsia="Times New Roman" w:hAnsi="Arial" w:cs="Arial"/>
                <w:b/>
                <w:sz w:val="20"/>
                <w:szCs w:val="20"/>
                <w:lang w:eastAsia="sl-SI"/>
              </w:rPr>
              <w:t xml:space="preserve">. </w:t>
            </w:r>
            <w:r w:rsidR="00052EEE" w:rsidRPr="00AE4246">
              <w:rPr>
                <w:rFonts w:ascii="Arial" w:hAnsi="Arial" w:cs="Arial"/>
                <w:b/>
                <w:bCs/>
                <w:sz w:val="20"/>
                <w:szCs w:val="20"/>
              </w:rPr>
              <w:t>Zakon o oskrbi z električno energijo (Uradni list RS, št. 172/21)</w:t>
            </w:r>
          </w:p>
          <w:p w14:paraId="512CB226" w14:textId="77777777" w:rsidR="006A20F9" w:rsidRPr="00AE4246" w:rsidRDefault="006A20F9" w:rsidP="006A20F9">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45. člen</w:t>
            </w:r>
          </w:p>
          <w:p w14:paraId="3ABB34E5" w14:textId="77777777" w:rsidR="006A20F9" w:rsidRPr="00AE4246" w:rsidRDefault="006A20F9" w:rsidP="006A20F9">
            <w:pPr>
              <w:shd w:val="clear" w:color="auto" w:fill="FFFFFF"/>
              <w:spacing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(dejavnost sistemskega operaterja)</w:t>
            </w:r>
          </w:p>
          <w:p w14:paraId="3AE90DE8" w14:textId="77777777" w:rsidR="006A20F9" w:rsidRPr="00AE4246" w:rsidRDefault="006A20F9" w:rsidP="006A20F9">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 Dejavnost sistemskega operaterja je obvezna državna gospodarska javna služba.</w:t>
            </w:r>
          </w:p>
          <w:p w14:paraId="19C75985" w14:textId="77777777" w:rsidR="006A20F9" w:rsidRPr="00AE4246" w:rsidRDefault="006A20F9" w:rsidP="006A20F9">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(2) Gospodarska javna služba dejavnost sistemskega operaterja obsega:</w:t>
            </w:r>
          </w:p>
          <w:p w14:paraId="0FC20DCC"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varno, zanesljivo in učinkovito obratovanje, graditev in vzdrževanje prenosnega sistema;</w:t>
            </w:r>
          </w:p>
          <w:p w14:paraId="229813B8"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2.</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načrtovanje in razvoj elektroenergetskega sistema ob upoštevanju predvidenih potreb uporabnikov sistema, zahtev varnega, zanesljivega in učinkovitega obratovanja sistema, varovanja okolja, ekonomskih pogojev ter usmeritev razvojnega načrta sistemskega operaterja iz 49. člena tega zakona;</w:t>
            </w:r>
          </w:p>
          <w:p w14:paraId="3F392DB2"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dolgoročne zmogljivosti prenosnega sistema, tako da omogoča razumne zahteve za priključitev na sistem in za prenos energije;</w:t>
            </w:r>
          </w:p>
          <w:p w14:paraId="0F9AD3D1"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4.</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 xml:space="preserve">upravljanje pretokov električne energije v prenosnem sistemu ob upoštevanju izmenjave z drugimi medsebojno povezanimi sistemi in v ta namen zagotavljanja razpoložljivosti sistemskih storitev, vključno s tistimi, ki jih izvajajo objekti za prilagajanje odjema in shranjevanje energije, </w:t>
            </w:r>
            <w:r w:rsidRPr="00AE4246">
              <w:rPr>
                <w:rFonts w:ascii="Arial" w:eastAsia="Times New Roman" w:hAnsi="Arial" w:cs="Arial"/>
                <w:sz w:val="20"/>
                <w:szCs w:val="20"/>
                <w:lang w:eastAsia="sl-SI"/>
              </w:rPr>
              <w:lastRenderedPageBreak/>
              <w:t>če je taka razpoložljivost neodvisna od drugih prenosnih sistemov, s katerimi je njegov sistem medsebojno povezan;</w:t>
            </w:r>
          </w:p>
          <w:p w14:paraId="41BCBDB6"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5.</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organiziranje trga storitev izravnave za potrebe prenosnega sistema tako, da se zagotavljata preglednost in celovitost ter se omogoča konkurenca med ponudniki storitev izravnave;</w:t>
            </w:r>
          </w:p>
          <w:p w14:paraId="00C6BF38"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6.</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 xml:space="preserve">nakup sistemskih storitev v prenosnem sistemu po preglednih, </w:t>
            </w:r>
            <w:proofErr w:type="spellStart"/>
            <w:r w:rsidRPr="00AE4246">
              <w:rPr>
                <w:rFonts w:ascii="Arial" w:eastAsia="Times New Roman" w:hAnsi="Arial" w:cs="Arial"/>
                <w:sz w:val="20"/>
                <w:szCs w:val="20"/>
                <w:lang w:eastAsia="sl-SI"/>
              </w:rPr>
              <w:t>nediskriminatornih</w:t>
            </w:r>
            <w:proofErr w:type="spellEnd"/>
            <w:r w:rsidRPr="00AE4246">
              <w:rPr>
                <w:rFonts w:ascii="Arial" w:eastAsia="Times New Roman" w:hAnsi="Arial" w:cs="Arial"/>
                <w:sz w:val="20"/>
                <w:szCs w:val="20"/>
                <w:lang w:eastAsia="sl-SI"/>
              </w:rPr>
              <w:t xml:space="preserve"> in tržno zasnovanih postopkih, da se zagotovi obratovalna sigurnost;</w:t>
            </w:r>
          </w:p>
          <w:p w14:paraId="63A2817C"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7.</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posredovanje informacij, potrebnih za zagotovitev varnega in učinkovitega obratovanja, usklajenega razvoja in skladnega delovanja povezanih sistemov drugemu operaterju;</w:t>
            </w:r>
          </w:p>
          <w:p w14:paraId="6C4E7073"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8.</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podatkov, potrebnih za učinkovito sklepanje pogodb o dobavi in uveljavljanje pravice do priključitve, uporabnikom sistema in dobaviteljem;</w:t>
            </w:r>
          </w:p>
          <w:p w14:paraId="183CE17E"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9.</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pobiranje plačil za prezasedenost in plačil v mehanizmu nadomestil med upravljavci prenosnih omrežij v skladu z 49. členom Uredbe 2019/943/EU;</w:t>
            </w:r>
          </w:p>
          <w:p w14:paraId="72A36009"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10.</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 xml:space="preserve">nakup električne energije za pokritje izgub v prenosnem sistemu po preglednih, </w:t>
            </w:r>
            <w:proofErr w:type="spellStart"/>
            <w:r w:rsidRPr="00AE4246">
              <w:rPr>
                <w:rFonts w:ascii="Arial" w:eastAsia="Times New Roman" w:hAnsi="Arial" w:cs="Arial"/>
                <w:sz w:val="20"/>
                <w:szCs w:val="20"/>
                <w:lang w:eastAsia="sl-SI"/>
              </w:rPr>
              <w:t>nediskriminatornih</w:t>
            </w:r>
            <w:proofErr w:type="spellEnd"/>
            <w:r w:rsidRPr="00AE4246">
              <w:rPr>
                <w:rFonts w:ascii="Arial" w:eastAsia="Times New Roman" w:hAnsi="Arial" w:cs="Arial"/>
                <w:sz w:val="20"/>
                <w:szCs w:val="20"/>
                <w:lang w:eastAsia="sl-SI"/>
              </w:rPr>
              <w:t xml:space="preserve"> in tržno zasnovanih postopkih;</w:t>
            </w:r>
          </w:p>
          <w:p w14:paraId="00A81B21"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11.</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dolgoročne zmogljivosti in obratovanja prenosnega sistema v skladu z izvedbenimi uredbami za izvajanje Uredbe 2019/943/EU;</w:t>
            </w:r>
          </w:p>
          <w:p w14:paraId="4C257D28"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12.</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kakovosti oskrbe v skladu z minimalnimi standardi.</w:t>
            </w:r>
          </w:p>
          <w:p w14:paraId="553F3BE7" w14:textId="77777777" w:rsidR="006A20F9" w:rsidRPr="00AE4246" w:rsidRDefault="006A20F9" w:rsidP="006A20F9">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(3) Sistemski operater je v okviru izvajanja gospodarske javne službe dejavnost sistemskega operaterja odgovoren tudi za:</w:t>
            </w:r>
          </w:p>
          <w:p w14:paraId="75E9E016"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a)</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zagotovitev primernih sredstev za izpolnjevanje svojih obveznosti;</w:t>
            </w:r>
          </w:p>
          <w:p w14:paraId="28469DA9"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b)</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zagotavljanje zanesljivosti oskrbe z ustrezno prenosno zmogljivostjo in zanesljivostjo sistema;</w:t>
            </w:r>
          </w:p>
          <w:p w14:paraId="381B2500"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c)</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sprejetje okvira za sodelovanje in usklajevanje med regionalnimi koordinacijskimi centri;</w:t>
            </w:r>
          </w:p>
          <w:p w14:paraId="04674B38"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č)    sodelovanje pri pripravi evropske in nacionalnih ocen zadostnosti virov v skladu s poglavjem IV Uredbe 2019/943/EU;</w:t>
            </w:r>
          </w:p>
          <w:p w14:paraId="09BD4B22"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d)</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digitalizacijo prenosnega sistema;</w:t>
            </w:r>
          </w:p>
          <w:p w14:paraId="3DF81C23" w14:textId="77777777" w:rsidR="006A20F9" w:rsidRPr="00AE4246" w:rsidRDefault="006A20F9" w:rsidP="006A20F9">
            <w:pPr>
              <w:shd w:val="clear" w:color="auto" w:fill="FFFFFF"/>
              <w:spacing w:after="0" w:line="240" w:lineRule="auto"/>
              <w:ind w:left="425" w:hanging="425"/>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e)</w:t>
            </w:r>
            <w:r w:rsidRPr="00AE4246">
              <w:rPr>
                <w:rFonts w:ascii="Times New Roman" w:eastAsia="Times New Roman" w:hAnsi="Times New Roman"/>
                <w:sz w:val="20"/>
                <w:szCs w:val="20"/>
                <w:lang w:eastAsia="sl-SI"/>
              </w:rPr>
              <w:t>     </w:t>
            </w:r>
            <w:r w:rsidRPr="00AE4246">
              <w:rPr>
                <w:rFonts w:ascii="Arial" w:eastAsia="Times New Roman" w:hAnsi="Arial" w:cs="Arial"/>
                <w:sz w:val="20"/>
                <w:szCs w:val="20"/>
                <w:lang w:eastAsia="sl-SI"/>
              </w:rPr>
              <w:t>upravljanje podatkov, vključno z razvojem sistemov upravljanja podatkov, kibernetsko varnostjo in varstvom podatkov v skladu z veljavnimi pravili ter brez poseganja v pristojnosti drugih organov.</w:t>
            </w:r>
          </w:p>
          <w:p w14:paraId="725C3ACF" w14:textId="77777777" w:rsidR="006A20F9" w:rsidRPr="00AE4246" w:rsidRDefault="006A20F9" w:rsidP="006A20F9">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 xml:space="preserve">(4) Pri izvajanju nalog sistemski operater prenosnega sistema upošteva priporočila, ki jih izdajo regionalni koordinacijski centri, napoved porabe električne energije in potrebnih energetskih virov z uporabo metode celovitega načrtovanja, ob upoštevanju varčevalnih ukrepov pri uporabnikih sistema. Sistemski operater prenosnega sistema zagotavlja </w:t>
            </w:r>
            <w:proofErr w:type="spellStart"/>
            <w:r w:rsidRPr="00AE4246">
              <w:rPr>
                <w:rFonts w:ascii="Arial" w:eastAsia="Times New Roman" w:hAnsi="Arial" w:cs="Arial"/>
                <w:sz w:val="20"/>
                <w:szCs w:val="20"/>
                <w:lang w:eastAsia="sl-SI"/>
              </w:rPr>
              <w:t>nediskriminatorno</w:t>
            </w:r>
            <w:proofErr w:type="spellEnd"/>
            <w:r w:rsidRPr="00AE4246">
              <w:rPr>
                <w:rFonts w:ascii="Arial" w:eastAsia="Times New Roman" w:hAnsi="Arial" w:cs="Arial"/>
                <w:sz w:val="20"/>
                <w:szCs w:val="20"/>
                <w:lang w:eastAsia="sl-SI"/>
              </w:rPr>
              <w:t xml:space="preserve"> obravnavo uporabnikov sistema, </w:t>
            </w:r>
            <w:proofErr w:type="spellStart"/>
            <w:r w:rsidRPr="00AE4246">
              <w:rPr>
                <w:rFonts w:ascii="Arial" w:eastAsia="Times New Roman" w:hAnsi="Arial" w:cs="Arial"/>
                <w:sz w:val="20"/>
                <w:szCs w:val="20"/>
                <w:lang w:eastAsia="sl-SI"/>
              </w:rPr>
              <w:t>agregatorjev</w:t>
            </w:r>
            <w:proofErr w:type="spellEnd"/>
            <w:r w:rsidRPr="00AE4246">
              <w:rPr>
                <w:rFonts w:ascii="Arial" w:eastAsia="Times New Roman" w:hAnsi="Arial" w:cs="Arial"/>
                <w:sz w:val="20"/>
                <w:szCs w:val="20"/>
                <w:lang w:eastAsia="sl-SI"/>
              </w:rPr>
              <w:t xml:space="preserve"> in dobaviteljev.</w:t>
            </w:r>
          </w:p>
          <w:p w14:paraId="57491E12" w14:textId="77777777" w:rsidR="006A20F9" w:rsidRPr="00AE4246" w:rsidRDefault="006A20F9" w:rsidP="006A20F9">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(5) Sistemski operater lahko opravlja dejavnosti, ki niso določene v tem členu in v Uredbi 2019/943/EU, le, če so dejavnosti potrebne, da lahko izpolni obveznosti iz tega zakona ali Uredbe 2019/943/EU, pod pogojem, da je agencija dala soglasje k takemu odstopanju. Ne glede na prejšnji stavek sme sistemski operater imeti v lasti, razvijati, voditi ali upravljati omrežja, ki niso električna omrežja, s predhodnim soglasjem agencije.</w:t>
            </w:r>
          </w:p>
          <w:p w14:paraId="2B137095" w14:textId="77777777" w:rsidR="00B96875" w:rsidRPr="00AE4246" w:rsidRDefault="00B96875" w:rsidP="00B96875">
            <w:pPr>
              <w:pStyle w:val="len0"/>
              <w:shd w:val="clear" w:color="auto" w:fill="FFFFFF"/>
              <w:spacing w:before="480" w:beforeAutospacing="0" w:after="0" w:afterAutospacing="0"/>
              <w:jc w:val="center"/>
              <w:rPr>
                <w:rFonts w:ascii="Arial" w:hAnsi="Arial" w:cs="Arial"/>
                <w:b/>
                <w:bCs/>
                <w:sz w:val="20"/>
                <w:szCs w:val="20"/>
              </w:rPr>
            </w:pPr>
            <w:r w:rsidRPr="00AE4246">
              <w:rPr>
                <w:rFonts w:ascii="Arial" w:hAnsi="Arial" w:cs="Arial"/>
                <w:b/>
                <w:bCs/>
                <w:sz w:val="20"/>
                <w:szCs w:val="20"/>
              </w:rPr>
              <w:t>139. člen</w:t>
            </w:r>
          </w:p>
          <w:p w14:paraId="23D2C804" w14:textId="77777777" w:rsidR="00B96875" w:rsidRPr="00AE4246" w:rsidRDefault="00B96875" w:rsidP="00B96875">
            <w:pPr>
              <w:pStyle w:val="lennaslov0"/>
              <w:shd w:val="clear" w:color="auto" w:fill="FFFFFF"/>
              <w:spacing w:before="0" w:beforeAutospacing="0" w:after="0" w:afterAutospacing="0"/>
              <w:jc w:val="center"/>
              <w:rPr>
                <w:rFonts w:ascii="Arial" w:hAnsi="Arial" w:cs="Arial"/>
                <w:b/>
                <w:bCs/>
                <w:sz w:val="20"/>
                <w:szCs w:val="20"/>
              </w:rPr>
            </w:pPr>
            <w:r w:rsidRPr="00AE4246">
              <w:rPr>
                <w:rFonts w:ascii="Arial" w:hAnsi="Arial" w:cs="Arial"/>
                <w:b/>
                <w:bCs/>
                <w:sz w:val="20"/>
                <w:szCs w:val="20"/>
              </w:rPr>
              <w:t>(priključitev na sistem)</w:t>
            </w:r>
          </w:p>
          <w:p w14:paraId="68500AA8"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 Za priključitev na prenosni ali distribucijski sistem ali njeno spremembo mora pravna ali fizična oseba pridobiti soglasje za priključitev, skladno s tem zakonom. Soglasje za priključitev po tem zakonu se šteje za mnenje po zakonu, ki ureja graditev objektov. Za pridobitev soglasja pri novogradnji je treba </w:t>
            </w:r>
            <w:proofErr w:type="spellStart"/>
            <w:r w:rsidRPr="00AE4246">
              <w:rPr>
                <w:rFonts w:ascii="Arial" w:hAnsi="Arial" w:cs="Arial"/>
                <w:sz w:val="20"/>
                <w:szCs w:val="20"/>
              </w:rPr>
              <w:t>elektrooperaterju</w:t>
            </w:r>
            <w:proofErr w:type="spellEnd"/>
            <w:r w:rsidRPr="00AE4246">
              <w:rPr>
                <w:rFonts w:ascii="Arial" w:hAnsi="Arial" w:cs="Arial"/>
                <w:sz w:val="20"/>
                <w:szCs w:val="20"/>
              </w:rPr>
              <w:t xml:space="preserve"> predložiti projektno dokumentacijo za namen pridobitve pogojev in mnenj, skladno z zakonom, ki ureja graditev objektov.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v soglasju za priključitev določi priključno mesto in pogoje za priključitev. Podrobnejše pogoje za soglasje za priključitev določajo sistemska obratovalna navodila, zlasti:</w:t>
            </w:r>
          </w:p>
          <w:p w14:paraId="61B5BAA0"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način določitve napetostnega nivoja priključitve,</w:t>
            </w:r>
          </w:p>
          <w:p w14:paraId="13C58609"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način določanja časa izvedbe priključitve in najdaljši čas do izvedbe priključitve,</w:t>
            </w:r>
          </w:p>
          <w:p w14:paraId="1BB3CF0E"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način določanja priključne točke in</w:t>
            </w:r>
          </w:p>
          <w:p w14:paraId="5C1B0003"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zahteve za tehnično opremljenost naprav, na podlagi operaterjevih obvez za zagotavljanje zanesljivega delovanja omrežja.</w:t>
            </w:r>
          </w:p>
          <w:p w14:paraId="12DC4836"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lastRenderedPageBreak/>
              <w:t xml:space="preserve">(2) Pogoji za priključevanje morajo biti </w:t>
            </w:r>
            <w:proofErr w:type="spellStart"/>
            <w:r w:rsidRPr="00AE4246">
              <w:rPr>
                <w:rFonts w:ascii="Arial" w:hAnsi="Arial" w:cs="Arial"/>
                <w:sz w:val="20"/>
                <w:szCs w:val="20"/>
              </w:rPr>
              <w:t>nediskriminatorni</w:t>
            </w:r>
            <w:proofErr w:type="spellEnd"/>
            <w:r w:rsidRPr="00AE4246">
              <w:rPr>
                <w:rFonts w:ascii="Arial" w:hAnsi="Arial" w:cs="Arial"/>
                <w:sz w:val="20"/>
                <w:szCs w:val="20"/>
              </w:rPr>
              <w:t xml:space="preserve"> ter morajo zagotoviti enostavno priključevanje proizvodnih naprav na obnovljive vire energije in naprav za shranjevanje energije. Pogoji se lahko razlikujejo za različne skupine naprav glede na vrsto ali velikost, če je to utemeljeno.</w:t>
            </w:r>
          </w:p>
          <w:p w14:paraId="27CB0048"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(3) Dokončno soglasje za priključitev na distribucijski sistem velja dve leti, na prenosni sistem pa pet let. V tem roku mora imetnik soglasja za priključitev obstoječega objekta izpolniti vse pogoje, predpisane v soglasju za priključitev, in izvesti priključitev.</w:t>
            </w:r>
          </w:p>
          <w:p w14:paraId="31D69AA1"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(4) Če imetnik soglasja za priključitev gradi nov objekt, mora v roku iz prejšnjega odstavka predložiti dokončno gradbeno dovoljenje, s čimer se izdanemu soglasju za priključitev veljavnost podaljša za obdobje veljavnosti predloženega gradbenega dovoljenja.</w:t>
            </w:r>
          </w:p>
          <w:p w14:paraId="10F6EF7A"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(5) Veljavnost soglasja za priključitev lahko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na zahtevo imetnika soglasja za priključitev podaljša največ dvakrat, vsakič največ za eno leto. Zahtevo za podaljšanje mora imetnik soglasja za priključitev dati 30 dni pred iztekom veljavnosti soglasja za priključitev.</w:t>
            </w:r>
          </w:p>
          <w:p w14:paraId="6C4DDEC1"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(6) Če imetnik soglasja za priključitev pred potekom veljavnosti soglasja za priključitev plača omrežnino za priključno moč, priključne moči za isto prevzemno-predajno mesto ne plača več.</w:t>
            </w:r>
          </w:p>
          <w:p w14:paraId="02677E3D"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(7) Po izvedbi priključitve veljajo pogoji iz soglasja za priključitev do ukinitve oziroma spremembe na prevzemno-predajnem mestu.</w:t>
            </w:r>
          </w:p>
          <w:p w14:paraId="5762A1D5"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(8) Distribucijski operater mora pred priključitvijo na sistem obvestiti novega uporabnika sistema o njegovih pravicah in obveznostih v zvezi z izbiro dobavitelja in v zvezi z zasilno oziroma nujno oskrbo, skladno s tem zakonom.</w:t>
            </w:r>
          </w:p>
          <w:p w14:paraId="7DE740A5"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(9) O izdaji ali zavrnitvi soglasja za priključitev odloča po javnem pooblastilu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z odločbo v upravnem postopku.</w:t>
            </w:r>
          </w:p>
          <w:p w14:paraId="2BA7E9BC"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(10) Pravna ali fizična oseba nima pravice do priključitve, če:</w:t>
            </w:r>
          </w:p>
          <w:p w14:paraId="63BEAB6F"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ne izpolnjuje predpisanih pogojev za priključitev,</w:t>
            </w:r>
          </w:p>
          <w:p w14:paraId="24C3AEDF"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bi zaradi priključitve prišlo do večjih motenj v oskrbi ali</w:t>
            </w:r>
          </w:p>
          <w:p w14:paraId="021869EC" w14:textId="77777777" w:rsidR="00B96875" w:rsidRPr="00AE4246" w:rsidRDefault="00B96875" w:rsidP="00B96875">
            <w:pPr>
              <w:pStyle w:val="alineazaodstavkom0"/>
              <w:shd w:val="clear" w:color="auto" w:fill="FFFFFF"/>
              <w:spacing w:before="0" w:beforeAutospacing="0" w:after="0" w:afterAutospacing="0"/>
              <w:ind w:left="425" w:hanging="425"/>
              <w:jc w:val="both"/>
              <w:rPr>
                <w:rFonts w:ascii="Arial" w:hAnsi="Arial" w:cs="Arial"/>
                <w:sz w:val="20"/>
                <w:szCs w:val="20"/>
              </w:rPr>
            </w:pPr>
            <w:r w:rsidRPr="00AE4246">
              <w:rPr>
                <w:rFonts w:ascii="Arial" w:hAnsi="Arial" w:cs="Arial"/>
                <w:sz w:val="20"/>
                <w:szCs w:val="20"/>
              </w:rPr>
              <w:t>-</w:t>
            </w:r>
            <w:r w:rsidRPr="00AE4246">
              <w:rPr>
                <w:sz w:val="20"/>
                <w:szCs w:val="20"/>
              </w:rPr>
              <w:t>        </w:t>
            </w:r>
            <w:r w:rsidRPr="00AE4246">
              <w:rPr>
                <w:rFonts w:ascii="Arial" w:hAnsi="Arial" w:cs="Arial"/>
                <w:sz w:val="20"/>
                <w:szCs w:val="20"/>
              </w:rPr>
              <w:t xml:space="preserve">bi priključitev </w:t>
            </w:r>
            <w:proofErr w:type="spellStart"/>
            <w:r w:rsidRPr="00AE4246">
              <w:rPr>
                <w:rFonts w:ascii="Arial" w:hAnsi="Arial" w:cs="Arial"/>
                <w:sz w:val="20"/>
                <w:szCs w:val="20"/>
              </w:rPr>
              <w:t>elektrooperaterju</w:t>
            </w:r>
            <w:proofErr w:type="spellEnd"/>
            <w:r w:rsidRPr="00AE4246">
              <w:rPr>
                <w:rFonts w:ascii="Arial" w:hAnsi="Arial" w:cs="Arial"/>
                <w:sz w:val="20"/>
                <w:szCs w:val="20"/>
              </w:rPr>
              <w:t xml:space="preserve"> povzročila nastanek nesorazmernih stroškov.</w:t>
            </w:r>
          </w:p>
          <w:p w14:paraId="7DA42C17"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(11) Nesorazmerni stroški iz prejšnjega odstavka pomenijo stroške gradnje priključitvenega voda do točke v sistemu, kjer je priključitev mogoča, ali stroške, ki so potrebni zaradi ojačitve obstoječega omrežja, ali kombinacijo obojega, pri čemer ni mogoče pričakovati, da bi v razumnem času prišlo do povečanja uporabe sistema na novem priključitvenem vodu oziroma obstoječem omrežju v tolikšnem obsegu, ki omogoča normalno amortizacijo naložbe.</w:t>
            </w:r>
          </w:p>
          <w:p w14:paraId="1E3C78C1"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(12) V primeru iz tretje alineje desetega odstavka tega člena ima pravna ali fizična oseba pravico do priključitve v skladu s sistemskimi obratovalnimi navodili, če sama ali skupaj z drugimi osebami krije nesorazmerne stroške. O pokritju nesorazmernih stroškov skleneta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in imetnik soglasja za priključitev oziroma morebitne druge osebe, ki sodelujejo pri kritju stroškov, pogodbo.</w:t>
            </w:r>
          </w:p>
          <w:p w14:paraId="10F13B0A"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(13) O pritožbi zoper odločbo o izdaji ali zavrnitvi soglasja za priključitev odloča agencija. V primeru zavrnitve soglasja za priključitev ima pravna ali fizična oseba pravico do vpogleda v vso tehnično dokumentacijo </w:t>
            </w:r>
            <w:proofErr w:type="spellStart"/>
            <w:r w:rsidRPr="00AE4246">
              <w:rPr>
                <w:rFonts w:ascii="Arial" w:hAnsi="Arial" w:cs="Arial"/>
                <w:sz w:val="20"/>
                <w:szCs w:val="20"/>
              </w:rPr>
              <w:t>elektrooperaterja</w:t>
            </w:r>
            <w:proofErr w:type="spellEnd"/>
            <w:r w:rsidRPr="00AE4246">
              <w:rPr>
                <w:rFonts w:ascii="Arial" w:hAnsi="Arial" w:cs="Arial"/>
                <w:sz w:val="20"/>
                <w:szCs w:val="20"/>
              </w:rPr>
              <w:t xml:space="preserve"> v zvezi z zavrnitvijo soglasja za priključitev.</w:t>
            </w:r>
          </w:p>
          <w:p w14:paraId="1172A795"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(14) Uporabnik sistema mora dati vlogo za novo soglasje za priključitev, če želi spremeniti obratovalne omejitve, določene v soglasju za priključitev in v primeru spremembe uvrstitve v skupino končnih odjemalcev.</w:t>
            </w:r>
          </w:p>
          <w:p w14:paraId="7693B466"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(15) Če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zavrne priključitev ali zmanjšanje obratovalne omejitve zaradi nezadostne zmogljivosti sistema ali če </w:t>
            </w:r>
            <w:proofErr w:type="spellStart"/>
            <w:r w:rsidRPr="00AE4246">
              <w:rPr>
                <w:rFonts w:ascii="Arial" w:hAnsi="Arial" w:cs="Arial"/>
                <w:sz w:val="20"/>
                <w:szCs w:val="20"/>
              </w:rPr>
              <w:t>elektrooperaterju</w:t>
            </w:r>
            <w:proofErr w:type="spellEnd"/>
            <w:r w:rsidRPr="00AE4246">
              <w:rPr>
                <w:rFonts w:ascii="Arial" w:hAnsi="Arial" w:cs="Arial"/>
                <w:sz w:val="20"/>
                <w:szCs w:val="20"/>
              </w:rPr>
              <w:t xml:space="preserve"> priključitev onemogoča izvajanje obveznosti javne službe iz 7. člena tega zakona, se za zavrnitev uporablja 10. člen tega zakona. Glede višine sredstev, potrebnih za ojačitev sistema, se uporablja enajsti odstavek tega člena o nesorazmernih stroških.</w:t>
            </w:r>
          </w:p>
          <w:p w14:paraId="1B7CB2E1"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lastRenderedPageBreak/>
              <w:t xml:space="preserve">(16) Stroške analiz za izdajo soglasja za priključitev novega objekta in naprave za proizvodnjo, porabo in shranjevanje na omrežje nosi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Stroške izdelave priključnega voda od nove naprave do točke priključitve na omrežje </w:t>
            </w:r>
            <w:proofErr w:type="spellStart"/>
            <w:r w:rsidRPr="00AE4246">
              <w:rPr>
                <w:rFonts w:ascii="Arial" w:hAnsi="Arial" w:cs="Arial"/>
                <w:sz w:val="20"/>
                <w:szCs w:val="20"/>
              </w:rPr>
              <w:t>elektrooperaterja</w:t>
            </w:r>
            <w:proofErr w:type="spellEnd"/>
            <w:r w:rsidRPr="00AE4246">
              <w:rPr>
                <w:rFonts w:ascii="Arial" w:hAnsi="Arial" w:cs="Arial"/>
                <w:sz w:val="20"/>
                <w:szCs w:val="20"/>
              </w:rPr>
              <w:t xml:space="preserve"> nosi imetnik soglasja za priključitev. Imetnik soglasja za priključitev ne nosi stroškov morebitnih okrepitev obstoječega prenosnega ali distribucijskega omrežja, ki so potrebne zaradi priključitve nove naprave, razen v primeru plačila nesorazmernih stroškov.</w:t>
            </w:r>
          </w:p>
          <w:p w14:paraId="19E7251A"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(17)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mora ob predložitvi novega razvojnega načrta priložiti še poročilo, ki vsebuje navedbo o izvedenih dodatnih aktivnosti in analizo stroškov krepitev omrežja zaradi novih priključitev, ki jih ni predvideval predhodni razvojni načrt.</w:t>
            </w:r>
          </w:p>
          <w:p w14:paraId="5387153C"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(18) Ne glede na šestnajsti odstavek tega člena je imetnik soglasja za priključitev naprave ali objekta s priključno močjo nad 500 kW dolžan povrniti </w:t>
            </w:r>
            <w:proofErr w:type="spellStart"/>
            <w:r w:rsidRPr="00AE4246">
              <w:rPr>
                <w:rFonts w:ascii="Arial" w:hAnsi="Arial" w:cs="Arial"/>
                <w:sz w:val="20"/>
                <w:szCs w:val="20"/>
              </w:rPr>
              <w:t>elektrooperaterju</w:t>
            </w:r>
            <w:proofErr w:type="spellEnd"/>
            <w:r w:rsidRPr="00AE4246">
              <w:rPr>
                <w:rFonts w:ascii="Arial" w:hAnsi="Arial" w:cs="Arial"/>
                <w:sz w:val="20"/>
                <w:szCs w:val="20"/>
              </w:rPr>
              <w:t xml:space="preserve"> stroške okrepitve in razširitve omrežja, če v primernem roku, dogovorjenem z </w:t>
            </w:r>
            <w:proofErr w:type="spellStart"/>
            <w:r w:rsidRPr="00AE4246">
              <w:rPr>
                <w:rFonts w:ascii="Arial" w:hAnsi="Arial" w:cs="Arial"/>
                <w:sz w:val="20"/>
                <w:szCs w:val="20"/>
              </w:rPr>
              <w:t>elektrooperaterjem</w:t>
            </w:r>
            <w:proofErr w:type="spellEnd"/>
            <w:r w:rsidRPr="00AE4246">
              <w:rPr>
                <w:rFonts w:ascii="Arial" w:hAnsi="Arial" w:cs="Arial"/>
                <w:sz w:val="20"/>
                <w:szCs w:val="20"/>
              </w:rPr>
              <w:t>, ne zagotovi priključitve nove naprave ali objekta.</w:t>
            </w:r>
          </w:p>
          <w:p w14:paraId="004680E2"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(19) Pred izdajo soglasja za priključitev naprave ali objekta, zaradi katerega je treba okrepiti prenosno ali distribucijsko omrežje, mora vlagatelj zahteve za priključitev naprave ali objekta iz prejšnjega odstavka na zahtevo </w:t>
            </w:r>
            <w:proofErr w:type="spellStart"/>
            <w:r w:rsidRPr="00AE4246">
              <w:rPr>
                <w:rFonts w:ascii="Arial" w:hAnsi="Arial" w:cs="Arial"/>
                <w:sz w:val="20"/>
                <w:szCs w:val="20"/>
              </w:rPr>
              <w:t>elektrooperaterja</w:t>
            </w:r>
            <w:proofErr w:type="spellEnd"/>
            <w:r w:rsidRPr="00AE4246">
              <w:rPr>
                <w:rFonts w:ascii="Arial" w:hAnsi="Arial" w:cs="Arial"/>
                <w:sz w:val="20"/>
                <w:szCs w:val="20"/>
              </w:rPr>
              <w:t xml:space="preserve"> zagotoviti ustrezno zavarovanje, ki ga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lahko unovči, če imetnik soglasja za priključitev v primernem roku, dogovorjenem z </w:t>
            </w:r>
            <w:proofErr w:type="spellStart"/>
            <w:r w:rsidRPr="00AE4246">
              <w:rPr>
                <w:rFonts w:ascii="Arial" w:hAnsi="Arial" w:cs="Arial"/>
                <w:sz w:val="20"/>
                <w:szCs w:val="20"/>
              </w:rPr>
              <w:t>elektrooperaterjem</w:t>
            </w:r>
            <w:proofErr w:type="spellEnd"/>
            <w:r w:rsidRPr="00AE4246">
              <w:rPr>
                <w:rFonts w:ascii="Arial" w:hAnsi="Arial" w:cs="Arial"/>
                <w:sz w:val="20"/>
                <w:szCs w:val="20"/>
              </w:rPr>
              <w:t>, ne zagotovi priključitve.</w:t>
            </w:r>
          </w:p>
          <w:p w14:paraId="2BCB08AA"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(20) Če so stroški, ki jih je imel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zaradi ojačitve omrežja, večji od unovčenega zneska ustreznega zavarovanja, ima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pravico zahtevati razliko do popolne povrnitve stroškov.</w:t>
            </w:r>
          </w:p>
          <w:p w14:paraId="27181BD5"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(21) Na podlagi soglasja za priključitev skleneta </w:t>
            </w:r>
            <w:proofErr w:type="spellStart"/>
            <w:r w:rsidRPr="00AE4246">
              <w:rPr>
                <w:rFonts w:ascii="Arial" w:hAnsi="Arial" w:cs="Arial"/>
                <w:sz w:val="20"/>
                <w:szCs w:val="20"/>
              </w:rPr>
              <w:t>elektrooperater</w:t>
            </w:r>
            <w:proofErr w:type="spellEnd"/>
            <w:r w:rsidRPr="00AE4246">
              <w:rPr>
                <w:rFonts w:ascii="Arial" w:hAnsi="Arial" w:cs="Arial"/>
                <w:sz w:val="20"/>
                <w:szCs w:val="20"/>
              </w:rPr>
              <w:t xml:space="preserve"> in uporabnik sistema pogodbo o uporabi sistema, v kateri so urejena medsebojna razmerja v zvezi s plačilom omrežnine. Uporabnik sistema je dolžan pred izvedbo priklopa plačati omrežnino za priključno moč v skladu s soglasjem za priključitev in veljavnim cenikom za priključno moč.</w:t>
            </w:r>
          </w:p>
          <w:p w14:paraId="62F07379"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(22) Soglasje za povečanje priključne moči ali priključitev na prenosni sistem morata pridobiti tudi operater distribucijskega sistema in upravljalec zaprtega distribucijskega sistema.</w:t>
            </w:r>
          </w:p>
          <w:p w14:paraId="3D8AD288" w14:textId="77777777" w:rsidR="00B96875" w:rsidRPr="00AE4246" w:rsidRDefault="00B96875" w:rsidP="00B96875">
            <w:pPr>
              <w:pStyle w:val="odstavek0"/>
              <w:shd w:val="clear" w:color="auto" w:fill="FFFFFF"/>
              <w:spacing w:before="240" w:beforeAutospacing="0" w:after="0" w:afterAutospacing="0"/>
              <w:ind w:firstLine="1021"/>
              <w:jc w:val="both"/>
              <w:rPr>
                <w:rFonts w:ascii="Arial" w:hAnsi="Arial" w:cs="Arial"/>
                <w:sz w:val="20"/>
                <w:szCs w:val="20"/>
              </w:rPr>
            </w:pPr>
            <w:r w:rsidRPr="00AE4246">
              <w:rPr>
                <w:rFonts w:ascii="Arial" w:hAnsi="Arial" w:cs="Arial"/>
                <w:sz w:val="20"/>
                <w:szCs w:val="20"/>
              </w:rPr>
              <w:t xml:space="preserve">(23) Vlogo za soglasje za priključitev na 110 kV omrežje odda pravna ali fizična oseba iz prvega odstavka tega člena pri sistemskem operaterju, ki določi priključno točko. Priključno točko lahko določi sistemski operater s soglasjem distribucijskega operaterja tudi na distribucijskem delu 110 kV omrežja ob upoštevanju pogojev, določenih v sistemskih obratovalnih navodilih. V primeru spora med </w:t>
            </w:r>
            <w:proofErr w:type="spellStart"/>
            <w:r w:rsidRPr="00AE4246">
              <w:rPr>
                <w:rFonts w:ascii="Arial" w:hAnsi="Arial" w:cs="Arial"/>
                <w:sz w:val="20"/>
                <w:szCs w:val="20"/>
              </w:rPr>
              <w:t>elektrooperaterjema</w:t>
            </w:r>
            <w:proofErr w:type="spellEnd"/>
            <w:r w:rsidRPr="00AE4246">
              <w:rPr>
                <w:rFonts w:ascii="Arial" w:hAnsi="Arial" w:cs="Arial"/>
                <w:sz w:val="20"/>
                <w:szCs w:val="20"/>
              </w:rPr>
              <w:t xml:space="preserve"> o priključni točki odloči agencija. O vlogi za soglasje za priključitev odloči </w:t>
            </w:r>
            <w:proofErr w:type="spellStart"/>
            <w:r w:rsidRPr="00AE4246">
              <w:rPr>
                <w:rFonts w:ascii="Arial" w:hAnsi="Arial" w:cs="Arial"/>
                <w:sz w:val="20"/>
                <w:szCs w:val="20"/>
              </w:rPr>
              <w:t>elektrooperater</w:t>
            </w:r>
            <w:proofErr w:type="spellEnd"/>
            <w:r w:rsidRPr="00AE4246">
              <w:rPr>
                <w:rFonts w:ascii="Arial" w:hAnsi="Arial" w:cs="Arial"/>
                <w:sz w:val="20"/>
                <w:szCs w:val="20"/>
              </w:rPr>
              <w:t>, na katerega omrežju je določena priključna točka.</w:t>
            </w:r>
          </w:p>
          <w:p w14:paraId="11BB82A0" w14:textId="77777777" w:rsidR="00B96875" w:rsidRPr="00AE4246" w:rsidRDefault="00B96875"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618EF815" w14:textId="77777777" w:rsidR="002C508B" w:rsidRPr="00AE4246" w:rsidRDefault="002C508B"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44D0342A" w14:textId="77777777" w:rsidR="001A3CF5" w:rsidRPr="00AE4246" w:rsidRDefault="000774D8" w:rsidP="002C508B">
            <w:pPr>
              <w:suppressAutoHyphens/>
              <w:overflowPunct w:val="0"/>
              <w:autoSpaceDE w:val="0"/>
              <w:autoSpaceDN w:val="0"/>
              <w:adjustRightInd w:val="0"/>
              <w:spacing w:line="260" w:lineRule="exact"/>
              <w:jc w:val="both"/>
              <w:textAlignment w:val="baseline"/>
              <w:outlineLvl w:val="3"/>
              <w:rPr>
                <w:rFonts w:ascii="Arial" w:hAnsi="Arial" w:cs="Arial"/>
                <w:b/>
                <w:sz w:val="20"/>
                <w:szCs w:val="20"/>
                <w:lang w:eastAsia="sl-SI"/>
              </w:rPr>
            </w:pPr>
            <w:r w:rsidRPr="00AE4246">
              <w:rPr>
                <w:rFonts w:ascii="Arial" w:hAnsi="Arial" w:cs="Arial"/>
                <w:b/>
                <w:sz w:val="20"/>
                <w:szCs w:val="20"/>
                <w:lang w:eastAsia="sl-SI"/>
              </w:rPr>
              <w:t>5</w:t>
            </w:r>
            <w:r w:rsidR="002C508B" w:rsidRPr="00AE4246">
              <w:rPr>
                <w:rFonts w:ascii="Arial" w:hAnsi="Arial" w:cs="Arial"/>
                <w:b/>
                <w:sz w:val="20"/>
                <w:szCs w:val="20"/>
                <w:lang w:eastAsia="sl-SI"/>
              </w:rPr>
              <w:t>. Zakon o blagovnih rezervah (Uradni list RS, št. 96/09 – uradno prečiščeno besedilo in 83/12)</w:t>
            </w:r>
          </w:p>
          <w:p w14:paraId="026E16BD" w14:textId="77777777" w:rsidR="002C508B" w:rsidRPr="00AE4246" w:rsidRDefault="002C508B" w:rsidP="002C508B">
            <w:pPr>
              <w:shd w:val="clear" w:color="auto" w:fill="FFFFFF"/>
              <w:spacing w:before="480" w:after="0" w:line="240" w:lineRule="auto"/>
              <w:jc w:val="center"/>
              <w:rPr>
                <w:rFonts w:ascii="Arial" w:eastAsia="Times New Roman" w:hAnsi="Arial" w:cs="Arial"/>
                <w:sz w:val="20"/>
                <w:szCs w:val="20"/>
                <w:lang w:eastAsia="sl-SI"/>
              </w:rPr>
            </w:pPr>
            <w:proofErr w:type="spellStart"/>
            <w:r w:rsidRPr="00AE4246">
              <w:rPr>
                <w:rFonts w:ascii="Arial" w:eastAsia="Times New Roman" w:hAnsi="Arial" w:cs="Arial"/>
                <w:sz w:val="20"/>
                <w:szCs w:val="20"/>
                <w:lang w:eastAsia="sl-SI"/>
              </w:rPr>
              <w:t>III.a</w:t>
            </w:r>
            <w:proofErr w:type="spellEnd"/>
            <w:r w:rsidRPr="00AE4246">
              <w:rPr>
                <w:rFonts w:ascii="Arial" w:eastAsia="Times New Roman" w:hAnsi="Arial" w:cs="Arial"/>
                <w:sz w:val="20"/>
                <w:szCs w:val="20"/>
                <w:lang w:eastAsia="sl-SI"/>
              </w:rPr>
              <w:t xml:space="preserve"> ZAGOTAVLJANJE OBVEZNIH REZERV NAFTE IN NAFTNIH DERIVATOV</w:t>
            </w:r>
          </w:p>
          <w:p w14:paraId="546AFE37" w14:textId="77777777" w:rsidR="002C508B" w:rsidRPr="00AE4246" w:rsidRDefault="002C508B" w:rsidP="002C508B">
            <w:pPr>
              <w:shd w:val="clear" w:color="auto" w:fill="FFFFFF"/>
              <w:spacing w:before="480" w:after="0" w:line="240" w:lineRule="auto"/>
              <w:jc w:val="center"/>
              <w:rPr>
                <w:rFonts w:ascii="Arial" w:eastAsia="Times New Roman" w:hAnsi="Arial" w:cs="Arial"/>
                <w:b/>
                <w:bCs/>
                <w:sz w:val="20"/>
                <w:szCs w:val="20"/>
                <w:lang w:eastAsia="sl-SI"/>
              </w:rPr>
            </w:pPr>
            <w:r w:rsidRPr="00AE4246">
              <w:rPr>
                <w:rFonts w:ascii="Arial" w:eastAsia="Times New Roman" w:hAnsi="Arial" w:cs="Arial"/>
                <w:b/>
                <w:bCs/>
                <w:sz w:val="20"/>
                <w:szCs w:val="20"/>
                <w:lang w:eastAsia="sl-SI"/>
              </w:rPr>
              <w:t>21.a člen</w:t>
            </w:r>
          </w:p>
          <w:p w14:paraId="27A76E9C" w14:textId="77777777" w:rsidR="002C508B" w:rsidRPr="00AE4246" w:rsidRDefault="002C508B" w:rsidP="002C508B">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Obvezne rezerve nafte in naftnih derivatov se oblikujejo za zagotavljanje visoke stopnje varnosti oskrbe z nafto in naftnimi derivati v primeru motenj in nestabilnosti na trgu Republike Slovenije ali zaradi izpolnjevanja mednarodnih obveznosti Republike Slovenije o sproščanju obveznih rezerv nafte in naftnih derivatov.</w:t>
            </w:r>
          </w:p>
          <w:p w14:paraId="5D4B0CFE" w14:textId="77777777" w:rsidR="002C508B" w:rsidRPr="00AE4246" w:rsidRDefault="002C508B" w:rsidP="002C508B">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t>Republika Slovenija zagotavlja minimalne količine obveznih rezerv nafte in naftnih derivatov, ki ustrezajo dnevnemu povprečnemu neto uvozu za devetdeset dni ali dnevni povprečni domači porabi za enainšestdeset dni, glede na to, katera količina je večja.</w:t>
            </w:r>
          </w:p>
          <w:p w14:paraId="233E6090" w14:textId="77777777" w:rsidR="002C508B" w:rsidRPr="00AE4246" w:rsidRDefault="002C508B" w:rsidP="002C508B">
            <w:pPr>
              <w:shd w:val="clear" w:color="auto" w:fill="FFFFFF"/>
              <w:spacing w:before="240" w:after="0" w:line="240" w:lineRule="auto"/>
              <w:ind w:firstLine="1021"/>
              <w:jc w:val="both"/>
              <w:rPr>
                <w:rFonts w:ascii="Arial" w:eastAsia="Times New Roman" w:hAnsi="Arial" w:cs="Arial"/>
                <w:sz w:val="20"/>
                <w:szCs w:val="20"/>
                <w:lang w:eastAsia="sl-SI"/>
              </w:rPr>
            </w:pPr>
            <w:r w:rsidRPr="00AE4246">
              <w:rPr>
                <w:rFonts w:ascii="Arial" w:eastAsia="Times New Roman" w:hAnsi="Arial" w:cs="Arial"/>
                <w:sz w:val="20"/>
                <w:szCs w:val="20"/>
                <w:lang w:eastAsia="sl-SI"/>
              </w:rPr>
              <w:lastRenderedPageBreak/>
              <w:t>Vlada Republike Slovenije z uredbo določi postopke, merila in organizacijske ukrepe, ki se sprejmejo v primeru motenj in nestabilnosti pri preskrbi z nafto in naftnimi derivati na trgu Republike Slovenije ali zaradi izpolnitve mednarodnih obveznosti Republike Slovenije o sproščanju obveznih rezerv nafte in naftnih derivatov.</w:t>
            </w:r>
          </w:p>
          <w:p w14:paraId="2B0B4A8E" w14:textId="77777777" w:rsidR="002C508B" w:rsidRPr="00AE4246" w:rsidRDefault="002C508B" w:rsidP="002C508B">
            <w:pPr>
              <w:pStyle w:val="poglavje0"/>
              <w:shd w:val="clear" w:color="auto" w:fill="FFFFFF"/>
              <w:spacing w:before="0" w:beforeAutospacing="0" w:after="0" w:afterAutospacing="0"/>
              <w:jc w:val="both"/>
              <w:rPr>
                <w:rFonts w:ascii="Arial" w:hAnsi="Arial" w:cs="Arial"/>
                <w:sz w:val="20"/>
                <w:szCs w:val="20"/>
              </w:rPr>
            </w:pPr>
          </w:p>
          <w:p w14:paraId="6B38060C" w14:textId="77777777" w:rsidR="00D60303" w:rsidRPr="00AE4246" w:rsidRDefault="00D60303" w:rsidP="002C508B">
            <w:pPr>
              <w:pStyle w:val="poglavje0"/>
              <w:shd w:val="clear" w:color="auto" w:fill="FFFFFF"/>
              <w:spacing w:before="0" w:beforeAutospacing="0" w:after="0" w:afterAutospacing="0"/>
              <w:jc w:val="both"/>
              <w:rPr>
                <w:rFonts w:ascii="Arial" w:hAnsi="Arial" w:cs="Arial"/>
                <w:b/>
                <w:bCs/>
                <w:sz w:val="20"/>
                <w:szCs w:val="20"/>
              </w:rPr>
            </w:pPr>
          </w:p>
          <w:p w14:paraId="5F4CD9BE" w14:textId="77777777" w:rsidR="001A3CF5" w:rsidRPr="00AE4246" w:rsidRDefault="001A3CF5" w:rsidP="006D14A1">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224A30B5" w14:textId="77777777" w:rsidR="00E81C08" w:rsidRPr="00AE4246" w:rsidRDefault="00E81C08" w:rsidP="006D14A1">
            <w:pPr>
              <w:pStyle w:val="Odstavekseznama"/>
              <w:numPr>
                <w:ilvl w:val="0"/>
                <w:numId w:val="9"/>
              </w:numPr>
              <w:suppressAutoHyphens/>
              <w:overflowPunct w:val="0"/>
              <w:autoSpaceDE w:val="0"/>
              <w:autoSpaceDN w:val="0"/>
              <w:adjustRightInd w:val="0"/>
              <w:spacing w:line="260" w:lineRule="exact"/>
              <w:textAlignment w:val="baseline"/>
              <w:outlineLvl w:val="3"/>
              <w:rPr>
                <w:rFonts w:ascii="Arial" w:hAnsi="Arial" w:cs="Arial"/>
                <w:b/>
                <w:sz w:val="20"/>
                <w:szCs w:val="20"/>
                <w:lang w:eastAsia="sl-SI"/>
              </w:rPr>
            </w:pPr>
            <w:r w:rsidRPr="00AE4246">
              <w:rPr>
                <w:rFonts w:ascii="Arial" w:hAnsi="Arial" w:cs="Arial"/>
                <w:b/>
                <w:sz w:val="20"/>
                <w:szCs w:val="20"/>
                <w:shd w:val="clear" w:color="auto" w:fill="FFFFFF"/>
              </w:rPr>
              <w:t>PREDLOG, DA SE PREDLOG ZAKONA OBRAVNAVA PO NUJNEM OZIROMA KRAJŠANEM POSTOPKU</w:t>
            </w:r>
          </w:p>
        </w:tc>
      </w:tr>
      <w:tr w:rsidR="00AE4246" w:rsidRPr="00AE4246" w14:paraId="2D18A2D8" w14:textId="77777777" w:rsidTr="00A80377">
        <w:trPr>
          <w:gridAfter w:val="1"/>
          <w:wAfter w:w="979" w:type="dxa"/>
        </w:trPr>
        <w:tc>
          <w:tcPr>
            <w:tcW w:w="9086" w:type="dxa"/>
          </w:tcPr>
          <w:p w14:paraId="64D3D17D" w14:textId="77777777" w:rsidR="00E81C08" w:rsidRPr="00AE4246" w:rsidRDefault="00E81C08" w:rsidP="00865CC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bl>
    <w:p w14:paraId="252C0AAB" w14:textId="77777777" w:rsidR="00B558AD" w:rsidRPr="00AE4246" w:rsidRDefault="00B558AD" w:rsidP="00B558AD">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V skladu s 143. členom Poslovnika državnega zbora  (Uradni list RS, št. </w:t>
      </w:r>
      <w:hyperlink r:id="rId33" w:tgtFrame="_blank" w:tooltip="Poslovnik državnega zbora (uradno prečiščeno besedilo)" w:history="1">
        <w:r w:rsidRPr="00AE4246">
          <w:rPr>
            <w:rStyle w:val="Hiperpovezava"/>
            <w:rFonts w:ascii="Arial" w:eastAsia="Times New Roman" w:hAnsi="Arial" w:cs="Arial"/>
            <w:color w:val="auto"/>
            <w:sz w:val="20"/>
            <w:szCs w:val="20"/>
            <w:u w:val="none"/>
            <w:lang w:eastAsia="sl-SI"/>
          </w:rPr>
          <w:t>92/07</w:t>
        </w:r>
      </w:hyperlink>
      <w:r w:rsidRPr="00AE4246">
        <w:rPr>
          <w:rFonts w:ascii="Arial" w:eastAsia="Times New Roman" w:hAnsi="Arial" w:cs="Arial"/>
          <w:sz w:val="20"/>
          <w:szCs w:val="20"/>
          <w:lang w:eastAsia="sl-SI"/>
        </w:rPr>
        <w:t> – uradno prečiščeno besedilo, </w:t>
      </w:r>
      <w:hyperlink r:id="rId34"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105/10</w:t>
        </w:r>
      </w:hyperlink>
      <w:r w:rsidRPr="00AE4246">
        <w:rPr>
          <w:rFonts w:ascii="Arial" w:eastAsia="Times New Roman" w:hAnsi="Arial" w:cs="Arial"/>
          <w:sz w:val="20"/>
          <w:szCs w:val="20"/>
          <w:lang w:eastAsia="sl-SI"/>
        </w:rPr>
        <w:t>, </w:t>
      </w:r>
      <w:hyperlink r:id="rId35" w:tgtFrame="_blank" w:tooltip="Spremembe in dopolnitev Poslovnika Državnega zbora" w:history="1">
        <w:r w:rsidRPr="00AE4246">
          <w:rPr>
            <w:rStyle w:val="Hiperpovezava"/>
            <w:rFonts w:ascii="Arial" w:eastAsia="Times New Roman" w:hAnsi="Arial" w:cs="Arial"/>
            <w:color w:val="auto"/>
            <w:sz w:val="20"/>
            <w:szCs w:val="20"/>
            <w:u w:val="none"/>
            <w:lang w:eastAsia="sl-SI"/>
          </w:rPr>
          <w:t>80/13</w:t>
        </w:r>
      </w:hyperlink>
      <w:r w:rsidRPr="00AE4246">
        <w:rPr>
          <w:rFonts w:ascii="Arial" w:eastAsia="Times New Roman" w:hAnsi="Arial" w:cs="Arial"/>
          <w:sz w:val="20"/>
          <w:szCs w:val="20"/>
          <w:lang w:eastAsia="sl-SI"/>
        </w:rPr>
        <w:t>, </w:t>
      </w:r>
      <w:hyperlink r:id="rId36" w:tgtFrame="_blank" w:tooltip="Spremembe in dopolnitve Poslovnika Državnega zbora" w:history="1">
        <w:r w:rsidRPr="00AE4246">
          <w:rPr>
            <w:rStyle w:val="Hiperpovezava"/>
            <w:rFonts w:ascii="Arial" w:eastAsia="Times New Roman" w:hAnsi="Arial" w:cs="Arial"/>
            <w:color w:val="auto"/>
            <w:sz w:val="20"/>
            <w:szCs w:val="20"/>
            <w:u w:val="none"/>
            <w:lang w:eastAsia="sl-SI"/>
          </w:rPr>
          <w:t>38/17</w:t>
        </w:r>
      </w:hyperlink>
      <w:r w:rsidRPr="00AE4246">
        <w:rPr>
          <w:rFonts w:ascii="Arial" w:eastAsia="Times New Roman" w:hAnsi="Arial" w:cs="Arial"/>
          <w:sz w:val="20"/>
          <w:szCs w:val="20"/>
          <w:lang w:eastAsia="sl-SI"/>
        </w:rPr>
        <w:t xml:space="preserve">, </w:t>
      </w:r>
      <w:hyperlink r:id="rId37" w:tgtFrame="_blank" w:tooltip="Dopolnitve Poslovnika državnega zbora" w:history="1">
        <w:r w:rsidRPr="00AE4246">
          <w:rPr>
            <w:rStyle w:val="Hiperpovezava"/>
            <w:rFonts w:ascii="Arial" w:eastAsia="Times New Roman" w:hAnsi="Arial" w:cs="Arial"/>
            <w:color w:val="auto"/>
            <w:sz w:val="20"/>
            <w:szCs w:val="20"/>
            <w:u w:val="none"/>
            <w:lang w:eastAsia="sl-SI"/>
          </w:rPr>
          <w:t>46/20</w:t>
        </w:r>
      </w:hyperlink>
      <w:r w:rsidRPr="00AE4246">
        <w:rPr>
          <w:rFonts w:ascii="Arial" w:eastAsia="Times New Roman" w:hAnsi="Arial" w:cs="Arial"/>
          <w:sz w:val="20"/>
          <w:szCs w:val="20"/>
          <w:lang w:eastAsia="sl-SI"/>
        </w:rPr>
        <w:t xml:space="preserve">, 105/21 – </w:t>
      </w:r>
      <w:proofErr w:type="spellStart"/>
      <w:r w:rsidRPr="00AE4246">
        <w:rPr>
          <w:rFonts w:ascii="Arial" w:eastAsia="Times New Roman" w:hAnsi="Arial" w:cs="Arial"/>
          <w:sz w:val="20"/>
          <w:szCs w:val="20"/>
          <w:lang w:eastAsia="sl-SI"/>
        </w:rPr>
        <w:t>odl</w:t>
      </w:r>
      <w:proofErr w:type="spellEnd"/>
      <w:r w:rsidRPr="00AE4246">
        <w:rPr>
          <w:rFonts w:ascii="Arial" w:eastAsia="Times New Roman" w:hAnsi="Arial" w:cs="Arial"/>
          <w:sz w:val="20"/>
          <w:szCs w:val="20"/>
          <w:lang w:eastAsia="sl-SI"/>
        </w:rPr>
        <w:t xml:space="preserve">. US in 111/21) Vlada Republike Slovenije predlaga, da se predlog zakona obravnava po nujnem postopku, da bi se preprečile težko popravljive posledice, ki lahko nastanejo zaradi povečanega povpraševanja po energiji (predvsem premoga in zemeljskega plina), zmanjšane dodatne oskrbe Evrope s plinom, manjše lastne proizvodnje ter </w:t>
      </w:r>
      <w:proofErr w:type="spellStart"/>
      <w:r w:rsidRPr="00AE4246">
        <w:rPr>
          <w:rFonts w:ascii="Arial" w:eastAsia="Times New Roman" w:hAnsi="Arial" w:cs="Arial"/>
          <w:sz w:val="20"/>
          <w:szCs w:val="20"/>
          <w:lang w:eastAsia="sl-SI"/>
        </w:rPr>
        <w:t>nerezerviranih</w:t>
      </w:r>
      <w:proofErr w:type="spellEnd"/>
      <w:r w:rsidRPr="00AE4246">
        <w:rPr>
          <w:rFonts w:ascii="Arial" w:eastAsia="Times New Roman" w:hAnsi="Arial" w:cs="Arial"/>
          <w:sz w:val="20"/>
          <w:szCs w:val="20"/>
          <w:lang w:eastAsia="sl-SI"/>
        </w:rPr>
        <w:t xml:space="preserve"> dodatnih količin plina iz Rusije in manjša proizvodnja elektrike iz obnovljivih virov kot običajno.</w:t>
      </w:r>
    </w:p>
    <w:p w14:paraId="25A1FF90" w14:textId="77777777" w:rsidR="00B5609A" w:rsidRPr="00AE4246" w:rsidRDefault="00B5609A" w:rsidP="00B5609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2D60F0D" w14:textId="77777777" w:rsidR="00B5609A" w:rsidRPr="00AE4246" w:rsidRDefault="00B5609A" w:rsidP="00B5609A">
      <w:pPr>
        <w:overflowPunct w:val="0"/>
        <w:autoSpaceDE w:val="0"/>
        <w:autoSpaceDN w:val="0"/>
        <w:adjustRightInd w:val="0"/>
        <w:spacing w:after="0" w:line="260" w:lineRule="exact"/>
        <w:jc w:val="both"/>
        <w:textAlignment w:val="baseline"/>
        <w:rPr>
          <w:rStyle w:val="Hiperpovezava"/>
          <w:rFonts w:ascii="Arial" w:eastAsia="Times New Roman" w:hAnsi="Arial" w:cs="Arial"/>
          <w:color w:val="auto"/>
          <w:sz w:val="20"/>
          <w:szCs w:val="20"/>
          <w:u w:val="none"/>
          <w:lang w:eastAsia="sl-SI"/>
        </w:rPr>
      </w:pPr>
      <w:r w:rsidRPr="00AE4246">
        <w:rPr>
          <w:rFonts w:ascii="Arial" w:eastAsia="Times New Roman" w:hAnsi="Arial" w:cs="Arial"/>
          <w:sz w:val="20"/>
          <w:szCs w:val="20"/>
          <w:lang w:eastAsia="sl-SI"/>
        </w:rPr>
        <w:t xml:space="preserve">Zaradi potrebnega obvladovanja kriznih razmer na področju delovanja elektroenergetskega in plinskega sistema ter oskrbe s toploto je treba sprejeti </w:t>
      </w:r>
      <w:r w:rsidR="000A1D03" w:rsidRPr="00AE4246">
        <w:rPr>
          <w:rStyle w:val="Hiperpovezava"/>
          <w:rFonts w:ascii="Arial" w:hAnsi="Arial" w:cs="Arial"/>
          <w:color w:val="auto"/>
          <w:sz w:val="20"/>
          <w:szCs w:val="20"/>
          <w:u w:val="none"/>
        </w:rPr>
        <w:t>nov zakon z nujnimi ukrepi</w:t>
      </w:r>
      <w:r w:rsidR="000A1D03" w:rsidRPr="00AE4246">
        <w:rPr>
          <w:rStyle w:val="Hiperpovezava"/>
          <w:rFonts w:ascii="Arial" w:eastAsia="Times New Roman" w:hAnsi="Arial" w:cs="Arial"/>
          <w:color w:val="auto"/>
          <w:sz w:val="20"/>
          <w:szCs w:val="20"/>
          <w:u w:val="none"/>
          <w:lang w:eastAsia="sl-SI"/>
        </w:rPr>
        <w:t xml:space="preserve"> za zanesljivo oskrbo z energijo za upravljanje povečanega tveganja na področju delovanja elektroenergetskega in plinskega sistema, ukrepi za zmanjševanje uvozne odvisnosti, ukrepi za zanesljivo oskrbo z energijo, in ukrepi za zmanjševanje pritiskov na cene energije zaradi </w:t>
      </w:r>
      <w:proofErr w:type="spellStart"/>
      <w:r w:rsidR="000A1D03" w:rsidRPr="00AE4246">
        <w:rPr>
          <w:rStyle w:val="Hiperpovezava"/>
          <w:rFonts w:ascii="Arial" w:eastAsia="Times New Roman" w:hAnsi="Arial" w:cs="Arial"/>
          <w:color w:val="auto"/>
          <w:sz w:val="20"/>
          <w:szCs w:val="20"/>
          <w:u w:val="none"/>
          <w:lang w:eastAsia="sl-SI"/>
        </w:rPr>
        <w:t>volatilnosti</w:t>
      </w:r>
      <w:proofErr w:type="spellEnd"/>
      <w:r w:rsidR="000A1D03" w:rsidRPr="00AE4246">
        <w:rPr>
          <w:rStyle w:val="Hiperpovezava"/>
          <w:rFonts w:ascii="Arial" w:eastAsia="Times New Roman" w:hAnsi="Arial" w:cs="Arial"/>
          <w:color w:val="auto"/>
          <w:sz w:val="20"/>
          <w:szCs w:val="20"/>
          <w:u w:val="none"/>
          <w:lang w:eastAsia="sl-SI"/>
        </w:rPr>
        <w:t xml:space="preserve"> energetskih trgov.</w:t>
      </w:r>
    </w:p>
    <w:p w14:paraId="790C5A75" w14:textId="77777777" w:rsidR="000A1D03" w:rsidRPr="00AE4246" w:rsidRDefault="000A1D03" w:rsidP="00B5609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9F73A8E" w14:textId="77777777" w:rsidR="00EF42C2" w:rsidRPr="00AE4246" w:rsidRDefault="00B770CE" w:rsidP="00865CC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4246">
        <w:rPr>
          <w:rFonts w:ascii="Arial" w:eastAsia="Times New Roman" w:hAnsi="Arial" w:cs="Arial"/>
          <w:sz w:val="20"/>
          <w:szCs w:val="20"/>
          <w:lang w:eastAsia="sl-SI"/>
        </w:rPr>
        <w:t>V</w:t>
      </w:r>
      <w:r w:rsidR="00EF42C2" w:rsidRPr="00AE4246">
        <w:rPr>
          <w:rFonts w:ascii="Arial" w:eastAsia="Times New Roman" w:hAnsi="Arial" w:cs="Arial"/>
          <w:sz w:val="20"/>
          <w:szCs w:val="20"/>
          <w:lang w:eastAsia="sl-SI"/>
        </w:rPr>
        <w:t>lada Republike Slovenije na podlagi drugega odstavka 58. člena Poslovnika državnega zbora predlaga obravnavo predloga zakona na izredni seji Državnega zbora Republike Slovenije.</w:t>
      </w:r>
    </w:p>
    <w:p w14:paraId="4C8E43C2" w14:textId="77777777" w:rsidR="00C54700" w:rsidRPr="00AE4246" w:rsidRDefault="00C54700" w:rsidP="00865CC9">
      <w:pPr>
        <w:spacing w:line="260" w:lineRule="exact"/>
        <w:jc w:val="both"/>
        <w:rPr>
          <w:rFonts w:ascii="Arial" w:hAnsi="Arial" w:cs="Arial"/>
          <w:sz w:val="20"/>
          <w:szCs w:val="20"/>
        </w:rPr>
      </w:pPr>
    </w:p>
    <w:sectPr w:rsidR="00C54700" w:rsidRPr="00AE4246" w:rsidSect="00E455F9">
      <w:headerReference w:type="default" r:id="rId38"/>
      <w:footerReference w:type="default" r:id="rId39"/>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2B57" w14:textId="77777777" w:rsidR="008D3F3D" w:rsidRDefault="008D3F3D">
      <w:pPr>
        <w:spacing w:after="0" w:line="240" w:lineRule="auto"/>
      </w:pPr>
      <w:r>
        <w:separator/>
      </w:r>
    </w:p>
  </w:endnote>
  <w:endnote w:type="continuationSeparator" w:id="0">
    <w:p w14:paraId="5FB487D0" w14:textId="77777777" w:rsidR="008D3F3D" w:rsidRDefault="008D3F3D">
      <w:pPr>
        <w:spacing w:after="0" w:line="240" w:lineRule="auto"/>
      </w:pPr>
      <w:r>
        <w:continuationSeparator/>
      </w:r>
    </w:p>
  </w:endnote>
  <w:endnote w:type="continuationNotice" w:id="1">
    <w:p w14:paraId="28EAA976" w14:textId="77777777" w:rsidR="008D3F3D" w:rsidRDefault="008D3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27425"/>
      <w:docPartObj>
        <w:docPartGallery w:val="Page Numbers (Bottom of Page)"/>
        <w:docPartUnique/>
      </w:docPartObj>
    </w:sdtPr>
    <w:sdtEndPr/>
    <w:sdtContent>
      <w:p w14:paraId="67A19F29" w14:textId="00B0D2C5" w:rsidR="00385B87" w:rsidRDefault="00385B87">
        <w:pPr>
          <w:pStyle w:val="Noga"/>
          <w:jc w:val="right"/>
        </w:pPr>
        <w:r>
          <w:fldChar w:fldCharType="begin"/>
        </w:r>
        <w:r>
          <w:instrText>PAGE   \* MERGEFORMAT</w:instrText>
        </w:r>
        <w:r>
          <w:fldChar w:fldCharType="separate"/>
        </w:r>
        <w:r w:rsidR="00A42B54">
          <w:rPr>
            <w:noProof/>
          </w:rPr>
          <w:t>4</w:t>
        </w:r>
        <w:r>
          <w:rPr>
            <w:noProof/>
          </w:rPr>
          <w:fldChar w:fldCharType="end"/>
        </w:r>
      </w:p>
    </w:sdtContent>
  </w:sdt>
  <w:p w14:paraId="3E63C315" w14:textId="77777777" w:rsidR="00385B87" w:rsidRDefault="00385B87" w:rsidP="00514CF0">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947637"/>
      <w:docPartObj>
        <w:docPartGallery w:val="Page Numbers (Bottom of Page)"/>
        <w:docPartUnique/>
      </w:docPartObj>
    </w:sdtPr>
    <w:sdtEndPr/>
    <w:sdtContent>
      <w:p w14:paraId="62FAD41B" w14:textId="77777777" w:rsidR="00385B87" w:rsidRDefault="00385B87">
        <w:pPr>
          <w:pStyle w:val="Noga"/>
          <w:jc w:val="right"/>
        </w:pPr>
        <w:r>
          <w:fldChar w:fldCharType="begin"/>
        </w:r>
        <w:r>
          <w:instrText>PAGE   \* MERGEFORMAT</w:instrText>
        </w:r>
        <w:r>
          <w:fldChar w:fldCharType="separate"/>
        </w:r>
        <w:r w:rsidRPr="009745D6">
          <w:rPr>
            <w:noProof/>
          </w:rPr>
          <w:t>1</w:t>
        </w:r>
        <w:r>
          <w:rPr>
            <w:noProof/>
          </w:rPr>
          <w:fldChar w:fldCharType="end"/>
        </w:r>
      </w:p>
    </w:sdtContent>
  </w:sdt>
  <w:p w14:paraId="4BA80A2B" w14:textId="77777777" w:rsidR="00385B87" w:rsidRDefault="00385B87" w:rsidP="00514CF0">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AA48" w14:textId="77777777" w:rsidR="00385B87" w:rsidRPr="00B400F7" w:rsidRDefault="00385B87" w:rsidP="00B400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2079" w14:textId="77777777" w:rsidR="008D3F3D" w:rsidRDefault="008D3F3D">
      <w:pPr>
        <w:spacing w:after="0" w:line="240" w:lineRule="auto"/>
      </w:pPr>
      <w:r>
        <w:separator/>
      </w:r>
    </w:p>
  </w:footnote>
  <w:footnote w:type="continuationSeparator" w:id="0">
    <w:p w14:paraId="47B3174F" w14:textId="77777777" w:rsidR="008D3F3D" w:rsidRDefault="008D3F3D">
      <w:pPr>
        <w:spacing w:after="0" w:line="240" w:lineRule="auto"/>
      </w:pPr>
      <w:r>
        <w:continuationSeparator/>
      </w:r>
    </w:p>
  </w:footnote>
  <w:footnote w:type="continuationNotice" w:id="1">
    <w:p w14:paraId="48618F5C" w14:textId="77777777" w:rsidR="008D3F3D" w:rsidRDefault="008D3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85B87" w14:paraId="175AABB2" w14:textId="77777777" w:rsidTr="00080193">
      <w:tc>
        <w:tcPr>
          <w:tcW w:w="3020" w:type="dxa"/>
        </w:tcPr>
        <w:p w14:paraId="145B1DD8" w14:textId="77777777" w:rsidR="00385B87" w:rsidRDefault="00385B87" w:rsidP="00C121CC">
          <w:pPr>
            <w:pStyle w:val="Glava"/>
            <w:ind w:left="-115"/>
            <w:jc w:val="center"/>
          </w:pPr>
        </w:p>
      </w:tc>
      <w:tc>
        <w:tcPr>
          <w:tcW w:w="3020" w:type="dxa"/>
        </w:tcPr>
        <w:p w14:paraId="069497A7" w14:textId="77777777" w:rsidR="00385B87" w:rsidRPr="009745D6" w:rsidRDefault="00385B87" w:rsidP="00184569">
          <w:pPr>
            <w:pStyle w:val="Glava"/>
            <w:jc w:val="center"/>
            <w:rPr>
              <w:rFonts w:ascii="Tahoma" w:hAnsi="Tahoma" w:cs="Tahoma"/>
              <w:b/>
              <w:sz w:val="22"/>
            </w:rPr>
          </w:pPr>
        </w:p>
      </w:tc>
      <w:tc>
        <w:tcPr>
          <w:tcW w:w="3020" w:type="dxa"/>
        </w:tcPr>
        <w:p w14:paraId="0D8A8D48" w14:textId="77777777" w:rsidR="00385B87" w:rsidRDefault="00385B87" w:rsidP="00080193">
          <w:pPr>
            <w:pStyle w:val="Glava"/>
            <w:ind w:right="-115"/>
            <w:jc w:val="right"/>
          </w:pPr>
        </w:p>
      </w:tc>
    </w:tr>
  </w:tbl>
  <w:p w14:paraId="0C798969" w14:textId="77777777" w:rsidR="00385B87" w:rsidRDefault="00385B8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E783" w14:textId="77777777" w:rsidR="00385B87" w:rsidRPr="0098341C" w:rsidRDefault="00385B87" w:rsidP="0098341C">
    <w:pPr>
      <w:pStyle w:val="Glava"/>
      <w:tabs>
        <w:tab w:val="clear" w:pos="4320"/>
        <w:tab w:val="clear" w:pos="8640"/>
        <w:tab w:val="left" w:pos="5112"/>
      </w:tabs>
      <w:spacing w:line="240" w:lineRule="exact"/>
      <w:jc w:val="center"/>
      <w:rPr>
        <w:rFonts w:ascii="Tahoma" w:hAnsi="Tahoma" w:cs="Tahoma"/>
        <w:b/>
        <w:sz w:val="22"/>
        <w:szCs w:val="20"/>
      </w:rPr>
    </w:pPr>
    <w:r w:rsidRPr="0098341C">
      <w:rPr>
        <w:rFonts w:ascii="Tahoma" w:hAnsi="Tahoma" w:cs="Tahoma"/>
        <w:b/>
        <w:sz w:val="22"/>
        <w:szCs w:val="20"/>
      </w:rPr>
      <w:t>INTERNO</w:t>
    </w:r>
  </w:p>
  <w:p w14:paraId="36CC87EC" w14:textId="77777777" w:rsidR="00385B87" w:rsidRPr="008F3500" w:rsidRDefault="00385B87" w:rsidP="00E455F9">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85B87" w14:paraId="69969927" w14:textId="77777777" w:rsidTr="00080193">
      <w:tc>
        <w:tcPr>
          <w:tcW w:w="3020" w:type="dxa"/>
        </w:tcPr>
        <w:p w14:paraId="386412C2" w14:textId="77777777" w:rsidR="00385B87" w:rsidRDefault="00385B87" w:rsidP="00080193">
          <w:pPr>
            <w:pStyle w:val="Glava"/>
            <w:ind w:left="-115"/>
          </w:pPr>
        </w:p>
      </w:tc>
      <w:tc>
        <w:tcPr>
          <w:tcW w:w="3020" w:type="dxa"/>
        </w:tcPr>
        <w:p w14:paraId="723073D7" w14:textId="77777777" w:rsidR="00385B87" w:rsidRDefault="00385B87" w:rsidP="000E72C1">
          <w:pPr>
            <w:pStyle w:val="Glava"/>
            <w:jc w:val="center"/>
          </w:pPr>
        </w:p>
      </w:tc>
      <w:tc>
        <w:tcPr>
          <w:tcW w:w="3020" w:type="dxa"/>
        </w:tcPr>
        <w:p w14:paraId="47D8F75D" w14:textId="77777777" w:rsidR="00385B87" w:rsidRDefault="00385B87" w:rsidP="00080193">
          <w:pPr>
            <w:pStyle w:val="Glava"/>
            <w:ind w:right="-115"/>
            <w:jc w:val="right"/>
          </w:pPr>
        </w:p>
      </w:tc>
    </w:tr>
  </w:tbl>
  <w:p w14:paraId="517E5C5C" w14:textId="77777777" w:rsidR="00385B87" w:rsidRDefault="00385B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EAA"/>
    <w:multiLevelType w:val="hybridMultilevel"/>
    <w:tmpl w:val="B55ACB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A681A"/>
    <w:multiLevelType w:val="hybridMultilevel"/>
    <w:tmpl w:val="B218C138"/>
    <w:lvl w:ilvl="0" w:tplc="F1B8A9A6">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A57BC7"/>
    <w:multiLevelType w:val="hybridMultilevel"/>
    <w:tmpl w:val="59BE5296"/>
    <w:lvl w:ilvl="0" w:tplc="BCF46EBA">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C6C3D10"/>
    <w:multiLevelType w:val="hybridMultilevel"/>
    <w:tmpl w:val="AFBAECE8"/>
    <w:lvl w:ilvl="0" w:tplc="3A1E23F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3836F8"/>
    <w:multiLevelType w:val="hybridMultilevel"/>
    <w:tmpl w:val="B9568C88"/>
    <w:lvl w:ilvl="0" w:tplc="D2F0EA4C">
      <w:start w:val="1"/>
      <w:numFmt w:val="upperRoman"/>
      <w:lvlText w:val="%1."/>
      <w:lvlJc w:val="left"/>
      <w:pPr>
        <w:ind w:left="1080" w:hanging="720"/>
      </w:pPr>
      <w:rPr>
        <w:rFonts w:hint="default"/>
      </w:rPr>
    </w:lvl>
    <w:lvl w:ilvl="1" w:tplc="E32A75C8">
      <w:start w:val="1"/>
      <w:numFmt w:val="decimal"/>
      <w:lvlText w:val="(%2)"/>
      <w:lvlJc w:val="left"/>
      <w:pPr>
        <w:ind w:left="1790" w:hanging="71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E67E8E"/>
    <w:multiLevelType w:val="hybridMultilevel"/>
    <w:tmpl w:val="C9FAFD76"/>
    <w:lvl w:ilvl="0" w:tplc="0DBE9E6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D95A51"/>
    <w:multiLevelType w:val="hybridMultilevel"/>
    <w:tmpl w:val="5F84A7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BB5384"/>
    <w:multiLevelType w:val="hybridMultilevel"/>
    <w:tmpl w:val="A3D23AC0"/>
    <w:lvl w:ilvl="0" w:tplc="E7D6A8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CB0741"/>
    <w:multiLevelType w:val="multilevel"/>
    <w:tmpl w:val="10448736"/>
    <w:lvl w:ilvl="0">
      <w:start w:val="1"/>
      <w:numFmt w:val="bullet"/>
      <w:lvlText w:val="-"/>
      <w:lvlJc w:val="left"/>
      <w:pPr>
        <w:tabs>
          <w:tab w:val="num" w:pos="363"/>
        </w:tabs>
        <w:ind w:left="363" w:hanging="363"/>
      </w:pPr>
      <w:rPr>
        <w:rFonts w:ascii="Times New Roman" w:hAnsi="Times New Roman" w:cs="Times New Roman"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cs="Wingdings" w:hint="default"/>
      </w:rPr>
    </w:lvl>
    <w:lvl w:ilvl="3">
      <w:start w:val="1"/>
      <w:numFmt w:val="bullet"/>
      <w:lvlText w:val=""/>
      <w:lvlJc w:val="left"/>
      <w:pPr>
        <w:tabs>
          <w:tab w:val="num" w:pos="2523"/>
        </w:tabs>
        <w:ind w:left="2523" w:hanging="360"/>
      </w:pPr>
      <w:rPr>
        <w:rFonts w:ascii="Symbol" w:hAnsi="Symbol" w:cs="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cs="Wingdings" w:hint="default"/>
      </w:rPr>
    </w:lvl>
    <w:lvl w:ilvl="6">
      <w:start w:val="1"/>
      <w:numFmt w:val="bullet"/>
      <w:lvlText w:val=""/>
      <w:lvlJc w:val="left"/>
      <w:pPr>
        <w:tabs>
          <w:tab w:val="num" w:pos="4683"/>
        </w:tabs>
        <w:ind w:left="4683" w:hanging="360"/>
      </w:pPr>
      <w:rPr>
        <w:rFonts w:ascii="Symbol" w:hAnsi="Symbol" w:cs="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cs="Wingdings" w:hint="default"/>
      </w:rPr>
    </w:lvl>
  </w:abstractNum>
  <w:abstractNum w:abstractNumId="11" w15:restartNumberingAfterBreak="0">
    <w:nsid w:val="272D1223"/>
    <w:multiLevelType w:val="multilevel"/>
    <w:tmpl w:val="E4AC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97B097F"/>
    <w:multiLevelType w:val="hybridMultilevel"/>
    <w:tmpl w:val="FFE0DD9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17B6E45"/>
    <w:multiLevelType w:val="hybridMultilevel"/>
    <w:tmpl w:val="3C2CBBA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2DD79E7"/>
    <w:multiLevelType w:val="hybridMultilevel"/>
    <w:tmpl w:val="0826E406"/>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3923763"/>
    <w:multiLevelType w:val="hybridMultilevel"/>
    <w:tmpl w:val="17F2F598"/>
    <w:lvl w:ilvl="0" w:tplc="DF0C7A9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9775A4"/>
    <w:multiLevelType w:val="hybridMultilevel"/>
    <w:tmpl w:val="0826E4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1B2860"/>
    <w:multiLevelType w:val="hybridMultilevel"/>
    <w:tmpl w:val="5AE8CFF6"/>
    <w:lvl w:ilvl="0" w:tplc="3A1E23F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5C5782"/>
    <w:multiLevelType w:val="hybridMultilevel"/>
    <w:tmpl w:val="CC3E1FE8"/>
    <w:lvl w:ilvl="0" w:tplc="DF0C7A9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D51817"/>
    <w:multiLevelType w:val="hybridMultilevel"/>
    <w:tmpl w:val="A484FE46"/>
    <w:lvl w:ilvl="0" w:tplc="76AC1A70">
      <w:start w:val="49"/>
      <w:numFmt w:val="bullet"/>
      <w:lvlText w:val=""/>
      <w:lvlJc w:val="left"/>
      <w:pPr>
        <w:ind w:left="720" w:hanging="360"/>
      </w:pPr>
      <w:rPr>
        <w:rFonts w:ascii="Symbol" w:eastAsia="Times New Roman" w:hAnsi="Symbol" w:cs="Times New Roman" w:hint="default"/>
      </w:rPr>
    </w:lvl>
    <w:lvl w:ilvl="1" w:tplc="76AE4C6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8E4D29"/>
    <w:multiLevelType w:val="hybridMultilevel"/>
    <w:tmpl w:val="6D583702"/>
    <w:lvl w:ilvl="0" w:tplc="818409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4D01B4"/>
    <w:multiLevelType w:val="hybridMultilevel"/>
    <w:tmpl w:val="609E0666"/>
    <w:lvl w:ilvl="0" w:tplc="F794A89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3AD539C9"/>
    <w:multiLevelType w:val="hybridMultilevel"/>
    <w:tmpl w:val="2E0CCECE"/>
    <w:lvl w:ilvl="0" w:tplc="DF0C7A9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C030F53"/>
    <w:multiLevelType w:val="hybridMultilevel"/>
    <w:tmpl w:val="7870C084"/>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1801429"/>
    <w:multiLevelType w:val="hybridMultilevel"/>
    <w:tmpl w:val="2DF0BD62"/>
    <w:lvl w:ilvl="0" w:tplc="D3FE709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6E20333"/>
    <w:multiLevelType w:val="hybridMultilevel"/>
    <w:tmpl w:val="32B6006C"/>
    <w:lvl w:ilvl="0" w:tplc="30B01DE6">
      <w:start w:val="1"/>
      <w:numFmt w:val="decimal"/>
      <w:lvlText w:val="%1."/>
      <w:lvlJc w:val="left"/>
      <w:pPr>
        <w:ind w:left="360" w:hanging="360"/>
      </w:pPr>
      <w:rPr>
        <w:rFonts w:hint="default"/>
      </w:rPr>
    </w:lvl>
    <w:lvl w:ilvl="1" w:tplc="95B49DE4">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74D194F"/>
    <w:multiLevelType w:val="hybridMultilevel"/>
    <w:tmpl w:val="DE54E524"/>
    <w:lvl w:ilvl="0" w:tplc="83747C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88C7755"/>
    <w:multiLevelType w:val="hybridMultilevel"/>
    <w:tmpl w:val="F0D00B92"/>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B577BFE"/>
    <w:multiLevelType w:val="hybridMultilevel"/>
    <w:tmpl w:val="EC9A8008"/>
    <w:lvl w:ilvl="0" w:tplc="04240017">
      <w:start w:val="1"/>
      <w:numFmt w:val="lowerLetter"/>
      <w:lvlText w:val="%1)"/>
      <w:lvlJc w:val="left"/>
      <w:pPr>
        <w:ind w:left="360" w:hanging="360"/>
      </w:pPr>
      <w:rPr>
        <w:rFonts w:hint="default"/>
      </w:rPr>
    </w:lvl>
    <w:lvl w:ilvl="1" w:tplc="402E7496">
      <w:numFmt w:val="bullet"/>
      <w:lvlText w:val="-"/>
      <w:lvlJc w:val="left"/>
      <w:pPr>
        <w:ind w:left="1080" w:hanging="360"/>
      </w:pPr>
      <w:rPr>
        <w:rFonts w:ascii="Calibri" w:eastAsiaTheme="minorHAns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C5F184D"/>
    <w:multiLevelType w:val="hybridMultilevel"/>
    <w:tmpl w:val="C9FAFD76"/>
    <w:lvl w:ilvl="0" w:tplc="0DBE9E6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05222CF"/>
    <w:multiLevelType w:val="hybridMultilevel"/>
    <w:tmpl w:val="25C8E236"/>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65C5E67"/>
    <w:multiLevelType w:val="hybridMultilevel"/>
    <w:tmpl w:val="C6A2D4BC"/>
    <w:lvl w:ilvl="0" w:tplc="9F4E027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B034AEE"/>
    <w:multiLevelType w:val="hybridMultilevel"/>
    <w:tmpl w:val="299C8D1A"/>
    <w:lvl w:ilvl="0" w:tplc="902C714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532111"/>
    <w:multiLevelType w:val="hybridMultilevel"/>
    <w:tmpl w:val="91C26680"/>
    <w:lvl w:ilvl="0" w:tplc="DF0C7A96">
      <w:start w:val="1"/>
      <w:numFmt w:val="bullet"/>
      <w:lvlText w:val=""/>
      <w:lvlJc w:val="left"/>
      <w:pPr>
        <w:ind w:left="720" w:hanging="360"/>
      </w:pPr>
      <w:rPr>
        <w:rFonts w:ascii="Symbol" w:hAnsi="Symbol" w:hint="default"/>
      </w:rPr>
    </w:lvl>
    <w:lvl w:ilvl="1" w:tplc="DF0C7A9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96311F"/>
    <w:multiLevelType w:val="hybridMultilevel"/>
    <w:tmpl w:val="3642EFCE"/>
    <w:lvl w:ilvl="0" w:tplc="DF0C7A96">
      <w:start w:val="1"/>
      <w:numFmt w:val="bullet"/>
      <w:lvlText w:val=""/>
      <w:lvlJc w:val="left"/>
      <w:pPr>
        <w:ind w:left="360" w:hanging="360"/>
      </w:pPr>
      <w:rPr>
        <w:rFonts w:ascii="Symbol" w:hAnsi="Symbol" w:hint="default"/>
      </w:rPr>
    </w:lvl>
    <w:lvl w:ilvl="1" w:tplc="3FE225F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6A17F05"/>
    <w:multiLevelType w:val="hybridMultilevel"/>
    <w:tmpl w:val="8994939A"/>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97C771B"/>
    <w:multiLevelType w:val="hybridMultilevel"/>
    <w:tmpl w:val="53C65126"/>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699431A4"/>
    <w:multiLevelType w:val="hybridMultilevel"/>
    <w:tmpl w:val="59EAB88E"/>
    <w:lvl w:ilvl="0" w:tplc="30D0ECF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FC36A76"/>
    <w:multiLevelType w:val="hybridMultilevel"/>
    <w:tmpl w:val="E1F03D9A"/>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23A6F7F"/>
    <w:multiLevelType w:val="hybridMultilevel"/>
    <w:tmpl w:val="5E9E63C2"/>
    <w:lvl w:ilvl="0" w:tplc="3432AF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C133FA"/>
    <w:multiLevelType w:val="hybridMultilevel"/>
    <w:tmpl w:val="0826E406"/>
    <w:lvl w:ilvl="0" w:tplc="6420B57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AC94537"/>
    <w:multiLevelType w:val="hybridMultilevel"/>
    <w:tmpl w:val="169A662A"/>
    <w:lvl w:ilvl="0" w:tplc="BA803D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C3E33F6"/>
    <w:multiLevelType w:val="hybridMultilevel"/>
    <w:tmpl w:val="FE965E7E"/>
    <w:lvl w:ilvl="0" w:tplc="83747C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3"/>
    <w:lvlOverride w:ilvl="0">
      <w:startOverride w:val="1"/>
    </w:lvlOverride>
  </w:num>
  <w:num w:numId="3">
    <w:abstractNumId w:val="4"/>
  </w:num>
  <w:num w:numId="4">
    <w:abstractNumId w:val="38"/>
  </w:num>
  <w:num w:numId="5">
    <w:abstractNumId w:val="36"/>
  </w:num>
  <w:num w:numId="6">
    <w:abstractNumId w:val="41"/>
  </w:num>
  <w:num w:numId="7">
    <w:abstractNumId w:val="27"/>
  </w:num>
  <w:num w:numId="8">
    <w:abstractNumId w:val="19"/>
  </w:num>
  <w:num w:numId="9">
    <w:abstractNumId w:val="45"/>
  </w:num>
  <w:num w:numId="10">
    <w:abstractNumId w:val="8"/>
  </w:num>
  <w:num w:numId="11">
    <w:abstractNumId w:val="49"/>
  </w:num>
  <w:num w:numId="12">
    <w:abstractNumId w:val="10"/>
  </w:num>
  <w:num w:numId="13">
    <w:abstractNumId w:val="17"/>
  </w:num>
  <w:num w:numId="14">
    <w:abstractNumId w:val="3"/>
  </w:num>
  <w:num w:numId="15">
    <w:abstractNumId w:val="39"/>
  </w:num>
  <w:num w:numId="16">
    <w:abstractNumId w:val="12"/>
  </w:num>
  <w:num w:numId="17">
    <w:abstractNumId w:val="7"/>
  </w:num>
  <w:num w:numId="18">
    <w:abstractNumId w:val="0"/>
  </w:num>
  <w:num w:numId="19">
    <w:abstractNumId w:val="24"/>
  </w:num>
  <w:num w:numId="20">
    <w:abstractNumId w:val="37"/>
  </w:num>
  <w:num w:numId="21">
    <w:abstractNumId w:val="15"/>
  </w:num>
  <w:num w:numId="22">
    <w:abstractNumId w:val="29"/>
  </w:num>
  <w:num w:numId="23">
    <w:abstractNumId w:val="21"/>
  </w:num>
  <w:num w:numId="24">
    <w:abstractNumId w:val="28"/>
  </w:num>
  <w:num w:numId="25">
    <w:abstractNumId w:val="5"/>
  </w:num>
  <w:num w:numId="26">
    <w:abstractNumId w:val="26"/>
  </w:num>
  <w:num w:numId="27">
    <w:abstractNumId w:val="47"/>
  </w:num>
  <w:num w:numId="28">
    <w:abstractNumId w:val="43"/>
  </w:num>
  <w:num w:numId="29">
    <w:abstractNumId w:val="22"/>
  </w:num>
  <w:num w:numId="30">
    <w:abstractNumId w:val="34"/>
  </w:num>
  <w:num w:numId="31">
    <w:abstractNumId w:val="25"/>
  </w:num>
  <w:num w:numId="32">
    <w:abstractNumId w:val="32"/>
  </w:num>
  <w:num w:numId="33">
    <w:abstractNumId w:val="42"/>
  </w:num>
  <w:num w:numId="34">
    <w:abstractNumId w:val="40"/>
  </w:num>
  <w:num w:numId="35">
    <w:abstractNumId w:val="44"/>
  </w:num>
  <w:num w:numId="36">
    <w:abstractNumId w:val="46"/>
  </w:num>
  <w:num w:numId="37">
    <w:abstractNumId w:val="14"/>
  </w:num>
  <w:num w:numId="38">
    <w:abstractNumId w:val="30"/>
  </w:num>
  <w:num w:numId="39">
    <w:abstractNumId w:val="18"/>
  </w:num>
  <w:num w:numId="40">
    <w:abstractNumId w:val="48"/>
  </w:num>
  <w:num w:numId="41">
    <w:abstractNumId w:val="1"/>
  </w:num>
  <w:num w:numId="42">
    <w:abstractNumId w:val="31"/>
  </w:num>
  <w:num w:numId="43">
    <w:abstractNumId w:val="33"/>
  </w:num>
  <w:num w:numId="44">
    <w:abstractNumId w:val="6"/>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9"/>
  </w:num>
  <w:num w:numId="50">
    <w:abstractNumId w:val="2"/>
  </w:num>
  <w:num w:numId="51">
    <w:abstractNumId w:val="16"/>
  </w:num>
  <w:num w:numId="52">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34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C14"/>
    <w:rsid w:val="00002D7E"/>
    <w:rsid w:val="00003796"/>
    <w:rsid w:val="00004EB8"/>
    <w:rsid w:val="00004EBD"/>
    <w:rsid w:val="00005F04"/>
    <w:rsid w:val="0000641B"/>
    <w:rsid w:val="000072D5"/>
    <w:rsid w:val="00010047"/>
    <w:rsid w:val="000103D9"/>
    <w:rsid w:val="00011914"/>
    <w:rsid w:val="00012283"/>
    <w:rsid w:val="000147EF"/>
    <w:rsid w:val="00015617"/>
    <w:rsid w:val="00015974"/>
    <w:rsid w:val="000205D3"/>
    <w:rsid w:val="000207C7"/>
    <w:rsid w:val="00020A43"/>
    <w:rsid w:val="0002152E"/>
    <w:rsid w:val="00021618"/>
    <w:rsid w:val="00021B58"/>
    <w:rsid w:val="00022370"/>
    <w:rsid w:val="00022536"/>
    <w:rsid w:val="000246DE"/>
    <w:rsid w:val="00024E62"/>
    <w:rsid w:val="00026060"/>
    <w:rsid w:val="0002635F"/>
    <w:rsid w:val="00026D7D"/>
    <w:rsid w:val="00026E17"/>
    <w:rsid w:val="000279E5"/>
    <w:rsid w:val="00027DD5"/>
    <w:rsid w:val="00030736"/>
    <w:rsid w:val="00030ECC"/>
    <w:rsid w:val="00031324"/>
    <w:rsid w:val="00031E39"/>
    <w:rsid w:val="0003281A"/>
    <w:rsid w:val="000328E7"/>
    <w:rsid w:val="00032ADC"/>
    <w:rsid w:val="00033188"/>
    <w:rsid w:val="000333C3"/>
    <w:rsid w:val="000374F7"/>
    <w:rsid w:val="0003758C"/>
    <w:rsid w:val="00037A8C"/>
    <w:rsid w:val="0004038E"/>
    <w:rsid w:val="00040982"/>
    <w:rsid w:val="0004118A"/>
    <w:rsid w:val="00042A71"/>
    <w:rsid w:val="00042D92"/>
    <w:rsid w:val="000430B7"/>
    <w:rsid w:val="00043920"/>
    <w:rsid w:val="000439DB"/>
    <w:rsid w:val="00043DD6"/>
    <w:rsid w:val="000444DE"/>
    <w:rsid w:val="00044860"/>
    <w:rsid w:val="00044F9E"/>
    <w:rsid w:val="000455B8"/>
    <w:rsid w:val="00045A8A"/>
    <w:rsid w:val="00046811"/>
    <w:rsid w:val="00047AD5"/>
    <w:rsid w:val="00051451"/>
    <w:rsid w:val="000523B0"/>
    <w:rsid w:val="0005256C"/>
    <w:rsid w:val="00052EEE"/>
    <w:rsid w:val="000534AB"/>
    <w:rsid w:val="000547A4"/>
    <w:rsid w:val="00055B5F"/>
    <w:rsid w:val="00055E6A"/>
    <w:rsid w:val="0005645C"/>
    <w:rsid w:val="00056ED3"/>
    <w:rsid w:val="0005728A"/>
    <w:rsid w:val="00057897"/>
    <w:rsid w:val="00057D69"/>
    <w:rsid w:val="00060642"/>
    <w:rsid w:val="0006071F"/>
    <w:rsid w:val="00060CC3"/>
    <w:rsid w:val="00060DFD"/>
    <w:rsid w:val="0006181E"/>
    <w:rsid w:val="00061B9B"/>
    <w:rsid w:val="0006227E"/>
    <w:rsid w:val="0006250C"/>
    <w:rsid w:val="000625C6"/>
    <w:rsid w:val="00063600"/>
    <w:rsid w:val="000642C2"/>
    <w:rsid w:val="0006452B"/>
    <w:rsid w:val="00065D57"/>
    <w:rsid w:val="000662DC"/>
    <w:rsid w:val="00066B0D"/>
    <w:rsid w:val="000676D5"/>
    <w:rsid w:val="00067AAD"/>
    <w:rsid w:val="00071C3D"/>
    <w:rsid w:val="000726F3"/>
    <w:rsid w:val="00073D27"/>
    <w:rsid w:val="00074837"/>
    <w:rsid w:val="000756DA"/>
    <w:rsid w:val="00075BCF"/>
    <w:rsid w:val="00075C51"/>
    <w:rsid w:val="000765E0"/>
    <w:rsid w:val="000766DC"/>
    <w:rsid w:val="000774D8"/>
    <w:rsid w:val="0007760F"/>
    <w:rsid w:val="0007772C"/>
    <w:rsid w:val="00080193"/>
    <w:rsid w:val="000811F4"/>
    <w:rsid w:val="00081D07"/>
    <w:rsid w:val="00082350"/>
    <w:rsid w:val="000827D2"/>
    <w:rsid w:val="00082CDF"/>
    <w:rsid w:val="000836C0"/>
    <w:rsid w:val="00083A54"/>
    <w:rsid w:val="00084218"/>
    <w:rsid w:val="000846ED"/>
    <w:rsid w:val="00084F8A"/>
    <w:rsid w:val="00085DAC"/>
    <w:rsid w:val="00086094"/>
    <w:rsid w:val="00086AB9"/>
    <w:rsid w:val="00086EC6"/>
    <w:rsid w:val="0008717E"/>
    <w:rsid w:val="000871C2"/>
    <w:rsid w:val="00087348"/>
    <w:rsid w:val="00087781"/>
    <w:rsid w:val="00087ED8"/>
    <w:rsid w:val="00092EDB"/>
    <w:rsid w:val="00093207"/>
    <w:rsid w:val="000940AE"/>
    <w:rsid w:val="00094134"/>
    <w:rsid w:val="0009417C"/>
    <w:rsid w:val="00094B04"/>
    <w:rsid w:val="00095A0C"/>
    <w:rsid w:val="000970E8"/>
    <w:rsid w:val="000974EA"/>
    <w:rsid w:val="000A058B"/>
    <w:rsid w:val="000A066B"/>
    <w:rsid w:val="000A0ED1"/>
    <w:rsid w:val="000A17AB"/>
    <w:rsid w:val="000A17F9"/>
    <w:rsid w:val="000A1A13"/>
    <w:rsid w:val="000A1D03"/>
    <w:rsid w:val="000A247B"/>
    <w:rsid w:val="000A29C8"/>
    <w:rsid w:val="000A314A"/>
    <w:rsid w:val="000A3843"/>
    <w:rsid w:val="000A4F83"/>
    <w:rsid w:val="000A60F2"/>
    <w:rsid w:val="000A67DC"/>
    <w:rsid w:val="000A6C24"/>
    <w:rsid w:val="000A76BA"/>
    <w:rsid w:val="000A79AD"/>
    <w:rsid w:val="000B0738"/>
    <w:rsid w:val="000B0B03"/>
    <w:rsid w:val="000B2656"/>
    <w:rsid w:val="000B2EDC"/>
    <w:rsid w:val="000B2F88"/>
    <w:rsid w:val="000B3908"/>
    <w:rsid w:val="000B4EBB"/>
    <w:rsid w:val="000B5945"/>
    <w:rsid w:val="000B63EA"/>
    <w:rsid w:val="000B75A6"/>
    <w:rsid w:val="000C0B78"/>
    <w:rsid w:val="000C0DCA"/>
    <w:rsid w:val="000C1278"/>
    <w:rsid w:val="000C1EA3"/>
    <w:rsid w:val="000C219C"/>
    <w:rsid w:val="000C2403"/>
    <w:rsid w:val="000C346C"/>
    <w:rsid w:val="000C3C38"/>
    <w:rsid w:val="000C50E5"/>
    <w:rsid w:val="000C524D"/>
    <w:rsid w:val="000C5A8F"/>
    <w:rsid w:val="000C5E0F"/>
    <w:rsid w:val="000C6238"/>
    <w:rsid w:val="000C69F3"/>
    <w:rsid w:val="000C7C2C"/>
    <w:rsid w:val="000D0F6B"/>
    <w:rsid w:val="000D117F"/>
    <w:rsid w:val="000D1B22"/>
    <w:rsid w:val="000D1C23"/>
    <w:rsid w:val="000D304D"/>
    <w:rsid w:val="000D3204"/>
    <w:rsid w:val="000D32A8"/>
    <w:rsid w:val="000D3BFC"/>
    <w:rsid w:val="000D3C77"/>
    <w:rsid w:val="000D3E54"/>
    <w:rsid w:val="000D42DF"/>
    <w:rsid w:val="000D4E45"/>
    <w:rsid w:val="000E0150"/>
    <w:rsid w:val="000E0615"/>
    <w:rsid w:val="000E0DF6"/>
    <w:rsid w:val="000E4A34"/>
    <w:rsid w:val="000E5CC0"/>
    <w:rsid w:val="000E62E8"/>
    <w:rsid w:val="000E721A"/>
    <w:rsid w:val="000E72C1"/>
    <w:rsid w:val="000E7E78"/>
    <w:rsid w:val="000E7F2A"/>
    <w:rsid w:val="000F2492"/>
    <w:rsid w:val="000F2807"/>
    <w:rsid w:val="000F4429"/>
    <w:rsid w:val="000F477C"/>
    <w:rsid w:val="000F4C03"/>
    <w:rsid w:val="000F56BC"/>
    <w:rsid w:val="000F615A"/>
    <w:rsid w:val="000F698D"/>
    <w:rsid w:val="000F6D5A"/>
    <w:rsid w:val="000F72BF"/>
    <w:rsid w:val="000F75B6"/>
    <w:rsid w:val="000F7A00"/>
    <w:rsid w:val="001002E4"/>
    <w:rsid w:val="00101A77"/>
    <w:rsid w:val="00101D55"/>
    <w:rsid w:val="00101F72"/>
    <w:rsid w:val="001026C2"/>
    <w:rsid w:val="001031B8"/>
    <w:rsid w:val="001045EB"/>
    <w:rsid w:val="00104B83"/>
    <w:rsid w:val="00104E3B"/>
    <w:rsid w:val="00105DFC"/>
    <w:rsid w:val="00105F34"/>
    <w:rsid w:val="00105FDB"/>
    <w:rsid w:val="001069D6"/>
    <w:rsid w:val="00106B26"/>
    <w:rsid w:val="00107604"/>
    <w:rsid w:val="0010797F"/>
    <w:rsid w:val="00107ED0"/>
    <w:rsid w:val="00114223"/>
    <w:rsid w:val="0011435D"/>
    <w:rsid w:val="001148FF"/>
    <w:rsid w:val="00115B7F"/>
    <w:rsid w:val="001166E5"/>
    <w:rsid w:val="00120032"/>
    <w:rsid w:val="00122EC9"/>
    <w:rsid w:val="00123255"/>
    <w:rsid w:val="0012472F"/>
    <w:rsid w:val="001254E6"/>
    <w:rsid w:val="0012573C"/>
    <w:rsid w:val="001259A7"/>
    <w:rsid w:val="00126A26"/>
    <w:rsid w:val="00127DE8"/>
    <w:rsid w:val="00130E2A"/>
    <w:rsid w:val="00131B5F"/>
    <w:rsid w:val="00131BB5"/>
    <w:rsid w:val="00131ED4"/>
    <w:rsid w:val="00132CE4"/>
    <w:rsid w:val="00132EDC"/>
    <w:rsid w:val="0013305F"/>
    <w:rsid w:val="0013399B"/>
    <w:rsid w:val="00133A11"/>
    <w:rsid w:val="0013409A"/>
    <w:rsid w:val="00134674"/>
    <w:rsid w:val="00134A81"/>
    <w:rsid w:val="00134BDB"/>
    <w:rsid w:val="00135F06"/>
    <w:rsid w:val="0013617B"/>
    <w:rsid w:val="0013681E"/>
    <w:rsid w:val="00137073"/>
    <w:rsid w:val="0013732B"/>
    <w:rsid w:val="0014147B"/>
    <w:rsid w:val="001426B8"/>
    <w:rsid w:val="001427DA"/>
    <w:rsid w:val="0014308D"/>
    <w:rsid w:val="00143297"/>
    <w:rsid w:val="00144C56"/>
    <w:rsid w:val="001453CD"/>
    <w:rsid w:val="00146B71"/>
    <w:rsid w:val="0015016B"/>
    <w:rsid w:val="00150266"/>
    <w:rsid w:val="0015149E"/>
    <w:rsid w:val="00151F54"/>
    <w:rsid w:val="001520BF"/>
    <w:rsid w:val="00152724"/>
    <w:rsid w:val="00153355"/>
    <w:rsid w:val="001542CB"/>
    <w:rsid w:val="00154B90"/>
    <w:rsid w:val="001551DB"/>
    <w:rsid w:val="001554A8"/>
    <w:rsid w:val="00156644"/>
    <w:rsid w:val="0016065E"/>
    <w:rsid w:val="00160738"/>
    <w:rsid w:val="001611AF"/>
    <w:rsid w:val="00161369"/>
    <w:rsid w:val="00161944"/>
    <w:rsid w:val="00161B0C"/>
    <w:rsid w:val="0016224B"/>
    <w:rsid w:val="001624E2"/>
    <w:rsid w:val="001626E4"/>
    <w:rsid w:val="00162E2B"/>
    <w:rsid w:val="00163634"/>
    <w:rsid w:val="001645AA"/>
    <w:rsid w:val="001647E6"/>
    <w:rsid w:val="00165AEB"/>
    <w:rsid w:val="00167990"/>
    <w:rsid w:val="00167E0D"/>
    <w:rsid w:val="00172106"/>
    <w:rsid w:val="00172E1A"/>
    <w:rsid w:val="00172F9C"/>
    <w:rsid w:val="00172FA5"/>
    <w:rsid w:val="00173E5A"/>
    <w:rsid w:val="00173F66"/>
    <w:rsid w:val="00174568"/>
    <w:rsid w:val="00174634"/>
    <w:rsid w:val="001773B4"/>
    <w:rsid w:val="00180EF3"/>
    <w:rsid w:val="00181C35"/>
    <w:rsid w:val="00182FCF"/>
    <w:rsid w:val="00183077"/>
    <w:rsid w:val="00183092"/>
    <w:rsid w:val="001833A4"/>
    <w:rsid w:val="001840A2"/>
    <w:rsid w:val="00184569"/>
    <w:rsid w:val="00184903"/>
    <w:rsid w:val="00184E6D"/>
    <w:rsid w:val="00185535"/>
    <w:rsid w:val="00185B71"/>
    <w:rsid w:val="00186022"/>
    <w:rsid w:val="00187242"/>
    <w:rsid w:val="001908C4"/>
    <w:rsid w:val="001925E0"/>
    <w:rsid w:val="00192C38"/>
    <w:rsid w:val="00193069"/>
    <w:rsid w:val="00193880"/>
    <w:rsid w:val="00194221"/>
    <w:rsid w:val="00194832"/>
    <w:rsid w:val="00194B0A"/>
    <w:rsid w:val="0019514A"/>
    <w:rsid w:val="0019569D"/>
    <w:rsid w:val="0019652F"/>
    <w:rsid w:val="00196AA1"/>
    <w:rsid w:val="00196FAF"/>
    <w:rsid w:val="00197A43"/>
    <w:rsid w:val="00197F8A"/>
    <w:rsid w:val="001A01C8"/>
    <w:rsid w:val="001A1704"/>
    <w:rsid w:val="001A17B0"/>
    <w:rsid w:val="001A3A74"/>
    <w:rsid w:val="001A3A85"/>
    <w:rsid w:val="001A3CF5"/>
    <w:rsid w:val="001A3F80"/>
    <w:rsid w:val="001A458B"/>
    <w:rsid w:val="001A4E23"/>
    <w:rsid w:val="001A5FC2"/>
    <w:rsid w:val="001A728A"/>
    <w:rsid w:val="001A7D8D"/>
    <w:rsid w:val="001B05C0"/>
    <w:rsid w:val="001B0C4B"/>
    <w:rsid w:val="001B129C"/>
    <w:rsid w:val="001B223E"/>
    <w:rsid w:val="001B3D59"/>
    <w:rsid w:val="001B3DB7"/>
    <w:rsid w:val="001B466A"/>
    <w:rsid w:val="001B4D1E"/>
    <w:rsid w:val="001B5A7C"/>
    <w:rsid w:val="001B7F6E"/>
    <w:rsid w:val="001C013E"/>
    <w:rsid w:val="001C0291"/>
    <w:rsid w:val="001C0453"/>
    <w:rsid w:val="001C0AEC"/>
    <w:rsid w:val="001C0B32"/>
    <w:rsid w:val="001C158A"/>
    <w:rsid w:val="001C197A"/>
    <w:rsid w:val="001C1FE9"/>
    <w:rsid w:val="001C299B"/>
    <w:rsid w:val="001C2E15"/>
    <w:rsid w:val="001C3098"/>
    <w:rsid w:val="001C5249"/>
    <w:rsid w:val="001C5349"/>
    <w:rsid w:val="001C605D"/>
    <w:rsid w:val="001C6ABC"/>
    <w:rsid w:val="001C6CFC"/>
    <w:rsid w:val="001D1365"/>
    <w:rsid w:val="001D1709"/>
    <w:rsid w:val="001D19AB"/>
    <w:rsid w:val="001D239C"/>
    <w:rsid w:val="001D275B"/>
    <w:rsid w:val="001D3B37"/>
    <w:rsid w:val="001D54EF"/>
    <w:rsid w:val="001D69E0"/>
    <w:rsid w:val="001D6EAA"/>
    <w:rsid w:val="001D70D5"/>
    <w:rsid w:val="001E0721"/>
    <w:rsid w:val="001E30BB"/>
    <w:rsid w:val="001E3561"/>
    <w:rsid w:val="001E3ABC"/>
    <w:rsid w:val="001E3BB0"/>
    <w:rsid w:val="001E4142"/>
    <w:rsid w:val="001E4431"/>
    <w:rsid w:val="001E463E"/>
    <w:rsid w:val="001E4E28"/>
    <w:rsid w:val="001E6744"/>
    <w:rsid w:val="001E6C49"/>
    <w:rsid w:val="001E6D91"/>
    <w:rsid w:val="001E7187"/>
    <w:rsid w:val="001E7A74"/>
    <w:rsid w:val="001E7FB9"/>
    <w:rsid w:val="001F03AE"/>
    <w:rsid w:val="001F135F"/>
    <w:rsid w:val="001F3C61"/>
    <w:rsid w:val="001F4222"/>
    <w:rsid w:val="001F5DB6"/>
    <w:rsid w:val="001F648C"/>
    <w:rsid w:val="001F7537"/>
    <w:rsid w:val="001F7886"/>
    <w:rsid w:val="001F79EF"/>
    <w:rsid w:val="001F7ADE"/>
    <w:rsid w:val="002011C4"/>
    <w:rsid w:val="00201204"/>
    <w:rsid w:val="00201232"/>
    <w:rsid w:val="00201E3E"/>
    <w:rsid w:val="00203575"/>
    <w:rsid w:val="002036AE"/>
    <w:rsid w:val="00203ECC"/>
    <w:rsid w:val="00204DB4"/>
    <w:rsid w:val="00205EF2"/>
    <w:rsid w:val="00205EFA"/>
    <w:rsid w:val="00206CEF"/>
    <w:rsid w:val="002072F3"/>
    <w:rsid w:val="00207F63"/>
    <w:rsid w:val="002102D5"/>
    <w:rsid w:val="002103EB"/>
    <w:rsid w:val="00210770"/>
    <w:rsid w:val="002115BB"/>
    <w:rsid w:val="00212B20"/>
    <w:rsid w:val="00213794"/>
    <w:rsid w:val="00214120"/>
    <w:rsid w:val="002146B9"/>
    <w:rsid w:val="00214E35"/>
    <w:rsid w:val="00215834"/>
    <w:rsid w:val="002159FF"/>
    <w:rsid w:val="0021677C"/>
    <w:rsid w:val="0022025B"/>
    <w:rsid w:val="00221498"/>
    <w:rsid w:val="002215DF"/>
    <w:rsid w:val="00221A69"/>
    <w:rsid w:val="002235FE"/>
    <w:rsid w:val="00223879"/>
    <w:rsid w:val="0022494E"/>
    <w:rsid w:val="00224D13"/>
    <w:rsid w:val="002254DA"/>
    <w:rsid w:val="002257A3"/>
    <w:rsid w:val="00225ABE"/>
    <w:rsid w:val="00225BFD"/>
    <w:rsid w:val="00226A69"/>
    <w:rsid w:val="00230008"/>
    <w:rsid w:val="00230FB5"/>
    <w:rsid w:val="00231C90"/>
    <w:rsid w:val="002321C7"/>
    <w:rsid w:val="00233EC4"/>
    <w:rsid w:val="002344D1"/>
    <w:rsid w:val="00234695"/>
    <w:rsid w:val="00234908"/>
    <w:rsid w:val="002352B6"/>
    <w:rsid w:val="00235534"/>
    <w:rsid w:val="00235B2A"/>
    <w:rsid w:val="002364DD"/>
    <w:rsid w:val="00236C22"/>
    <w:rsid w:val="00237123"/>
    <w:rsid w:val="00237831"/>
    <w:rsid w:val="00237DC5"/>
    <w:rsid w:val="00240449"/>
    <w:rsid w:val="002408CA"/>
    <w:rsid w:val="002410D2"/>
    <w:rsid w:val="00241261"/>
    <w:rsid w:val="00241A84"/>
    <w:rsid w:val="002426DC"/>
    <w:rsid w:val="002428FD"/>
    <w:rsid w:val="00243133"/>
    <w:rsid w:val="0024331F"/>
    <w:rsid w:val="00243BF6"/>
    <w:rsid w:val="0024440C"/>
    <w:rsid w:val="00244AC6"/>
    <w:rsid w:val="00245278"/>
    <w:rsid w:val="002460C6"/>
    <w:rsid w:val="002462DA"/>
    <w:rsid w:val="0024653C"/>
    <w:rsid w:val="0024737D"/>
    <w:rsid w:val="00247D83"/>
    <w:rsid w:val="00250018"/>
    <w:rsid w:val="002512DF"/>
    <w:rsid w:val="002515CD"/>
    <w:rsid w:val="00251D5C"/>
    <w:rsid w:val="00252477"/>
    <w:rsid w:val="002527FC"/>
    <w:rsid w:val="0025301B"/>
    <w:rsid w:val="002530F3"/>
    <w:rsid w:val="002554C8"/>
    <w:rsid w:val="0025551A"/>
    <w:rsid w:val="002557CA"/>
    <w:rsid w:val="0025648E"/>
    <w:rsid w:val="00256BE4"/>
    <w:rsid w:val="00257757"/>
    <w:rsid w:val="00260B66"/>
    <w:rsid w:val="0026157B"/>
    <w:rsid w:val="002621A4"/>
    <w:rsid w:val="00262511"/>
    <w:rsid w:val="00262D6D"/>
    <w:rsid w:val="00262F7F"/>
    <w:rsid w:val="00263284"/>
    <w:rsid w:val="0026390D"/>
    <w:rsid w:val="00263B36"/>
    <w:rsid w:val="00264252"/>
    <w:rsid w:val="00264783"/>
    <w:rsid w:val="00264E31"/>
    <w:rsid w:val="00265B36"/>
    <w:rsid w:val="00265C81"/>
    <w:rsid w:val="002670DC"/>
    <w:rsid w:val="00267685"/>
    <w:rsid w:val="00267840"/>
    <w:rsid w:val="0026786A"/>
    <w:rsid w:val="00270C07"/>
    <w:rsid w:val="00273D25"/>
    <w:rsid w:val="00273F00"/>
    <w:rsid w:val="002753F1"/>
    <w:rsid w:val="00275CE6"/>
    <w:rsid w:val="002763E0"/>
    <w:rsid w:val="00276A73"/>
    <w:rsid w:val="00276F21"/>
    <w:rsid w:val="00277DC0"/>
    <w:rsid w:val="0028085B"/>
    <w:rsid w:val="00280959"/>
    <w:rsid w:val="00280FA7"/>
    <w:rsid w:val="002819BE"/>
    <w:rsid w:val="0028261C"/>
    <w:rsid w:val="00282682"/>
    <w:rsid w:val="0028284E"/>
    <w:rsid w:val="00282968"/>
    <w:rsid w:val="00282E82"/>
    <w:rsid w:val="0028354E"/>
    <w:rsid w:val="0028557F"/>
    <w:rsid w:val="002856FD"/>
    <w:rsid w:val="002863F2"/>
    <w:rsid w:val="00286E93"/>
    <w:rsid w:val="00287F70"/>
    <w:rsid w:val="0029035C"/>
    <w:rsid w:val="00291440"/>
    <w:rsid w:val="002914D9"/>
    <w:rsid w:val="0029151C"/>
    <w:rsid w:val="00291D0B"/>
    <w:rsid w:val="0029246C"/>
    <w:rsid w:val="002935B7"/>
    <w:rsid w:val="00293ADF"/>
    <w:rsid w:val="00293B71"/>
    <w:rsid w:val="00293DAB"/>
    <w:rsid w:val="002945B4"/>
    <w:rsid w:val="002946F1"/>
    <w:rsid w:val="00296279"/>
    <w:rsid w:val="002A0C7B"/>
    <w:rsid w:val="002A4180"/>
    <w:rsid w:val="002A45F7"/>
    <w:rsid w:val="002A480E"/>
    <w:rsid w:val="002A55BD"/>
    <w:rsid w:val="002A5628"/>
    <w:rsid w:val="002A5C2F"/>
    <w:rsid w:val="002A6199"/>
    <w:rsid w:val="002A7531"/>
    <w:rsid w:val="002A7713"/>
    <w:rsid w:val="002A7B29"/>
    <w:rsid w:val="002A7C69"/>
    <w:rsid w:val="002B0248"/>
    <w:rsid w:val="002B0410"/>
    <w:rsid w:val="002B191B"/>
    <w:rsid w:val="002B26C2"/>
    <w:rsid w:val="002B2F0A"/>
    <w:rsid w:val="002B303A"/>
    <w:rsid w:val="002B3051"/>
    <w:rsid w:val="002B3E5E"/>
    <w:rsid w:val="002B457D"/>
    <w:rsid w:val="002B4701"/>
    <w:rsid w:val="002B4B30"/>
    <w:rsid w:val="002B4E23"/>
    <w:rsid w:val="002B5067"/>
    <w:rsid w:val="002B5855"/>
    <w:rsid w:val="002B65F5"/>
    <w:rsid w:val="002B6BDD"/>
    <w:rsid w:val="002B742D"/>
    <w:rsid w:val="002C068D"/>
    <w:rsid w:val="002C0ABD"/>
    <w:rsid w:val="002C133A"/>
    <w:rsid w:val="002C1A6F"/>
    <w:rsid w:val="002C20F8"/>
    <w:rsid w:val="002C24E4"/>
    <w:rsid w:val="002C298D"/>
    <w:rsid w:val="002C3712"/>
    <w:rsid w:val="002C43F1"/>
    <w:rsid w:val="002C454E"/>
    <w:rsid w:val="002C49C2"/>
    <w:rsid w:val="002C4A22"/>
    <w:rsid w:val="002C4DA3"/>
    <w:rsid w:val="002C4F7B"/>
    <w:rsid w:val="002C508B"/>
    <w:rsid w:val="002C54B7"/>
    <w:rsid w:val="002C6044"/>
    <w:rsid w:val="002C6BE7"/>
    <w:rsid w:val="002C7138"/>
    <w:rsid w:val="002C74EF"/>
    <w:rsid w:val="002C7871"/>
    <w:rsid w:val="002D043E"/>
    <w:rsid w:val="002D1524"/>
    <w:rsid w:val="002D1603"/>
    <w:rsid w:val="002D19A7"/>
    <w:rsid w:val="002D1ABC"/>
    <w:rsid w:val="002D1FCD"/>
    <w:rsid w:val="002D2710"/>
    <w:rsid w:val="002D3050"/>
    <w:rsid w:val="002D4A2E"/>
    <w:rsid w:val="002D6280"/>
    <w:rsid w:val="002D663E"/>
    <w:rsid w:val="002D6C7A"/>
    <w:rsid w:val="002E024E"/>
    <w:rsid w:val="002E1669"/>
    <w:rsid w:val="002E16F1"/>
    <w:rsid w:val="002E1FF3"/>
    <w:rsid w:val="002E24F5"/>
    <w:rsid w:val="002E277A"/>
    <w:rsid w:val="002E3FCA"/>
    <w:rsid w:val="002E41D6"/>
    <w:rsid w:val="002E5E19"/>
    <w:rsid w:val="002E6578"/>
    <w:rsid w:val="002E6FA1"/>
    <w:rsid w:val="002E7770"/>
    <w:rsid w:val="002E77A6"/>
    <w:rsid w:val="002F1329"/>
    <w:rsid w:val="002F13F7"/>
    <w:rsid w:val="002F187F"/>
    <w:rsid w:val="002F1BD5"/>
    <w:rsid w:val="002F1F57"/>
    <w:rsid w:val="002F3D48"/>
    <w:rsid w:val="002F4957"/>
    <w:rsid w:val="002F4CE3"/>
    <w:rsid w:val="002F5947"/>
    <w:rsid w:val="002F6380"/>
    <w:rsid w:val="002F6478"/>
    <w:rsid w:val="002F6BFB"/>
    <w:rsid w:val="002F70C3"/>
    <w:rsid w:val="002F7C03"/>
    <w:rsid w:val="003011C1"/>
    <w:rsid w:val="00301901"/>
    <w:rsid w:val="003022E4"/>
    <w:rsid w:val="003025EE"/>
    <w:rsid w:val="00302F74"/>
    <w:rsid w:val="0030308A"/>
    <w:rsid w:val="003030BD"/>
    <w:rsid w:val="003034D2"/>
    <w:rsid w:val="003037AB"/>
    <w:rsid w:val="003049A8"/>
    <w:rsid w:val="003068B9"/>
    <w:rsid w:val="00307DC0"/>
    <w:rsid w:val="003102D1"/>
    <w:rsid w:val="00310422"/>
    <w:rsid w:val="00310445"/>
    <w:rsid w:val="00310B0B"/>
    <w:rsid w:val="00312DF4"/>
    <w:rsid w:val="00313FA3"/>
    <w:rsid w:val="003143E6"/>
    <w:rsid w:val="00314890"/>
    <w:rsid w:val="00315B40"/>
    <w:rsid w:val="00315B96"/>
    <w:rsid w:val="00317455"/>
    <w:rsid w:val="00317BBE"/>
    <w:rsid w:val="00321A1F"/>
    <w:rsid w:val="00322638"/>
    <w:rsid w:val="00322E86"/>
    <w:rsid w:val="00322FF9"/>
    <w:rsid w:val="003235BF"/>
    <w:rsid w:val="0032433D"/>
    <w:rsid w:val="00324A6A"/>
    <w:rsid w:val="00324E55"/>
    <w:rsid w:val="00325007"/>
    <w:rsid w:val="0032623E"/>
    <w:rsid w:val="00326B60"/>
    <w:rsid w:val="00326BFE"/>
    <w:rsid w:val="00326FDB"/>
    <w:rsid w:val="003274EE"/>
    <w:rsid w:val="00327593"/>
    <w:rsid w:val="003301AE"/>
    <w:rsid w:val="003313C0"/>
    <w:rsid w:val="00331832"/>
    <w:rsid w:val="00332045"/>
    <w:rsid w:val="00332D92"/>
    <w:rsid w:val="00333104"/>
    <w:rsid w:val="003337C1"/>
    <w:rsid w:val="0033396D"/>
    <w:rsid w:val="00337FD9"/>
    <w:rsid w:val="00340FE4"/>
    <w:rsid w:val="003418A4"/>
    <w:rsid w:val="00342097"/>
    <w:rsid w:val="00342318"/>
    <w:rsid w:val="0034235D"/>
    <w:rsid w:val="003435B4"/>
    <w:rsid w:val="00343FE1"/>
    <w:rsid w:val="00345661"/>
    <w:rsid w:val="00345B58"/>
    <w:rsid w:val="00345F62"/>
    <w:rsid w:val="003467FD"/>
    <w:rsid w:val="00346969"/>
    <w:rsid w:val="00347222"/>
    <w:rsid w:val="003477D2"/>
    <w:rsid w:val="00350087"/>
    <w:rsid w:val="00350851"/>
    <w:rsid w:val="00350AEF"/>
    <w:rsid w:val="00352366"/>
    <w:rsid w:val="00352A8D"/>
    <w:rsid w:val="00353788"/>
    <w:rsid w:val="00353843"/>
    <w:rsid w:val="00353E60"/>
    <w:rsid w:val="00354103"/>
    <w:rsid w:val="00355497"/>
    <w:rsid w:val="00355E32"/>
    <w:rsid w:val="0035721C"/>
    <w:rsid w:val="003572D8"/>
    <w:rsid w:val="00357672"/>
    <w:rsid w:val="00361D00"/>
    <w:rsid w:val="003628D9"/>
    <w:rsid w:val="00364FFB"/>
    <w:rsid w:val="00367593"/>
    <w:rsid w:val="00370C2C"/>
    <w:rsid w:val="00371650"/>
    <w:rsid w:val="00371E51"/>
    <w:rsid w:val="00372466"/>
    <w:rsid w:val="00372DF5"/>
    <w:rsid w:val="00372F5A"/>
    <w:rsid w:val="0037370C"/>
    <w:rsid w:val="00373D52"/>
    <w:rsid w:val="00375A3E"/>
    <w:rsid w:val="003768F0"/>
    <w:rsid w:val="00376C1D"/>
    <w:rsid w:val="00377800"/>
    <w:rsid w:val="0038014B"/>
    <w:rsid w:val="00381190"/>
    <w:rsid w:val="00381D26"/>
    <w:rsid w:val="00382410"/>
    <w:rsid w:val="003832A6"/>
    <w:rsid w:val="00383EF1"/>
    <w:rsid w:val="0038462A"/>
    <w:rsid w:val="00384883"/>
    <w:rsid w:val="00385156"/>
    <w:rsid w:val="00385179"/>
    <w:rsid w:val="00385309"/>
    <w:rsid w:val="00385B87"/>
    <w:rsid w:val="00385CE3"/>
    <w:rsid w:val="00386426"/>
    <w:rsid w:val="003867BC"/>
    <w:rsid w:val="00386A1F"/>
    <w:rsid w:val="00386A37"/>
    <w:rsid w:val="00386DEB"/>
    <w:rsid w:val="00386EF6"/>
    <w:rsid w:val="00387F96"/>
    <w:rsid w:val="00390F49"/>
    <w:rsid w:val="00390F95"/>
    <w:rsid w:val="003918B3"/>
    <w:rsid w:val="003925E3"/>
    <w:rsid w:val="00392886"/>
    <w:rsid w:val="00392ADD"/>
    <w:rsid w:val="00392E1A"/>
    <w:rsid w:val="003931C6"/>
    <w:rsid w:val="003934D0"/>
    <w:rsid w:val="00394124"/>
    <w:rsid w:val="0039418D"/>
    <w:rsid w:val="0039492B"/>
    <w:rsid w:val="00395C4C"/>
    <w:rsid w:val="00397449"/>
    <w:rsid w:val="00397DE6"/>
    <w:rsid w:val="003A0032"/>
    <w:rsid w:val="003A0350"/>
    <w:rsid w:val="003A04F8"/>
    <w:rsid w:val="003A13A4"/>
    <w:rsid w:val="003A140C"/>
    <w:rsid w:val="003A2178"/>
    <w:rsid w:val="003A2236"/>
    <w:rsid w:val="003A3112"/>
    <w:rsid w:val="003A3AC5"/>
    <w:rsid w:val="003A4B97"/>
    <w:rsid w:val="003B18CD"/>
    <w:rsid w:val="003B18DA"/>
    <w:rsid w:val="003B1EE5"/>
    <w:rsid w:val="003B38F5"/>
    <w:rsid w:val="003B4092"/>
    <w:rsid w:val="003B4223"/>
    <w:rsid w:val="003B4284"/>
    <w:rsid w:val="003B448E"/>
    <w:rsid w:val="003B4567"/>
    <w:rsid w:val="003B6A1C"/>
    <w:rsid w:val="003B6EF7"/>
    <w:rsid w:val="003B70B1"/>
    <w:rsid w:val="003B7744"/>
    <w:rsid w:val="003C2797"/>
    <w:rsid w:val="003C28F2"/>
    <w:rsid w:val="003C2B75"/>
    <w:rsid w:val="003C3093"/>
    <w:rsid w:val="003C328C"/>
    <w:rsid w:val="003C3422"/>
    <w:rsid w:val="003C3F73"/>
    <w:rsid w:val="003C443C"/>
    <w:rsid w:val="003C46C5"/>
    <w:rsid w:val="003C46D7"/>
    <w:rsid w:val="003C481A"/>
    <w:rsid w:val="003C5667"/>
    <w:rsid w:val="003C60B9"/>
    <w:rsid w:val="003C61FD"/>
    <w:rsid w:val="003C6412"/>
    <w:rsid w:val="003C6886"/>
    <w:rsid w:val="003C7AE4"/>
    <w:rsid w:val="003D0197"/>
    <w:rsid w:val="003D0BA7"/>
    <w:rsid w:val="003D0CDF"/>
    <w:rsid w:val="003D0DCE"/>
    <w:rsid w:val="003D2D5A"/>
    <w:rsid w:val="003D3366"/>
    <w:rsid w:val="003D411B"/>
    <w:rsid w:val="003D43BA"/>
    <w:rsid w:val="003D4B1F"/>
    <w:rsid w:val="003D4B7E"/>
    <w:rsid w:val="003D5EB7"/>
    <w:rsid w:val="003D60B7"/>
    <w:rsid w:val="003D626F"/>
    <w:rsid w:val="003D6A05"/>
    <w:rsid w:val="003D7B8D"/>
    <w:rsid w:val="003E01BB"/>
    <w:rsid w:val="003E034E"/>
    <w:rsid w:val="003E061D"/>
    <w:rsid w:val="003E0675"/>
    <w:rsid w:val="003E0764"/>
    <w:rsid w:val="003E17B3"/>
    <w:rsid w:val="003E1F16"/>
    <w:rsid w:val="003E2268"/>
    <w:rsid w:val="003E24E0"/>
    <w:rsid w:val="003E304A"/>
    <w:rsid w:val="003E484E"/>
    <w:rsid w:val="003E6758"/>
    <w:rsid w:val="003E7B4F"/>
    <w:rsid w:val="003E7CB5"/>
    <w:rsid w:val="003F095E"/>
    <w:rsid w:val="003F17D6"/>
    <w:rsid w:val="003F1882"/>
    <w:rsid w:val="003F1B07"/>
    <w:rsid w:val="003F28D4"/>
    <w:rsid w:val="003F2A5A"/>
    <w:rsid w:val="003F2C86"/>
    <w:rsid w:val="003F45FD"/>
    <w:rsid w:val="003F4C36"/>
    <w:rsid w:val="003F4D06"/>
    <w:rsid w:val="003F7B4D"/>
    <w:rsid w:val="00400DCE"/>
    <w:rsid w:val="00401830"/>
    <w:rsid w:val="00401AC2"/>
    <w:rsid w:val="00402E07"/>
    <w:rsid w:val="0040328F"/>
    <w:rsid w:val="00403A07"/>
    <w:rsid w:val="004041D5"/>
    <w:rsid w:val="00404FAB"/>
    <w:rsid w:val="004060C5"/>
    <w:rsid w:val="0040672A"/>
    <w:rsid w:val="00406911"/>
    <w:rsid w:val="00406D84"/>
    <w:rsid w:val="0040738C"/>
    <w:rsid w:val="00407903"/>
    <w:rsid w:val="00410047"/>
    <w:rsid w:val="004101F4"/>
    <w:rsid w:val="00412566"/>
    <w:rsid w:val="004128FD"/>
    <w:rsid w:val="00412D17"/>
    <w:rsid w:val="00415747"/>
    <w:rsid w:val="004158CD"/>
    <w:rsid w:val="004163E7"/>
    <w:rsid w:val="0041689A"/>
    <w:rsid w:val="00416F55"/>
    <w:rsid w:val="0041792D"/>
    <w:rsid w:val="00420FCA"/>
    <w:rsid w:val="0042222B"/>
    <w:rsid w:val="00422CAD"/>
    <w:rsid w:val="004236B1"/>
    <w:rsid w:val="00424799"/>
    <w:rsid w:val="004250B7"/>
    <w:rsid w:val="00425ACE"/>
    <w:rsid w:val="004268B3"/>
    <w:rsid w:val="00426A28"/>
    <w:rsid w:val="00426A5D"/>
    <w:rsid w:val="00426AF7"/>
    <w:rsid w:val="00426B6F"/>
    <w:rsid w:val="00426C07"/>
    <w:rsid w:val="00427102"/>
    <w:rsid w:val="0042775F"/>
    <w:rsid w:val="004304BB"/>
    <w:rsid w:val="00431DC7"/>
    <w:rsid w:val="004322B2"/>
    <w:rsid w:val="00432992"/>
    <w:rsid w:val="00432AB8"/>
    <w:rsid w:val="00432DA0"/>
    <w:rsid w:val="004334DB"/>
    <w:rsid w:val="00433C59"/>
    <w:rsid w:val="00434344"/>
    <w:rsid w:val="00435377"/>
    <w:rsid w:val="00435DC9"/>
    <w:rsid w:val="00435EE4"/>
    <w:rsid w:val="004369E4"/>
    <w:rsid w:val="004375EB"/>
    <w:rsid w:val="00437D92"/>
    <w:rsid w:val="004406D3"/>
    <w:rsid w:val="004413E4"/>
    <w:rsid w:val="00442C69"/>
    <w:rsid w:val="00443665"/>
    <w:rsid w:val="00443C50"/>
    <w:rsid w:val="00443CE3"/>
    <w:rsid w:val="0044508F"/>
    <w:rsid w:val="0044550E"/>
    <w:rsid w:val="004529B3"/>
    <w:rsid w:val="00452BD5"/>
    <w:rsid w:val="004538E2"/>
    <w:rsid w:val="00453B30"/>
    <w:rsid w:val="00454A47"/>
    <w:rsid w:val="004555AA"/>
    <w:rsid w:val="00455664"/>
    <w:rsid w:val="00457498"/>
    <w:rsid w:val="00460254"/>
    <w:rsid w:val="00460E61"/>
    <w:rsid w:val="004610EC"/>
    <w:rsid w:val="00462FC3"/>
    <w:rsid w:val="004635E6"/>
    <w:rsid w:val="00463688"/>
    <w:rsid w:val="0046385B"/>
    <w:rsid w:val="004642B3"/>
    <w:rsid w:val="004642CC"/>
    <w:rsid w:val="00464E5C"/>
    <w:rsid w:val="004651EE"/>
    <w:rsid w:val="0046626F"/>
    <w:rsid w:val="00466675"/>
    <w:rsid w:val="00466F5D"/>
    <w:rsid w:val="0046768C"/>
    <w:rsid w:val="0047059D"/>
    <w:rsid w:val="00470704"/>
    <w:rsid w:val="00470D43"/>
    <w:rsid w:val="00471023"/>
    <w:rsid w:val="00471123"/>
    <w:rsid w:val="00472136"/>
    <w:rsid w:val="0047262A"/>
    <w:rsid w:val="00472E09"/>
    <w:rsid w:val="004738C7"/>
    <w:rsid w:val="00474093"/>
    <w:rsid w:val="00474C0D"/>
    <w:rsid w:val="00475FB5"/>
    <w:rsid w:val="0047625A"/>
    <w:rsid w:val="0047671D"/>
    <w:rsid w:val="00476AA0"/>
    <w:rsid w:val="00476F45"/>
    <w:rsid w:val="0047721C"/>
    <w:rsid w:val="004776B0"/>
    <w:rsid w:val="00477A13"/>
    <w:rsid w:val="00480D52"/>
    <w:rsid w:val="00483DA0"/>
    <w:rsid w:val="00484681"/>
    <w:rsid w:val="00484CBB"/>
    <w:rsid w:val="0048593A"/>
    <w:rsid w:val="004860A6"/>
    <w:rsid w:val="00486F30"/>
    <w:rsid w:val="00486FAF"/>
    <w:rsid w:val="00487487"/>
    <w:rsid w:val="00487ED8"/>
    <w:rsid w:val="00487EEC"/>
    <w:rsid w:val="00490015"/>
    <w:rsid w:val="00490641"/>
    <w:rsid w:val="004920A7"/>
    <w:rsid w:val="00492113"/>
    <w:rsid w:val="004922AF"/>
    <w:rsid w:val="00492635"/>
    <w:rsid w:val="00493D15"/>
    <w:rsid w:val="0049548B"/>
    <w:rsid w:val="00495F96"/>
    <w:rsid w:val="004960B0"/>
    <w:rsid w:val="0049737B"/>
    <w:rsid w:val="00497529"/>
    <w:rsid w:val="004A0217"/>
    <w:rsid w:val="004A0888"/>
    <w:rsid w:val="004A1B05"/>
    <w:rsid w:val="004A1B10"/>
    <w:rsid w:val="004A2102"/>
    <w:rsid w:val="004A2221"/>
    <w:rsid w:val="004A2C87"/>
    <w:rsid w:val="004A4A66"/>
    <w:rsid w:val="004A4B17"/>
    <w:rsid w:val="004A4FD3"/>
    <w:rsid w:val="004A51BE"/>
    <w:rsid w:val="004A7965"/>
    <w:rsid w:val="004A7D86"/>
    <w:rsid w:val="004B0801"/>
    <w:rsid w:val="004B0DC4"/>
    <w:rsid w:val="004B0F02"/>
    <w:rsid w:val="004B2226"/>
    <w:rsid w:val="004B2E43"/>
    <w:rsid w:val="004B3F80"/>
    <w:rsid w:val="004B4395"/>
    <w:rsid w:val="004B4402"/>
    <w:rsid w:val="004B4EC3"/>
    <w:rsid w:val="004B51DE"/>
    <w:rsid w:val="004B5A94"/>
    <w:rsid w:val="004B620C"/>
    <w:rsid w:val="004B69A0"/>
    <w:rsid w:val="004B71EB"/>
    <w:rsid w:val="004C05DE"/>
    <w:rsid w:val="004C221B"/>
    <w:rsid w:val="004C3778"/>
    <w:rsid w:val="004C41D3"/>
    <w:rsid w:val="004C4302"/>
    <w:rsid w:val="004C52C3"/>
    <w:rsid w:val="004C5343"/>
    <w:rsid w:val="004C58DF"/>
    <w:rsid w:val="004C5D14"/>
    <w:rsid w:val="004C5EB9"/>
    <w:rsid w:val="004C6C60"/>
    <w:rsid w:val="004D0A6A"/>
    <w:rsid w:val="004D13C8"/>
    <w:rsid w:val="004D1631"/>
    <w:rsid w:val="004D297F"/>
    <w:rsid w:val="004D3AD6"/>
    <w:rsid w:val="004D569C"/>
    <w:rsid w:val="004D5A82"/>
    <w:rsid w:val="004D69C3"/>
    <w:rsid w:val="004D6AC5"/>
    <w:rsid w:val="004D759E"/>
    <w:rsid w:val="004E000F"/>
    <w:rsid w:val="004E040F"/>
    <w:rsid w:val="004E178A"/>
    <w:rsid w:val="004E21B4"/>
    <w:rsid w:val="004E28CC"/>
    <w:rsid w:val="004E3848"/>
    <w:rsid w:val="004E48AA"/>
    <w:rsid w:val="004E4A50"/>
    <w:rsid w:val="004E5BD7"/>
    <w:rsid w:val="004E5FEF"/>
    <w:rsid w:val="004F0C77"/>
    <w:rsid w:val="004F222A"/>
    <w:rsid w:val="004F27D6"/>
    <w:rsid w:val="004F2DEC"/>
    <w:rsid w:val="004F3F32"/>
    <w:rsid w:val="004F424F"/>
    <w:rsid w:val="004F4492"/>
    <w:rsid w:val="004F47DC"/>
    <w:rsid w:val="004F4BD7"/>
    <w:rsid w:val="004F56EE"/>
    <w:rsid w:val="004F644F"/>
    <w:rsid w:val="004F6CC3"/>
    <w:rsid w:val="004F72C9"/>
    <w:rsid w:val="004F7DB0"/>
    <w:rsid w:val="004F7DB3"/>
    <w:rsid w:val="00500FD7"/>
    <w:rsid w:val="00501C0B"/>
    <w:rsid w:val="00501CBD"/>
    <w:rsid w:val="00502770"/>
    <w:rsid w:val="005032BE"/>
    <w:rsid w:val="00503446"/>
    <w:rsid w:val="00503CED"/>
    <w:rsid w:val="005043A5"/>
    <w:rsid w:val="00505858"/>
    <w:rsid w:val="00506209"/>
    <w:rsid w:val="00506C02"/>
    <w:rsid w:val="0050715C"/>
    <w:rsid w:val="0050716C"/>
    <w:rsid w:val="00507344"/>
    <w:rsid w:val="0050784B"/>
    <w:rsid w:val="00507C0F"/>
    <w:rsid w:val="00510C89"/>
    <w:rsid w:val="005111F6"/>
    <w:rsid w:val="00511BD4"/>
    <w:rsid w:val="005122D4"/>
    <w:rsid w:val="00513483"/>
    <w:rsid w:val="005136EB"/>
    <w:rsid w:val="005147FA"/>
    <w:rsid w:val="00514CF0"/>
    <w:rsid w:val="005158E6"/>
    <w:rsid w:val="00517032"/>
    <w:rsid w:val="005203BF"/>
    <w:rsid w:val="00520694"/>
    <w:rsid w:val="00520962"/>
    <w:rsid w:val="0052099D"/>
    <w:rsid w:val="005213B9"/>
    <w:rsid w:val="0052184D"/>
    <w:rsid w:val="005222E6"/>
    <w:rsid w:val="00522F46"/>
    <w:rsid w:val="0052370A"/>
    <w:rsid w:val="00523A53"/>
    <w:rsid w:val="00523CB9"/>
    <w:rsid w:val="00523D4F"/>
    <w:rsid w:val="00524977"/>
    <w:rsid w:val="005250EB"/>
    <w:rsid w:val="0052587F"/>
    <w:rsid w:val="00525D29"/>
    <w:rsid w:val="00526266"/>
    <w:rsid w:val="005265DD"/>
    <w:rsid w:val="00526B64"/>
    <w:rsid w:val="00530448"/>
    <w:rsid w:val="00531193"/>
    <w:rsid w:val="00531AC8"/>
    <w:rsid w:val="0053442F"/>
    <w:rsid w:val="005346AE"/>
    <w:rsid w:val="005347C9"/>
    <w:rsid w:val="005355DA"/>
    <w:rsid w:val="00535909"/>
    <w:rsid w:val="0053656E"/>
    <w:rsid w:val="0054044A"/>
    <w:rsid w:val="00540B9F"/>
    <w:rsid w:val="0054150D"/>
    <w:rsid w:val="00541816"/>
    <w:rsid w:val="005427B1"/>
    <w:rsid w:val="00542BA2"/>
    <w:rsid w:val="00542D1A"/>
    <w:rsid w:val="005453C3"/>
    <w:rsid w:val="005461A8"/>
    <w:rsid w:val="0054644C"/>
    <w:rsid w:val="0054667B"/>
    <w:rsid w:val="0054691B"/>
    <w:rsid w:val="005470DA"/>
    <w:rsid w:val="005504A2"/>
    <w:rsid w:val="00550D53"/>
    <w:rsid w:val="0055138B"/>
    <w:rsid w:val="00551A52"/>
    <w:rsid w:val="00551BF4"/>
    <w:rsid w:val="00551C69"/>
    <w:rsid w:val="005522F0"/>
    <w:rsid w:val="00553B71"/>
    <w:rsid w:val="00554847"/>
    <w:rsid w:val="005548A9"/>
    <w:rsid w:val="00555BC8"/>
    <w:rsid w:val="00555C08"/>
    <w:rsid w:val="00555D47"/>
    <w:rsid w:val="00556126"/>
    <w:rsid w:val="0055662B"/>
    <w:rsid w:val="00556853"/>
    <w:rsid w:val="00560F72"/>
    <w:rsid w:val="00561517"/>
    <w:rsid w:val="005619A1"/>
    <w:rsid w:val="00561CC5"/>
    <w:rsid w:val="00561D40"/>
    <w:rsid w:val="00562C7C"/>
    <w:rsid w:val="00562F6D"/>
    <w:rsid w:val="00564AD8"/>
    <w:rsid w:val="00565079"/>
    <w:rsid w:val="00565450"/>
    <w:rsid w:val="005654ED"/>
    <w:rsid w:val="005662FA"/>
    <w:rsid w:val="0056695A"/>
    <w:rsid w:val="00566967"/>
    <w:rsid w:val="00567A6B"/>
    <w:rsid w:val="00567BDC"/>
    <w:rsid w:val="00570DC1"/>
    <w:rsid w:val="005714D7"/>
    <w:rsid w:val="00571BF3"/>
    <w:rsid w:val="005723B7"/>
    <w:rsid w:val="005726B6"/>
    <w:rsid w:val="00573B45"/>
    <w:rsid w:val="00574099"/>
    <w:rsid w:val="005742BE"/>
    <w:rsid w:val="0057432C"/>
    <w:rsid w:val="00574763"/>
    <w:rsid w:val="00574DEF"/>
    <w:rsid w:val="005753F5"/>
    <w:rsid w:val="005758F9"/>
    <w:rsid w:val="00576606"/>
    <w:rsid w:val="00576BD3"/>
    <w:rsid w:val="00576E83"/>
    <w:rsid w:val="00577362"/>
    <w:rsid w:val="00577389"/>
    <w:rsid w:val="00577A9F"/>
    <w:rsid w:val="00577B0F"/>
    <w:rsid w:val="00580287"/>
    <w:rsid w:val="00580808"/>
    <w:rsid w:val="00581D3D"/>
    <w:rsid w:val="00583B2B"/>
    <w:rsid w:val="00583FF6"/>
    <w:rsid w:val="005840B9"/>
    <w:rsid w:val="0058413C"/>
    <w:rsid w:val="005843D7"/>
    <w:rsid w:val="00584454"/>
    <w:rsid w:val="00584596"/>
    <w:rsid w:val="00584686"/>
    <w:rsid w:val="0058474A"/>
    <w:rsid w:val="00584A4D"/>
    <w:rsid w:val="00584CA7"/>
    <w:rsid w:val="005856CE"/>
    <w:rsid w:val="00586CFE"/>
    <w:rsid w:val="00587502"/>
    <w:rsid w:val="0058762E"/>
    <w:rsid w:val="00590609"/>
    <w:rsid w:val="0059107B"/>
    <w:rsid w:val="0059201B"/>
    <w:rsid w:val="005926A6"/>
    <w:rsid w:val="00594B90"/>
    <w:rsid w:val="00595564"/>
    <w:rsid w:val="005959AE"/>
    <w:rsid w:val="0059610E"/>
    <w:rsid w:val="0059788D"/>
    <w:rsid w:val="005A025B"/>
    <w:rsid w:val="005A0699"/>
    <w:rsid w:val="005A124B"/>
    <w:rsid w:val="005A1EA0"/>
    <w:rsid w:val="005A3A86"/>
    <w:rsid w:val="005A3DAD"/>
    <w:rsid w:val="005A43CB"/>
    <w:rsid w:val="005A5016"/>
    <w:rsid w:val="005A5D26"/>
    <w:rsid w:val="005A64FE"/>
    <w:rsid w:val="005A7D4F"/>
    <w:rsid w:val="005B0896"/>
    <w:rsid w:val="005B1137"/>
    <w:rsid w:val="005B2B2D"/>
    <w:rsid w:val="005B2FE8"/>
    <w:rsid w:val="005B34C1"/>
    <w:rsid w:val="005B3F3A"/>
    <w:rsid w:val="005B4049"/>
    <w:rsid w:val="005B4A93"/>
    <w:rsid w:val="005B51B7"/>
    <w:rsid w:val="005B5B46"/>
    <w:rsid w:val="005B689C"/>
    <w:rsid w:val="005B6A55"/>
    <w:rsid w:val="005C0CBA"/>
    <w:rsid w:val="005C0CEA"/>
    <w:rsid w:val="005C1C12"/>
    <w:rsid w:val="005C2357"/>
    <w:rsid w:val="005C2437"/>
    <w:rsid w:val="005C522F"/>
    <w:rsid w:val="005C5F18"/>
    <w:rsid w:val="005C6CF5"/>
    <w:rsid w:val="005C72F6"/>
    <w:rsid w:val="005C73B0"/>
    <w:rsid w:val="005D06AE"/>
    <w:rsid w:val="005D0F68"/>
    <w:rsid w:val="005D1267"/>
    <w:rsid w:val="005D2285"/>
    <w:rsid w:val="005D2D7E"/>
    <w:rsid w:val="005D3B50"/>
    <w:rsid w:val="005D3C5B"/>
    <w:rsid w:val="005D50B0"/>
    <w:rsid w:val="005D5A93"/>
    <w:rsid w:val="005D5B73"/>
    <w:rsid w:val="005D5BED"/>
    <w:rsid w:val="005D5F80"/>
    <w:rsid w:val="005D772C"/>
    <w:rsid w:val="005D78BF"/>
    <w:rsid w:val="005E0062"/>
    <w:rsid w:val="005E06C4"/>
    <w:rsid w:val="005E10FB"/>
    <w:rsid w:val="005E1694"/>
    <w:rsid w:val="005E1C0F"/>
    <w:rsid w:val="005E2466"/>
    <w:rsid w:val="005E263B"/>
    <w:rsid w:val="005E29B6"/>
    <w:rsid w:val="005E2C84"/>
    <w:rsid w:val="005E2E8E"/>
    <w:rsid w:val="005E39A4"/>
    <w:rsid w:val="005E3AD1"/>
    <w:rsid w:val="005E579A"/>
    <w:rsid w:val="005E5F82"/>
    <w:rsid w:val="005E64AF"/>
    <w:rsid w:val="005E66FC"/>
    <w:rsid w:val="005E6989"/>
    <w:rsid w:val="005E73EB"/>
    <w:rsid w:val="005E79DA"/>
    <w:rsid w:val="005E7E1D"/>
    <w:rsid w:val="005F03CF"/>
    <w:rsid w:val="005F267F"/>
    <w:rsid w:val="005F386E"/>
    <w:rsid w:val="005F3DC6"/>
    <w:rsid w:val="005F510E"/>
    <w:rsid w:val="005F5A2F"/>
    <w:rsid w:val="005F6DE6"/>
    <w:rsid w:val="005F7889"/>
    <w:rsid w:val="005F7E6B"/>
    <w:rsid w:val="00600C85"/>
    <w:rsid w:val="00600D3D"/>
    <w:rsid w:val="006012E4"/>
    <w:rsid w:val="00603454"/>
    <w:rsid w:val="006038BC"/>
    <w:rsid w:val="00604317"/>
    <w:rsid w:val="006048EC"/>
    <w:rsid w:val="00605226"/>
    <w:rsid w:val="00605AB6"/>
    <w:rsid w:val="00606F5C"/>
    <w:rsid w:val="0061145A"/>
    <w:rsid w:val="00612AD5"/>
    <w:rsid w:val="00612CEF"/>
    <w:rsid w:val="00613585"/>
    <w:rsid w:val="0061457F"/>
    <w:rsid w:val="006151EF"/>
    <w:rsid w:val="006154AD"/>
    <w:rsid w:val="006164B2"/>
    <w:rsid w:val="0061683F"/>
    <w:rsid w:val="00616F60"/>
    <w:rsid w:val="00617972"/>
    <w:rsid w:val="00620478"/>
    <w:rsid w:val="00620952"/>
    <w:rsid w:val="00620F55"/>
    <w:rsid w:val="006211FF"/>
    <w:rsid w:val="006212EE"/>
    <w:rsid w:val="00621A08"/>
    <w:rsid w:val="00621B1F"/>
    <w:rsid w:val="00621D92"/>
    <w:rsid w:val="00621FB8"/>
    <w:rsid w:val="006229DF"/>
    <w:rsid w:val="00623463"/>
    <w:rsid w:val="0062351C"/>
    <w:rsid w:val="00624139"/>
    <w:rsid w:val="0062452E"/>
    <w:rsid w:val="00626314"/>
    <w:rsid w:val="00626532"/>
    <w:rsid w:val="0062684F"/>
    <w:rsid w:val="00626A85"/>
    <w:rsid w:val="0063052F"/>
    <w:rsid w:val="00631026"/>
    <w:rsid w:val="0063218D"/>
    <w:rsid w:val="006336BC"/>
    <w:rsid w:val="00633751"/>
    <w:rsid w:val="00633CF6"/>
    <w:rsid w:val="00634500"/>
    <w:rsid w:val="00634661"/>
    <w:rsid w:val="00634BC2"/>
    <w:rsid w:val="00634D03"/>
    <w:rsid w:val="00636917"/>
    <w:rsid w:val="006371E6"/>
    <w:rsid w:val="0064064E"/>
    <w:rsid w:val="00640668"/>
    <w:rsid w:val="00640821"/>
    <w:rsid w:val="00640FD5"/>
    <w:rsid w:val="00641BC6"/>
    <w:rsid w:val="00642B87"/>
    <w:rsid w:val="00642CD0"/>
    <w:rsid w:val="00643E95"/>
    <w:rsid w:val="00644696"/>
    <w:rsid w:val="00644772"/>
    <w:rsid w:val="006452FC"/>
    <w:rsid w:val="00645513"/>
    <w:rsid w:val="006457FD"/>
    <w:rsid w:val="0064794B"/>
    <w:rsid w:val="00650365"/>
    <w:rsid w:val="006506DC"/>
    <w:rsid w:val="0065072E"/>
    <w:rsid w:val="00650FC8"/>
    <w:rsid w:val="006521FB"/>
    <w:rsid w:val="006524B4"/>
    <w:rsid w:val="00652B9C"/>
    <w:rsid w:val="00653A5F"/>
    <w:rsid w:val="00654154"/>
    <w:rsid w:val="00655443"/>
    <w:rsid w:val="00655AD4"/>
    <w:rsid w:val="00655BF3"/>
    <w:rsid w:val="00655C22"/>
    <w:rsid w:val="00655CC5"/>
    <w:rsid w:val="006565F6"/>
    <w:rsid w:val="00656767"/>
    <w:rsid w:val="00657E5F"/>
    <w:rsid w:val="006615A0"/>
    <w:rsid w:val="006618E4"/>
    <w:rsid w:val="00662C3A"/>
    <w:rsid w:val="00663271"/>
    <w:rsid w:val="00664650"/>
    <w:rsid w:val="00664669"/>
    <w:rsid w:val="00665F38"/>
    <w:rsid w:val="00666410"/>
    <w:rsid w:val="006671C4"/>
    <w:rsid w:val="0066793B"/>
    <w:rsid w:val="00667A17"/>
    <w:rsid w:val="00667C61"/>
    <w:rsid w:val="00670804"/>
    <w:rsid w:val="0067187E"/>
    <w:rsid w:val="00672074"/>
    <w:rsid w:val="00673174"/>
    <w:rsid w:val="006738E0"/>
    <w:rsid w:val="0067392E"/>
    <w:rsid w:val="00673EB7"/>
    <w:rsid w:val="00675038"/>
    <w:rsid w:val="006758B9"/>
    <w:rsid w:val="00675CCE"/>
    <w:rsid w:val="00675E36"/>
    <w:rsid w:val="006771FA"/>
    <w:rsid w:val="00677E32"/>
    <w:rsid w:val="00677F26"/>
    <w:rsid w:val="00680B0E"/>
    <w:rsid w:val="00681348"/>
    <w:rsid w:val="00682BE8"/>
    <w:rsid w:val="00682CF1"/>
    <w:rsid w:val="00682E4A"/>
    <w:rsid w:val="00683DBC"/>
    <w:rsid w:val="00684108"/>
    <w:rsid w:val="0068454E"/>
    <w:rsid w:val="006845F7"/>
    <w:rsid w:val="0068465E"/>
    <w:rsid w:val="00685810"/>
    <w:rsid w:val="006861A5"/>
    <w:rsid w:val="0068733F"/>
    <w:rsid w:val="006914CF"/>
    <w:rsid w:val="006915E3"/>
    <w:rsid w:val="00691CB6"/>
    <w:rsid w:val="00692E4F"/>
    <w:rsid w:val="006939DB"/>
    <w:rsid w:val="00693E10"/>
    <w:rsid w:val="00693EAE"/>
    <w:rsid w:val="00695642"/>
    <w:rsid w:val="00695BED"/>
    <w:rsid w:val="006967A2"/>
    <w:rsid w:val="006973A5"/>
    <w:rsid w:val="006973AD"/>
    <w:rsid w:val="00697AD9"/>
    <w:rsid w:val="00697E3D"/>
    <w:rsid w:val="006A0184"/>
    <w:rsid w:val="006A0C3C"/>
    <w:rsid w:val="006A0FC1"/>
    <w:rsid w:val="006A13D9"/>
    <w:rsid w:val="006A20F9"/>
    <w:rsid w:val="006A2EE0"/>
    <w:rsid w:val="006A3057"/>
    <w:rsid w:val="006A3218"/>
    <w:rsid w:val="006A4650"/>
    <w:rsid w:val="006A5437"/>
    <w:rsid w:val="006A56BA"/>
    <w:rsid w:val="006A5EB1"/>
    <w:rsid w:val="006A6333"/>
    <w:rsid w:val="006A6D8A"/>
    <w:rsid w:val="006B2292"/>
    <w:rsid w:val="006B26FC"/>
    <w:rsid w:val="006B3101"/>
    <w:rsid w:val="006B3D98"/>
    <w:rsid w:val="006B4B9C"/>
    <w:rsid w:val="006B70C3"/>
    <w:rsid w:val="006C0F89"/>
    <w:rsid w:val="006C11AE"/>
    <w:rsid w:val="006C17BA"/>
    <w:rsid w:val="006C1EDB"/>
    <w:rsid w:val="006C2AF7"/>
    <w:rsid w:val="006C3BAC"/>
    <w:rsid w:val="006C3C72"/>
    <w:rsid w:val="006C3D84"/>
    <w:rsid w:val="006C3F15"/>
    <w:rsid w:val="006C4585"/>
    <w:rsid w:val="006C4B93"/>
    <w:rsid w:val="006C4E54"/>
    <w:rsid w:val="006C4FD0"/>
    <w:rsid w:val="006C519E"/>
    <w:rsid w:val="006C5A3E"/>
    <w:rsid w:val="006C5D31"/>
    <w:rsid w:val="006C6484"/>
    <w:rsid w:val="006C6499"/>
    <w:rsid w:val="006D115A"/>
    <w:rsid w:val="006D14A1"/>
    <w:rsid w:val="006D201B"/>
    <w:rsid w:val="006D287D"/>
    <w:rsid w:val="006D2C74"/>
    <w:rsid w:val="006D405F"/>
    <w:rsid w:val="006D49B3"/>
    <w:rsid w:val="006D4BE4"/>
    <w:rsid w:val="006D5FFF"/>
    <w:rsid w:val="006D648B"/>
    <w:rsid w:val="006D6A6E"/>
    <w:rsid w:val="006D72C2"/>
    <w:rsid w:val="006E0576"/>
    <w:rsid w:val="006E0CF8"/>
    <w:rsid w:val="006E179F"/>
    <w:rsid w:val="006E1F17"/>
    <w:rsid w:val="006E255B"/>
    <w:rsid w:val="006E291C"/>
    <w:rsid w:val="006E3F3C"/>
    <w:rsid w:val="006E408C"/>
    <w:rsid w:val="006E4149"/>
    <w:rsid w:val="006E445B"/>
    <w:rsid w:val="006E64B1"/>
    <w:rsid w:val="006F0357"/>
    <w:rsid w:val="006F12DE"/>
    <w:rsid w:val="006F15FF"/>
    <w:rsid w:val="006F1CBF"/>
    <w:rsid w:val="006F1E93"/>
    <w:rsid w:val="006F3962"/>
    <w:rsid w:val="006F522C"/>
    <w:rsid w:val="006F53BB"/>
    <w:rsid w:val="006F5615"/>
    <w:rsid w:val="006F570B"/>
    <w:rsid w:val="006F5DB7"/>
    <w:rsid w:val="006F72EA"/>
    <w:rsid w:val="006F78D5"/>
    <w:rsid w:val="0070094D"/>
    <w:rsid w:val="0070096E"/>
    <w:rsid w:val="00701848"/>
    <w:rsid w:val="00701B84"/>
    <w:rsid w:val="007028D1"/>
    <w:rsid w:val="00703A8C"/>
    <w:rsid w:val="00703AA9"/>
    <w:rsid w:val="0070534E"/>
    <w:rsid w:val="00705F93"/>
    <w:rsid w:val="00706F86"/>
    <w:rsid w:val="00707961"/>
    <w:rsid w:val="00710258"/>
    <w:rsid w:val="00710CDE"/>
    <w:rsid w:val="0071148F"/>
    <w:rsid w:val="0071157E"/>
    <w:rsid w:val="00711BE4"/>
    <w:rsid w:val="00712DFA"/>
    <w:rsid w:val="00713950"/>
    <w:rsid w:val="00713C9E"/>
    <w:rsid w:val="00714096"/>
    <w:rsid w:val="007144E8"/>
    <w:rsid w:val="00714987"/>
    <w:rsid w:val="00714E89"/>
    <w:rsid w:val="00715C8A"/>
    <w:rsid w:val="007164B7"/>
    <w:rsid w:val="007170F3"/>
    <w:rsid w:val="00717A53"/>
    <w:rsid w:val="00717D84"/>
    <w:rsid w:val="00720946"/>
    <w:rsid w:val="00721496"/>
    <w:rsid w:val="007219B8"/>
    <w:rsid w:val="00722338"/>
    <w:rsid w:val="00722777"/>
    <w:rsid w:val="0072293A"/>
    <w:rsid w:val="00722CDD"/>
    <w:rsid w:val="00723F20"/>
    <w:rsid w:val="00724195"/>
    <w:rsid w:val="00724487"/>
    <w:rsid w:val="00724B9C"/>
    <w:rsid w:val="00725F72"/>
    <w:rsid w:val="0072615C"/>
    <w:rsid w:val="00726FAB"/>
    <w:rsid w:val="00727AE1"/>
    <w:rsid w:val="00727DD5"/>
    <w:rsid w:val="007303A9"/>
    <w:rsid w:val="0073083B"/>
    <w:rsid w:val="007320EB"/>
    <w:rsid w:val="007328FF"/>
    <w:rsid w:val="00732A20"/>
    <w:rsid w:val="00732D0E"/>
    <w:rsid w:val="00734112"/>
    <w:rsid w:val="0073484A"/>
    <w:rsid w:val="00734CDF"/>
    <w:rsid w:val="007361A6"/>
    <w:rsid w:val="007361E6"/>
    <w:rsid w:val="00736440"/>
    <w:rsid w:val="007374F4"/>
    <w:rsid w:val="00737C74"/>
    <w:rsid w:val="0074181E"/>
    <w:rsid w:val="00741ADD"/>
    <w:rsid w:val="00744931"/>
    <w:rsid w:val="00744EAE"/>
    <w:rsid w:val="0074501B"/>
    <w:rsid w:val="0074563A"/>
    <w:rsid w:val="00745D10"/>
    <w:rsid w:val="00745ED3"/>
    <w:rsid w:val="0074644A"/>
    <w:rsid w:val="00746508"/>
    <w:rsid w:val="00746D30"/>
    <w:rsid w:val="00747D26"/>
    <w:rsid w:val="007513F9"/>
    <w:rsid w:val="00751992"/>
    <w:rsid w:val="00752697"/>
    <w:rsid w:val="00752A07"/>
    <w:rsid w:val="00754F1D"/>
    <w:rsid w:val="007552A5"/>
    <w:rsid w:val="0075594F"/>
    <w:rsid w:val="00755DBB"/>
    <w:rsid w:val="00755F55"/>
    <w:rsid w:val="00757934"/>
    <w:rsid w:val="00757B00"/>
    <w:rsid w:val="007600E6"/>
    <w:rsid w:val="007604BD"/>
    <w:rsid w:val="00760A77"/>
    <w:rsid w:val="00760AA6"/>
    <w:rsid w:val="00762165"/>
    <w:rsid w:val="007633DA"/>
    <w:rsid w:val="00763A81"/>
    <w:rsid w:val="007644A4"/>
    <w:rsid w:val="00765C6E"/>
    <w:rsid w:val="00766A96"/>
    <w:rsid w:val="00767C02"/>
    <w:rsid w:val="00770805"/>
    <w:rsid w:val="00771CA0"/>
    <w:rsid w:val="00773308"/>
    <w:rsid w:val="00774AD8"/>
    <w:rsid w:val="00774D83"/>
    <w:rsid w:val="0077561B"/>
    <w:rsid w:val="00775AA8"/>
    <w:rsid w:val="00775ADC"/>
    <w:rsid w:val="00776309"/>
    <w:rsid w:val="007763E9"/>
    <w:rsid w:val="00776CAD"/>
    <w:rsid w:val="00776D11"/>
    <w:rsid w:val="007801A9"/>
    <w:rsid w:val="007809FD"/>
    <w:rsid w:val="00781788"/>
    <w:rsid w:val="007819A1"/>
    <w:rsid w:val="007823CD"/>
    <w:rsid w:val="00782A6A"/>
    <w:rsid w:val="007834CB"/>
    <w:rsid w:val="00783874"/>
    <w:rsid w:val="00783A11"/>
    <w:rsid w:val="00784732"/>
    <w:rsid w:val="00784BFA"/>
    <w:rsid w:val="00784CC6"/>
    <w:rsid w:val="0078518D"/>
    <w:rsid w:val="00785AFE"/>
    <w:rsid w:val="007863CD"/>
    <w:rsid w:val="00786C79"/>
    <w:rsid w:val="00787290"/>
    <w:rsid w:val="00787619"/>
    <w:rsid w:val="007906D8"/>
    <w:rsid w:val="0079073C"/>
    <w:rsid w:val="007913C2"/>
    <w:rsid w:val="00791630"/>
    <w:rsid w:val="007926CB"/>
    <w:rsid w:val="007929B0"/>
    <w:rsid w:val="00793282"/>
    <w:rsid w:val="00793562"/>
    <w:rsid w:val="00793D21"/>
    <w:rsid w:val="00793E39"/>
    <w:rsid w:val="00794607"/>
    <w:rsid w:val="00794A00"/>
    <w:rsid w:val="00794F9B"/>
    <w:rsid w:val="00794FA2"/>
    <w:rsid w:val="00796952"/>
    <w:rsid w:val="00796D0C"/>
    <w:rsid w:val="0079701A"/>
    <w:rsid w:val="0079743C"/>
    <w:rsid w:val="00797586"/>
    <w:rsid w:val="00797926"/>
    <w:rsid w:val="00797C0D"/>
    <w:rsid w:val="00797D21"/>
    <w:rsid w:val="00797DA6"/>
    <w:rsid w:val="00797F3E"/>
    <w:rsid w:val="007A00B7"/>
    <w:rsid w:val="007A0316"/>
    <w:rsid w:val="007A033A"/>
    <w:rsid w:val="007A1380"/>
    <w:rsid w:val="007A17BC"/>
    <w:rsid w:val="007A1A5D"/>
    <w:rsid w:val="007A2A7F"/>
    <w:rsid w:val="007A3997"/>
    <w:rsid w:val="007A407D"/>
    <w:rsid w:val="007A4A51"/>
    <w:rsid w:val="007A51E7"/>
    <w:rsid w:val="007A5372"/>
    <w:rsid w:val="007A585D"/>
    <w:rsid w:val="007A593F"/>
    <w:rsid w:val="007A6125"/>
    <w:rsid w:val="007A6389"/>
    <w:rsid w:val="007A66AA"/>
    <w:rsid w:val="007A6BE8"/>
    <w:rsid w:val="007A6E9C"/>
    <w:rsid w:val="007A6F2D"/>
    <w:rsid w:val="007A7D0E"/>
    <w:rsid w:val="007B0353"/>
    <w:rsid w:val="007B08F7"/>
    <w:rsid w:val="007B275F"/>
    <w:rsid w:val="007B3A8B"/>
    <w:rsid w:val="007B3E93"/>
    <w:rsid w:val="007B4C10"/>
    <w:rsid w:val="007B5E28"/>
    <w:rsid w:val="007B6604"/>
    <w:rsid w:val="007C0E70"/>
    <w:rsid w:val="007C2C74"/>
    <w:rsid w:val="007C2EA2"/>
    <w:rsid w:val="007C2FE8"/>
    <w:rsid w:val="007C3134"/>
    <w:rsid w:val="007C326E"/>
    <w:rsid w:val="007C3323"/>
    <w:rsid w:val="007C3B32"/>
    <w:rsid w:val="007C3C8F"/>
    <w:rsid w:val="007C3F75"/>
    <w:rsid w:val="007C4DE6"/>
    <w:rsid w:val="007C4FC5"/>
    <w:rsid w:val="007C504D"/>
    <w:rsid w:val="007C5501"/>
    <w:rsid w:val="007C579E"/>
    <w:rsid w:val="007C5C9E"/>
    <w:rsid w:val="007C6503"/>
    <w:rsid w:val="007C6843"/>
    <w:rsid w:val="007C6BB8"/>
    <w:rsid w:val="007C753B"/>
    <w:rsid w:val="007D082A"/>
    <w:rsid w:val="007D142A"/>
    <w:rsid w:val="007D154F"/>
    <w:rsid w:val="007D23F0"/>
    <w:rsid w:val="007D2638"/>
    <w:rsid w:val="007D2A32"/>
    <w:rsid w:val="007D3A81"/>
    <w:rsid w:val="007D3B29"/>
    <w:rsid w:val="007D3B2A"/>
    <w:rsid w:val="007D3B79"/>
    <w:rsid w:val="007D4077"/>
    <w:rsid w:val="007D584E"/>
    <w:rsid w:val="007D5ABF"/>
    <w:rsid w:val="007D5E7A"/>
    <w:rsid w:val="007D623A"/>
    <w:rsid w:val="007D6D7D"/>
    <w:rsid w:val="007D785A"/>
    <w:rsid w:val="007D7BD6"/>
    <w:rsid w:val="007E1055"/>
    <w:rsid w:val="007E1139"/>
    <w:rsid w:val="007E2BB2"/>
    <w:rsid w:val="007E31CF"/>
    <w:rsid w:val="007E4E11"/>
    <w:rsid w:val="007E5038"/>
    <w:rsid w:val="007E78D1"/>
    <w:rsid w:val="007E7A50"/>
    <w:rsid w:val="007E7BD4"/>
    <w:rsid w:val="007F02A8"/>
    <w:rsid w:val="007F212E"/>
    <w:rsid w:val="007F2500"/>
    <w:rsid w:val="007F284E"/>
    <w:rsid w:val="007F39C7"/>
    <w:rsid w:val="007F3D10"/>
    <w:rsid w:val="007F5F28"/>
    <w:rsid w:val="007F6269"/>
    <w:rsid w:val="007F66CB"/>
    <w:rsid w:val="007F7B3A"/>
    <w:rsid w:val="007F7EC6"/>
    <w:rsid w:val="0080038A"/>
    <w:rsid w:val="00800C00"/>
    <w:rsid w:val="0080197A"/>
    <w:rsid w:val="00802AFC"/>
    <w:rsid w:val="0080310D"/>
    <w:rsid w:val="00803A37"/>
    <w:rsid w:val="00805BB4"/>
    <w:rsid w:val="00805EC6"/>
    <w:rsid w:val="00806DF6"/>
    <w:rsid w:val="00807FA0"/>
    <w:rsid w:val="008104E0"/>
    <w:rsid w:val="00810F4D"/>
    <w:rsid w:val="00811C4A"/>
    <w:rsid w:val="00812328"/>
    <w:rsid w:val="00812CBB"/>
    <w:rsid w:val="00812EE7"/>
    <w:rsid w:val="00814C19"/>
    <w:rsid w:val="00815105"/>
    <w:rsid w:val="00815EC0"/>
    <w:rsid w:val="00815EE0"/>
    <w:rsid w:val="008162DB"/>
    <w:rsid w:val="00816738"/>
    <w:rsid w:val="00816D31"/>
    <w:rsid w:val="00816E14"/>
    <w:rsid w:val="00816E63"/>
    <w:rsid w:val="0082024A"/>
    <w:rsid w:val="0082058D"/>
    <w:rsid w:val="00820CF1"/>
    <w:rsid w:val="00821770"/>
    <w:rsid w:val="00822260"/>
    <w:rsid w:val="008229DD"/>
    <w:rsid w:val="008239ED"/>
    <w:rsid w:val="0082468A"/>
    <w:rsid w:val="00824D9C"/>
    <w:rsid w:val="0082607E"/>
    <w:rsid w:val="00826F0F"/>
    <w:rsid w:val="0083039E"/>
    <w:rsid w:val="00831A27"/>
    <w:rsid w:val="00832FBC"/>
    <w:rsid w:val="00833735"/>
    <w:rsid w:val="00833CED"/>
    <w:rsid w:val="00834FB7"/>
    <w:rsid w:val="0083608B"/>
    <w:rsid w:val="0083634F"/>
    <w:rsid w:val="008378E3"/>
    <w:rsid w:val="008409F2"/>
    <w:rsid w:val="00841726"/>
    <w:rsid w:val="00842898"/>
    <w:rsid w:val="008428F4"/>
    <w:rsid w:val="00842980"/>
    <w:rsid w:val="00842B0C"/>
    <w:rsid w:val="00842C97"/>
    <w:rsid w:val="00842ED6"/>
    <w:rsid w:val="00843384"/>
    <w:rsid w:val="008439D6"/>
    <w:rsid w:val="008446A1"/>
    <w:rsid w:val="008504A3"/>
    <w:rsid w:val="008504FF"/>
    <w:rsid w:val="00851373"/>
    <w:rsid w:val="00852BE5"/>
    <w:rsid w:val="00853754"/>
    <w:rsid w:val="00853C9C"/>
    <w:rsid w:val="00854416"/>
    <w:rsid w:val="008545CF"/>
    <w:rsid w:val="00854C9E"/>
    <w:rsid w:val="00855041"/>
    <w:rsid w:val="00855891"/>
    <w:rsid w:val="00855EA9"/>
    <w:rsid w:val="00856041"/>
    <w:rsid w:val="008567E6"/>
    <w:rsid w:val="00857156"/>
    <w:rsid w:val="0085757B"/>
    <w:rsid w:val="00857F21"/>
    <w:rsid w:val="00860427"/>
    <w:rsid w:val="008606C5"/>
    <w:rsid w:val="00860B76"/>
    <w:rsid w:val="00860FC7"/>
    <w:rsid w:val="00861F71"/>
    <w:rsid w:val="008622B4"/>
    <w:rsid w:val="00862576"/>
    <w:rsid w:val="008628A0"/>
    <w:rsid w:val="008631B9"/>
    <w:rsid w:val="00863988"/>
    <w:rsid w:val="0086483B"/>
    <w:rsid w:val="00864D5A"/>
    <w:rsid w:val="00865CC9"/>
    <w:rsid w:val="008665DA"/>
    <w:rsid w:val="008666C0"/>
    <w:rsid w:val="00866C0A"/>
    <w:rsid w:val="00867DFC"/>
    <w:rsid w:val="00871AB9"/>
    <w:rsid w:val="00872298"/>
    <w:rsid w:val="0087248F"/>
    <w:rsid w:val="00872910"/>
    <w:rsid w:val="00873699"/>
    <w:rsid w:val="00874193"/>
    <w:rsid w:val="0087519E"/>
    <w:rsid w:val="008752B8"/>
    <w:rsid w:val="008758DF"/>
    <w:rsid w:val="008812BE"/>
    <w:rsid w:val="008814D6"/>
    <w:rsid w:val="00882217"/>
    <w:rsid w:val="008829CC"/>
    <w:rsid w:val="0088466A"/>
    <w:rsid w:val="00884CF4"/>
    <w:rsid w:val="00884FBA"/>
    <w:rsid w:val="00885AAE"/>
    <w:rsid w:val="008860CA"/>
    <w:rsid w:val="008864BF"/>
    <w:rsid w:val="00886D95"/>
    <w:rsid w:val="00887660"/>
    <w:rsid w:val="00887C66"/>
    <w:rsid w:val="00891065"/>
    <w:rsid w:val="0089119E"/>
    <w:rsid w:val="008918E4"/>
    <w:rsid w:val="008919A3"/>
    <w:rsid w:val="00891F10"/>
    <w:rsid w:val="00892025"/>
    <w:rsid w:val="00892A7C"/>
    <w:rsid w:val="00892FEE"/>
    <w:rsid w:val="00893895"/>
    <w:rsid w:val="00893AA8"/>
    <w:rsid w:val="00893E0A"/>
    <w:rsid w:val="00894460"/>
    <w:rsid w:val="00894AAD"/>
    <w:rsid w:val="00895763"/>
    <w:rsid w:val="008959FA"/>
    <w:rsid w:val="00896D0D"/>
    <w:rsid w:val="00897069"/>
    <w:rsid w:val="008A17BF"/>
    <w:rsid w:val="008A18AF"/>
    <w:rsid w:val="008A284E"/>
    <w:rsid w:val="008A2855"/>
    <w:rsid w:val="008A31FA"/>
    <w:rsid w:val="008A3224"/>
    <w:rsid w:val="008A3559"/>
    <w:rsid w:val="008A3ED9"/>
    <w:rsid w:val="008A68A7"/>
    <w:rsid w:val="008A6AA7"/>
    <w:rsid w:val="008A71E2"/>
    <w:rsid w:val="008A76DE"/>
    <w:rsid w:val="008B0781"/>
    <w:rsid w:val="008B3499"/>
    <w:rsid w:val="008B3A65"/>
    <w:rsid w:val="008B3FC4"/>
    <w:rsid w:val="008B4CF1"/>
    <w:rsid w:val="008B4DB0"/>
    <w:rsid w:val="008B5B38"/>
    <w:rsid w:val="008B5D5F"/>
    <w:rsid w:val="008B60F5"/>
    <w:rsid w:val="008B614E"/>
    <w:rsid w:val="008B6A8F"/>
    <w:rsid w:val="008B6E0D"/>
    <w:rsid w:val="008C1441"/>
    <w:rsid w:val="008C1DC1"/>
    <w:rsid w:val="008C283B"/>
    <w:rsid w:val="008C33A4"/>
    <w:rsid w:val="008C3ED8"/>
    <w:rsid w:val="008C474F"/>
    <w:rsid w:val="008C53BB"/>
    <w:rsid w:val="008C56DC"/>
    <w:rsid w:val="008C586B"/>
    <w:rsid w:val="008C6186"/>
    <w:rsid w:val="008C6616"/>
    <w:rsid w:val="008C6AB6"/>
    <w:rsid w:val="008C7273"/>
    <w:rsid w:val="008C7464"/>
    <w:rsid w:val="008C78EC"/>
    <w:rsid w:val="008C7DBA"/>
    <w:rsid w:val="008D0EC7"/>
    <w:rsid w:val="008D1A80"/>
    <w:rsid w:val="008D1B3E"/>
    <w:rsid w:val="008D2144"/>
    <w:rsid w:val="008D2EA3"/>
    <w:rsid w:val="008D2F93"/>
    <w:rsid w:val="008D37BF"/>
    <w:rsid w:val="008D3F3D"/>
    <w:rsid w:val="008D406C"/>
    <w:rsid w:val="008D409E"/>
    <w:rsid w:val="008D4590"/>
    <w:rsid w:val="008D6FF3"/>
    <w:rsid w:val="008E08A5"/>
    <w:rsid w:val="008E0D66"/>
    <w:rsid w:val="008E13D4"/>
    <w:rsid w:val="008E1D35"/>
    <w:rsid w:val="008E2399"/>
    <w:rsid w:val="008E2659"/>
    <w:rsid w:val="008E2DF5"/>
    <w:rsid w:val="008E4025"/>
    <w:rsid w:val="008E4146"/>
    <w:rsid w:val="008E453D"/>
    <w:rsid w:val="008E4731"/>
    <w:rsid w:val="008E50DF"/>
    <w:rsid w:val="008E5894"/>
    <w:rsid w:val="008E6C98"/>
    <w:rsid w:val="008E6DC5"/>
    <w:rsid w:val="008E6F1F"/>
    <w:rsid w:val="008E71E3"/>
    <w:rsid w:val="008E78D9"/>
    <w:rsid w:val="008E7EBE"/>
    <w:rsid w:val="008E7F7D"/>
    <w:rsid w:val="008F10AE"/>
    <w:rsid w:val="008F2B5C"/>
    <w:rsid w:val="008F46A0"/>
    <w:rsid w:val="008F4AE8"/>
    <w:rsid w:val="008F5294"/>
    <w:rsid w:val="008F5EC3"/>
    <w:rsid w:val="008F5F30"/>
    <w:rsid w:val="008F64D1"/>
    <w:rsid w:val="008F6FCE"/>
    <w:rsid w:val="008F714B"/>
    <w:rsid w:val="00900340"/>
    <w:rsid w:val="009004CD"/>
    <w:rsid w:val="00900A44"/>
    <w:rsid w:val="00900D33"/>
    <w:rsid w:val="00901334"/>
    <w:rsid w:val="0090194B"/>
    <w:rsid w:val="00901C78"/>
    <w:rsid w:val="0090332C"/>
    <w:rsid w:val="00903FF0"/>
    <w:rsid w:val="009043C8"/>
    <w:rsid w:val="00905874"/>
    <w:rsid w:val="009062D3"/>
    <w:rsid w:val="00906558"/>
    <w:rsid w:val="00906E48"/>
    <w:rsid w:val="00907A5F"/>
    <w:rsid w:val="00910641"/>
    <w:rsid w:val="0091196B"/>
    <w:rsid w:val="00912225"/>
    <w:rsid w:val="009125FC"/>
    <w:rsid w:val="00913381"/>
    <w:rsid w:val="00913E96"/>
    <w:rsid w:val="009146AB"/>
    <w:rsid w:val="00914CEA"/>
    <w:rsid w:val="00915185"/>
    <w:rsid w:val="009152B6"/>
    <w:rsid w:val="00915762"/>
    <w:rsid w:val="0091603C"/>
    <w:rsid w:val="00916C05"/>
    <w:rsid w:val="00916C97"/>
    <w:rsid w:val="00917280"/>
    <w:rsid w:val="0092072C"/>
    <w:rsid w:val="00921266"/>
    <w:rsid w:val="0092188D"/>
    <w:rsid w:val="0092194B"/>
    <w:rsid w:val="009222C1"/>
    <w:rsid w:val="00922391"/>
    <w:rsid w:val="0092267F"/>
    <w:rsid w:val="00922B26"/>
    <w:rsid w:val="00922D87"/>
    <w:rsid w:val="009235C1"/>
    <w:rsid w:val="009241F2"/>
    <w:rsid w:val="00924619"/>
    <w:rsid w:val="00924A69"/>
    <w:rsid w:val="00924E4B"/>
    <w:rsid w:val="009251E7"/>
    <w:rsid w:val="0092532A"/>
    <w:rsid w:val="00926B4B"/>
    <w:rsid w:val="00927E89"/>
    <w:rsid w:val="00930609"/>
    <w:rsid w:val="0093207C"/>
    <w:rsid w:val="00933501"/>
    <w:rsid w:val="00934EA4"/>
    <w:rsid w:val="0093518C"/>
    <w:rsid w:val="009360F1"/>
    <w:rsid w:val="0093622E"/>
    <w:rsid w:val="00937322"/>
    <w:rsid w:val="00937A47"/>
    <w:rsid w:val="009400FE"/>
    <w:rsid w:val="0094041D"/>
    <w:rsid w:val="00941E18"/>
    <w:rsid w:val="009430AD"/>
    <w:rsid w:val="00943BC9"/>
    <w:rsid w:val="009443D8"/>
    <w:rsid w:val="00944F74"/>
    <w:rsid w:val="009451E4"/>
    <w:rsid w:val="009456F4"/>
    <w:rsid w:val="0094596D"/>
    <w:rsid w:val="00946169"/>
    <w:rsid w:val="00946208"/>
    <w:rsid w:val="009465B9"/>
    <w:rsid w:val="009468B7"/>
    <w:rsid w:val="009470B0"/>
    <w:rsid w:val="009474FA"/>
    <w:rsid w:val="0095026B"/>
    <w:rsid w:val="0095038D"/>
    <w:rsid w:val="00950A62"/>
    <w:rsid w:val="009513FF"/>
    <w:rsid w:val="009516E4"/>
    <w:rsid w:val="00951F42"/>
    <w:rsid w:val="00952DAF"/>
    <w:rsid w:val="00955443"/>
    <w:rsid w:val="00955E63"/>
    <w:rsid w:val="009567B4"/>
    <w:rsid w:val="00960696"/>
    <w:rsid w:val="00960A0B"/>
    <w:rsid w:val="00961F2E"/>
    <w:rsid w:val="00962119"/>
    <w:rsid w:val="009627B8"/>
    <w:rsid w:val="00962EDC"/>
    <w:rsid w:val="009638D9"/>
    <w:rsid w:val="009646E8"/>
    <w:rsid w:val="009650FC"/>
    <w:rsid w:val="009668B0"/>
    <w:rsid w:val="00966FDD"/>
    <w:rsid w:val="00970815"/>
    <w:rsid w:val="00971007"/>
    <w:rsid w:val="009745D6"/>
    <w:rsid w:val="00974D28"/>
    <w:rsid w:val="0097519B"/>
    <w:rsid w:val="00975490"/>
    <w:rsid w:val="00976F78"/>
    <w:rsid w:val="0097745E"/>
    <w:rsid w:val="0097796C"/>
    <w:rsid w:val="00977AEB"/>
    <w:rsid w:val="00977D43"/>
    <w:rsid w:val="00980135"/>
    <w:rsid w:val="009807B4"/>
    <w:rsid w:val="00982713"/>
    <w:rsid w:val="0098341C"/>
    <w:rsid w:val="00983B9D"/>
    <w:rsid w:val="00983ED2"/>
    <w:rsid w:val="00986182"/>
    <w:rsid w:val="009903BA"/>
    <w:rsid w:val="009924C9"/>
    <w:rsid w:val="0099298C"/>
    <w:rsid w:val="0099305A"/>
    <w:rsid w:val="00993586"/>
    <w:rsid w:val="00993A21"/>
    <w:rsid w:val="00994396"/>
    <w:rsid w:val="0099500B"/>
    <w:rsid w:val="00995E4E"/>
    <w:rsid w:val="00996065"/>
    <w:rsid w:val="0099609D"/>
    <w:rsid w:val="009970A3"/>
    <w:rsid w:val="00997417"/>
    <w:rsid w:val="0099771F"/>
    <w:rsid w:val="00997A75"/>
    <w:rsid w:val="009A08BF"/>
    <w:rsid w:val="009A1537"/>
    <w:rsid w:val="009A173D"/>
    <w:rsid w:val="009A17B8"/>
    <w:rsid w:val="009A1934"/>
    <w:rsid w:val="009A1C2A"/>
    <w:rsid w:val="009A299E"/>
    <w:rsid w:val="009A303F"/>
    <w:rsid w:val="009A3103"/>
    <w:rsid w:val="009A333C"/>
    <w:rsid w:val="009A33B6"/>
    <w:rsid w:val="009A39A0"/>
    <w:rsid w:val="009A3BE6"/>
    <w:rsid w:val="009A3DE6"/>
    <w:rsid w:val="009A450A"/>
    <w:rsid w:val="009A4A5C"/>
    <w:rsid w:val="009A4DCA"/>
    <w:rsid w:val="009A4F5E"/>
    <w:rsid w:val="009A5037"/>
    <w:rsid w:val="009A5099"/>
    <w:rsid w:val="009A6C3D"/>
    <w:rsid w:val="009A70B2"/>
    <w:rsid w:val="009A718F"/>
    <w:rsid w:val="009B2020"/>
    <w:rsid w:val="009B207B"/>
    <w:rsid w:val="009B21BC"/>
    <w:rsid w:val="009B2686"/>
    <w:rsid w:val="009B2C51"/>
    <w:rsid w:val="009B3F1B"/>
    <w:rsid w:val="009B4232"/>
    <w:rsid w:val="009B4FBA"/>
    <w:rsid w:val="009B510A"/>
    <w:rsid w:val="009B5BA3"/>
    <w:rsid w:val="009B6970"/>
    <w:rsid w:val="009B6B6E"/>
    <w:rsid w:val="009B71E0"/>
    <w:rsid w:val="009C031B"/>
    <w:rsid w:val="009C0366"/>
    <w:rsid w:val="009C082B"/>
    <w:rsid w:val="009C124F"/>
    <w:rsid w:val="009C12F7"/>
    <w:rsid w:val="009C1483"/>
    <w:rsid w:val="009C173D"/>
    <w:rsid w:val="009C2325"/>
    <w:rsid w:val="009C4523"/>
    <w:rsid w:val="009C4CBF"/>
    <w:rsid w:val="009C6392"/>
    <w:rsid w:val="009C7290"/>
    <w:rsid w:val="009C7DD2"/>
    <w:rsid w:val="009D0A10"/>
    <w:rsid w:val="009D10AD"/>
    <w:rsid w:val="009D2376"/>
    <w:rsid w:val="009D2696"/>
    <w:rsid w:val="009D2A0E"/>
    <w:rsid w:val="009D2E66"/>
    <w:rsid w:val="009D3853"/>
    <w:rsid w:val="009D3F80"/>
    <w:rsid w:val="009D45C2"/>
    <w:rsid w:val="009D4F18"/>
    <w:rsid w:val="009D5704"/>
    <w:rsid w:val="009D5E20"/>
    <w:rsid w:val="009D734D"/>
    <w:rsid w:val="009D7470"/>
    <w:rsid w:val="009D7A1A"/>
    <w:rsid w:val="009D7B6D"/>
    <w:rsid w:val="009E06B6"/>
    <w:rsid w:val="009E0ABE"/>
    <w:rsid w:val="009E1DFE"/>
    <w:rsid w:val="009E1FB3"/>
    <w:rsid w:val="009E2A28"/>
    <w:rsid w:val="009E4056"/>
    <w:rsid w:val="009E40C0"/>
    <w:rsid w:val="009E439A"/>
    <w:rsid w:val="009E46EB"/>
    <w:rsid w:val="009E4B4F"/>
    <w:rsid w:val="009E5F3F"/>
    <w:rsid w:val="009E5F5D"/>
    <w:rsid w:val="009E6CC9"/>
    <w:rsid w:val="009E7DAA"/>
    <w:rsid w:val="009F004B"/>
    <w:rsid w:val="009F07E1"/>
    <w:rsid w:val="009F0ADB"/>
    <w:rsid w:val="009F15D7"/>
    <w:rsid w:val="009F26D5"/>
    <w:rsid w:val="009F2B20"/>
    <w:rsid w:val="009F2E80"/>
    <w:rsid w:val="009F2F76"/>
    <w:rsid w:val="009F3309"/>
    <w:rsid w:val="009F377B"/>
    <w:rsid w:val="009F3E3F"/>
    <w:rsid w:val="009F5358"/>
    <w:rsid w:val="009F6252"/>
    <w:rsid w:val="009F6947"/>
    <w:rsid w:val="009F6971"/>
    <w:rsid w:val="009F6E9F"/>
    <w:rsid w:val="009F7F24"/>
    <w:rsid w:val="00A000D6"/>
    <w:rsid w:val="00A001FE"/>
    <w:rsid w:val="00A00454"/>
    <w:rsid w:val="00A0076D"/>
    <w:rsid w:val="00A01B63"/>
    <w:rsid w:val="00A0203D"/>
    <w:rsid w:val="00A02115"/>
    <w:rsid w:val="00A02F8F"/>
    <w:rsid w:val="00A03856"/>
    <w:rsid w:val="00A04C33"/>
    <w:rsid w:val="00A04C9F"/>
    <w:rsid w:val="00A05162"/>
    <w:rsid w:val="00A0551A"/>
    <w:rsid w:val="00A059D0"/>
    <w:rsid w:val="00A05DFB"/>
    <w:rsid w:val="00A069A1"/>
    <w:rsid w:val="00A07526"/>
    <w:rsid w:val="00A0779A"/>
    <w:rsid w:val="00A07D70"/>
    <w:rsid w:val="00A101F0"/>
    <w:rsid w:val="00A10440"/>
    <w:rsid w:val="00A10BC2"/>
    <w:rsid w:val="00A11AD3"/>
    <w:rsid w:val="00A11BD4"/>
    <w:rsid w:val="00A11E70"/>
    <w:rsid w:val="00A123F9"/>
    <w:rsid w:val="00A12B51"/>
    <w:rsid w:val="00A133E9"/>
    <w:rsid w:val="00A140FF"/>
    <w:rsid w:val="00A14789"/>
    <w:rsid w:val="00A149A1"/>
    <w:rsid w:val="00A1542E"/>
    <w:rsid w:val="00A15DB7"/>
    <w:rsid w:val="00A15E49"/>
    <w:rsid w:val="00A1615D"/>
    <w:rsid w:val="00A162C0"/>
    <w:rsid w:val="00A16916"/>
    <w:rsid w:val="00A16F0C"/>
    <w:rsid w:val="00A17B9E"/>
    <w:rsid w:val="00A2014F"/>
    <w:rsid w:val="00A20BE8"/>
    <w:rsid w:val="00A20D71"/>
    <w:rsid w:val="00A235EC"/>
    <w:rsid w:val="00A2404D"/>
    <w:rsid w:val="00A24707"/>
    <w:rsid w:val="00A24E98"/>
    <w:rsid w:val="00A250FB"/>
    <w:rsid w:val="00A25D69"/>
    <w:rsid w:val="00A3041E"/>
    <w:rsid w:val="00A3153E"/>
    <w:rsid w:val="00A320C4"/>
    <w:rsid w:val="00A329C6"/>
    <w:rsid w:val="00A34588"/>
    <w:rsid w:val="00A35272"/>
    <w:rsid w:val="00A35EA6"/>
    <w:rsid w:val="00A3614E"/>
    <w:rsid w:val="00A36F6E"/>
    <w:rsid w:val="00A40B3B"/>
    <w:rsid w:val="00A412D5"/>
    <w:rsid w:val="00A41887"/>
    <w:rsid w:val="00A42B54"/>
    <w:rsid w:val="00A42E2D"/>
    <w:rsid w:val="00A432D1"/>
    <w:rsid w:val="00A43504"/>
    <w:rsid w:val="00A439DB"/>
    <w:rsid w:val="00A43BAA"/>
    <w:rsid w:val="00A43DB6"/>
    <w:rsid w:val="00A43F62"/>
    <w:rsid w:val="00A45678"/>
    <w:rsid w:val="00A45B6B"/>
    <w:rsid w:val="00A4676C"/>
    <w:rsid w:val="00A46ACF"/>
    <w:rsid w:val="00A46C05"/>
    <w:rsid w:val="00A50BB8"/>
    <w:rsid w:val="00A50E49"/>
    <w:rsid w:val="00A51084"/>
    <w:rsid w:val="00A51978"/>
    <w:rsid w:val="00A51D1C"/>
    <w:rsid w:val="00A524EE"/>
    <w:rsid w:val="00A52D4C"/>
    <w:rsid w:val="00A53B60"/>
    <w:rsid w:val="00A53BE7"/>
    <w:rsid w:val="00A53D13"/>
    <w:rsid w:val="00A543A3"/>
    <w:rsid w:val="00A54B99"/>
    <w:rsid w:val="00A54C81"/>
    <w:rsid w:val="00A55ACE"/>
    <w:rsid w:val="00A55DDB"/>
    <w:rsid w:val="00A56DB2"/>
    <w:rsid w:val="00A6022E"/>
    <w:rsid w:val="00A60BEE"/>
    <w:rsid w:val="00A60E8F"/>
    <w:rsid w:val="00A62500"/>
    <w:rsid w:val="00A63599"/>
    <w:rsid w:val="00A6377C"/>
    <w:rsid w:val="00A6537F"/>
    <w:rsid w:val="00A65855"/>
    <w:rsid w:val="00A65B3E"/>
    <w:rsid w:val="00A66445"/>
    <w:rsid w:val="00A6713F"/>
    <w:rsid w:val="00A676B9"/>
    <w:rsid w:val="00A6774C"/>
    <w:rsid w:val="00A706FE"/>
    <w:rsid w:val="00A70D66"/>
    <w:rsid w:val="00A716E5"/>
    <w:rsid w:val="00A72695"/>
    <w:rsid w:val="00A72D4F"/>
    <w:rsid w:val="00A732C8"/>
    <w:rsid w:val="00A74909"/>
    <w:rsid w:val="00A77609"/>
    <w:rsid w:val="00A80058"/>
    <w:rsid w:val="00A80377"/>
    <w:rsid w:val="00A80440"/>
    <w:rsid w:val="00A80C73"/>
    <w:rsid w:val="00A80D24"/>
    <w:rsid w:val="00A812F3"/>
    <w:rsid w:val="00A814C2"/>
    <w:rsid w:val="00A81C20"/>
    <w:rsid w:val="00A8260F"/>
    <w:rsid w:val="00A82968"/>
    <w:rsid w:val="00A83169"/>
    <w:rsid w:val="00A846CC"/>
    <w:rsid w:val="00A86610"/>
    <w:rsid w:val="00A86822"/>
    <w:rsid w:val="00A86F93"/>
    <w:rsid w:val="00A87339"/>
    <w:rsid w:val="00A8757B"/>
    <w:rsid w:val="00A87A63"/>
    <w:rsid w:val="00A909CE"/>
    <w:rsid w:val="00A9169E"/>
    <w:rsid w:val="00A93384"/>
    <w:rsid w:val="00A93A34"/>
    <w:rsid w:val="00A93EBD"/>
    <w:rsid w:val="00A951CD"/>
    <w:rsid w:val="00A95345"/>
    <w:rsid w:val="00A95FEE"/>
    <w:rsid w:val="00A96C86"/>
    <w:rsid w:val="00A976EC"/>
    <w:rsid w:val="00A97A7B"/>
    <w:rsid w:val="00AA01E5"/>
    <w:rsid w:val="00AA2658"/>
    <w:rsid w:val="00AA3C9A"/>
    <w:rsid w:val="00AA474D"/>
    <w:rsid w:val="00AA4A4D"/>
    <w:rsid w:val="00AA5716"/>
    <w:rsid w:val="00AA5955"/>
    <w:rsid w:val="00AA65A3"/>
    <w:rsid w:val="00AA716F"/>
    <w:rsid w:val="00AB0B0B"/>
    <w:rsid w:val="00AB0DB4"/>
    <w:rsid w:val="00AB25AA"/>
    <w:rsid w:val="00AB2A8F"/>
    <w:rsid w:val="00AB4CDA"/>
    <w:rsid w:val="00AB592C"/>
    <w:rsid w:val="00AB61B3"/>
    <w:rsid w:val="00AB6725"/>
    <w:rsid w:val="00AB6B44"/>
    <w:rsid w:val="00AB6E8A"/>
    <w:rsid w:val="00AC07CC"/>
    <w:rsid w:val="00AC11C9"/>
    <w:rsid w:val="00AC3019"/>
    <w:rsid w:val="00AC3902"/>
    <w:rsid w:val="00AC39BE"/>
    <w:rsid w:val="00AC4BFD"/>
    <w:rsid w:val="00AC4DF3"/>
    <w:rsid w:val="00AC6399"/>
    <w:rsid w:val="00AC71B3"/>
    <w:rsid w:val="00AD0363"/>
    <w:rsid w:val="00AD1013"/>
    <w:rsid w:val="00AD1394"/>
    <w:rsid w:val="00AD19B4"/>
    <w:rsid w:val="00AD2096"/>
    <w:rsid w:val="00AD385C"/>
    <w:rsid w:val="00AD4051"/>
    <w:rsid w:val="00AD4A05"/>
    <w:rsid w:val="00AD5074"/>
    <w:rsid w:val="00AD516D"/>
    <w:rsid w:val="00AD53B6"/>
    <w:rsid w:val="00AD57D1"/>
    <w:rsid w:val="00AD5EAC"/>
    <w:rsid w:val="00AD6971"/>
    <w:rsid w:val="00AD709D"/>
    <w:rsid w:val="00AD733D"/>
    <w:rsid w:val="00AD749F"/>
    <w:rsid w:val="00AE055A"/>
    <w:rsid w:val="00AE10F9"/>
    <w:rsid w:val="00AE1EFC"/>
    <w:rsid w:val="00AE2196"/>
    <w:rsid w:val="00AE21DC"/>
    <w:rsid w:val="00AE23B5"/>
    <w:rsid w:val="00AE26BF"/>
    <w:rsid w:val="00AE2D9E"/>
    <w:rsid w:val="00AE3582"/>
    <w:rsid w:val="00AE36D8"/>
    <w:rsid w:val="00AE4168"/>
    <w:rsid w:val="00AE4246"/>
    <w:rsid w:val="00AE4AE4"/>
    <w:rsid w:val="00AE4DAF"/>
    <w:rsid w:val="00AE5739"/>
    <w:rsid w:val="00AE640A"/>
    <w:rsid w:val="00AE6556"/>
    <w:rsid w:val="00AE7331"/>
    <w:rsid w:val="00AE753D"/>
    <w:rsid w:val="00AF0277"/>
    <w:rsid w:val="00AF02F6"/>
    <w:rsid w:val="00AF0381"/>
    <w:rsid w:val="00AF0BD9"/>
    <w:rsid w:val="00AF0ED7"/>
    <w:rsid w:val="00AF17FB"/>
    <w:rsid w:val="00AF1875"/>
    <w:rsid w:val="00AF18B8"/>
    <w:rsid w:val="00AF1C30"/>
    <w:rsid w:val="00AF2173"/>
    <w:rsid w:val="00AF23EC"/>
    <w:rsid w:val="00AF2E3A"/>
    <w:rsid w:val="00AF3831"/>
    <w:rsid w:val="00AF399E"/>
    <w:rsid w:val="00AF3A37"/>
    <w:rsid w:val="00AF3DFB"/>
    <w:rsid w:val="00AF4942"/>
    <w:rsid w:val="00AF4E51"/>
    <w:rsid w:val="00AF7559"/>
    <w:rsid w:val="00AF78C9"/>
    <w:rsid w:val="00AF7AA8"/>
    <w:rsid w:val="00AF7C02"/>
    <w:rsid w:val="00AF7F1A"/>
    <w:rsid w:val="00B0032F"/>
    <w:rsid w:val="00B00576"/>
    <w:rsid w:val="00B005DB"/>
    <w:rsid w:val="00B007D8"/>
    <w:rsid w:val="00B0113B"/>
    <w:rsid w:val="00B013B4"/>
    <w:rsid w:val="00B0249C"/>
    <w:rsid w:val="00B04E6E"/>
    <w:rsid w:val="00B04FC6"/>
    <w:rsid w:val="00B0755B"/>
    <w:rsid w:val="00B103A4"/>
    <w:rsid w:val="00B109B1"/>
    <w:rsid w:val="00B111D1"/>
    <w:rsid w:val="00B12208"/>
    <w:rsid w:val="00B12DAC"/>
    <w:rsid w:val="00B134ED"/>
    <w:rsid w:val="00B13A07"/>
    <w:rsid w:val="00B14880"/>
    <w:rsid w:val="00B15195"/>
    <w:rsid w:val="00B15458"/>
    <w:rsid w:val="00B17B53"/>
    <w:rsid w:val="00B207E0"/>
    <w:rsid w:val="00B21058"/>
    <w:rsid w:val="00B220B3"/>
    <w:rsid w:val="00B236A2"/>
    <w:rsid w:val="00B23C49"/>
    <w:rsid w:val="00B243F7"/>
    <w:rsid w:val="00B25707"/>
    <w:rsid w:val="00B25859"/>
    <w:rsid w:val="00B263FE"/>
    <w:rsid w:val="00B26F2B"/>
    <w:rsid w:val="00B3000E"/>
    <w:rsid w:val="00B30133"/>
    <w:rsid w:val="00B31B64"/>
    <w:rsid w:val="00B31E69"/>
    <w:rsid w:val="00B322E7"/>
    <w:rsid w:val="00B3279A"/>
    <w:rsid w:val="00B32D33"/>
    <w:rsid w:val="00B33655"/>
    <w:rsid w:val="00B33F97"/>
    <w:rsid w:val="00B340DA"/>
    <w:rsid w:val="00B3476A"/>
    <w:rsid w:val="00B35629"/>
    <w:rsid w:val="00B3577D"/>
    <w:rsid w:val="00B3685E"/>
    <w:rsid w:val="00B36CA3"/>
    <w:rsid w:val="00B37338"/>
    <w:rsid w:val="00B3758A"/>
    <w:rsid w:val="00B37824"/>
    <w:rsid w:val="00B37A3A"/>
    <w:rsid w:val="00B37A53"/>
    <w:rsid w:val="00B400F7"/>
    <w:rsid w:val="00B40603"/>
    <w:rsid w:val="00B41A0E"/>
    <w:rsid w:val="00B41C88"/>
    <w:rsid w:val="00B4268C"/>
    <w:rsid w:val="00B427C2"/>
    <w:rsid w:val="00B442F6"/>
    <w:rsid w:val="00B4686C"/>
    <w:rsid w:val="00B46FD0"/>
    <w:rsid w:val="00B50551"/>
    <w:rsid w:val="00B51294"/>
    <w:rsid w:val="00B51801"/>
    <w:rsid w:val="00B51BAE"/>
    <w:rsid w:val="00B52412"/>
    <w:rsid w:val="00B5349A"/>
    <w:rsid w:val="00B5395B"/>
    <w:rsid w:val="00B540DD"/>
    <w:rsid w:val="00B54691"/>
    <w:rsid w:val="00B549E1"/>
    <w:rsid w:val="00B551EF"/>
    <w:rsid w:val="00B558AD"/>
    <w:rsid w:val="00B55CE0"/>
    <w:rsid w:val="00B5609A"/>
    <w:rsid w:val="00B5706D"/>
    <w:rsid w:val="00B57AE9"/>
    <w:rsid w:val="00B57B03"/>
    <w:rsid w:val="00B60AB3"/>
    <w:rsid w:val="00B61C7F"/>
    <w:rsid w:val="00B61E75"/>
    <w:rsid w:val="00B63B47"/>
    <w:rsid w:val="00B63C55"/>
    <w:rsid w:val="00B64826"/>
    <w:rsid w:val="00B65066"/>
    <w:rsid w:val="00B658A4"/>
    <w:rsid w:val="00B658AF"/>
    <w:rsid w:val="00B660DC"/>
    <w:rsid w:val="00B66277"/>
    <w:rsid w:val="00B66E1F"/>
    <w:rsid w:val="00B67248"/>
    <w:rsid w:val="00B67370"/>
    <w:rsid w:val="00B67C22"/>
    <w:rsid w:val="00B707C1"/>
    <w:rsid w:val="00B70C92"/>
    <w:rsid w:val="00B713AA"/>
    <w:rsid w:val="00B7273F"/>
    <w:rsid w:val="00B7274F"/>
    <w:rsid w:val="00B73852"/>
    <w:rsid w:val="00B73ADA"/>
    <w:rsid w:val="00B73F40"/>
    <w:rsid w:val="00B762CC"/>
    <w:rsid w:val="00B770CE"/>
    <w:rsid w:val="00B77EE7"/>
    <w:rsid w:val="00B81233"/>
    <w:rsid w:val="00B81A1D"/>
    <w:rsid w:val="00B82A89"/>
    <w:rsid w:val="00B82AE0"/>
    <w:rsid w:val="00B82E48"/>
    <w:rsid w:val="00B83174"/>
    <w:rsid w:val="00B832C6"/>
    <w:rsid w:val="00B83A81"/>
    <w:rsid w:val="00B841C0"/>
    <w:rsid w:val="00B84D79"/>
    <w:rsid w:val="00B84D83"/>
    <w:rsid w:val="00B84D94"/>
    <w:rsid w:val="00B84E86"/>
    <w:rsid w:val="00B84F7D"/>
    <w:rsid w:val="00B85F36"/>
    <w:rsid w:val="00B871AF"/>
    <w:rsid w:val="00B90334"/>
    <w:rsid w:val="00B9053A"/>
    <w:rsid w:val="00B91710"/>
    <w:rsid w:val="00B9191C"/>
    <w:rsid w:val="00B91EBC"/>
    <w:rsid w:val="00B92124"/>
    <w:rsid w:val="00B921C5"/>
    <w:rsid w:val="00B9272F"/>
    <w:rsid w:val="00B935EE"/>
    <w:rsid w:val="00B93DA9"/>
    <w:rsid w:val="00B950C9"/>
    <w:rsid w:val="00B966F6"/>
    <w:rsid w:val="00B96875"/>
    <w:rsid w:val="00B9690E"/>
    <w:rsid w:val="00B96FCA"/>
    <w:rsid w:val="00B97035"/>
    <w:rsid w:val="00B97F0A"/>
    <w:rsid w:val="00BA031B"/>
    <w:rsid w:val="00BA072B"/>
    <w:rsid w:val="00BA0924"/>
    <w:rsid w:val="00BA3AC4"/>
    <w:rsid w:val="00BA3DCD"/>
    <w:rsid w:val="00BA4C1A"/>
    <w:rsid w:val="00BA7155"/>
    <w:rsid w:val="00BB209A"/>
    <w:rsid w:val="00BB21A7"/>
    <w:rsid w:val="00BB36BA"/>
    <w:rsid w:val="00BB3AB1"/>
    <w:rsid w:val="00BB3D39"/>
    <w:rsid w:val="00BB3E10"/>
    <w:rsid w:val="00BB4E5E"/>
    <w:rsid w:val="00BB5B17"/>
    <w:rsid w:val="00BB662C"/>
    <w:rsid w:val="00BB717A"/>
    <w:rsid w:val="00BB7600"/>
    <w:rsid w:val="00BC07DF"/>
    <w:rsid w:val="00BC1257"/>
    <w:rsid w:val="00BC3D5C"/>
    <w:rsid w:val="00BC4350"/>
    <w:rsid w:val="00BC5AAE"/>
    <w:rsid w:val="00BC5B6B"/>
    <w:rsid w:val="00BC5F74"/>
    <w:rsid w:val="00BC6E89"/>
    <w:rsid w:val="00BC7442"/>
    <w:rsid w:val="00BC76BF"/>
    <w:rsid w:val="00BC76D5"/>
    <w:rsid w:val="00BD065C"/>
    <w:rsid w:val="00BD0BFF"/>
    <w:rsid w:val="00BD1961"/>
    <w:rsid w:val="00BD1E1A"/>
    <w:rsid w:val="00BD258A"/>
    <w:rsid w:val="00BD2C92"/>
    <w:rsid w:val="00BD2EEB"/>
    <w:rsid w:val="00BD3038"/>
    <w:rsid w:val="00BD326C"/>
    <w:rsid w:val="00BD4343"/>
    <w:rsid w:val="00BD4628"/>
    <w:rsid w:val="00BD67BD"/>
    <w:rsid w:val="00BD6939"/>
    <w:rsid w:val="00BD69B3"/>
    <w:rsid w:val="00BD7677"/>
    <w:rsid w:val="00BD7E8C"/>
    <w:rsid w:val="00BD7FAC"/>
    <w:rsid w:val="00BE1EDB"/>
    <w:rsid w:val="00BE2F92"/>
    <w:rsid w:val="00BE3A02"/>
    <w:rsid w:val="00BE4599"/>
    <w:rsid w:val="00BE4A9F"/>
    <w:rsid w:val="00BE4BC7"/>
    <w:rsid w:val="00BE5A9B"/>
    <w:rsid w:val="00BE6DD5"/>
    <w:rsid w:val="00BE7D93"/>
    <w:rsid w:val="00BF0A50"/>
    <w:rsid w:val="00BF1030"/>
    <w:rsid w:val="00BF1E79"/>
    <w:rsid w:val="00BF1F96"/>
    <w:rsid w:val="00BF2446"/>
    <w:rsid w:val="00BF2C94"/>
    <w:rsid w:val="00BF3AF6"/>
    <w:rsid w:val="00BF5444"/>
    <w:rsid w:val="00BF5451"/>
    <w:rsid w:val="00BF5851"/>
    <w:rsid w:val="00BF5DEC"/>
    <w:rsid w:val="00BF69CC"/>
    <w:rsid w:val="00BF73FC"/>
    <w:rsid w:val="00BF7F81"/>
    <w:rsid w:val="00C000D0"/>
    <w:rsid w:val="00C00D0D"/>
    <w:rsid w:val="00C0127C"/>
    <w:rsid w:val="00C016F1"/>
    <w:rsid w:val="00C01882"/>
    <w:rsid w:val="00C019B3"/>
    <w:rsid w:val="00C01F85"/>
    <w:rsid w:val="00C02186"/>
    <w:rsid w:val="00C02B27"/>
    <w:rsid w:val="00C02B8C"/>
    <w:rsid w:val="00C0370F"/>
    <w:rsid w:val="00C043B0"/>
    <w:rsid w:val="00C05080"/>
    <w:rsid w:val="00C0519B"/>
    <w:rsid w:val="00C05C6C"/>
    <w:rsid w:val="00C1014E"/>
    <w:rsid w:val="00C10797"/>
    <w:rsid w:val="00C11381"/>
    <w:rsid w:val="00C11B68"/>
    <w:rsid w:val="00C121CC"/>
    <w:rsid w:val="00C12714"/>
    <w:rsid w:val="00C12A74"/>
    <w:rsid w:val="00C16D8E"/>
    <w:rsid w:val="00C1792B"/>
    <w:rsid w:val="00C17FA0"/>
    <w:rsid w:val="00C2154F"/>
    <w:rsid w:val="00C21CE0"/>
    <w:rsid w:val="00C23963"/>
    <w:rsid w:val="00C24B82"/>
    <w:rsid w:val="00C25198"/>
    <w:rsid w:val="00C2589F"/>
    <w:rsid w:val="00C25D7A"/>
    <w:rsid w:val="00C26EC2"/>
    <w:rsid w:val="00C274DF"/>
    <w:rsid w:val="00C27527"/>
    <w:rsid w:val="00C30FD6"/>
    <w:rsid w:val="00C3100F"/>
    <w:rsid w:val="00C31E0B"/>
    <w:rsid w:val="00C327BD"/>
    <w:rsid w:val="00C33640"/>
    <w:rsid w:val="00C33DF8"/>
    <w:rsid w:val="00C3410A"/>
    <w:rsid w:val="00C341CD"/>
    <w:rsid w:val="00C345C0"/>
    <w:rsid w:val="00C35FE2"/>
    <w:rsid w:val="00C361B0"/>
    <w:rsid w:val="00C369D9"/>
    <w:rsid w:val="00C37C0F"/>
    <w:rsid w:val="00C37EEB"/>
    <w:rsid w:val="00C41E92"/>
    <w:rsid w:val="00C42543"/>
    <w:rsid w:val="00C42B08"/>
    <w:rsid w:val="00C42DC3"/>
    <w:rsid w:val="00C431DA"/>
    <w:rsid w:val="00C433D5"/>
    <w:rsid w:val="00C438A8"/>
    <w:rsid w:val="00C45139"/>
    <w:rsid w:val="00C46216"/>
    <w:rsid w:val="00C47318"/>
    <w:rsid w:val="00C47474"/>
    <w:rsid w:val="00C478C1"/>
    <w:rsid w:val="00C479EC"/>
    <w:rsid w:val="00C52062"/>
    <w:rsid w:val="00C521D0"/>
    <w:rsid w:val="00C5294C"/>
    <w:rsid w:val="00C54700"/>
    <w:rsid w:val="00C54D4D"/>
    <w:rsid w:val="00C54F6E"/>
    <w:rsid w:val="00C558E2"/>
    <w:rsid w:val="00C55C72"/>
    <w:rsid w:val="00C55F6C"/>
    <w:rsid w:val="00C56653"/>
    <w:rsid w:val="00C5726D"/>
    <w:rsid w:val="00C572FC"/>
    <w:rsid w:val="00C575CB"/>
    <w:rsid w:val="00C5782C"/>
    <w:rsid w:val="00C57FC2"/>
    <w:rsid w:val="00C60F48"/>
    <w:rsid w:val="00C61119"/>
    <w:rsid w:val="00C6284F"/>
    <w:rsid w:val="00C62A14"/>
    <w:rsid w:val="00C64AD1"/>
    <w:rsid w:val="00C6592B"/>
    <w:rsid w:val="00C668F4"/>
    <w:rsid w:val="00C6720D"/>
    <w:rsid w:val="00C678AF"/>
    <w:rsid w:val="00C67A82"/>
    <w:rsid w:val="00C67B8A"/>
    <w:rsid w:val="00C71344"/>
    <w:rsid w:val="00C724BD"/>
    <w:rsid w:val="00C730A3"/>
    <w:rsid w:val="00C7331A"/>
    <w:rsid w:val="00C733D7"/>
    <w:rsid w:val="00C76201"/>
    <w:rsid w:val="00C76F56"/>
    <w:rsid w:val="00C773F0"/>
    <w:rsid w:val="00C77CAA"/>
    <w:rsid w:val="00C80B02"/>
    <w:rsid w:val="00C81C0D"/>
    <w:rsid w:val="00C82783"/>
    <w:rsid w:val="00C86536"/>
    <w:rsid w:val="00C86E0D"/>
    <w:rsid w:val="00C87DAD"/>
    <w:rsid w:val="00C90087"/>
    <w:rsid w:val="00C904CF"/>
    <w:rsid w:val="00C90564"/>
    <w:rsid w:val="00C914ED"/>
    <w:rsid w:val="00C91F90"/>
    <w:rsid w:val="00C9227A"/>
    <w:rsid w:val="00C93B87"/>
    <w:rsid w:val="00C94469"/>
    <w:rsid w:val="00C94FA9"/>
    <w:rsid w:val="00C974D5"/>
    <w:rsid w:val="00CA001B"/>
    <w:rsid w:val="00CA1BFC"/>
    <w:rsid w:val="00CA229B"/>
    <w:rsid w:val="00CA29C0"/>
    <w:rsid w:val="00CA3910"/>
    <w:rsid w:val="00CA3B01"/>
    <w:rsid w:val="00CA3DDA"/>
    <w:rsid w:val="00CA4032"/>
    <w:rsid w:val="00CA4381"/>
    <w:rsid w:val="00CA4673"/>
    <w:rsid w:val="00CA5013"/>
    <w:rsid w:val="00CA59B8"/>
    <w:rsid w:val="00CA5AA6"/>
    <w:rsid w:val="00CA5AA9"/>
    <w:rsid w:val="00CA5D46"/>
    <w:rsid w:val="00CA61F2"/>
    <w:rsid w:val="00CA6613"/>
    <w:rsid w:val="00CA7F33"/>
    <w:rsid w:val="00CB0EA6"/>
    <w:rsid w:val="00CB15A2"/>
    <w:rsid w:val="00CB1C32"/>
    <w:rsid w:val="00CB2D7C"/>
    <w:rsid w:val="00CB3188"/>
    <w:rsid w:val="00CB3264"/>
    <w:rsid w:val="00CB3F93"/>
    <w:rsid w:val="00CB5181"/>
    <w:rsid w:val="00CB575F"/>
    <w:rsid w:val="00CB5D7D"/>
    <w:rsid w:val="00CB636E"/>
    <w:rsid w:val="00CB6466"/>
    <w:rsid w:val="00CB6583"/>
    <w:rsid w:val="00CB71A5"/>
    <w:rsid w:val="00CB739E"/>
    <w:rsid w:val="00CB7862"/>
    <w:rsid w:val="00CC0028"/>
    <w:rsid w:val="00CC0376"/>
    <w:rsid w:val="00CC091A"/>
    <w:rsid w:val="00CC0AC6"/>
    <w:rsid w:val="00CC0D2D"/>
    <w:rsid w:val="00CC1EDD"/>
    <w:rsid w:val="00CC200C"/>
    <w:rsid w:val="00CC2F2B"/>
    <w:rsid w:val="00CC39F6"/>
    <w:rsid w:val="00CC4D3E"/>
    <w:rsid w:val="00CC50F9"/>
    <w:rsid w:val="00CC5FD1"/>
    <w:rsid w:val="00CC659B"/>
    <w:rsid w:val="00CC65B7"/>
    <w:rsid w:val="00CC725B"/>
    <w:rsid w:val="00CC7D83"/>
    <w:rsid w:val="00CD1017"/>
    <w:rsid w:val="00CD21D8"/>
    <w:rsid w:val="00CD2489"/>
    <w:rsid w:val="00CD26BC"/>
    <w:rsid w:val="00CD2916"/>
    <w:rsid w:val="00CD2A44"/>
    <w:rsid w:val="00CD2ADD"/>
    <w:rsid w:val="00CD2DCF"/>
    <w:rsid w:val="00CD31BF"/>
    <w:rsid w:val="00CD3338"/>
    <w:rsid w:val="00CD40D6"/>
    <w:rsid w:val="00CD40E1"/>
    <w:rsid w:val="00CD4258"/>
    <w:rsid w:val="00CD4760"/>
    <w:rsid w:val="00CD538F"/>
    <w:rsid w:val="00CD5504"/>
    <w:rsid w:val="00CD5668"/>
    <w:rsid w:val="00CD5B03"/>
    <w:rsid w:val="00CD5BBF"/>
    <w:rsid w:val="00CD62EE"/>
    <w:rsid w:val="00CD6B3E"/>
    <w:rsid w:val="00CD6DE9"/>
    <w:rsid w:val="00CD78A7"/>
    <w:rsid w:val="00CE001C"/>
    <w:rsid w:val="00CE05F4"/>
    <w:rsid w:val="00CE07AB"/>
    <w:rsid w:val="00CE0E0E"/>
    <w:rsid w:val="00CE15A7"/>
    <w:rsid w:val="00CE2546"/>
    <w:rsid w:val="00CE2A91"/>
    <w:rsid w:val="00CE2B8C"/>
    <w:rsid w:val="00CE2F86"/>
    <w:rsid w:val="00CE3064"/>
    <w:rsid w:val="00CE312F"/>
    <w:rsid w:val="00CE3726"/>
    <w:rsid w:val="00CE415D"/>
    <w:rsid w:val="00CE58E2"/>
    <w:rsid w:val="00CE5B5B"/>
    <w:rsid w:val="00CE6302"/>
    <w:rsid w:val="00CE7E12"/>
    <w:rsid w:val="00CF042E"/>
    <w:rsid w:val="00CF0977"/>
    <w:rsid w:val="00CF0F94"/>
    <w:rsid w:val="00CF1F98"/>
    <w:rsid w:val="00CF214F"/>
    <w:rsid w:val="00CF218F"/>
    <w:rsid w:val="00CF2433"/>
    <w:rsid w:val="00CF34EB"/>
    <w:rsid w:val="00CF3722"/>
    <w:rsid w:val="00CF3920"/>
    <w:rsid w:val="00CF3A19"/>
    <w:rsid w:val="00CF3AA9"/>
    <w:rsid w:val="00CF3DC5"/>
    <w:rsid w:val="00CF51C5"/>
    <w:rsid w:val="00CF5379"/>
    <w:rsid w:val="00CF5C50"/>
    <w:rsid w:val="00CF6AB3"/>
    <w:rsid w:val="00CF6C19"/>
    <w:rsid w:val="00CF75D9"/>
    <w:rsid w:val="00CF7729"/>
    <w:rsid w:val="00D00611"/>
    <w:rsid w:val="00D00624"/>
    <w:rsid w:val="00D01E33"/>
    <w:rsid w:val="00D02079"/>
    <w:rsid w:val="00D02500"/>
    <w:rsid w:val="00D02897"/>
    <w:rsid w:val="00D0434E"/>
    <w:rsid w:val="00D04DD9"/>
    <w:rsid w:val="00D055DA"/>
    <w:rsid w:val="00D05F92"/>
    <w:rsid w:val="00D071DD"/>
    <w:rsid w:val="00D07C43"/>
    <w:rsid w:val="00D10E7F"/>
    <w:rsid w:val="00D11C78"/>
    <w:rsid w:val="00D11CB2"/>
    <w:rsid w:val="00D14022"/>
    <w:rsid w:val="00D14225"/>
    <w:rsid w:val="00D1468C"/>
    <w:rsid w:val="00D14CED"/>
    <w:rsid w:val="00D158D1"/>
    <w:rsid w:val="00D1624B"/>
    <w:rsid w:val="00D17DF9"/>
    <w:rsid w:val="00D2015A"/>
    <w:rsid w:val="00D202CF"/>
    <w:rsid w:val="00D20C93"/>
    <w:rsid w:val="00D20CB9"/>
    <w:rsid w:val="00D20CF3"/>
    <w:rsid w:val="00D20E68"/>
    <w:rsid w:val="00D20EC5"/>
    <w:rsid w:val="00D219C3"/>
    <w:rsid w:val="00D21A85"/>
    <w:rsid w:val="00D21CE5"/>
    <w:rsid w:val="00D21D39"/>
    <w:rsid w:val="00D222CE"/>
    <w:rsid w:val="00D22EF1"/>
    <w:rsid w:val="00D23134"/>
    <w:rsid w:val="00D23CEF"/>
    <w:rsid w:val="00D26356"/>
    <w:rsid w:val="00D268C9"/>
    <w:rsid w:val="00D271EB"/>
    <w:rsid w:val="00D2734E"/>
    <w:rsid w:val="00D3036F"/>
    <w:rsid w:val="00D30B33"/>
    <w:rsid w:val="00D30D6C"/>
    <w:rsid w:val="00D30EE1"/>
    <w:rsid w:val="00D32BB9"/>
    <w:rsid w:val="00D3314C"/>
    <w:rsid w:val="00D339AD"/>
    <w:rsid w:val="00D33C7C"/>
    <w:rsid w:val="00D34138"/>
    <w:rsid w:val="00D3429F"/>
    <w:rsid w:val="00D3571E"/>
    <w:rsid w:val="00D35C53"/>
    <w:rsid w:val="00D365A5"/>
    <w:rsid w:val="00D369E8"/>
    <w:rsid w:val="00D36AC7"/>
    <w:rsid w:val="00D376A2"/>
    <w:rsid w:val="00D40597"/>
    <w:rsid w:val="00D405CB"/>
    <w:rsid w:val="00D406F4"/>
    <w:rsid w:val="00D40C65"/>
    <w:rsid w:val="00D40E60"/>
    <w:rsid w:val="00D40EF2"/>
    <w:rsid w:val="00D4120B"/>
    <w:rsid w:val="00D41269"/>
    <w:rsid w:val="00D418D4"/>
    <w:rsid w:val="00D41914"/>
    <w:rsid w:val="00D41BA7"/>
    <w:rsid w:val="00D41D1A"/>
    <w:rsid w:val="00D420C8"/>
    <w:rsid w:val="00D4257D"/>
    <w:rsid w:val="00D42DC3"/>
    <w:rsid w:val="00D4329A"/>
    <w:rsid w:val="00D43A5B"/>
    <w:rsid w:val="00D43FC2"/>
    <w:rsid w:val="00D44B51"/>
    <w:rsid w:val="00D45FE4"/>
    <w:rsid w:val="00D46ED8"/>
    <w:rsid w:val="00D4727A"/>
    <w:rsid w:val="00D47430"/>
    <w:rsid w:val="00D47757"/>
    <w:rsid w:val="00D510C3"/>
    <w:rsid w:val="00D5180D"/>
    <w:rsid w:val="00D51CBD"/>
    <w:rsid w:val="00D52C92"/>
    <w:rsid w:val="00D53706"/>
    <w:rsid w:val="00D53AE7"/>
    <w:rsid w:val="00D53D20"/>
    <w:rsid w:val="00D5447D"/>
    <w:rsid w:val="00D546E2"/>
    <w:rsid w:val="00D54C49"/>
    <w:rsid w:val="00D55E86"/>
    <w:rsid w:val="00D564BF"/>
    <w:rsid w:val="00D60060"/>
    <w:rsid w:val="00D60303"/>
    <w:rsid w:val="00D604BF"/>
    <w:rsid w:val="00D60647"/>
    <w:rsid w:val="00D60C21"/>
    <w:rsid w:val="00D61FE2"/>
    <w:rsid w:val="00D630EB"/>
    <w:rsid w:val="00D632E2"/>
    <w:rsid w:val="00D63E26"/>
    <w:rsid w:val="00D6437B"/>
    <w:rsid w:val="00D64A60"/>
    <w:rsid w:val="00D650D9"/>
    <w:rsid w:val="00D6687D"/>
    <w:rsid w:val="00D66BDA"/>
    <w:rsid w:val="00D67DAE"/>
    <w:rsid w:val="00D71103"/>
    <w:rsid w:val="00D71362"/>
    <w:rsid w:val="00D7187B"/>
    <w:rsid w:val="00D72773"/>
    <w:rsid w:val="00D72B42"/>
    <w:rsid w:val="00D72BFA"/>
    <w:rsid w:val="00D7312C"/>
    <w:rsid w:val="00D732F0"/>
    <w:rsid w:val="00D7363A"/>
    <w:rsid w:val="00D73C39"/>
    <w:rsid w:val="00D73CC1"/>
    <w:rsid w:val="00D73D26"/>
    <w:rsid w:val="00D74665"/>
    <w:rsid w:val="00D7676F"/>
    <w:rsid w:val="00D76B6E"/>
    <w:rsid w:val="00D76F4C"/>
    <w:rsid w:val="00D7770B"/>
    <w:rsid w:val="00D77824"/>
    <w:rsid w:val="00D77D7D"/>
    <w:rsid w:val="00D807C8"/>
    <w:rsid w:val="00D81167"/>
    <w:rsid w:val="00D81206"/>
    <w:rsid w:val="00D81BAA"/>
    <w:rsid w:val="00D825BF"/>
    <w:rsid w:val="00D8332F"/>
    <w:rsid w:val="00D833A9"/>
    <w:rsid w:val="00D83C74"/>
    <w:rsid w:val="00D85F8E"/>
    <w:rsid w:val="00D86B85"/>
    <w:rsid w:val="00D86FD6"/>
    <w:rsid w:val="00D873D4"/>
    <w:rsid w:val="00D91A3A"/>
    <w:rsid w:val="00D92410"/>
    <w:rsid w:val="00D93585"/>
    <w:rsid w:val="00D93818"/>
    <w:rsid w:val="00D93A20"/>
    <w:rsid w:val="00D93FCA"/>
    <w:rsid w:val="00D9581B"/>
    <w:rsid w:val="00D96B47"/>
    <w:rsid w:val="00D972C7"/>
    <w:rsid w:val="00D97DAE"/>
    <w:rsid w:val="00DA0494"/>
    <w:rsid w:val="00DA056E"/>
    <w:rsid w:val="00DA0B75"/>
    <w:rsid w:val="00DA0D26"/>
    <w:rsid w:val="00DA14B8"/>
    <w:rsid w:val="00DA1BBB"/>
    <w:rsid w:val="00DA32E1"/>
    <w:rsid w:val="00DA3355"/>
    <w:rsid w:val="00DA3384"/>
    <w:rsid w:val="00DA36C2"/>
    <w:rsid w:val="00DA4AA4"/>
    <w:rsid w:val="00DA52ED"/>
    <w:rsid w:val="00DA668E"/>
    <w:rsid w:val="00DA69DE"/>
    <w:rsid w:val="00DA6B5B"/>
    <w:rsid w:val="00DB0232"/>
    <w:rsid w:val="00DB0F43"/>
    <w:rsid w:val="00DB1472"/>
    <w:rsid w:val="00DB1675"/>
    <w:rsid w:val="00DB17AF"/>
    <w:rsid w:val="00DB2E81"/>
    <w:rsid w:val="00DB31FC"/>
    <w:rsid w:val="00DB32A1"/>
    <w:rsid w:val="00DB33D0"/>
    <w:rsid w:val="00DB363D"/>
    <w:rsid w:val="00DB36F2"/>
    <w:rsid w:val="00DB3FB0"/>
    <w:rsid w:val="00DB4195"/>
    <w:rsid w:val="00DB4A3F"/>
    <w:rsid w:val="00DB5E72"/>
    <w:rsid w:val="00DB607A"/>
    <w:rsid w:val="00DB6EEB"/>
    <w:rsid w:val="00DB745D"/>
    <w:rsid w:val="00DC0E2A"/>
    <w:rsid w:val="00DC1F27"/>
    <w:rsid w:val="00DC2C68"/>
    <w:rsid w:val="00DC44A7"/>
    <w:rsid w:val="00DC45A9"/>
    <w:rsid w:val="00DC524B"/>
    <w:rsid w:val="00DC568E"/>
    <w:rsid w:val="00DC58E3"/>
    <w:rsid w:val="00DC6415"/>
    <w:rsid w:val="00DC6F22"/>
    <w:rsid w:val="00DC7B28"/>
    <w:rsid w:val="00DC7B74"/>
    <w:rsid w:val="00DD05D0"/>
    <w:rsid w:val="00DD0B73"/>
    <w:rsid w:val="00DD0FD0"/>
    <w:rsid w:val="00DD0FDF"/>
    <w:rsid w:val="00DD152B"/>
    <w:rsid w:val="00DD1ACB"/>
    <w:rsid w:val="00DD1D02"/>
    <w:rsid w:val="00DD1D56"/>
    <w:rsid w:val="00DD37D0"/>
    <w:rsid w:val="00DD4CC3"/>
    <w:rsid w:val="00DD5BB7"/>
    <w:rsid w:val="00DD75A9"/>
    <w:rsid w:val="00DD7C40"/>
    <w:rsid w:val="00DE093E"/>
    <w:rsid w:val="00DE0C5D"/>
    <w:rsid w:val="00DE1884"/>
    <w:rsid w:val="00DE220E"/>
    <w:rsid w:val="00DE238C"/>
    <w:rsid w:val="00DE46DB"/>
    <w:rsid w:val="00DE4E22"/>
    <w:rsid w:val="00DE5251"/>
    <w:rsid w:val="00DE55DB"/>
    <w:rsid w:val="00DE65C4"/>
    <w:rsid w:val="00DE67E4"/>
    <w:rsid w:val="00DE76F4"/>
    <w:rsid w:val="00DE7754"/>
    <w:rsid w:val="00DF0458"/>
    <w:rsid w:val="00DF0735"/>
    <w:rsid w:val="00DF0A85"/>
    <w:rsid w:val="00DF0FF3"/>
    <w:rsid w:val="00DF1F4D"/>
    <w:rsid w:val="00DF247F"/>
    <w:rsid w:val="00DF297B"/>
    <w:rsid w:val="00DF3224"/>
    <w:rsid w:val="00DF3371"/>
    <w:rsid w:val="00DF3484"/>
    <w:rsid w:val="00DF3D93"/>
    <w:rsid w:val="00DF4AD4"/>
    <w:rsid w:val="00DF5D06"/>
    <w:rsid w:val="00DF5F1B"/>
    <w:rsid w:val="00DF6E67"/>
    <w:rsid w:val="00DF75F3"/>
    <w:rsid w:val="00DF7AED"/>
    <w:rsid w:val="00E00610"/>
    <w:rsid w:val="00E01536"/>
    <w:rsid w:val="00E0263F"/>
    <w:rsid w:val="00E037DB"/>
    <w:rsid w:val="00E04F92"/>
    <w:rsid w:val="00E05556"/>
    <w:rsid w:val="00E05CAB"/>
    <w:rsid w:val="00E05EE2"/>
    <w:rsid w:val="00E06749"/>
    <w:rsid w:val="00E06789"/>
    <w:rsid w:val="00E07183"/>
    <w:rsid w:val="00E076AE"/>
    <w:rsid w:val="00E07835"/>
    <w:rsid w:val="00E07B32"/>
    <w:rsid w:val="00E07C1F"/>
    <w:rsid w:val="00E07DA2"/>
    <w:rsid w:val="00E101E1"/>
    <w:rsid w:val="00E107EB"/>
    <w:rsid w:val="00E10D22"/>
    <w:rsid w:val="00E1111F"/>
    <w:rsid w:val="00E11762"/>
    <w:rsid w:val="00E125BE"/>
    <w:rsid w:val="00E1294D"/>
    <w:rsid w:val="00E129F5"/>
    <w:rsid w:val="00E13E00"/>
    <w:rsid w:val="00E1567A"/>
    <w:rsid w:val="00E1574D"/>
    <w:rsid w:val="00E1617A"/>
    <w:rsid w:val="00E1666E"/>
    <w:rsid w:val="00E16919"/>
    <w:rsid w:val="00E171C3"/>
    <w:rsid w:val="00E17312"/>
    <w:rsid w:val="00E2017A"/>
    <w:rsid w:val="00E20B75"/>
    <w:rsid w:val="00E20F59"/>
    <w:rsid w:val="00E21185"/>
    <w:rsid w:val="00E2180D"/>
    <w:rsid w:val="00E21DA9"/>
    <w:rsid w:val="00E21FE1"/>
    <w:rsid w:val="00E224EC"/>
    <w:rsid w:val="00E22832"/>
    <w:rsid w:val="00E2295A"/>
    <w:rsid w:val="00E23435"/>
    <w:rsid w:val="00E23C24"/>
    <w:rsid w:val="00E2408A"/>
    <w:rsid w:val="00E242E0"/>
    <w:rsid w:val="00E24837"/>
    <w:rsid w:val="00E24FBF"/>
    <w:rsid w:val="00E259A7"/>
    <w:rsid w:val="00E25E14"/>
    <w:rsid w:val="00E26D58"/>
    <w:rsid w:val="00E274AA"/>
    <w:rsid w:val="00E27CA6"/>
    <w:rsid w:val="00E300B8"/>
    <w:rsid w:val="00E30F96"/>
    <w:rsid w:val="00E32C9F"/>
    <w:rsid w:val="00E33906"/>
    <w:rsid w:val="00E3491B"/>
    <w:rsid w:val="00E34D75"/>
    <w:rsid w:val="00E35F00"/>
    <w:rsid w:val="00E37087"/>
    <w:rsid w:val="00E37F71"/>
    <w:rsid w:val="00E4001A"/>
    <w:rsid w:val="00E41048"/>
    <w:rsid w:val="00E41060"/>
    <w:rsid w:val="00E41C5C"/>
    <w:rsid w:val="00E41F2B"/>
    <w:rsid w:val="00E434A2"/>
    <w:rsid w:val="00E44031"/>
    <w:rsid w:val="00E443BF"/>
    <w:rsid w:val="00E44A40"/>
    <w:rsid w:val="00E455F9"/>
    <w:rsid w:val="00E457F8"/>
    <w:rsid w:val="00E45CC0"/>
    <w:rsid w:val="00E46DD0"/>
    <w:rsid w:val="00E4707B"/>
    <w:rsid w:val="00E4757D"/>
    <w:rsid w:val="00E50AF4"/>
    <w:rsid w:val="00E50EF2"/>
    <w:rsid w:val="00E53CB9"/>
    <w:rsid w:val="00E54ED5"/>
    <w:rsid w:val="00E5510E"/>
    <w:rsid w:val="00E55C0C"/>
    <w:rsid w:val="00E55E5D"/>
    <w:rsid w:val="00E56C88"/>
    <w:rsid w:val="00E57375"/>
    <w:rsid w:val="00E5760E"/>
    <w:rsid w:val="00E57A16"/>
    <w:rsid w:val="00E57F95"/>
    <w:rsid w:val="00E60635"/>
    <w:rsid w:val="00E60972"/>
    <w:rsid w:val="00E6175D"/>
    <w:rsid w:val="00E62171"/>
    <w:rsid w:val="00E62C29"/>
    <w:rsid w:val="00E62E6A"/>
    <w:rsid w:val="00E631BD"/>
    <w:rsid w:val="00E6358B"/>
    <w:rsid w:val="00E64055"/>
    <w:rsid w:val="00E64B10"/>
    <w:rsid w:val="00E64B36"/>
    <w:rsid w:val="00E65CC5"/>
    <w:rsid w:val="00E66198"/>
    <w:rsid w:val="00E668CE"/>
    <w:rsid w:val="00E673BE"/>
    <w:rsid w:val="00E702A6"/>
    <w:rsid w:val="00E71EEA"/>
    <w:rsid w:val="00E71F0F"/>
    <w:rsid w:val="00E72219"/>
    <w:rsid w:val="00E72ACB"/>
    <w:rsid w:val="00E73130"/>
    <w:rsid w:val="00E7379E"/>
    <w:rsid w:val="00E73CF0"/>
    <w:rsid w:val="00E7431D"/>
    <w:rsid w:val="00E7474F"/>
    <w:rsid w:val="00E74833"/>
    <w:rsid w:val="00E749B9"/>
    <w:rsid w:val="00E753E6"/>
    <w:rsid w:val="00E753EE"/>
    <w:rsid w:val="00E75650"/>
    <w:rsid w:val="00E75A72"/>
    <w:rsid w:val="00E75D08"/>
    <w:rsid w:val="00E76D43"/>
    <w:rsid w:val="00E76FB6"/>
    <w:rsid w:val="00E770BE"/>
    <w:rsid w:val="00E801AB"/>
    <w:rsid w:val="00E8066B"/>
    <w:rsid w:val="00E81117"/>
    <w:rsid w:val="00E816BA"/>
    <w:rsid w:val="00E81C08"/>
    <w:rsid w:val="00E822CC"/>
    <w:rsid w:val="00E8293A"/>
    <w:rsid w:val="00E83F0A"/>
    <w:rsid w:val="00E844FA"/>
    <w:rsid w:val="00E84533"/>
    <w:rsid w:val="00E847C7"/>
    <w:rsid w:val="00E86066"/>
    <w:rsid w:val="00E86FBB"/>
    <w:rsid w:val="00E87A56"/>
    <w:rsid w:val="00E87C7D"/>
    <w:rsid w:val="00E90E2A"/>
    <w:rsid w:val="00E90E40"/>
    <w:rsid w:val="00E9131B"/>
    <w:rsid w:val="00E930A7"/>
    <w:rsid w:val="00E95E32"/>
    <w:rsid w:val="00E9631F"/>
    <w:rsid w:val="00E96380"/>
    <w:rsid w:val="00E9705D"/>
    <w:rsid w:val="00EA06A3"/>
    <w:rsid w:val="00EA109D"/>
    <w:rsid w:val="00EA1253"/>
    <w:rsid w:val="00EA24D3"/>
    <w:rsid w:val="00EA252A"/>
    <w:rsid w:val="00EA3028"/>
    <w:rsid w:val="00EA34D3"/>
    <w:rsid w:val="00EA38A1"/>
    <w:rsid w:val="00EA4585"/>
    <w:rsid w:val="00EA4E0A"/>
    <w:rsid w:val="00EA4F7A"/>
    <w:rsid w:val="00EA5286"/>
    <w:rsid w:val="00EA57A8"/>
    <w:rsid w:val="00EA63B4"/>
    <w:rsid w:val="00EA69E1"/>
    <w:rsid w:val="00EA708A"/>
    <w:rsid w:val="00EA721B"/>
    <w:rsid w:val="00EA7688"/>
    <w:rsid w:val="00EA771B"/>
    <w:rsid w:val="00EA7D6A"/>
    <w:rsid w:val="00EA7F26"/>
    <w:rsid w:val="00EB1D4D"/>
    <w:rsid w:val="00EB29ED"/>
    <w:rsid w:val="00EB30E0"/>
    <w:rsid w:val="00EB4032"/>
    <w:rsid w:val="00EB4A14"/>
    <w:rsid w:val="00EB4BB2"/>
    <w:rsid w:val="00EB58E7"/>
    <w:rsid w:val="00EB6454"/>
    <w:rsid w:val="00EB721B"/>
    <w:rsid w:val="00EB7423"/>
    <w:rsid w:val="00EB7C7A"/>
    <w:rsid w:val="00EC09A8"/>
    <w:rsid w:val="00EC0C8A"/>
    <w:rsid w:val="00EC1AD8"/>
    <w:rsid w:val="00EC219F"/>
    <w:rsid w:val="00EC27CA"/>
    <w:rsid w:val="00EC28EF"/>
    <w:rsid w:val="00EC2DDF"/>
    <w:rsid w:val="00EC4FAD"/>
    <w:rsid w:val="00EC5021"/>
    <w:rsid w:val="00EC5C10"/>
    <w:rsid w:val="00EC6C99"/>
    <w:rsid w:val="00EC6F10"/>
    <w:rsid w:val="00EC7349"/>
    <w:rsid w:val="00ED01B8"/>
    <w:rsid w:val="00ED0247"/>
    <w:rsid w:val="00ED089F"/>
    <w:rsid w:val="00ED0B1D"/>
    <w:rsid w:val="00ED0FAC"/>
    <w:rsid w:val="00ED1388"/>
    <w:rsid w:val="00ED28B6"/>
    <w:rsid w:val="00ED3F84"/>
    <w:rsid w:val="00ED427D"/>
    <w:rsid w:val="00ED5798"/>
    <w:rsid w:val="00ED649C"/>
    <w:rsid w:val="00ED6C57"/>
    <w:rsid w:val="00ED6FEC"/>
    <w:rsid w:val="00ED78EA"/>
    <w:rsid w:val="00ED7DAF"/>
    <w:rsid w:val="00EE18BA"/>
    <w:rsid w:val="00EE1E65"/>
    <w:rsid w:val="00EE392C"/>
    <w:rsid w:val="00EE460C"/>
    <w:rsid w:val="00EE564C"/>
    <w:rsid w:val="00EE6689"/>
    <w:rsid w:val="00EE6F8D"/>
    <w:rsid w:val="00EF0191"/>
    <w:rsid w:val="00EF15E6"/>
    <w:rsid w:val="00EF1ED6"/>
    <w:rsid w:val="00EF291D"/>
    <w:rsid w:val="00EF3B47"/>
    <w:rsid w:val="00EF42C2"/>
    <w:rsid w:val="00EF4972"/>
    <w:rsid w:val="00EF4B07"/>
    <w:rsid w:val="00EF4DCE"/>
    <w:rsid w:val="00EF5357"/>
    <w:rsid w:val="00EF53B1"/>
    <w:rsid w:val="00EF54AA"/>
    <w:rsid w:val="00EF588D"/>
    <w:rsid w:val="00EF6B84"/>
    <w:rsid w:val="00EF7232"/>
    <w:rsid w:val="00EF7293"/>
    <w:rsid w:val="00F001B2"/>
    <w:rsid w:val="00F009DE"/>
    <w:rsid w:val="00F00CE5"/>
    <w:rsid w:val="00F011A2"/>
    <w:rsid w:val="00F0330C"/>
    <w:rsid w:val="00F036F0"/>
    <w:rsid w:val="00F03D70"/>
    <w:rsid w:val="00F06756"/>
    <w:rsid w:val="00F0712A"/>
    <w:rsid w:val="00F07608"/>
    <w:rsid w:val="00F07D3E"/>
    <w:rsid w:val="00F07F4C"/>
    <w:rsid w:val="00F101B8"/>
    <w:rsid w:val="00F11C81"/>
    <w:rsid w:val="00F12754"/>
    <w:rsid w:val="00F12D67"/>
    <w:rsid w:val="00F12E26"/>
    <w:rsid w:val="00F13A6D"/>
    <w:rsid w:val="00F150D2"/>
    <w:rsid w:val="00F15648"/>
    <w:rsid w:val="00F158FF"/>
    <w:rsid w:val="00F15B9A"/>
    <w:rsid w:val="00F16631"/>
    <w:rsid w:val="00F17373"/>
    <w:rsid w:val="00F17A5D"/>
    <w:rsid w:val="00F17C02"/>
    <w:rsid w:val="00F2076F"/>
    <w:rsid w:val="00F20A94"/>
    <w:rsid w:val="00F21322"/>
    <w:rsid w:val="00F21396"/>
    <w:rsid w:val="00F22007"/>
    <w:rsid w:val="00F222E4"/>
    <w:rsid w:val="00F224E0"/>
    <w:rsid w:val="00F24615"/>
    <w:rsid w:val="00F25E9E"/>
    <w:rsid w:val="00F2648C"/>
    <w:rsid w:val="00F26A9B"/>
    <w:rsid w:val="00F278AF"/>
    <w:rsid w:val="00F27FC8"/>
    <w:rsid w:val="00F30239"/>
    <w:rsid w:val="00F31908"/>
    <w:rsid w:val="00F3191C"/>
    <w:rsid w:val="00F319DE"/>
    <w:rsid w:val="00F31A02"/>
    <w:rsid w:val="00F323AC"/>
    <w:rsid w:val="00F33AE9"/>
    <w:rsid w:val="00F355CD"/>
    <w:rsid w:val="00F35B63"/>
    <w:rsid w:val="00F3614A"/>
    <w:rsid w:val="00F36208"/>
    <w:rsid w:val="00F365ED"/>
    <w:rsid w:val="00F3678D"/>
    <w:rsid w:val="00F368B8"/>
    <w:rsid w:val="00F36DFE"/>
    <w:rsid w:val="00F3765D"/>
    <w:rsid w:val="00F37B6C"/>
    <w:rsid w:val="00F4001E"/>
    <w:rsid w:val="00F411C7"/>
    <w:rsid w:val="00F41B20"/>
    <w:rsid w:val="00F422ED"/>
    <w:rsid w:val="00F429F9"/>
    <w:rsid w:val="00F42E12"/>
    <w:rsid w:val="00F44E4A"/>
    <w:rsid w:val="00F4510B"/>
    <w:rsid w:val="00F452E4"/>
    <w:rsid w:val="00F462C0"/>
    <w:rsid w:val="00F46DE4"/>
    <w:rsid w:val="00F479EB"/>
    <w:rsid w:val="00F47B32"/>
    <w:rsid w:val="00F47C6B"/>
    <w:rsid w:val="00F5014B"/>
    <w:rsid w:val="00F501A2"/>
    <w:rsid w:val="00F504B6"/>
    <w:rsid w:val="00F50935"/>
    <w:rsid w:val="00F516D1"/>
    <w:rsid w:val="00F519F4"/>
    <w:rsid w:val="00F51BC7"/>
    <w:rsid w:val="00F5239B"/>
    <w:rsid w:val="00F52A84"/>
    <w:rsid w:val="00F53DC8"/>
    <w:rsid w:val="00F5546D"/>
    <w:rsid w:val="00F5572C"/>
    <w:rsid w:val="00F56354"/>
    <w:rsid w:val="00F56EA2"/>
    <w:rsid w:val="00F575B3"/>
    <w:rsid w:val="00F57D93"/>
    <w:rsid w:val="00F6095D"/>
    <w:rsid w:val="00F6112B"/>
    <w:rsid w:val="00F6240A"/>
    <w:rsid w:val="00F635F4"/>
    <w:rsid w:val="00F6380C"/>
    <w:rsid w:val="00F6438E"/>
    <w:rsid w:val="00F64B48"/>
    <w:rsid w:val="00F64CCF"/>
    <w:rsid w:val="00F652D3"/>
    <w:rsid w:val="00F659D9"/>
    <w:rsid w:val="00F66639"/>
    <w:rsid w:val="00F666AC"/>
    <w:rsid w:val="00F6727B"/>
    <w:rsid w:val="00F71DFA"/>
    <w:rsid w:val="00F7226F"/>
    <w:rsid w:val="00F725BC"/>
    <w:rsid w:val="00F729FE"/>
    <w:rsid w:val="00F72F51"/>
    <w:rsid w:val="00F73E15"/>
    <w:rsid w:val="00F74A47"/>
    <w:rsid w:val="00F74BA9"/>
    <w:rsid w:val="00F75004"/>
    <w:rsid w:val="00F758AC"/>
    <w:rsid w:val="00F7608E"/>
    <w:rsid w:val="00F7658C"/>
    <w:rsid w:val="00F77337"/>
    <w:rsid w:val="00F80081"/>
    <w:rsid w:val="00F803B5"/>
    <w:rsid w:val="00F80524"/>
    <w:rsid w:val="00F80713"/>
    <w:rsid w:val="00F81655"/>
    <w:rsid w:val="00F81C01"/>
    <w:rsid w:val="00F81F84"/>
    <w:rsid w:val="00F826AE"/>
    <w:rsid w:val="00F83B31"/>
    <w:rsid w:val="00F83E24"/>
    <w:rsid w:val="00F83FBA"/>
    <w:rsid w:val="00F84256"/>
    <w:rsid w:val="00F84AF2"/>
    <w:rsid w:val="00F857AC"/>
    <w:rsid w:val="00F85A80"/>
    <w:rsid w:val="00F85D82"/>
    <w:rsid w:val="00F863DD"/>
    <w:rsid w:val="00F866D8"/>
    <w:rsid w:val="00F870E5"/>
    <w:rsid w:val="00F875CF"/>
    <w:rsid w:val="00F90626"/>
    <w:rsid w:val="00F915B1"/>
    <w:rsid w:val="00F91A99"/>
    <w:rsid w:val="00F9203D"/>
    <w:rsid w:val="00F926C7"/>
    <w:rsid w:val="00F92F19"/>
    <w:rsid w:val="00F94514"/>
    <w:rsid w:val="00F94D2C"/>
    <w:rsid w:val="00F950A5"/>
    <w:rsid w:val="00F95E2F"/>
    <w:rsid w:val="00F96830"/>
    <w:rsid w:val="00FA04B2"/>
    <w:rsid w:val="00FA0AE5"/>
    <w:rsid w:val="00FA0B4A"/>
    <w:rsid w:val="00FA0FA5"/>
    <w:rsid w:val="00FA117D"/>
    <w:rsid w:val="00FA15FA"/>
    <w:rsid w:val="00FA2EEF"/>
    <w:rsid w:val="00FA32B2"/>
    <w:rsid w:val="00FA34A7"/>
    <w:rsid w:val="00FA36BE"/>
    <w:rsid w:val="00FA48B5"/>
    <w:rsid w:val="00FA6070"/>
    <w:rsid w:val="00FA616C"/>
    <w:rsid w:val="00FA6D00"/>
    <w:rsid w:val="00FA7966"/>
    <w:rsid w:val="00FA7E63"/>
    <w:rsid w:val="00FB0897"/>
    <w:rsid w:val="00FB11CC"/>
    <w:rsid w:val="00FB139C"/>
    <w:rsid w:val="00FB1510"/>
    <w:rsid w:val="00FB1658"/>
    <w:rsid w:val="00FB23A4"/>
    <w:rsid w:val="00FB260E"/>
    <w:rsid w:val="00FB477B"/>
    <w:rsid w:val="00FB4B4F"/>
    <w:rsid w:val="00FB5597"/>
    <w:rsid w:val="00FB5976"/>
    <w:rsid w:val="00FB62A8"/>
    <w:rsid w:val="00FB737A"/>
    <w:rsid w:val="00FB73CC"/>
    <w:rsid w:val="00FB73FA"/>
    <w:rsid w:val="00FC0454"/>
    <w:rsid w:val="00FC05B8"/>
    <w:rsid w:val="00FC0996"/>
    <w:rsid w:val="00FC1522"/>
    <w:rsid w:val="00FC16D0"/>
    <w:rsid w:val="00FC2DB6"/>
    <w:rsid w:val="00FC31F5"/>
    <w:rsid w:val="00FC6433"/>
    <w:rsid w:val="00FC6450"/>
    <w:rsid w:val="00FC6C69"/>
    <w:rsid w:val="00FC6D9B"/>
    <w:rsid w:val="00FC6DB7"/>
    <w:rsid w:val="00FD076E"/>
    <w:rsid w:val="00FD10F3"/>
    <w:rsid w:val="00FD168B"/>
    <w:rsid w:val="00FD1787"/>
    <w:rsid w:val="00FD2873"/>
    <w:rsid w:val="00FD3077"/>
    <w:rsid w:val="00FD3341"/>
    <w:rsid w:val="00FD62BD"/>
    <w:rsid w:val="00FD664E"/>
    <w:rsid w:val="00FD6E76"/>
    <w:rsid w:val="00FD74F6"/>
    <w:rsid w:val="00FD7F97"/>
    <w:rsid w:val="00FD7FA2"/>
    <w:rsid w:val="00FE0761"/>
    <w:rsid w:val="00FE24F3"/>
    <w:rsid w:val="00FE2E57"/>
    <w:rsid w:val="00FE3C87"/>
    <w:rsid w:val="00FE3DCE"/>
    <w:rsid w:val="00FE6477"/>
    <w:rsid w:val="00FE64FD"/>
    <w:rsid w:val="00FE7353"/>
    <w:rsid w:val="00FE7BA9"/>
    <w:rsid w:val="00FE7E03"/>
    <w:rsid w:val="00FF0F35"/>
    <w:rsid w:val="00FF1588"/>
    <w:rsid w:val="00FF1993"/>
    <w:rsid w:val="00FF1EE8"/>
    <w:rsid w:val="00FF2560"/>
    <w:rsid w:val="00FF2ACD"/>
    <w:rsid w:val="00FF2F39"/>
    <w:rsid w:val="00FF3342"/>
    <w:rsid w:val="00FF4FDA"/>
    <w:rsid w:val="00FF50F5"/>
    <w:rsid w:val="00FF5E47"/>
    <w:rsid w:val="00FF6919"/>
    <w:rsid w:val="010AD993"/>
    <w:rsid w:val="02073BA9"/>
    <w:rsid w:val="021CA465"/>
    <w:rsid w:val="02C981C9"/>
    <w:rsid w:val="038D1318"/>
    <w:rsid w:val="03BCC9AF"/>
    <w:rsid w:val="042B3380"/>
    <w:rsid w:val="0469FF16"/>
    <w:rsid w:val="05128749"/>
    <w:rsid w:val="0554D6A7"/>
    <w:rsid w:val="07BE62DD"/>
    <w:rsid w:val="095ABF23"/>
    <w:rsid w:val="0B57C1CC"/>
    <w:rsid w:val="0C396618"/>
    <w:rsid w:val="0E901CED"/>
    <w:rsid w:val="0FA30305"/>
    <w:rsid w:val="1040ED46"/>
    <w:rsid w:val="11003310"/>
    <w:rsid w:val="111F2BEB"/>
    <w:rsid w:val="11E30588"/>
    <w:rsid w:val="13D748E9"/>
    <w:rsid w:val="1412C631"/>
    <w:rsid w:val="14DD75A3"/>
    <w:rsid w:val="14E42D66"/>
    <w:rsid w:val="157AA7A9"/>
    <w:rsid w:val="15C042E3"/>
    <w:rsid w:val="15E0D097"/>
    <w:rsid w:val="1668B3B8"/>
    <w:rsid w:val="17DA69E1"/>
    <w:rsid w:val="180B3F59"/>
    <w:rsid w:val="1972CADE"/>
    <w:rsid w:val="197CA449"/>
    <w:rsid w:val="1A761AB2"/>
    <w:rsid w:val="1CCF861D"/>
    <w:rsid w:val="1D3704F6"/>
    <w:rsid w:val="203413C6"/>
    <w:rsid w:val="20A5B477"/>
    <w:rsid w:val="2133AF77"/>
    <w:rsid w:val="2146EBC4"/>
    <w:rsid w:val="218ED96B"/>
    <w:rsid w:val="218F69E2"/>
    <w:rsid w:val="21B52B50"/>
    <w:rsid w:val="21F3FBD5"/>
    <w:rsid w:val="231D2303"/>
    <w:rsid w:val="24368BC2"/>
    <w:rsid w:val="247A5569"/>
    <w:rsid w:val="24A3C09B"/>
    <w:rsid w:val="26F0CBF3"/>
    <w:rsid w:val="27BD140F"/>
    <w:rsid w:val="2982895B"/>
    <w:rsid w:val="2B335C71"/>
    <w:rsid w:val="2BED97B9"/>
    <w:rsid w:val="2D4CABB1"/>
    <w:rsid w:val="2DC0616F"/>
    <w:rsid w:val="2E0B5EFF"/>
    <w:rsid w:val="2FD987AF"/>
    <w:rsid w:val="32B71289"/>
    <w:rsid w:val="33A7EDD6"/>
    <w:rsid w:val="367D8851"/>
    <w:rsid w:val="3695C49A"/>
    <w:rsid w:val="373D257E"/>
    <w:rsid w:val="37B8186C"/>
    <w:rsid w:val="391E34B1"/>
    <w:rsid w:val="39271BFB"/>
    <w:rsid w:val="3A15270F"/>
    <w:rsid w:val="3B19E44F"/>
    <w:rsid w:val="3C5191E7"/>
    <w:rsid w:val="3D4F3D0F"/>
    <w:rsid w:val="3DA9BA88"/>
    <w:rsid w:val="3E1A3483"/>
    <w:rsid w:val="3E282473"/>
    <w:rsid w:val="3F6ECDE5"/>
    <w:rsid w:val="3FCD09D4"/>
    <w:rsid w:val="40ED480F"/>
    <w:rsid w:val="4102D4D9"/>
    <w:rsid w:val="41F2309B"/>
    <w:rsid w:val="421B6786"/>
    <w:rsid w:val="42489437"/>
    <w:rsid w:val="4367299D"/>
    <w:rsid w:val="43C847DE"/>
    <w:rsid w:val="43E96260"/>
    <w:rsid w:val="4404B32C"/>
    <w:rsid w:val="473DBC52"/>
    <w:rsid w:val="486D9405"/>
    <w:rsid w:val="491FCB9F"/>
    <w:rsid w:val="4A2A4EBA"/>
    <w:rsid w:val="4BCBD1DF"/>
    <w:rsid w:val="4F39BE6F"/>
    <w:rsid w:val="50DC53E1"/>
    <w:rsid w:val="50F954E6"/>
    <w:rsid w:val="515BC228"/>
    <w:rsid w:val="51823640"/>
    <w:rsid w:val="52DB08EB"/>
    <w:rsid w:val="5399D1C7"/>
    <w:rsid w:val="54614972"/>
    <w:rsid w:val="5748CD0A"/>
    <w:rsid w:val="582919C0"/>
    <w:rsid w:val="58BAD783"/>
    <w:rsid w:val="58DC5112"/>
    <w:rsid w:val="5B377362"/>
    <w:rsid w:val="5B47D089"/>
    <w:rsid w:val="5C568BDE"/>
    <w:rsid w:val="5ED7DE56"/>
    <w:rsid w:val="5F8643F9"/>
    <w:rsid w:val="600668F2"/>
    <w:rsid w:val="637F15A7"/>
    <w:rsid w:val="658569B3"/>
    <w:rsid w:val="67E91AE3"/>
    <w:rsid w:val="68E9FF40"/>
    <w:rsid w:val="69A59500"/>
    <w:rsid w:val="6B2A0EA2"/>
    <w:rsid w:val="6BA8DF8F"/>
    <w:rsid w:val="6DF5CBD7"/>
    <w:rsid w:val="6EB1873B"/>
    <w:rsid w:val="6FA868F1"/>
    <w:rsid w:val="7135F1BC"/>
    <w:rsid w:val="7143BC53"/>
    <w:rsid w:val="71FA9185"/>
    <w:rsid w:val="7341FAA8"/>
    <w:rsid w:val="74886F66"/>
    <w:rsid w:val="7509047E"/>
    <w:rsid w:val="757FF11D"/>
    <w:rsid w:val="763AFD6F"/>
    <w:rsid w:val="7643E714"/>
    <w:rsid w:val="77007293"/>
    <w:rsid w:val="77B87DCA"/>
    <w:rsid w:val="7A9F3888"/>
    <w:rsid w:val="7CD97477"/>
    <w:rsid w:val="7D661624"/>
    <w:rsid w:val="7E46D482"/>
    <w:rsid w:val="7EE501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02A6"/>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DC44A7"/>
    <w:pPr>
      <w:keepNext/>
      <w:spacing w:before="240" w:after="60" w:line="260" w:lineRule="exact"/>
      <w:jc w:val="center"/>
      <w:outlineLvl w:val="0"/>
    </w:pPr>
    <w:rPr>
      <w:rFonts w:ascii="Arial" w:eastAsia="Times New Roman" w:hAnsi="Arial"/>
      <w:b/>
      <w:kern w:val="32"/>
      <w:sz w:val="20"/>
      <w:szCs w:val="20"/>
    </w:rPr>
  </w:style>
  <w:style w:type="paragraph" w:styleId="Naslov5">
    <w:name w:val="heading 5"/>
    <w:basedOn w:val="Navaden"/>
    <w:next w:val="Navaden"/>
    <w:link w:val="Naslov5Znak"/>
    <w:uiPriority w:val="9"/>
    <w:unhideWhenUsed/>
    <w:qFormat/>
    <w:rsid w:val="00A86F93"/>
    <w:pPr>
      <w:spacing w:before="240" w:after="60" w:line="240" w:lineRule="auto"/>
      <w:ind w:left="357" w:hanging="357"/>
      <w:jc w:val="center"/>
      <w:outlineLvl w:val="4"/>
    </w:pPr>
    <w:rPr>
      <w:rFonts w:ascii="Arial" w:eastAsia="Times New Roman" w:hAnsi="Arial"/>
      <w:bCs/>
      <w:i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C44A7"/>
    <w:rPr>
      <w:rFonts w:ascii="Arial" w:eastAsia="Times New Roman" w:hAnsi="Arial"/>
      <w:b/>
      <w:kern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rPr>
  </w:style>
  <w:style w:type="character" w:customStyle="1" w:styleId="OddelekZnak1">
    <w:name w:val="Oddelek Znak1"/>
    <w:link w:val="Oddelek"/>
    <w:rsid w:val="00107ED0"/>
    <w:rPr>
      <w:rFonts w:ascii="Arial" w:eastAsia="Times New Roman" w:hAnsi="Arial"/>
      <w:b/>
      <w:sz w:val="22"/>
      <w:szCs w:val="22"/>
    </w:rPr>
  </w:style>
  <w:style w:type="paragraph" w:customStyle="1" w:styleId="Alineazaodstavkom">
    <w:name w:val="Alinea za odstavkom"/>
    <w:basedOn w:val="Navaden"/>
    <w:link w:val="AlineazaodstavkomZnak"/>
    <w:qFormat/>
    <w:rsid w:val="00107ED0"/>
    <w:pPr>
      <w:overflowPunct w:val="0"/>
      <w:autoSpaceDE w:val="0"/>
      <w:autoSpaceDN w:val="0"/>
      <w:adjustRightInd w:val="0"/>
      <w:spacing w:after="0" w:line="200" w:lineRule="exact"/>
      <w:ind w:left="709" w:hanging="284"/>
      <w:jc w:val="both"/>
      <w:textAlignment w:val="baseline"/>
    </w:pPr>
    <w:rPr>
      <w:rFonts w:ascii="Arial" w:eastAsia="Times New Roman" w:hAnsi="Arial"/>
    </w:rPr>
  </w:style>
  <w:style w:type="character" w:customStyle="1" w:styleId="AlineazaodstavkomZnak">
    <w:name w:val="Alinea za odstavkom Znak"/>
    <w:link w:val="Alineazaodstavkom"/>
    <w:rsid w:val="00107ED0"/>
    <w:rPr>
      <w:rFonts w:ascii="Arial" w:eastAsia="Times New Roman" w:hAnsi="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semiHidden/>
    <w:rsid w:val="00107ED0"/>
    <w:rPr>
      <w:rFonts w:ascii="Arial" w:eastAsia="Times New Roman" w:hAnsi="Arial"/>
      <w:lang w:eastAsia="en-US"/>
    </w:rPr>
  </w:style>
  <w:style w:type="character" w:styleId="Sprotnaopomba-sklic">
    <w:name w:val="footnote reference"/>
    <w:uiPriority w:val="99"/>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spacing w:after="0" w:line="360" w:lineRule="auto"/>
      <w:ind w:left="1080" w:hanging="360"/>
    </w:pPr>
    <w:rPr>
      <w:rFonts w:ascii="Times New Roman" w:eastAsia="Times New Roman" w:hAnsi="Times New Roman"/>
      <w:sz w:val="24"/>
      <w:szCs w:val="20"/>
      <w:lang w:eastAsia="fr-BE"/>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07ED0"/>
    <w:pPr>
      <w:spacing w:after="0" w:line="240" w:lineRule="auto"/>
      <w:ind w:left="708"/>
    </w:pPr>
    <w:rPr>
      <w:rFonts w:ascii="Times New Roman" w:eastAsia="Times New Roman" w:hAnsi="Times New Roman"/>
      <w:sz w:val="24"/>
      <w:szCs w:val="24"/>
    </w:rPr>
  </w:style>
  <w:style w:type="paragraph" w:customStyle="1" w:styleId="Par-numberi">
    <w:name w:val="Par-number (i)"/>
    <w:basedOn w:val="Navaden"/>
    <w:next w:val="Navaden"/>
    <w:rsid w:val="00107ED0"/>
    <w:pPr>
      <w:widowControl w:val="0"/>
      <w:tabs>
        <w:tab w:val="left" w:pos="567"/>
      </w:tabs>
      <w:spacing w:after="0" w:line="360" w:lineRule="auto"/>
      <w:ind w:left="1440" w:hanging="360"/>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numPr>
        <w:numId w:val="3"/>
      </w:numPr>
      <w:overflowPunct w:val="0"/>
      <w:autoSpaceDE w:val="0"/>
      <w:autoSpaceDN w:val="0"/>
      <w:adjustRightInd w:val="0"/>
      <w:spacing w:after="0" w:line="200" w:lineRule="exact"/>
      <w:jc w:val="both"/>
      <w:textAlignment w:val="baseline"/>
    </w:pPr>
    <w:rPr>
      <w:rFonts w:ascii="Arial" w:eastAsia="Times New Roman" w:hAnsi="Arial"/>
    </w:rPr>
  </w:style>
  <w:style w:type="character" w:customStyle="1" w:styleId="AlineazatokoZnak">
    <w:name w:val="Alinea za točko Znak"/>
    <w:link w:val="Alineazatoko"/>
    <w:rsid w:val="00107ED0"/>
    <w:rPr>
      <w:rFonts w:ascii="Arial" w:eastAsia="Times New Roman" w:hAnsi="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
      </w:numPr>
      <w:overflowPunct w:val="0"/>
      <w:autoSpaceDE w:val="0"/>
      <w:autoSpaceDN w:val="0"/>
      <w:adjustRightInd w:val="0"/>
      <w:spacing w:after="0" w:line="200" w:lineRule="exact"/>
      <w:jc w:val="both"/>
      <w:textAlignment w:val="baseline"/>
    </w:pPr>
    <w:rPr>
      <w:rFonts w:ascii="Arial" w:hAnsi="Arial"/>
      <w:sz w:val="20"/>
      <w:szCs w:val="20"/>
    </w:rPr>
  </w:style>
  <w:style w:type="paragraph" w:customStyle="1" w:styleId="Odsek">
    <w:name w:val="Odsek"/>
    <w:basedOn w:val="Oddelek"/>
    <w:link w:val="OdsekZnak"/>
    <w:qFormat/>
    <w:rsid w:val="00107ED0"/>
    <w:pPr>
      <w:numPr>
        <w:numId w:val="0"/>
      </w:numPr>
      <w:tabs>
        <w:tab w:val="num" w:pos="720"/>
      </w:tabs>
    </w:pPr>
  </w:style>
  <w:style w:type="character" w:customStyle="1" w:styleId="OdsekZnak">
    <w:name w:val="Odsek Znak"/>
    <w:link w:val="Odsek"/>
    <w:rsid w:val="00107ED0"/>
    <w:rPr>
      <w:rFonts w:ascii="Arial" w:eastAsia="Times New Roman" w:hAnsi="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822260"/>
    <w:rPr>
      <w:rFonts w:ascii="Times New Roman" w:eastAsia="Times New Roman" w:hAnsi="Times New Roman"/>
      <w:sz w:val="24"/>
      <w:szCs w:val="24"/>
    </w:rPr>
  </w:style>
  <w:style w:type="character" w:customStyle="1" w:styleId="Nerazreenaomemba1">
    <w:name w:val="Nerazrešena omemba1"/>
    <w:uiPriority w:val="99"/>
    <w:semiHidden/>
    <w:unhideWhenUsed/>
    <w:rsid w:val="001B7F6E"/>
    <w:rPr>
      <w:color w:val="605E5C"/>
      <w:shd w:val="clear" w:color="auto" w:fill="E1DFDD"/>
    </w:rPr>
  </w:style>
  <w:style w:type="paragraph" w:customStyle="1" w:styleId="len0">
    <w:name w:val="len"/>
    <w:basedOn w:val="Navaden"/>
    <w:rsid w:val="00042A7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042A7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042A7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rsid w:val="00042A7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ikatabela">
    <w:name w:val="slikatabela"/>
    <w:basedOn w:val="Navaden"/>
    <w:link w:val="slikatabelaChar"/>
    <w:qFormat/>
    <w:rsid w:val="00F5572C"/>
    <w:pPr>
      <w:spacing w:after="0" w:line="240" w:lineRule="auto"/>
      <w:jc w:val="both"/>
    </w:pPr>
    <w:rPr>
      <w:rFonts w:ascii="Myriad Pro" w:eastAsia="Times New Roman" w:hAnsi="Myriad Pro"/>
      <w:i/>
      <w:noProof/>
      <w:sz w:val="18"/>
      <w:szCs w:val="18"/>
    </w:rPr>
  </w:style>
  <w:style w:type="character" w:customStyle="1" w:styleId="slikatabelaChar">
    <w:name w:val="slikatabela Char"/>
    <w:link w:val="slikatabela"/>
    <w:rsid w:val="00F5572C"/>
    <w:rPr>
      <w:rFonts w:ascii="Myriad Pro" w:eastAsia="Times New Roman" w:hAnsi="Myriad Pro"/>
      <w:i/>
      <w:noProof/>
      <w:sz w:val="18"/>
      <w:szCs w:val="18"/>
    </w:rPr>
  </w:style>
  <w:style w:type="paragraph" w:customStyle="1" w:styleId="Default">
    <w:name w:val="Default"/>
    <w:rsid w:val="00F5572C"/>
    <w:pPr>
      <w:autoSpaceDE w:val="0"/>
      <w:autoSpaceDN w:val="0"/>
      <w:adjustRightInd w:val="0"/>
    </w:pPr>
    <w:rPr>
      <w:rFonts w:ascii="Arial" w:eastAsia="Times New Roman" w:hAnsi="Arial" w:cs="Arial"/>
      <w:color w:val="000000"/>
      <w:sz w:val="24"/>
      <w:szCs w:val="24"/>
    </w:rPr>
  </w:style>
  <w:style w:type="paragraph" w:styleId="Navadensplet">
    <w:name w:val="Normal (Web)"/>
    <w:basedOn w:val="Navaden"/>
    <w:uiPriority w:val="99"/>
    <w:unhideWhenUsed/>
    <w:rsid w:val="00F5572C"/>
    <w:pPr>
      <w:spacing w:after="210" w:line="240" w:lineRule="auto"/>
    </w:pPr>
    <w:rPr>
      <w:rFonts w:ascii="Times New Roman" w:eastAsia="Times New Roman" w:hAnsi="Times New Roman"/>
      <w:color w:val="333333"/>
      <w:sz w:val="18"/>
      <w:szCs w:val="18"/>
      <w:lang w:eastAsia="sl-SI"/>
    </w:rPr>
  </w:style>
  <w:style w:type="table" w:customStyle="1" w:styleId="TableNormal1">
    <w:name w:val="Table Normal1"/>
    <w:uiPriority w:val="2"/>
    <w:semiHidden/>
    <w:unhideWhenUsed/>
    <w:qFormat/>
    <w:rsid w:val="00F557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F5572C"/>
    <w:pPr>
      <w:widowControl w:val="0"/>
      <w:autoSpaceDE w:val="0"/>
      <w:autoSpaceDN w:val="0"/>
      <w:spacing w:after="0" w:line="240" w:lineRule="auto"/>
      <w:ind w:left="466" w:hanging="360"/>
    </w:pPr>
    <w:rPr>
      <w:rFonts w:ascii="Arial" w:eastAsia="Arial" w:hAnsi="Arial" w:cs="Arial"/>
      <w:lang w:val="en-US"/>
    </w:rPr>
  </w:style>
  <w:style w:type="paragraph" w:customStyle="1" w:styleId="odstavek1">
    <w:name w:val="odstavek1"/>
    <w:basedOn w:val="Navaden"/>
    <w:rsid w:val="00F5572C"/>
    <w:pPr>
      <w:spacing w:before="240" w:after="0" w:line="240" w:lineRule="auto"/>
      <w:ind w:firstLine="1021"/>
      <w:jc w:val="both"/>
    </w:pPr>
    <w:rPr>
      <w:rFonts w:ascii="Arial" w:eastAsia="Times New Roman" w:hAnsi="Arial" w:cs="Arial"/>
      <w:lang w:eastAsia="sl-SI"/>
    </w:rPr>
  </w:style>
  <w:style w:type="paragraph" w:customStyle="1" w:styleId="del1">
    <w:name w:val="del1"/>
    <w:basedOn w:val="Navaden"/>
    <w:rsid w:val="00F5572C"/>
    <w:pPr>
      <w:spacing w:before="480" w:after="0" w:line="240" w:lineRule="auto"/>
      <w:jc w:val="center"/>
    </w:pPr>
    <w:rPr>
      <w:rFonts w:ascii="Arial" w:eastAsia="Times New Roman" w:hAnsi="Arial" w:cs="Arial"/>
      <w:lang w:eastAsia="sl-SI"/>
    </w:rPr>
  </w:style>
  <w:style w:type="paragraph" w:customStyle="1" w:styleId="tevilnatoka1">
    <w:name w:val="tevilnatoka1"/>
    <w:basedOn w:val="Navaden"/>
    <w:rsid w:val="00F5572C"/>
    <w:pPr>
      <w:spacing w:after="0" w:line="240" w:lineRule="auto"/>
      <w:ind w:left="425" w:hanging="425"/>
      <w:jc w:val="both"/>
    </w:pPr>
    <w:rPr>
      <w:rFonts w:ascii="Arial" w:eastAsia="Times New Roman" w:hAnsi="Arial" w:cs="Arial"/>
      <w:lang w:eastAsia="sl-SI"/>
    </w:rPr>
  </w:style>
  <w:style w:type="paragraph" w:customStyle="1" w:styleId="tevilkanakoncupredpisa1">
    <w:name w:val="tevilkanakoncupredpisa1"/>
    <w:basedOn w:val="Navaden"/>
    <w:rsid w:val="00F5572C"/>
    <w:pPr>
      <w:spacing w:before="480" w:after="0" w:line="240" w:lineRule="auto"/>
      <w:jc w:val="both"/>
    </w:pPr>
    <w:rPr>
      <w:rFonts w:ascii="Arial" w:eastAsia="Times New Roman" w:hAnsi="Arial" w:cs="Arial"/>
      <w:color w:val="000000"/>
      <w:lang w:eastAsia="sl-SI"/>
    </w:rPr>
  </w:style>
  <w:style w:type="paragraph" w:customStyle="1" w:styleId="datumsprejetja1">
    <w:name w:val="datumsprejetja1"/>
    <w:basedOn w:val="Navaden"/>
    <w:rsid w:val="00F5572C"/>
    <w:pPr>
      <w:spacing w:after="0" w:line="240" w:lineRule="auto"/>
      <w:jc w:val="both"/>
    </w:pPr>
    <w:rPr>
      <w:rFonts w:ascii="Arial" w:eastAsia="Times New Roman" w:hAnsi="Arial" w:cs="Arial"/>
      <w:color w:val="000000"/>
      <w:lang w:eastAsia="sl-SI"/>
    </w:rPr>
  </w:style>
  <w:style w:type="paragraph" w:customStyle="1" w:styleId="eva1">
    <w:name w:val="eva1"/>
    <w:basedOn w:val="Navaden"/>
    <w:rsid w:val="00F5572C"/>
    <w:pPr>
      <w:spacing w:after="0" w:line="240" w:lineRule="auto"/>
      <w:jc w:val="both"/>
    </w:pPr>
    <w:rPr>
      <w:rFonts w:ascii="Arial" w:eastAsia="Times New Roman" w:hAnsi="Arial" w:cs="Arial"/>
      <w:lang w:eastAsia="sl-SI"/>
    </w:rPr>
  </w:style>
  <w:style w:type="paragraph" w:customStyle="1" w:styleId="podpisnik1">
    <w:name w:val="podpisnik1"/>
    <w:basedOn w:val="Navaden"/>
    <w:rsid w:val="00F5572C"/>
    <w:pPr>
      <w:spacing w:before="480" w:after="0" w:line="240" w:lineRule="auto"/>
      <w:ind w:left="5670"/>
      <w:jc w:val="center"/>
    </w:pPr>
    <w:rPr>
      <w:rFonts w:ascii="Arial" w:eastAsia="Times New Roman" w:hAnsi="Arial" w:cs="Arial"/>
      <w:lang w:eastAsia="sl-SI"/>
    </w:rPr>
  </w:style>
  <w:style w:type="paragraph" w:styleId="Revizija">
    <w:name w:val="Revision"/>
    <w:hidden/>
    <w:uiPriority w:val="99"/>
    <w:semiHidden/>
    <w:rsid w:val="00082CDF"/>
    <w:rPr>
      <w:sz w:val="22"/>
      <w:szCs w:val="22"/>
      <w:lang w:eastAsia="en-US"/>
    </w:rPr>
  </w:style>
  <w:style w:type="character" w:customStyle="1" w:styleId="None">
    <w:name w:val="None"/>
    <w:rsid w:val="00033188"/>
  </w:style>
  <w:style w:type="paragraph" w:styleId="Brezrazmikov">
    <w:name w:val="No Spacing"/>
    <w:uiPriority w:val="1"/>
    <w:qFormat/>
    <w:rsid w:val="00033188"/>
    <w:pPr>
      <w:pBdr>
        <w:top w:val="nil"/>
        <w:left w:val="nil"/>
        <w:bottom w:val="nil"/>
        <w:right w:val="nil"/>
        <w:between w:val="nil"/>
        <w:bar w:val="nil"/>
      </w:pBdr>
      <w:jc w:val="both"/>
    </w:pPr>
    <w:rPr>
      <w:rFonts w:ascii="Arial" w:eastAsia="Arial" w:hAnsi="Arial" w:cs="Arial"/>
      <w:color w:val="000000"/>
      <w:sz w:val="22"/>
      <w:szCs w:val="22"/>
      <w:u w:color="000000"/>
      <w:bdr w:val="nil"/>
    </w:rPr>
  </w:style>
  <w:style w:type="paragraph" w:customStyle="1" w:styleId="zamaknjenadolobaprvinivo">
    <w:name w:val="zamaknjenadolobaprvinivo"/>
    <w:basedOn w:val="Navaden"/>
    <w:rsid w:val="0039288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39288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msonormal">
    <w:name w:val="x_msonormal"/>
    <w:basedOn w:val="Navaden"/>
    <w:rsid w:val="00691CB6"/>
    <w:pPr>
      <w:spacing w:after="0" w:line="240" w:lineRule="auto"/>
    </w:pPr>
    <w:rPr>
      <w:rFonts w:eastAsiaTheme="minorHAnsi" w:cs="Calibri"/>
      <w:lang w:eastAsia="sl-SI"/>
    </w:rPr>
  </w:style>
  <w:style w:type="paragraph" w:customStyle="1" w:styleId="rkovnatokazaodstavkom0">
    <w:name w:val="rkovnatokazaodstavkom"/>
    <w:basedOn w:val="Navaden"/>
    <w:rsid w:val="00D4775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A80377"/>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7819A1"/>
    <w:rPr>
      <w:color w:val="954F72" w:themeColor="followedHyperlink"/>
      <w:u w:val="single"/>
    </w:rPr>
  </w:style>
  <w:style w:type="table" w:customStyle="1" w:styleId="Tabelamrea1">
    <w:name w:val="Tabela – mreža1"/>
    <w:basedOn w:val="Navadnatabela"/>
    <w:next w:val="Tabelamrea"/>
    <w:rsid w:val="007819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815EC0"/>
    <w:rPr>
      <w:i/>
      <w:iCs/>
    </w:rPr>
  </w:style>
  <w:style w:type="paragraph" w:customStyle="1" w:styleId="poglavje0">
    <w:name w:val="poglavje"/>
    <w:basedOn w:val="Navaden"/>
    <w:rsid w:val="00F95E2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5Znak">
    <w:name w:val="Naslov 5 Znak"/>
    <w:basedOn w:val="Privzetapisavaodstavka"/>
    <w:link w:val="Naslov5"/>
    <w:uiPriority w:val="9"/>
    <w:rsid w:val="00A86F93"/>
    <w:rPr>
      <w:rFonts w:ascii="Arial" w:eastAsia="Times New Roman" w:hAnsi="Arial"/>
      <w:bCs/>
      <w:iCs/>
      <w:sz w:val="24"/>
      <w:szCs w:val="26"/>
      <w:lang w:eastAsia="en-US"/>
    </w:rPr>
  </w:style>
  <w:style w:type="paragraph" w:customStyle="1" w:styleId="a">
    <w:basedOn w:val="Navaden"/>
    <w:next w:val="Pripombabesedilo"/>
    <w:link w:val="Komentar-besediloZnak"/>
    <w:uiPriority w:val="99"/>
    <w:rsid w:val="007E1139"/>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sl-SI"/>
    </w:rPr>
  </w:style>
  <w:style w:type="character" w:customStyle="1" w:styleId="Komentar-besediloZnak">
    <w:name w:val="Komentar - besedilo Znak"/>
    <w:basedOn w:val="Privzetapisavaodstavka"/>
    <w:link w:val="a"/>
    <w:uiPriority w:val="99"/>
    <w:rsid w:val="007E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953">
      <w:bodyDiv w:val="1"/>
      <w:marLeft w:val="0"/>
      <w:marRight w:val="0"/>
      <w:marTop w:val="0"/>
      <w:marBottom w:val="0"/>
      <w:divBdr>
        <w:top w:val="none" w:sz="0" w:space="0" w:color="auto"/>
        <w:left w:val="none" w:sz="0" w:space="0" w:color="auto"/>
        <w:bottom w:val="none" w:sz="0" w:space="0" w:color="auto"/>
        <w:right w:val="none" w:sz="0" w:space="0" w:color="auto"/>
      </w:divBdr>
    </w:div>
    <w:div w:id="20320959">
      <w:bodyDiv w:val="1"/>
      <w:marLeft w:val="0"/>
      <w:marRight w:val="0"/>
      <w:marTop w:val="0"/>
      <w:marBottom w:val="0"/>
      <w:divBdr>
        <w:top w:val="none" w:sz="0" w:space="0" w:color="auto"/>
        <w:left w:val="none" w:sz="0" w:space="0" w:color="auto"/>
        <w:bottom w:val="none" w:sz="0" w:space="0" w:color="auto"/>
        <w:right w:val="none" w:sz="0" w:space="0" w:color="auto"/>
      </w:divBdr>
    </w:div>
    <w:div w:id="36128169">
      <w:bodyDiv w:val="1"/>
      <w:marLeft w:val="0"/>
      <w:marRight w:val="0"/>
      <w:marTop w:val="0"/>
      <w:marBottom w:val="0"/>
      <w:divBdr>
        <w:top w:val="none" w:sz="0" w:space="0" w:color="auto"/>
        <w:left w:val="none" w:sz="0" w:space="0" w:color="auto"/>
        <w:bottom w:val="none" w:sz="0" w:space="0" w:color="auto"/>
        <w:right w:val="none" w:sz="0" w:space="0" w:color="auto"/>
      </w:divBdr>
    </w:div>
    <w:div w:id="37703189">
      <w:bodyDiv w:val="1"/>
      <w:marLeft w:val="0"/>
      <w:marRight w:val="0"/>
      <w:marTop w:val="0"/>
      <w:marBottom w:val="0"/>
      <w:divBdr>
        <w:top w:val="none" w:sz="0" w:space="0" w:color="auto"/>
        <w:left w:val="none" w:sz="0" w:space="0" w:color="auto"/>
        <w:bottom w:val="none" w:sz="0" w:space="0" w:color="auto"/>
        <w:right w:val="none" w:sz="0" w:space="0" w:color="auto"/>
      </w:divBdr>
    </w:div>
    <w:div w:id="123043302">
      <w:bodyDiv w:val="1"/>
      <w:marLeft w:val="0"/>
      <w:marRight w:val="0"/>
      <w:marTop w:val="0"/>
      <w:marBottom w:val="0"/>
      <w:divBdr>
        <w:top w:val="none" w:sz="0" w:space="0" w:color="auto"/>
        <w:left w:val="none" w:sz="0" w:space="0" w:color="auto"/>
        <w:bottom w:val="none" w:sz="0" w:space="0" w:color="auto"/>
        <w:right w:val="none" w:sz="0" w:space="0" w:color="auto"/>
      </w:divBdr>
    </w:div>
    <w:div w:id="153835477">
      <w:bodyDiv w:val="1"/>
      <w:marLeft w:val="0"/>
      <w:marRight w:val="0"/>
      <w:marTop w:val="0"/>
      <w:marBottom w:val="0"/>
      <w:divBdr>
        <w:top w:val="none" w:sz="0" w:space="0" w:color="auto"/>
        <w:left w:val="none" w:sz="0" w:space="0" w:color="auto"/>
        <w:bottom w:val="none" w:sz="0" w:space="0" w:color="auto"/>
        <w:right w:val="none" w:sz="0" w:space="0" w:color="auto"/>
      </w:divBdr>
    </w:div>
    <w:div w:id="169375780">
      <w:bodyDiv w:val="1"/>
      <w:marLeft w:val="0"/>
      <w:marRight w:val="0"/>
      <w:marTop w:val="0"/>
      <w:marBottom w:val="0"/>
      <w:divBdr>
        <w:top w:val="none" w:sz="0" w:space="0" w:color="auto"/>
        <w:left w:val="none" w:sz="0" w:space="0" w:color="auto"/>
        <w:bottom w:val="none" w:sz="0" w:space="0" w:color="auto"/>
        <w:right w:val="none" w:sz="0" w:space="0" w:color="auto"/>
      </w:divBdr>
    </w:div>
    <w:div w:id="171342231">
      <w:bodyDiv w:val="1"/>
      <w:marLeft w:val="0"/>
      <w:marRight w:val="0"/>
      <w:marTop w:val="0"/>
      <w:marBottom w:val="0"/>
      <w:divBdr>
        <w:top w:val="none" w:sz="0" w:space="0" w:color="auto"/>
        <w:left w:val="none" w:sz="0" w:space="0" w:color="auto"/>
        <w:bottom w:val="none" w:sz="0" w:space="0" w:color="auto"/>
        <w:right w:val="none" w:sz="0" w:space="0" w:color="auto"/>
      </w:divBdr>
    </w:div>
    <w:div w:id="173542904">
      <w:bodyDiv w:val="1"/>
      <w:marLeft w:val="0"/>
      <w:marRight w:val="0"/>
      <w:marTop w:val="0"/>
      <w:marBottom w:val="0"/>
      <w:divBdr>
        <w:top w:val="none" w:sz="0" w:space="0" w:color="auto"/>
        <w:left w:val="none" w:sz="0" w:space="0" w:color="auto"/>
        <w:bottom w:val="none" w:sz="0" w:space="0" w:color="auto"/>
        <w:right w:val="none" w:sz="0" w:space="0" w:color="auto"/>
      </w:divBdr>
    </w:div>
    <w:div w:id="203761245">
      <w:bodyDiv w:val="1"/>
      <w:marLeft w:val="0"/>
      <w:marRight w:val="0"/>
      <w:marTop w:val="0"/>
      <w:marBottom w:val="0"/>
      <w:divBdr>
        <w:top w:val="none" w:sz="0" w:space="0" w:color="auto"/>
        <w:left w:val="none" w:sz="0" w:space="0" w:color="auto"/>
        <w:bottom w:val="none" w:sz="0" w:space="0" w:color="auto"/>
        <w:right w:val="none" w:sz="0" w:space="0" w:color="auto"/>
      </w:divBdr>
    </w:div>
    <w:div w:id="295331709">
      <w:bodyDiv w:val="1"/>
      <w:marLeft w:val="0"/>
      <w:marRight w:val="0"/>
      <w:marTop w:val="0"/>
      <w:marBottom w:val="0"/>
      <w:divBdr>
        <w:top w:val="none" w:sz="0" w:space="0" w:color="auto"/>
        <w:left w:val="none" w:sz="0" w:space="0" w:color="auto"/>
        <w:bottom w:val="none" w:sz="0" w:space="0" w:color="auto"/>
        <w:right w:val="none" w:sz="0" w:space="0" w:color="auto"/>
      </w:divBdr>
      <w:divsChild>
        <w:div w:id="1931353124">
          <w:marLeft w:val="0"/>
          <w:marRight w:val="0"/>
          <w:marTop w:val="0"/>
          <w:marBottom w:val="0"/>
          <w:divBdr>
            <w:top w:val="none" w:sz="0" w:space="0" w:color="auto"/>
            <w:left w:val="none" w:sz="0" w:space="0" w:color="auto"/>
            <w:bottom w:val="none" w:sz="0" w:space="0" w:color="auto"/>
            <w:right w:val="none" w:sz="0" w:space="0" w:color="auto"/>
          </w:divBdr>
        </w:div>
      </w:divsChild>
    </w:div>
    <w:div w:id="318119539">
      <w:bodyDiv w:val="1"/>
      <w:marLeft w:val="0"/>
      <w:marRight w:val="0"/>
      <w:marTop w:val="0"/>
      <w:marBottom w:val="0"/>
      <w:divBdr>
        <w:top w:val="none" w:sz="0" w:space="0" w:color="auto"/>
        <w:left w:val="none" w:sz="0" w:space="0" w:color="auto"/>
        <w:bottom w:val="none" w:sz="0" w:space="0" w:color="auto"/>
        <w:right w:val="none" w:sz="0" w:space="0" w:color="auto"/>
      </w:divBdr>
    </w:div>
    <w:div w:id="331416932">
      <w:bodyDiv w:val="1"/>
      <w:marLeft w:val="0"/>
      <w:marRight w:val="0"/>
      <w:marTop w:val="0"/>
      <w:marBottom w:val="0"/>
      <w:divBdr>
        <w:top w:val="none" w:sz="0" w:space="0" w:color="auto"/>
        <w:left w:val="none" w:sz="0" w:space="0" w:color="auto"/>
        <w:bottom w:val="none" w:sz="0" w:space="0" w:color="auto"/>
        <w:right w:val="none" w:sz="0" w:space="0" w:color="auto"/>
      </w:divBdr>
    </w:div>
    <w:div w:id="342630467">
      <w:bodyDiv w:val="1"/>
      <w:marLeft w:val="0"/>
      <w:marRight w:val="0"/>
      <w:marTop w:val="0"/>
      <w:marBottom w:val="0"/>
      <w:divBdr>
        <w:top w:val="none" w:sz="0" w:space="0" w:color="auto"/>
        <w:left w:val="none" w:sz="0" w:space="0" w:color="auto"/>
        <w:bottom w:val="none" w:sz="0" w:space="0" w:color="auto"/>
        <w:right w:val="none" w:sz="0" w:space="0" w:color="auto"/>
      </w:divBdr>
      <w:divsChild>
        <w:div w:id="1527405378">
          <w:marLeft w:val="0"/>
          <w:marRight w:val="0"/>
          <w:marTop w:val="0"/>
          <w:marBottom w:val="0"/>
          <w:divBdr>
            <w:top w:val="none" w:sz="0" w:space="0" w:color="auto"/>
            <w:left w:val="none" w:sz="0" w:space="0" w:color="auto"/>
            <w:bottom w:val="none" w:sz="0" w:space="0" w:color="auto"/>
            <w:right w:val="none" w:sz="0" w:space="0" w:color="auto"/>
          </w:divBdr>
          <w:divsChild>
            <w:div w:id="433405405">
              <w:marLeft w:val="0"/>
              <w:marRight w:val="0"/>
              <w:marTop w:val="100"/>
              <w:marBottom w:val="100"/>
              <w:divBdr>
                <w:top w:val="none" w:sz="0" w:space="0" w:color="auto"/>
                <w:left w:val="none" w:sz="0" w:space="0" w:color="auto"/>
                <w:bottom w:val="none" w:sz="0" w:space="0" w:color="auto"/>
                <w:right w:val="none" w:sz="0" w:space="0" w:color="auto"/>
              </w:divBdr>
              <w:divsChild>
                <w:div w:id="935749213">
                  <w:marLeft w:val="0"/>
                  <w:marRight w:val="0"/>
                  <w:marTop w:val="0"/>
                  <w:marBottom w:val="0"/>
                  <w:divBdr>
                    <w:top w:val="none" w:sz="0" w:space="0" w:color="auto"/>
                    <w:left w:val="none" w:sz="0" w:space="0" w:color="auto"/>
                    <w:bottom w:val="none" w:sz="0" w:space="0" w:color="auto"/>
                    <w:right w:val="none" w:sz="0" w:space="0" w:color="auto"/>
                  </w:divBdr>
                  <w:divsChild>
                    <w:div w:id="139929984">
                      <w:marLeft w:val="0"/>
                      <w:marRight w:val="0"/>
                      <w:marTop w:val="0"/>
                      <w:marBottom w:val="0"/>
                      <w:divBdr>
                        <w:top w:val="none" w:sz="0" w:space="0" w:color="auto"/>
                        <w:left w:val="none" w:sz="0" w:space="0" w:color="auto"/>
                        <w:bottom w:val="none" w:sz="0" w:space="0" w:color="auto"/>
                        <w:right w:val="none" w:sz="0" w:space="0" w:color="auto"/>
                      </w:divBdr>
                      <w:divsChild>
                        <w:div w:id="1173183688">
                          <w:marLeft w:val="0"/>
                          <w:marRight w:val="0"/>
                          <w:marTop w:val="0"/>
                          <w:marBottom w:val="0"/>
                          <w:divBdr>
                            <w:top w:val="none" w:sz="0" w:space="0" w:color="auto"/>
                            <w:left w:val="none" w:sz="0" w:space="0" w:color="auto"/>
                            <w:bottom w:val="none" w:sz="0" w:space="0" w:color="auto"/>
                            <w:right w:val="none" w:sz="0" w:space="0" w:color="auto"/>
                          </w:divBdr>
                          <w:divsChild>
                            <w:div w:id="423957597">
                              <w:marLeft w:val="0"/>
                              <w:marRight w:val="0"/>
                              <w:marTop w:val="0"/>
                              <w:marBottom w:val="0"/>
                              <w:divBdr>
                                <w:top w:val="none" w:sz="0" w:space="0" w:color="auto"/>
                                <w:left w:val="none" w:sz="0" w:space="0" w:color="auto"/>
                                <w:bottom w:val="none" w:sz="0" w:space="0" w:color="auto"/>
                                <w:right w:val="none" w:sz="0" w:space="0" w:color="auto"/>
                              </w:divBdr>
                              <w:divsChild>
                                <w:div w:id="903177761">
                                  <w:marLeft w:val="0"/>
                                  <w:marRight w:val="0"/>
                                  <w:marTop w:val="0"/>
                                  <w:marBottom w:val="0"/>
                                  <w:divBdr>
                                    <w:top w:val="none" w:sz="0" w:space="0" w:color="auto"/>
                                    <w:left w:val="none" w:sz="0" w:space="0" w:color="auto"/>
                                    <w:bottom w:val="none" w:sz="0" w:space="0" w:color="auto"/>
                                    <w:right w:val="none" w:sz="0" w:space="0" w:color="auto"/>
                                  </w:divBdr>
                                  <w:divsChild>
                                    <w:div w:id="1216313417">
                                      <w:marLeft w:val="0"/>
                                      <w:marRight w:val="0"/>
                                      <w:marTop w:val="0"/>
                                      <w:marBottom w:val="0"/>
                                      <w:divBdr>
                                        <w:top w:val="none" w:sz="0" w:space="0" w:color="auto"/>
                                        <w:left w:val="none" w:sz="0" w:space="0" w:color="auto"/>
                                        <w:bottom w:val="none" w:sz="0" w:space="0" w:color="auto"/>
                                        <w:right w:val="none" w:sz="0" w:space="0" w:color="auto"/>
                                      </w:divBdr>
                                      <w:divsChild>
                                        <w:div w:id="6998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3315">
      <w:bodyDiv w:val="1"/>
      <w:marLeft w:val="0"/>
      <w:marRight w:val="0"/>
      <w:marTop w:val="0"/>
      <w:marBottom w:val="0"/>
      <w:divBdr>
        <w:top w:val="none" w:sz="0" w:space="0" w:color="auto"/>
        <w:left w:val="none" w:sz="0" w:space="0" w:color="auto"/>
        <w:bottom w:val="none" w:sz="0" w:space="0" w:color="auto"/>
        <w:right w:val="none" w:sz="0" w:space="0" w:color="auto"/>
      </w:divBdr>
    </w:div>
    <w:div w:id="445779906">
      <w:bodyDiv w:val="1"/>
      <w:marLeft w:val="0"/>
      <w:marRight w:val="0"/>
      <w:marTop w:val="0"/>
      <w:marBottom w:val="0"/>
      <w:divBdr>
        <w:top w:val="none" w:sz="0" w:space="0" w:color="auto"/>
        <w:left w:val="none" w:sz="0" w:space="0" w:color="auto"/>
        <w:bottom w:val="none" w:sz="0" w:space="0" w:color="auto"/>
        <w:right w:val="none" w:sz="0" w:space="0" w:color="auto"/>
      </w:divBdr>
    </w:div>
    <w:div w:id="462770032">
      <w:bodyDiv w:val="1"/>
      <w:marLeft w:val="0"/>
      <w:marRight w:val="0"/>
      <w:marTop w:val="0"/>
      <w:marBottom w:val="0"/>
      <w:divBdr>
        <w:top w:val="none" w:sz="0" w:space="0" w:color="auto"/>
        <w:left w:val="none" w:sz="0" w:space="0" w:color="auto"/>
        <w:bottom w:val="none" w:sz="0" w:space="0" w:color="auto"/>
        <w:right w:val="none" w:sz="0" w:space="0" w:color="auto"/>
      </w:divBdr>
      <w:divsChild>
        <w:div w:id="1026098875">
          <w:marLeft w:val="0"/>
          <w:marRight w:val="0"/>
          <w:marTop w:val="0"/>
          <w:marBottom w:val="0"/>
          <w:divBdr>
            <w:top w:val="none" w:sz="0" w:space="0" w:color="auto"/>
            <w:left w:val="none" w:sz="0" w:space="0" w:color="auto"/>
            <w:bottom w:val="none" w:sz="0" w:space="0" w:color="auto"/>
            <w:right w:val="none" w:sz="0" w:space="0" w:color="auto"/>
          </w:divBdr>
        </w:div>
        <w:div w:id="1671639618">
          <w:marLeft w:val="0"/>
          <w:marRight w:val="0"/>
          <w:marTop w:val="0"/>
          <w:marBottom w:val="0"/>
          <w:divBdr>
            <w:top w:val="none" w:sz="0" w:space="0" w:color="auto"/>
            <w:left w:val="none" w:sz="0" w:space="0" w:color="auto"/>
            <w:bottom w:val="none" w:sz="0" w:space="0" w:color="auto"/>
            <w:right w:val="none" w:sz="0" w:space="0" w:color="auto"/>
          </w:divBdr>
        </w:div>
      </w:divsChild>
    </w:div>
    <w:div w:id="524097381">
      <w:bodyDiv w:val="1"/>
      <w:marLeft w:val="0"/>
      <w:marRight w:val="0"/>
      <w:marTop w:val="0"/>
      <w:marBottom w:val="0"/>
      <w:divBdr>
        <w:top w:val="none" w:sz="0" w:space="0" w:color="auto"/>
        <w:left w:val="none" w:sz="0" w:space="0" w:color="auto"/>
        <w:bottom w:val="none" w:sz="0" w:space="0" w:color="auto"/>
        <w:right w:val="none" w:sz="0" w:space="0" w:color="auto"/>
      </w:divBdr>
    </w:div>
    <w:div w:id="525561686">
      <w:bodyDiv w:val="1"/>
      <w:marLeft w:val="0"/>
      <w:marRight w:val="0"/>
      <w:marTop w:val="0"/>
      <w:marBottom w:val="0"/>
      <w:divBdr>
        <w:top w:val="none" w:sz="0" w:space="0" w:color="auto"/>
        <w:left w:val="none" w:sz="0" w:space="0" w:color="auto"/>
        <w:bottom w:val="none" w:sz="0" w:space="0" w:color="auto"/>
        <w:right w:val="none" w:sz="0" w:space="0" w:color="auto"/>
      </w:divBdr>
      <w:divsChild>
        <w:div w:id="101148421">
          <w:marLeft w:val="0"/>
          <w:marRight w:val="0"/>
          <w:marTop w:val="240"/>
          <w:marBottom w:val="120"/>
          <w:divBdr>
            <w:top w:val="none" w:sz="0" w:space="0" w:color="auto"/>
            <w:left w:val="none" w:sz="0" w:space="0" w:color="auto"/>
            <w:bottom w:val="none" w:sz="0" w:space="0" w:color="auto"/>
            <w:right w:val="none" w:sz="0" w:space="0" w:color="auto"/>
          </w:divBdr>
        </w:div>
        <w:div w:id="1612470536">
          <w:marLeft w:val="0"/>
          <w:marRight w:val="0"/>
          <w:marTop w:val="0"/>
          <w:marBottom w:val="120"/>
          <w:divBdr>
            <w:top w:val="none" w:sz="0" w:space="0" w:color="auto"/>
            <w:left w:val="none" w:sz="0" w:space="0" w:color="auto"/>
            <w:bottom w:val="none" w:sz="0" w:space="0" w:color="auto"/>
            <w:right w:val="none" w:sz="0" w:space="0" w:color="auto"/>
          </w:divBdr>
        </w:div>
      </w:divsChild>
    </w:div>
    <w:div w:id="568347003">
      <w:bodyDiv w:val="1"/>
      <w:marLeft w:val="0"/>
      <w:marRight w:val="0"/>
      <w:marTop w:val="0"/>
      <w:marBottom w:val="0"/>
      <w:divBdr>
        <w:top w:val="none" w:sz="0" w:space="0" w:color="auto"/>
        <w:left w:val="none" w:sz="0" w:space="0" w:color="auto"/>
        <w:bottom w:val="none" w:sz="0" w:space="0" w:color="auto"/>
        <w:right w:val="none" w:sz="0" w:space="0" w:color="auto"/>
      </w:divBdr>
    </w:div>
    <w:div w:id="608970980">
      <w:bodyDiv w:val="1"/>
      <w:marLeft w:val="0"/>
      <w:marRight w:val="0"/>
      <w:marTop w:val="0"/>
      <w:marBottom w:val="0"/>
      <w:divBdr>
        <w:top w:val="none" w:sz="0" w:space="0" w:color="auto"/>
        <w:left w:val="none" w:sz="0" w:space="0" w:color="auto"/>
        <w:bottom w:val="none" w:sz="0" w:space="0" w:color="auto"/>
        <w:right w:val="none" w:sz="0" w:space="0" w:color="auto"/>
      </w:divBdr>
    </w:div>
    <w:div w:id="625813990">
      <w:bodyDiv w:val="1"/>
      <w:marLeft w:val="0"/>
      <w:marRight w:val="0"/>
      <w:marTop w:val="0"/>
      <w:marBottom w:val="0"/>
      <w:divBdr>
        <w:top w:val="none" w:sz="0" w:space="0" w:color="auto"/>
        <w:left w:val="none" w:sz="0" w:space="0" w:color="auto"/>
        <w:bottom w:val="none" w:sz="0" w:space="0" w:color="auto"/>
        <w:right w:val="none" w:sz="0" w:space="0" w:color="auto"/>
      </w:divBdr>
    </w:div>
    <w:div w:id="652950661">
      <w:bodyDiv w:val="1"/>
      <w:marLeft w:val="0"/>
      <w:marRight w:val="0"/>
      <w:marTop w:val="0"/>
      <w:marBottom w:val="0"/>
      <w:divBdr>
        <w:top w:val="none" w:sz="0" w:space="0" w:color="auto"/>
        <w:left w:val="none" w:sz="0" w:space="0" w:color="auto"/>
        <w:bottom w:val="none" w:sz="0" w:space="0" w:color="auto"/>
        <w:right w:val="none" w:sz="0" w:space="0" w:color="auto"/>
      </w:divBdr>
    </w:div>
    <w:div w:id="701245294">
      <w:bodyDiv w:val="1"/>
      <w:marLeft w:val="0"/>
      <w:marRight w:val="0"/>
      <w:marTop w:val="0"/>
      <w:marBottom w:val="0"/>
      <w:divBdr>
        <w:top w:val="none" w:sz="0" w:space="0" w:color="auto"/>
        <w:left w:val="none" w:sz="0" w:space="0" w:color="auto"/>
        <w:bottom w:val="none" w:sz="0" w:space="0" w:color="auto"/>
        <w:right w:val="none" w:sz="0" w:space="0" w:color="auto"/>
      </w:divBdr>
    </w:div>
    <w:div w:id="770975919">
      <w:bodyDiv w:val="1"/>
      <w:marLeft w:val="0"/>
      <w:marRight w:val="0"/>
      <w:marTop w:val="0"/>
      <w:marBottom w:val="0"/>
      <w:divBdr>
        <w:top w:val="none" w:sz="0" w:space="0" w:color="auto"/>
        <w:left w:val="none" w:sz="0" w:space="0" w:color="auto"/>
        <w:bottom w:val="none" w:sz="0" w:space="0" w:color="auto"/>
        <w:right w:val="none" w:sz="0" w:space="0" w:color="auto"/>
      </w:divBdr>
    </w:div>
    <w:div w:id="801072835">
      <w:bodyDiv w:val="1"/>
      <w:marLeft w:val="0"/>
      <w:marRight w:val="0"/>
      <w:marTop w:val="0"/>
      <w:marBottom w:val="0"/>
      <w:divBdr>
        <w:top w:val="none" w:sz="0" w:space="0" w:color="auto"/>
        <w:left w:val="none" w:sz="0" w:space="0" w:color="auto"/>
        <w:bottom w:val="none" w:sz="0" w:space="0" w:color="auto"/>
        <w:right w:val="none" w:sz="0" w:space="0" w:color="auto"/>
      </w:divBdr>
    </w:div>
    <w:div w:id="828324835">
      <w:bodyDiv w:val="1"/>
      <w:marLeft w:val="0"/>
      <w:marRight w:val="0"/>
      <w:marTop w:val="0"/>
      <w:marBottom w:val="0"/>
      <w:divBdr>
        <w:top w:val="none" w:sz="0" w:space="0" w:color="auto"/>
        <w:left w:val="none" w:sz="0" w:space="0" w:color="auto"/>
        <w:bottom w:val="none" w:sz="0" w:space="0" w:color="auto"/>
        <w:right w:val="none" w:sz="0" w:space="0" w:color="auto"/>
      </w:divBdr>
    </w:div>
    <w:div w:id="840045903">
      <w:bodyDiv w:val="1"/>
      <w:marLeft w:val="0"/>
      <w:marRight w:val="0"/>
      <w:marTop w:val="0"/>
      <w:marBottom w:val="0"/>
      <w:divBdr>
        <w:top w:val="none" w:sz="0" w:space="0" w:color="auto"/>
        <w:left w:val="none" w:sz="0" w:space="0" w:color="auto"/>
        <w:bottom w:val="none" w:sz="0" w:space="0" w:color="auto"/>
        <w:right w:val="none" w:sz="0" w:space="0" w:color="auto"/>
      </w:divBdr>
    </w:div>
    <w:div w:id="875968486">
      <w:bodyDiv w:val="1"/>
      <w:marLeft w:val="0"/>
      <w:marRight w:val="0"/>
      <w:marTop w:val="0"/>
      <w:marBottom w:val="0"/>
      <w:divBdr>
        <w:top w:val="none" w:sz="0" w:space="0" w:color="auto"/>
        <w:left w:val="none" w:sz="0" w:space="0" w:color="auto"/>
        <w:bottom w:val="none" w:sz="0" w:space="0" w:color="auto"/>
        <w:right w:val="none" w:sz="0" w:space="0" w:color="auto"/>
      </w:divBdr>
    </w:div>
    <w:div w:id="900213052">
      <w:bodyDiv w:val="1"/>
      <w:marLeft w:val="0"/>
      <w:marRight w:val="0"/>
      <w:marTop w:val="0"/>
      <w:marBottom w:val="0"/>
      <w:divBdr>
        <w:top w:val="none" w:sz="0" w:space="0" w:color="auto"/>
        <w:left w:val="none" w:sz="0" w:space="0" w:color="auto"/>
        <w:bottom w:val="none" w:sz="0" w:space="0" w:color="auto"/>
        <w:right w:val="none" w:sz="0" w:space="0" w:color="auto"/>
      </w:divBdr>
    </w:div>
    <w:div w:id="957182009">
      <w:bodyDiv w:val="1"/>
      <w:marLeft w:val="0"/>
      <w:marRight w:val="0"/>
      <w:marTop w:val="0"/>
      <w:marBottom w:val="0"/>
      <w:divBdr>
        <w:top w:val="none" w:sz="0" w:space="0" w:color="auto"/>
        <w:left w:val="none" w:sz="0" w:space="0" w:color="auto"/>
        <w:bottom w:val="none" w:sz="0" w:space="0" w:color="auto"/>
        <w:right w:val="none" w:sz="0" w:space="0" w:color="auto"/>
      </w:divBdr>
    </w:div>
    <w:div w:id="985628156">
      <w:bodyDiv w:val="1"/>
      <w:marLeft w:val="0"/>
      <w:marRight w:val="0"/>
      <w:marTop w:val="0"/>
      <w:marBottom w:val="0"/>
      <w:divBdr>
        <w:top w:val="none" w:sz="0" w:space="0" w:color="auto"/>
        <w:left w:val="none" w:sz="0" w:space="0" w:color="auto"/>
        <w:bottom w:val="none" w:sz="0" w:space="0" w:color="auto"/>
        <w:right w:val="none" w:sz="0" w:space="0" w:color="auto"/>
      </w:divBdr>
    </w:div>
    <w:div w:id="996962426">
      <w:bodyDiv w:val="1"/>
      <w:marLeft w:val="0"/>
      <w:marRight w:val="0"/>
      <w:marTop w:val="0"/>
      <w:marBottom w:val="0"/>
      <w:divBdr>
        <w:top w:val="none" w:sz="0" w:space="0" w:color="auto"/>
        <w:left w:val="none" w:sz="0" w:space="0" w:color="auto"/>
        <w:bottom w:val="none" w:sz="0" w:space="0" w:color="auto"/>
        <w:right w:val="none" w:sz="0" w:space="0" w:color="auto"/>
      </w:divBdr>
    </w:div>
    <w:div w:id="1063063419">
      <w:bodyDiv w:val="1"/>
      <w:marLeft w:val="0"/>
      <w:marRight w:val="0"/>
      <w:marTop w:val="0"/>
      <w:marBottom w:val="0"/>
      <w:divBdr>
        <w:top w:val="none" w:sz="0" w:space="0" w:color="auto"/>
        <w:left w:val="none" w:sz="0" w:space="0" w:color="auto"/>
        <w:bottom w:val="none" w:sz="0" w:space="0" w:color="auto"/>
        <w:right w:val="none" w:sz="0" w:space="0" w:color="auto"/>
      </w:divBdr>
    </w:div>
    <w:div w:id="1070540965">
      <w:bodyDiv w:val="1"/>
      <w:marLeft w:val="0"/>
      <w:marRight w:val="0"/>
      <w:marTop w:val="0"/>
      <w:marBottom w:val="0"/>
      <w:divBdr>
        <w:top w:val="none" w:sz="0" w:space="0" w:color="auto"/>
        <w:left w:val="none" w:sz="0" w:space="0" w:color="auto"/>
        <w:bottom w:val="none" w:sz="0" w:space="0" w:color="auto"/>
        <w:right w:val="none" w:sz="0" w:space="0" w:color="auto"/>
      </w:divBdr>
    </w:div>
    <w:div w:id="1092778554">
      <w:bodyDiv w:val="1"/>
      <w:marLeft w:val="0"/>
      <w:marRight w:val="0"/>
      <w:marTop w:val="0"/>
      <w:marBottom w:val="0"/>
      <w:divBdr>
        <w:top w:val="none" w:sz="0" w:space="0" w:color="auto"/>
        <w:left w:val="none" w:sz="0" w:space="0" w:color="auto"/>
        <w:bottom w:val="none" w:sz="0" w:space="0" w:color="auto"/>
        <w:right w:val="none" w:sz="0" w:space="0" w:color="auto"/>
      </w:divBdr>
    </w:div>
    <w:div w:id="1098795146">
      <w:bodyDiv w:val="1"/>
      <w:marLeft w:val="0"/>
      <w:marRight w:val="0"/>
      <w:marTop w:val="0"/>
      <w:marBottom w:val="0"/>
      <w:divBdr>
        <w:top w:val="none" w:sz="0" w:space="0" w:color="auto"/>
        <w:left w:val="none" w:sz="0" w:space="0" w:color="auto"/>
        <w:bottom w:val="none" w:sz="0" w:space="0" w:color="auto"/>
        <w:right w:val="none" w:sz="0" w:space="0" w:color="auto"/>
      </w:divBdr>
      <w:divsChild>
        <w:div w:id="1113548443">
          <w:marLeft w:val="0"/>
          <w:marRight w:val="0"/>
          <w:marTop w:val="0"/>
          <w:marBottom w:val="0"/>
          <w:divBdr>
            <w:top w:val="none" w:sz="0" w:space="0" w:color="auto"/>
            <w:left w:val="none" w:sz="0" w:space="0" w:color="auto"/>
            <w:bottom w:val="none" w:sz="0" w:space="0" w:color="auto"/>
            <w:right w:val="none" w:sz="0" w:space="0" w:color="auto"/>
          </w:divBdr>
        </w:div>
        <w:div w:id="1447431571">
          <w:marLeft w:val="0"/>
          <w:marRight w:val="0"/>
          <w:marTop w:val="0"/>
          <w:marBottom w:val="0"/>
          <w:divBdr>
            <w:top w:val="none" w:sz="0" w:space="0" w:color="auto"/>
            <w:left w:val="none" w:sz="0" w:space="0" w:color="auto"/>
            <w:bottom w:val="none" w:sz="0" w:space="0" w:color="auto"/>
            <w:right w:val="none" w:sz="0" w:space="0" w:color="auto"/>
          </w:divBdr>
        </w:div>
      </w:divsChild>
    </w:div>
    <w:div w:id="1119684906">
      <w:bodyDiv w:val="1"/>
      <w:marLeft w:val="0"/>
      <w:marRight w:val="0"/>
      <w:marTop w:val="0"/>
      <w:marBottom w:val="0"/>
      <w:divBdr>
        <w:top w:val="none" w:sz="0" w:space="0" w:color="auto"/>
        <w:left w:val="none" w:sz="0" w:space="0" w:color="auto"/>
        <w:bottom w:val="none" w:sz="0" w:space="0" w:color="auto"/>
        <w:right w:val="none" w:sz="0" w:space="0" w:color="auto"/>
      </w:divBdr>
    </w:div>
    <w:div w:id="1129544842">
      <w:bodyDiv w:val="1"/>
      <w:marLeft w:val="0"/>
      <w:marRight w:val="0"/>
      <w:marTop w:val="0"/>
      <w:marBottom w:val="0"/>
      <w:divBdr>
        <w:top w:val="none" w:sz="0" w:space="0" w:color="auto"/>
        <w:left w:val="none" w:sz="0" w:space="0" w:color="auto"/>
        <w:bottom w:val="none" w:sz="0" w:space="0" w:color="auto"/>
        <w:right w:val="none" w:sz="0" w:space="0" w:color="auto"/>
      </w:divBdr>
    </w:div>
    <w:div w:id="1133404680">
      <w:bodyDiv w:val="1"/>
      <w:marLeft w:val="0"/>
      <w:marRight w:val="0"/>
      <w:marTop w:val="0"/>
      <w:marBottom w:val="0"/>
      <w:divBdr>
        <w:top w:val="none" w:sz="0" w:space="0" w:color="auto"/>
        <w:left w:val="none" w:sz="0" w:space="0" w:color="auto"/>
        <w:bottom w:val="none" w:sz="0" w:space="0" w:color="auto"/>
        <w:right w:val="none" w:sz="0" w:space="0" w:color="auto"/>
      </w:divBdr>
    </w:div>
    <w:div w:id="1146044115">
      <w:bodyDiv w:val="1"/>
      <w:marLeft w:val="0"/>
      <w:marRight w:val="0"/>
      <w:marTop w:val="0"/>
      <w:marBottom w:val="0"/>
      <w:divBdr>
        <w:top w:val="none" w:sz="0" w:space="0" w:color="auto"/>
        <w:left w:val="none" w:sz="0" w:space="0" w:color="auto"/>
        <w:bottom w:val="none" w:sz="0" w:space="0" w:color="auto"/>
        <w:right w:val="none" w:sz="0" w:space="0" w:color="auto"/>
      </w:divBdr>
    </w:div>
    <w:div w:id="1149132069">
      <w:bodyDiv w:val="1"/>
      <w:marLeft w:val="0"/>
      <w:marRight w:val="0"/>
      <w:marTop w:val="0"/>
      <w:marBottom w:val="0"/>
      <w:divBdr>
        <w:top w:val="none" w:sz="0" w:space="0" w:color="auto"/>
        <w:left w:val="none" w:sz="0" w:space="0" w:color="auto"/>
        <w:bottom w:val="none" w:sz="0" w:space="0" w:color="auto"/>
        <w:right w:val="none" w:sz="0" w:space="0" w:color="auto"/>
      </w:divBdr>
    </w:div>
    <w:div w:id="1164933469">
      <w:bodyDiv w:val="1"/>
      <w:marLeft w:val="0"/>
      <w:marRight w:val="0"/>
      <w:marTop w:val="0"/>
      <w:marBottom w:val="0"/>
      <w:divBdr>
        <w:top w:val="none" w:sz="0" w:space="0" w:color="auto"/>
        <w:left w:val="none" w:sz="0" w:space="0" w:color="auto"/>
        <w:bottom w:val="none" w:sz="0" w:space="0" w:color="auto"/>
        <w:right w:val="none" w:sz="0" w:space="0" w:color="auto"/>
      </w:divBdr>
    </w:div>
    <w:div w:id="1190527057">
      <w:bodyDiv w:val="1"/>
      <w:marLeft w:val="0"/>
      <w:marRight w:val="0"/>
      <w:marTop w:val="0"/>
      <w:marBottom w:val="0"/>
      <w:divBdr>
        <w:top w:val="none" w:sz="0" w:space="0" w:color="auto"/>
        <w:left w:val="none" w:sz="0" w:space="0" w:color="auto"/>
        <w:bottom w:val="none" w:sz="0" w:space="0" w:color="auto"/>
        <w:right w:val="none" w:sz="0" w:space="0" w:color="auto"/>
      </w:divBdr>
    </w:div>
    <w:div w:id="1192187317">
      <w:bodyDiv w:val="1"/>
      <w:marLeft w:val="0"/>
      <w:marRight w:val="0"/>
      <w:marTop w:val="0"/>
      <w:marBottom w:val="0"/>
      <w:divBdr>
        <w:top w:val="none" w:sz="0" w:space="0" w:color="auto"/>
        <w:left w:val="none" w:sz="0" w:space="0" w:color="auto"/>
        <w:bottom w:val="none" w:sz="0" w:space="0" w:color="auto"/>
        <w:right w:val="none" w:sz="0" w:space="0" w:color="auto"/>
      </w:divBdr>
    </w:div>
    <w:div w:id="1222054216">
      <w:bodyDiv w:val="1"/>
      <w:marLeft w:val="0"/>
      <w:marRight w:val="0"/>
      <w:marTop w:val="0"/>
      <w:marBottom w:val="0"/>
      <w:divBdr>
        <w:top w:val="none" w:sz="0" w:space="0" w:color="auto"/>
        <w:left w:val="none" w:sz="0" w:space="0" w:color="auto"/>
        <w:bottom w:val="none" w:sz="0" w:space="0" w:color="auto"/>
        <w:right w:val="none" w:sz="0" w:space="0" w:color="auto"/>
      </w:divBdr>
    </w:div>
    <w:div w:id="1265724439">
      <w:bodyDiv w:val="1"/>
      <w:marLeft w:val="0"/>
      <w:marRight w:val="0"/>
      <w:marTop w:val="0"/>
      <w:marBottom w:val="0"/>
      <w:divBdr>
        <w:top w:val="none" w:sz="0" w:space="0" w:color="auto"/>
        <w:left w:val="none" w:sz="0" w:space="0" w:color="auto"/>
        <w:bottom w:val="none" w:sz="0" w:space="0" w:color="auto"/>
        <w:right w:val="none" w:sz="0" w:space="0" w:color="auto"/>
      </w:divBdr>
    </w:div>
    <w:div w:id="1289627172">
      <w:bodyDiv w:val="1"/>
      <w:marLeft w:val="0"/>
      <w:marRight w:val="0"/>
      <w:marTop w:val="0"/>
      <w:marBottom w:val="0"/>
      <w:divBdr>
        <w:top w:val="none" w:sz="0" w:space="0" w:color="auto"/>
        <w:left w:val="none" w:sz="0" w:space="0" w:color="auto"/>
        <w:bottom w:val="none" w:sz="0" w:space="0" w:color="auto"/>
        <w:right w:val="none" w:sz="0" w:space="0" w:color="auto"/>
      </w:divBdr>
    </w:div>
    <w:div w:id="1457485005">
      <w:bodyDiv w:val="1"/>
      <w:marLeft w:val="0"/>
      <w:marRight w:val="0"/>
      <w:marTop w:val="0"/>
      <w:marBottom w:val="0"/>
      <w:divBdr>
        <w:top w:val="none" w:sz="0" w:space="0" w:color="auto"/>
        <w:left w:val="none" w:sz="0" w:space="0" w:color="auto"/>
        <w:bottom w:val="none" w:sz="0" w:space="0" w:color="auto"/>
        <w:right w:val="none" w:sz="0" w:space="0" w:color="auto"/>
      </w:divBdr>
    </w:div>
    <w:div w:id="1467161850">
      <w:bodyDiv w:val="1"/>
      <w:marLeft w:val="0"/>
      <w:marRight w:val="0"/>
      <w:marTop w:val="0"/>
      <w:marBottom w:val="0"/>
      <w:divBdr>
        <w:top w:val="none" w:sz="0" w:space="0" w:color="auto"/>
        <w:left w:val="none" w:sz="0" w:space="0" w:color="auto"/>
        <w:bottom w:val="none" w:sz="0" w:space="0" w:color="auto"/>
        <w:right w:val="none" w:sz="0" w:space="0" w:color="auto"/>
      </w:divBdr>
    </w:div>
    <w:div w:id="1528442933">
      <w:bodyDiv w:val="1"/>
      <w:marLeft w:val="0"/>
      <w:marRight w:val="0"/>
      <w:marTop w:val="0"/>
      <w:marBottom w:val="0"/>
      <w:divBdr>
        <w:top w:val="none" w:sz="0" w:space="0" w:color="auto"/>
        <w:left w:val="none" w:sz="0" w:space="0" w:color="auto"/>
        <w:bottom w:val="none" w:sz="0" w:space="0" w:color="auto"/>
        <w:right w:val="none" w:sz="0" w:space="0" w:color="auto"/>
      </w:divBdr>
    </w:div>
    <w:div w:id="1551651519">
      <w:bodyDiv w:val="1"/>
      <w:marLeft w:val="0"/>
      <w:marRight w:val="0"/>
      <w:marTop w:val="0"/>
      <w:marBottom w:val="0"/>
      <w:divBdr>
        <w:top w:val="none" w:sz="0" w:space="0" w:color="auto"/>
        <w:left w:val="none" w:sz="0" w:space="0" w:color="auto"/>
        <w:bottom w:val="none" w:sz="0" w:space="0" w:color="auto"/>
        <w:right w:val="none" w:sz="0" w:space="0" w:color="auto"/>
      </w:divBdr>
    </w:div>
    <w:div w:id="1584686288">
      <w:bodyDiv w:val="1"/>
      <w:marLeft w:val="0"/>
      <w:marRight w:val="0"/>
      <w:marTop w:val="0"/>
      <w:marBottom w:val="0"/>
      <w:divBdr>
        <w:top w:val="none" w:sz="0" w:space="0" w:color="auto"/>
        <w:left w:val="none" w:sz="0" w:space="0" w:color="auto"/>
        <w:bottom w:val="none" w:sz="0" w:space="0" w:color="auto"/>
        <w:right w:val="none" w:sz="0" w:space="0" w:color="auto"/>
      </w:divBdr>
    </w:div>
    <w:div w:id="1592737807">
      <w:bodyDiv w:val="1"/>
      <w:marLeft w:val="0"/>
      <w:marRight w:val="0"/>
      <w:marTop w:val="0"/>
      <w:marBottom w:val="0"/>
      <w:divBdr>
        <w:top w:val="none" w:sz="0" w:space="0" w:color="auto"/>
        <w:left w:val="none" w:sz="0" w:space="0" w:color="auto"/>
        <w:bottom w:val="none" w:sz="0" w:space="0" w:color="auto"/>
        <w:right w:val="none" w:sz="0" w:space="0" w:color="auto"/>
      </w:divBdr>
    </w:div>
    <w:div w:id="1598978342">
      <w:bodyDiv w:val="1"/>
      <w:marLeft w:val="0"/>
      <w:marRight w:val="0"/>
      <w:marTop w:val="0"/>
      <w:marBottom w:val="0"/>
      <w:divBdr>
        <w:top w:val="none" w:sz="0" w:space="0" w:color="auto"/>
        <w:left w:val="none" w:sz="0" w:space="0" w:color="auto"/>
        <w:bottom w:val="none" w:sz="0" w:space="0" w:color="auto"/>
        <w:right w:val="none" w:sz="0" w:space="0" w:color="auto"/>
      </w:divBdr>
    </w:div>
    <w:div w:id="1635796052">
      <w:bodyDiv w:val="1"/>
      <w:marLeft w:val="0"/>
      <w:marRight w:val="0"/>
      <w:marTop w:val="0"/>
      <w:marBottom w:val="0"/>
      <w:divBdr>
        <w:top w:val="none" w:sz="0" w:space="0" w:color="auto"/>
        <w:left w:val="none" w:sz="0" w:space="0" w:color="auto"/>
        <w:bottom w:val="none" w:sz="0" w:space="0" w:color="auto"/>
        <w:right w:val="none" w:sz="0" w:space="0" w:color="auto"/>
      </w:divBdr>
    </w:div>
    <w:div w:id="1645501025">
      <w:bodyDiv w:val="1"/>
      <w:marLeft w:val="0"/>
      <w:marRight w:val="0"/>
      <w:marTop w:val="0"/>
      <w:marBottom w:val="0"/>
      <w:divBdr>
        <w:top w:val="none" w:sz="0" w:space="0" w:color="auto"/>
        <w:left w:val="none" w:sz="0" w:space="0" w:color="auto"/>
        <w:bottom w:val="none" w:sz="0" w:space="0" w:color="auto"/>
        <w:right w:val="none" w:sz="0" w:space="0" w:color="auto"/>
      </w:divBdr>
    </w:div>
    <w:div w:id="1649214093">
      <w:bodyDiv w:val="1"/>
      <w:marLeft w:val="0"/>
      <w:marRight w:val="0"/>
      <w:marTop w:val="0"/>
      <w:marBottom w:val="0"/>
      <w:divBdr>
        <w:top w:val="none" w:sz="0" w:space="0" w:color="auto"/>
        <w:left w:val="none" w:sz="0" w:space="0" w:color="auto"/>
        <w:bottom w:val="none" w:sz="0" w:space="0" w:color="auto"/>
        <w:right w:val="none" w:sz="0" w:space="0" w:color="auto"/>
      </w:divBdr>
    </w:div>
    <w:div w:id="1655719918">
      <w:bodyDiv w:val="1"/>
      <w:marLeft w:val="0"/>
      <w:marRight w:val="0"/>
      <w:marTop w:val="0"/>
      <w:marBottom w:val="0"/>
      <w:divBdr>
        <w:top w:val="none" w:sz="0" w:space="0" w:color="auto"/>
        <w:left w:val="none" w:sz="0" w:space="0" w:color="auto"/>
        <w:bottom w:val="none" w:sz="0" w:space="0" w:color="auto"/>
        <w:right w:val="none" w:sz="0" w:space="0" w:color="auto"/>
      </w:divBdr>
    </w:div>
    <w:div w:id="1656566702">
      <w:bodyDiv w:val="1"/>
      <w:marLeft w:val="0"/>
      <w:marRight w:val="0"/>
      <w:marTop w:val="0"/>
      <w:marBottom w:val="0"/>
      <w:divBdr>
        <w:top w:val="none" w:sz="0" w:space="0" w:color="auto"/>
        <w:left w:val="none" w:sz="0" w:space="0" w:color="auto"/>
        <w:bottom w:val="none" w:sz="0" w:space="0" w:color="auto"/>
        <w:right w:val="none" w:sz="0" w:space="0" w:color="auto"/>
      </w:divBdr>
    </w:div>
    <w:div w:id="1675304753">
      <w:bodyDiv w:val="1"/>
      <w:marLeft w:val="0"/>
      <w:marRight w:val="0"/>
      <w:marTop w:val="0"/>
      <w:marBottom w:val="0"/>
      <w:divBdr>
        <w:top w:val="none" w:sz="0" w:space="0" w:color="auto"/>
        <w:left w:val="none" w:sz="0" w:space="0" w:color="auto"/>
        <w:bottom w:val="none" w:sz="0" w:space="0" w:color="auto"/>
        <w:right w:val="none" w:sz="0" w:space="0" w:color="auto"/>
      </w:divBdr>
    </w:div>
    <w:div w:id="1691567183">
      <w:bodyDiv w:val="1"/>
      <w:marLeft w:val="0"/>
      <w:marRight w:val="0"/>
      <w:marTop w:val="0"/>
      <w:marBottom w:val="0"/>
      <w:divBdr>
        <w:top w:val="none" w:sz="0" w:space="0" w:color="auto"/>
        <w:left w:val="none" w:sz="0" w:space="0" w:color="auto"/>
        <w:bottom w:val="none" w:sz="0" w:space="0" w:color="auto"/>
        <w:right w:val="none" w:sz="0" w:space="0" w:color="auto"/>
      </w:divBdr>
    </w:div>
    <w:div w:id="1721788379">
      <w:bodyDiv w:val="1"/>
      <w:marLeft w:val="0"/>
      <w:marRight w:val="0"/>
      <w:marTop w:val="0"/>
      <w:marBottom w:val="0"/>
      <w:divBdr>
        <w:top w:val="none" w:sz="0" w:space="0" w:color="auto"/>
        <w:left w:val="none" w:sz="0" w:space="0" w:color="auto"/>
        <w:bottom w:val="none" w:sz="0" w:space="0" w:color="auto"/>
        <w:right w:val="none" w:sz="0" w:space="0" w:color="auto"/>
      </w:divBdr>
    </w:div>
    <w:div w:id="1806773358">
      <w:bodyDiv w:val="1"/>
      <w:marLeft w:val="0"/>
      <w:marRight w:val="0"/>
      <w:marTop w:val="0"/>
      <w:marBottom w:val="0"/>
      <w:divBdr>
        <w:top w:val="none" w:sz="0" w:space="0" w:color="auto"/>
        <w:left w:val="none" w:sz="0" w:space="0" w:color="auto"/>
        <w:bottom w:val="none" w:sz="0" w:space="0" w:color="auto"/>
        <w:right w:val="none" w:sz="0" w:space="0" w:color="auto"/>
      </w:divBdr>
    </w:div>
    <w:div w:id="1873298304">
      <w:bodyDiv w:val="1"/>
      <w:marLeft w:val="0"/>
      <w:marRight w:val="0"/>
      <w:marTop w:val="0"/>
      <w:marBottom w:val="0"/>
      <w:divBdr>
        <w:top w:val="none" w:sz="0" w:space="0" w:color="auto"/>
        <w:left w:val="none" w:sz="0" w:space="0" w:color="auto"/>
        <w:bottom w:val="none" w:sz="0" w:space="0" w:color="auto"/>
        <w:right w:val="none" w:sz="0" w:space="0" w:color="auto"/>
      </w:divBdr>
    </w:div>
    <w:div w:id="1908951931">
      <w:bodyDiv w:val="1"/>
      <w:marLeft w:val="0"/>
      <w:marRight w:val="0"/>
      <w:marTop w:val="0"/>
      <w:marBottom w:val="0"/>
      <w:divBdr>
        <w:top w:val="none" w:sz="0" w:space="0" w:color="auto"/>
        <w:left w:val="none" w:sz="0" w:space="0" w:color="auto"/>
        <w:bottom w:val="none" w:sz="0" w:space="0" w:color="auto"/>
        <w:right w:val="none" w:sz="0" w:space="0" w:color="auto"/>
      </w:divBdr>
    </w:div>
    <w:div w:id="1919169379">
      <w:bodyDiv w:val="1"/>
      <w:marLeft w:val="0"/>
      <w:marRight w:val="0"/>
      <w:marTop w:val="0"/>
      <w:marBottom w:val="0"/>
      <w:divBdr>
        <w:top w:val="none" w:sz="0" w:space="0" w:color="auto"/>
        <w:left w:val="none" w:sz="0" w:space="0" w:color="auto"/>
        <w:bottom w:val="none" w:sz="0" w:space="0" w:color="auto"/>
        <w:right w:val="none" w:sz="0" w:space="0" w:color="auto"/>
      </w:divBdr>
    </w:div>
    <w:div w:id="1937864102">
      <w:bodyDiv w:val="1"/>
      <w:marLeft w:val="0"/>
      <w:marRight w:val="0"/>
      <w:marTop w:val="0"/>
      <w:marBottom w:val="0"/>
      <w:divBdr>
        <w:top w:val="none" w:sz="0" w:space="0" w:color="auto"/>
        <w:left w:val="none" w:sz="0" w:space="0" w:color="auto"/>
        <w:bottom w:val="none" w:sz="0" w:space="0" w:color="auto"/>
        <w:right w:val="none" w:sz="0" w:space="0" w:color="auto"/>
      </w:divBdr>
    </w:div>
    <w:div w:id="1972709664">
      <w:bodyDiv w:val="1"/>
      <w:marLeft w:val="0"/>
      <w:marRight w:val="0"/>
      <w:marTop w:val="0"/>
      <w:marBottom w:val="0"/>
      <w:divBdr>
        <w:top w:val="none" w:sz="0" w:space="0" w:color="auto"/>
        <w:left w:val="none" w:sz="0" w:space="0" w:color="auto"/>
        <w:bottom w:val="none" w:sz="0" w:space="0" w:color="auto"/>
        <w:right w:val="none" w:sz="0" w:space="0" w:color="auto"/>
      </w:divBdr>
    </w:div>
    <w:div w:id="1981883042">
      <w:bodyDiv w:val="1"/>
      <w:marLeft w:val="0"/>
      <w:marRight w:val="0"/>
      <w:marTop w:val="0"/>
      <w:marBottom w:val="0"/>
      <w:divBdr>
        <w:top w:val="none" w:sz="0" w:space="0" w:color="auto"/>
        <w:left w:val="none" w:sz="0" w:space="0" w:color="auto"/>
        <w:bottom w:val="none" w:sz="0" w:space="0" w:color="auto"/>
        <w:right w:val="none" w:sz="0" w:space="0" w:color="auto"/>
      </w:divBdr>
    </w:div>
    <w:div w:id="2009557811">
      <w:bodyDiv w:val="1"/>
      <w:marLeft w:val="0"/>
      <w:marRight w:val="0"/>
      <w:marTop w:val="0"/>
      <w:marBottom w:val="0"/>
      <w:divBdr>
        <w:top w:val="none" w:sz="0" w:space="0" w:color="auto"/>
        <w:left w:val="none" w:sz="0" w:space="0" w:color="auto"/>
        <w:bottom w:val="none" w:sz="0" w:space="0" w:color="auto"/>
        <w:right w:val="none" w:sz="0" w:space="0" w:color="auto"/>
      </w:divBdr>
    </w:div>
    <w:div w:id="2010907898">
      <w:bodyDiv w:val="1"/>
      <w:marLeft w:val="0"/>
      <w:marRight w:val="0"/>
      <w:marTop w:val="0"/>
      <w:marBottom w:val="0"/>
      <w:divBdr>
        <w:top w:val="none" w:sz="0" w:space="0" w:color="auto"/>
        <w:left w:val="none" w:sz="0" w:space="0" w:color="auto"/>
        <w:bottom w:val="none" w:sz="0" w:space="0" w:color="auto"/>
        <w:right w:val="none" w:sz="0" w:space="0" w:color="auto"/>
      </w:divBdr>
      <w:divsChild>
        <w:div w:id="665590225">
          <w:marLeft w:val="0"/>
          <w:marRight w:val="0"/>
          <w:marTop w:val="0"/>
          <w:marBottom w:val="0"/>
          <w:divBdr>
            <w:top w:val="none" w:sz="0" w:space="0" w:color="auto"/>
            <w:left w:val="none" w:sz="0" w:space="0" w:color="auto"/>
            <w:bottom w:val="none" w:sz="0" w:space="0" w:color="auto"/>
            <w:right w:val="none" w:sz="0" w:space="0" w:color="auto"/>
          </w:divBdr>
          <w:divsChild>
            <w:div w:id="880675805">
              <w:marLeft w:val="0"/>
              <w:marRight w:val="0"/>
              <w:marTop w:val="100"/>
              <w:marBottom w:val="100"/>
              <w:divBdr>
                <w:top w:val="none" w:sz="0" w:space="0" w:color="auto"/>
                <w:left w:val="none" w:sz="0" w:space="0" w:color="auto"/>
                <w:bottom w:val="none" w:sz="0" w:space="0" w:color="auto"/>
                <w:right w:val="none" w:sz="0" w:space="0" w:color="auto"/>
              </w:divBdr>
              <w:divsChild>
                <w:div w:id="1731805387">
                  <w:marLeft w:val="0"/>
                  <w:marRight w:val="0"/>
                  <w:marTop w:val="0"/>
                  <w:marBottom w:val="0"/>
                  <w:divBdr>
                    <w:top w:val="none" w:sz="0" w:space="0" w:color="auto"/>
                    <w:left w:val="none" w:sz="0" w:space="0" w:color="auto"/>
                    <w:bottom w:val="none" w:sz="0" w:space="0" w:color="auto"/>
                    <w:right w:val="none" w:sz="0" w:space="0" w:color="auto"/>
                  </w:divBdr>
                  <w:divsChild>
                    <w:div w:id="490682314">
                      <w:marLeft w:val="0"/>
                      <w:marRight w:val="0"/>
                      <w:marTop w:val="0"/>
                      <w:marBottom w:val="0"/>
                      <w:divBdr>
                        <w:top w:val="none" w:sz="0" w:space="0" w:color="auto"/>
                        <w:left w:val="none" w:sz="0" w:space="0" w:color="auto"/>
                        <w:bottom w:val="none" w:sz="0" w:space="0" w:color="auto"/>
                        <w:right w:val="none" w:sz="0" w:space="0" w:color="auto"/>
                      </w:divBdr>
                      <w:divsChild>
                        <w:div w:id="1701082691">
                          <w:marLeft w:val="0"/>
                          <w:marRight w:val="0"/>
                          <w:marTop w:val="0"/>
                          <w:marBottom w:val="0"/>
                          <w:divBdr>
                            <w:top w:val="none" w:sz="0" w:space="0" w:color="auto"/>
                            <w:left w:val="none" w:sz="0" w:space="0" w:color="auto"/>
                            <w:bottom w:val="none" w:sz="0" w:space="0" w:color="auto"/>
                            <w:right w:val="none" w:sz="0" w:space="0" w:color="auto"/>
                          </w:divBdr>
                          <w:divsChild>
                            <w:div w:id="490869177">
                              <w:marLeft w:val="0"/>
                              <w:marRight w:val="0"/>
                              <w:marTop w:val="0"/>
                              <w:marBottom w:val="0"/>
                              <w:divBdr>
                                <w:top w:val="none" w:sz="0" w:space="0" w:color="auto"/>
                                <w:left w:val="none" w:sz="0" w:space="0" w:color="auto"/>
                                <w:bottom w:val="none" w:sz="0" w:space="0" w:color="auto"/>
                                <w:right w:val="none" w:sz="0" w:space="0" w:color="auto"/>
                              </w:divBdr>
                              <w:divsChild>
                                <w:div w:id="1605380206">
                                  <w:marLeft w:val="0"/>
                                  <w:marRight w:val="0"/>
                                  <w:marTop w:val="0"/>
                                  <w:marBottom w:val="0"/>
                                  <w:divBdr>
                                    <w:top w:val="none" w:sz="0" w:space="0" w:color="auto"/>
                                    <w:left w:val="none" w:sz="0" w:space="0" w:color="auto"/>
                                    <w:bottom w:val="none" w:sz="0" w:space="0" w:color="auto"/>
                                    <w:right w:val="none" w:sz="0" w:space="0" w:color="auto"/>
                                  </w:divBdr>
                                  <w:divsChild>
                                    <w:div w:id="1271627527">
                                      <w:marLeft w:val="0"/>
                                      <w:marRight w:val="0"/>
                                      <w:marTop w:val="0"/>
                                      <w:marBottom w:val="0"/>
                                      <w:divBdr>
                                        <w:top w:val="none" w:sz="0" w:space="0" w:color="auto"/>
                                        <w:left w:val="none" w:sz="0" w:space="0" w:color="auto"/>
                                        <w:bottom w:val="none" w:sz="0" w:space="0" w:color="auto"/>
                                        <w:right w:val="none" w:sz="0" w:space="0" w:color="auto"/>
                                      </w:divBdr>
                                      <w:divsChild>
                                        <w:div w:id="31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59699">
      <w:bodyDiv w:val="1"/>
      <w:marLeft w:val="0"/>
      <w:marRight w:val="0"/>
      <w:marTop w:val="0"/>
      <w:marBottom w:val="0"/>
      <w:divBdr>
        <w:top w:val="none" w:sz="0" w:space="0" w:color="auto"/>
        <w:left w:val="none" w:sz="0" w:space="0" w:color="auto"/>
        <w:bottom w:val="none" w:sz="0" w:space="0" w:color="auto"/>
        <w:right w:val="none" w:sz="0" w:space="0" w:color="auto"/>
      </w:divBdr>
    </w:div>
    <w:div w:id="2060009000">
      <w:bodyDiv w:val="1"/>
      <w:marLeft w:val="0"/>
      <w:marRight w:val="0"/>
      <w:marTop w:val="0"/>
      <w:marBottom w:val="0"/>
      <w:divBdr>
        <w:top w:val="none" w:sz="0" w:space="0" w:color="auto"/>
        <w:left w:val="none" w:sz="0" w:space="0" w:color="auto"/>
        <w:bottom w:val="none" w:sz="0" w:space="0" w:color="auto"/>
        <w:right w:val="none" w:sz="0" w:space="0" w:color="auto"/>
      </w:divBdr>
    </w:div>
    <w:div w:id="2088115963">
      <w:bodyDiv w:val="1"/>
      <w:marLeft w:val="0"/>
      <w:marRight w:val="0"/>
      <w:marTop w:val="0"/>
      <w:marBottom w:val="0"/>
      <w:divBdr>
        <w:top w:val="none" w:sz="0" w:space="0" w:color="auto"/>
        <w:left w:val="none" w:sz="0" w:space="0" w:color="auto"/>
        <w:bottom w:val="none" w:sz="0" w:space="0" w:color="auto"/>
        <w:right w:val="none" w:sz="0" w:space="0" w:color="auto"/>
      </w:divBdr>
    </w:div>
    <w:div w:id="210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7-01-4543" TargetMode="External"/><Relationship Id="rId18" Type="http://schemas.openxmlformats.org/officeDocument/2006/relationships/hyperlink" Target="http://www.uradni-list.si/1/objava.jsp?sop=2007-01-4543" TargetMode="External"/><Relationship Id="rId26" Type="http://schemas.openxmlformats.org/officeDocument/2006/relationships/footer" Target="footer2.xml"/><Relationship Id="rId39" Type="http://schemas.openxmlformats.org/officeDocument/2006/relationships/footer" Target="footer3.xml"/><Relationship Id="rId21" Type="http://schemas.openxmlformats.org/officeDocument/2006/relationships/hyperlink" Target="http://www.uradni-list.si/1/objava.jsp?sop=2017-01-1939" TargetMode="External"/><Relationship Id="rId34" Type="http://schemas.openxmlformats.org/officeDocument/2006/relationships/hyperlink" Target="http://www.uradni-list.si/1/objava.jsp?sop=2010-01-541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7-01-1939" TargetMode="External"/><Relationship Id="rId20" Type="http://schemas.openxmlformats.org/officeDocument/2006/relationships/hyperlink" Target="http://www.uradni-list.si/1/objava.jsp?sop=2013-01-2908" TargetMode="External"/><Relationship Id="rId29" Type="http://schemas.openxmlformats.org/officeDocument/2006/relationships/hyperlink" Target="http://www.uradni-list.si/1/objava.jsp?sop=2015-01-23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www.uradni-list.si/1/objava.jsp?sop=2022-01-0873" TargetMode="External"/><Relationship Id="rId37" Type="http://schemas.openxmlformats.org/officeDocument/2006/relationships/hyperlink" Target="http://www.uradni-list.si/1/objava.jsp?sop=2020-01-0745"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13-01-2908" TargetMode="External"/><Relationship Id="rId23" Type="http://schemas.openxmlformats.org/officeDocument/2006/relationships/header" Target="header1.xml"/><Relationship Id="rId28" Type="http://schemas.openxmlformats.org/officeDocument/2006/relationships/hyperlink" Target="http://www.uradni-list.si/1/objava.jsp?sop=2014-01-2266" TargetMode="External"/><Relationship Id="rId36" Type="http://schemas.openxmlformats.org/officeDocument/2006/relationships/hyperlink" Target="http://www.uradni-list.si/1/objava.jsp?sop=2017-01-1939" TargetMode="External"/><Relationship Id="rId10" Type="http://schemas.openxmlformats.org/officeDocument/2006/relationships/endnotes" Target="endnotes.xml"/><Relationship Id="rId19" Type="http://schemas.openxmlformats.org/officeDocument/2006/relationships/hyperlink" Target="http://www.uradni-list.si/1/objava.jsp?sop=2010-01-5418" TargetMode="External"/><Relationship Id="rId31" Type="http://schemas.openxmlformats.org/officeDocument/2006/relationships/hyperlink" Target="http://www.uradni-list.si/1/objava.jsp?sop=2020-01-19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5418" TargetMode="External"/><Relationship Id="rId22" Type="http://schemas.openxmlformats.org/officeDocument/2006/relationships/hyperlink" Target="http://www.uradni-list.si/1/objava.jsp?sop=2020-01-0745" TargetMode="External"/><Relationship Id="rId27" Type="http://schemas.openxmlformats.org/officeDocument/2006/relationships/hyperlink" Target="https://www.bruegel.org/dataset/national-policies-shield-consumers-rising-energy-prices" TargetMode="External"/><Relationship Id="rId30" Type="http://schemas.openxmlformats.org/officeDocument/2006/relationships/hyperlink" Target="http://www.uradni-list.si/1/objava.jsp?sop=2017-01-1435" TargetMode="External"/><Relationship Id="rId35" Type="http://schemas.openxmlformats.org/officeDocument/2006/relationships/hyperlink" Target="http://www.uradni-list.si/1/objava.jsp?sop=2013-01-290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p.gs@gov.si" TargetMode="External"/><Relationship Id="rId17" Type="http://schemas.openxmlformats.org/officeDocument/2006/relationships/hyperlink" Target="http://www.uradni-list.si/1/objava.jsp?sop=2020-01-0745" TargetMode="External"/><Relationship Id="rId25" Type="http://schemas.openxmlformats.org/officeDocument/2006/relationships/header" Target="header2.xml"/><Relationship Id="rId33" Type="http://schemas.openxmlformats.org/officeDocument/2006/relationships/hyperlink" Target="http://www.uradni-list.si/1/objava.jsp?sop=2007-01-4543" TargetMode="External"/><Relationship Id="rId38"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2FB5684FBED4096608B1B882FAD96" ma:contentTypeVersion="2" ma:contentTypeDescription="Create a new document." ma:contentTypeScope="" ma:versionID="b019d83f1c8326b3d2989c9dfeb47e21">
  <xsd:schema xmlns:xsd="http://www.w3.org/2001/XMLSchema" xmlns:xs="http://www.w3.org/2001/XMLSchema" xmlns:p="http://schemas.microsoft.com/office/2006/metadata/properties" xmlns:ns2="a173ddb7-5d56-451c-92b6-b5650d3a5ea6" targetNamespace="http://schemas.microsoft.com/office/2006/metadata/properties" ma:root="true" ma:fieldsID="7a6cf7ba67b15226129a67ece7fc7862" ns2:_="">
    <xsd:import namespace="a173ddb7-5d56-451c-92b6-b5650d3a5e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ddb7-5d56-451c-92b6-b5650d3a5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510C-D321-4AA6-A080-DBDAA10CA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3ddb7-5d56-451c-92b6-b5650d3a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89D3-6553-4B8C-88B2-F2F958F87A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43ABB-3361-4B39-9D22-ED918FC377BA}">
  <ds:schemaRefs>
    <ds:schemaRef ds:uri="http://schemas.microsoft.com/sharepoint/v3/contenttype/forms"/>
  </ds:schemaRefs>
</ds:datastoreItem>
</file>

<file path=customXml/itemProps4.xml><?xml version="1.0" encoding="utf-8"?>
<ds:datastoreItem xmlns:ds="http://schemas.openxmlformats.org/officeDocument/2006/customXml" ds:itemID="{55D96E68-81B5-40F8-833D-57896A0C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21681</Words>
  <Characters>123583</Characters>
  <Application>Microsoft Office Word</Application>
  <DocSecurity>0</DocSecurity>
  <Lines>1029</Lines>
  <Paragraphs>289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144975</CharactersWithSpaces>
  <SharedDoc>false</SharedDoc>
  <HLinks>
    <vt:vector size="12" baseType="variant">
      <vt:variant>
        <vt:i4>6291510</vt:i4>
      </vt:variant>
      <vt:variant>
        <vt:i4>3</vt:i4>
      </vt:variant>
      <vt:variant>
        <vt:i4>0</vt:i4>
      </vt:variant>
      <vt:variant>
        <vt:i4>5</vt:i4>
      </vt:variant>
      <vt:variant>
        <vt:lpwstr>http://www.uradni-list.si/1/objava.jsp?urlid=201062&amp;stevilka=3387</vt:lpwstr>
      </vt:variant>
      <vt:variant>
        <vt:lpwstr>62.%20%C4%8Dlen</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2022-08-31T06:33:00Z</dcterms:created>
  <dcterms:modified xsi:type="dcterms:W3CDTF">2022-08-31T17:56:00Z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0x010100A8E2FB5684FBED4096608B1B882FAD96</vt:lpwstr>
  </property>
</Properties>
</file>