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Y="1"/>
        <w:tblOverlap w:val="never"/>
        <w:tblW w:w="9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514"/>
        <w:gridCol w:w="885"/>
        <w:gridCol w:w="1407"/>
        <w:gridCol w:w="417"/>
        <w:gridCol w:w="939"/>
        <w:gridCol w:w="494"/>
        <w:gridCol w:w="188"/>
        <w:gridCol w:w="384"/>
        <w:gridCol w:w="223"/>
        <w:gridCol w:w="80"/>
        <w:gridCol w:w="2121"/>
      </w:tblGrid>
      <w:tr w:rsidR="00874724" w:rsidRPr="008D1759" w14:paraId="50291C7E" w14:textId="77777777" w:rsidTr="0041273A">
        <w:trPr>
          <w:gridAfter w:val="5"/>
          <w:wAfter w:w="2996" w:type="dxa"/>
        </w:trPr>
        <w:tc>
          <w:tcPr>
            <w:tcW w:w="6204" w:type="dxa"/>
            <w:gridSpan w:val="7"/>
          </w:tcPr>
          <w:p w14:paraId="78F7A95C" w14:textId="2763DE2C" w:rsidR="00874724" w:rsidRPr="008D1759" w:rsidRDefault="00874724" w:rsidP="0041273A">
            <w:pPr>
              <w:pStyle w:val="Neotevilenodstavek"/>
              <w:spacing w:before="0" w:after="0" w:line="260" w:lineRule="exact"/>
              <w:jc w:val="left"/>
              <w:rPr>
                <w:sz w:val="20"/>
                <w:szCs w:val="20"/>
              </w:rPr>
            </w:pPr>
            <w:r>
              <w:rPr>
                <w:sz w:val="20"/>
                <w:szCs w:val="20"/>
              </w:rPr>
              <w:t>Številka: 542-51/2022</w:t>
            </w:r>
            <w:r w:rsidR="00DE5065">
              <w:rPr>
                <w:sz w:val="20"/>
                <w:szCs w:val="20"/>
              </w:rPr>
              <w:t>/</w:t>
            </w:r>
            <w:r>
              <w:rPr>
                <w:sz w:val="20"/>
                <w:szCs w:val="20"/>
              </w:rPr>
              <w:t>3</w:t>
            </w:r>
            <w:r w:rsidR="00C938FF">
              <w:rPr>
                <w:sz w:val="20"/>
                <w:szCs w:val="20"/>
              </w:rPr>
              <w:t>7</w:t>
            </w:r>
          </w:p>
        </w:tc>
      </w:tr>
      <w:tr w:rsidR="00874724" w:rsidRPr="008D1759" w14:paraId="58690ED4" w14:textId="77777777" w:rsidTr="0041273A">
        <w:trPr>
          <w:gridAfter w:val="5"/>
          <w:wAfter w:w="2996" w:type="dxa"/>
        </w:trPr>
        <w:tc>
          <w:tcPr>
            <w:tcW w:w="6204" w:type="dxa"/>
            <w:gridSpan w:val="7"/>
          </w:tcPr>
          <w:p w14:paraId="5436E12B" w14:textId="1FBF1E07" w:rsidR="00874724" w:rsidRPr="008D1759" w:rsidRDefault="00874724" w:rsidP="0041273A">
            <w:pPr>
              <w:pStyle w:val="Neotevilenodstavek"/>
              <w:spacing w:before="0" w:after="0" w:line="260" w:lineRule="exact"/>
              <w:jc w:val="left"/>
              <w:rPr>
                <w:sz w:val="20"/>
                <w:szCs w:val="20"/>
              </w:rPr>
            </w:pPr>
            <w:r>
              <w:rPr>
                <w:sz w:val="20"/>
                <w:szCs w:val="20"/>
              </w:rPr>
              <w:t xml:space="preserve">Ljubljana, </w:t>
            </w:r>
            <w:r w:rsidR="00DE5065">
              <w:rPr>
                <w:sz w:val="20"/>
                <w:szCs w:val="20"/>
              </w:rPr>
              <w:t>13</w:t>
            </w:r>
            <w:r>
              <w:rPr>
                <w:sz w:val="20"/>
                <w:szCs w:val="20"/>
              </w:rPr>
              <w:t xml:space="preserve">. </w:t>
            </w:r>
            <w:r w:rsidR="00C938FF">
              <w:rPr>
                <w:sz w:val="20"/>
                <w:szCs w:val="20"/>
              </w:rPr>
              <w:t>9</w:t>
            </w:r>
            <w:r>
              <w:rPr>
                <w:sz w:val="20"/>
                <w:szCs w:val="20"/>
              </w:rPr>
              <w:t>. 2023</w:t>
            </w:r>
          </w:p>
        </w:tc>
      </w:tr>
      <w:tr w:rsidR="00874724" w:rsidRPr="008D1759" w14:paraId="06F6783C" w14:textId="77777777" w:rsidTr="0041273A">
        <w:trPr>
          <w:gridAfter w:val="5"/>
          <w:wAfter w:w="2996" w:type="dxa"/>
        </w:trPr>
        <w:tc>
          <w:tcPr>
            <w:tcW w:w="6204" w:type="dxa"/>
            <w:gridSpan w:val="7"/>
          </w:tcPr>
          <w:p w14:paraId="516ABD8C" w14:textId="77777777" w:rsidR="00874724" w:rsidRPr="00594B90" w:rsidRDefault="00874724" w:rsidP="0041273A">
            <w:pPr>
              <w:pStyle w:val="Neotevilenodstavek"/>
              <w:spacing w:before="0" w:after="0" w:line="260" w:lineRule="exact"/>
              <w:jc w:val="left"/>
              <w:rPr>
                <w:sz w:val="20"/>
                <w:szCs w:val="20"/>
              </w:rPr>
            </w:pPr>
            <w:r w:rsidRPr="00594B90">
              <w:rPr>
                <w:iCs/>
                <w:sz w:val="20"/>
                <w:szCs w:val="20"/>
              </w:rPr>
              <w:t>EVA</w:t>
            </w:r>
            <w:r>
              <w:rPr>
                <w:iCs/>
                <w:sz w:val="20"/>
                <w:szCs w:val="20"/>
              </w:rPr>
              <w:t>:</w:t>
            </w:r>
            <w:r w:rsidRPr="00594B90">
              <w:rPr>
                <w:iCs/>
                <w:sz w:val="20"/>
                <w:szCs w:val="20"/>
              </w:rPr>
              <w:t xml:space="preserve"> </w:t>
            </w:r>
            <w:r>
              <w:rPr>
                <w:iCs/>
                <w:sz w:val="20"/>
                <w:szCs w:val="20"/>
              </w:rPr>
              <w:t>/</w:t>
            </w:r>
          </w:p>
        </w:tc>
      </w:tr>
      <w:tr w:rsidR="00874724" w:rsidRPr="008D1759" w14:paraId="115EB38D" w14:textId="77777777" w:rsidTr="0041273A">
        <w:trPr>
          <w:gridAfter w:val="5"/>
          <w:wAfter w:w="2996" w:type="dxa"/>
        </w:trPr>
        <w:tc>
          <w:tcPr>
            <w:tcW w:w="6204" w:type="dxa"/>
            <w:gridSpan w:val="7"/>
          </w:tcPr>
          <w:p w14:paraId="386F3724" w14:textId="77777777" w:rsidR="00874724" w:rsidRPr="00C345A9" w:rsidRDefault="00874724" w:rsidP="0041273A">
            <w:pPr>
              <w:rPr>
                <w:rFonts w:cs="Arial"/>
                <w:szCs w:val="20"/>
              </w:rPr>
            </w:pPr>
          </w:p>
          <w:p w14:paraId="1DA33367" w14:textId="77777777" w:rsidR="00874724" w:rsidRPr="00C345A9" w:rsidRDefault="00874724" w:rsidP="0041273A">
            <w:pPr>
              <w:rPr>
                <w:rFonts w:cs="Arial"/>
                <w:szCs w:val="20"/>
              </w:rPr>
            </w:pPr>
            <w:r w:rsidRPr="00C345A9">
              <w:rPr>
                <w:rFonts w:cs="Arial"/>
                <w:szCs w:val="20"/>
              </w:rPr>
              <w:t>GENERALNI SEKRETARIAT VLADE REPUBLIKE SLOVENIJE</w:t>
            </w:r>
          </w:p>
          <w:p w14:paraId="18F7A94C" w14:textId="77777777" w:rsidR="00874724" w:rsidRPr="00C345A9" w:rsidRDefault="00DE5065" w:rsidP="0041273A">
            <w:pPr>
              <w:rPr>
                <w:rFonts w:cs="Arial"/>
                <w:szCs w:val="20"/>
              </w:rPr>
            </w:pPr>
            <w:hyperlink r:id="rId8" w:history="1">
              <w:r w:rsidR="00874724" w:rsidRPr="00C345A9">
                <w:rPr>
                  <w:rStyle w:val="Hiperpovezava"/>
                  <w:szCs w:val="20"/>
                </w:rPr>
                <w:t>Gp.gs@gov.si</w:t>
              </w:r>
            </w:hyperlink>
          </w:p>
          <w:p w14:paraId="702688E5" w14:textId="77777777" w:rsidR="00874724" w:rsidRPr="00C345A9" w:rsidRDefault="00874724" w:rsidP="0041273A">
            <w:pPr>
              <w:rPr>
                <w:rFonts w:cs="Arial"/>
                <w:szCs w:val="20"/>
              </w:rPr>
            </w:pPr>
          </w:p>
        </w:tc>
      </w:tr>
      <w:tr w:rsidR="00874724" w:rsidRPr="008D1759" w14:paraId="19FD4A94" w14:textId="77777777" w:rsidTr="0041273A">
        <w:tc>
          <w:tcPr>
            <w:tcW w:w="9200" w:type="dxa"/>
            <w:gridSpan w:val="12"/>
          </w:tcPr>
          <w:p w14:paraId="791AF386" w14:textId="77777777" w:rsidR="00874724" w:rsidRPr="00C345A9" w:rsidRDefault="00874724" w:rsidP="0042609C">
            <w:pPr>
              <w:pStyle w:val="Naslovpredpisa"/>
              <w:spacing w:before="0" w:after="0" w:line="260" w:lineRule="exact"/>
              <w:jc w:val="both"/>
              <w:rPr>
                <w:sz w:val="20"/>
                <w:szCs w:val="20"/>
              </w:rPr>
            </w:pPr>
            <w:r w:rsidRPr="00C345A9">
              <w:rPr>
                <w:sz w:val="20"/>
                <w:szCs w:val="20"/>
              </w:rPr>
              <w:t xml:space="preserve">ZADEVA: </w:t>
            </w:r>
            <w:r>
              <w:rPr>
                <w:sz w:val="20"/>
                <w:szCs w:val="20"/>
              </w:rPr>
              <w:t>O</w:t>
            </w:r>
            <w:r w:rsidRPr="00C345A9">
              <w:rPr>
                <w:rFonts w:eastAsia="Arial"/>
                <w:sz w:val="20"/>
                <w:szCs w:val="20"/>
              </w:rPr>
              <w:t>dgovor  Vlade Republike Slovenije glede poziva Varuha človekovih pravic</w:t>
            </w:r>
            <w:r w:rsidR="0042609C">
              <w:rPr>
                <w:rFonts w:eastAsia="Arial"/>
                <w:sz w:val="20"/>
                <w:szCs w:val="20"/>
              </w:rPr>
              <w:t xml:space="preserve"> Republike Slovenije glede</w:t>
            </w:r>
            <w:r w:rsidRPr="00C345A9">
              <w:rPr>
                <w:rFonts w:eastAsia="Arial"/>
                <w:sz w:val="20"/>
                <w:szCs w:val="20"/>
              </w:rPr>
              <w:t xml:space="preserve"> oblikovanj</w:t>
            </w:r>
            <w:r w:rsidR="0042609C">
              <w:rPr>
                <w:rFonts w:eastAsia="Arial"/>
                <w:sz w:val="20"/>
                <w:szCs w:val="20"/>
              </w:rPr>
              <w:t>a</w:t>
            </w:r>
            <w:r w:rsidRPr="00C345A9">
              <w:rPr>
                <w:rFonts w:eastAsia="Arial"/>
                <w:sz w:val="20"/>
                <w:szCs w:val="20"/>
              </w:rPr>
              <w:t xml:space="preserve"> in sprejemanj</w:t>
            </w:r>
            <w:r w:rsidR="0042609C">
              <w:rPr>
                <w:rFonts w:eastAsia="Arial"/>
                <w:sz w:val="20"/>
                <w:szCs w:val="20"/>
              </w:rPr>
              <w:t>a</w:t>
            </w:r>
            <w:r w:rsidRPr="00C345A9">
              <w:rPr>
                <w:rFonts w:eastAsia="Arial"/>
                <w:sz w:val="20"/>
                <w:szCs w:val="20"/>
              </w:rPr>
              <w:t xml:space="preserve"> stališč o odprtih vsebinah </w:t>
            </w:r>
            <w:r w:rsidRPr="00C345A9">
              <w:rPr>
                <w:iCs/>
                <w:sz w:val="20"/>
                <w:szCs w:val="20"/>
              </w:rPr>
              <w:t xml:space="preserve">Predloga direktive Evropskega parlamenta in Sveta o skrbnem pregledu v podjetjih glede trajnostnosti in spremembi Direktive (EU) 2019/1937 </w:t>
            </w:r>
          </w:p>
        </w:tc>
      </w:tr>
      <w:tr w:rsidR="00874724" w:rsidRPr="008D1759" w14:paraId="40ABFE94" w14:textId="77777777" w:rsidTr="0041273A">
        <w:tc>
          <w:tcPr>
            <w:tcW w:w="9200" w:type="dxa"/>
            <w:gridSpan w:val="12"/>
          </w:tcPr>
          <w:p w14:paraId="2522BCA6" w14:textId="77777777" w:rsidR="00874724" w:rsidRPr="008D1759" w:rsidRDefault="00874724" w:rsidP="0041273A">
            <w:pPr>
              <w:pStyle w:val="Poglavje"/>
              <w:spacing w:before="0" w:after="0" w:line="260" w:lineRule="exact"/>
              <w:jc w:val="left"/>
              <w:rPr>
                <w:sz w:val="20"/>
                <w:szCs w:val="20"/>
              </w:rPr>
            </w:pPr>
            <w:r>
              <w:rPr>
                <w:sz w:val="20"/>
                <w:szCs w:val="20"/>
              </w:rPr>
              <w:t>1.</w:t>
            </w:r>
            <w:r w:rsidRPr="008D1759">
              <w:rPr>
                <w:sz w:val="20"/>
                <w:szCs w:val="20"/>
              </w:rPr>
              <w:t xml:space="preserve"> Predlog sklepov vlade:</w:t>
            </w:r>
          </w:p>
        </w:tc>
      </w:tr>
      <w:tr w:rsidR="00874724" w:rsidRPr="008D1759" w14:paraId="0A0DBABC" w14:textId="77777777" w:rsidTr="0041273A">
        <w:tc>
          <w:tcPr>
            <w:tcW w:w="9200" w:type="dxa"/>
            <w:gridSpan w:val="12"/>
          </w:tcPr>
          <w:p w14:paraId="2152382D" w14:textId="77777777" w:rsidR="00874724" w:rsidRDefault="00874724" w:rsidP="0041273A">
            <w:pPr>
              <w:pBdr>
                <w:top w:val="nil"/>
                <w:left w:val="nil"/>
                <w:bottom w:val="nil"/>
                <w:right w:val="nil"/>
                <w:between w:val="nil"/>
              </w:pBdr>
              <w:spacing w:line="240" w:lineRule="auto"/>
              <w:ind w:hanging="2"/>
              <w:jc w:val="both"/>
              <w:rPr>
                <w:rFonts w:eastAsia="Arial" w:cs="Arial"/>
                <w:szCs w:val="20"/>
              </w:rPr>
            </w:pPr>
            <w:r w:rsidRPr="00C04017">
              <w:rPr>
                <w:rFonts w:eastAsia="Arial" w:cs="Arial"/>
                <w:szCs w:val="20"/>
              </w:rPr>
              <w:t xml:space="preserve">Na podlagi </w:t>
            </w:r>
            <w:r w:rsidR="003E58F0">
              <w:rPr>
                <w:rFonts w:eastAsia="Arial" w:cs="Arial"/>
                <w:szCs w:val="20"/>
              </w:rPr>
              <w:t>šest</w:t>
            </w:r>
            <w:r w:rsidR="003E58F0" w:rsidRPr="00C04017">
              <w:rPr>
                <w:rFonts w:eastAsia="Arial" w:cs="Arial"/>
                <w:szCs w:val="20"/>
              </w:rPr>
              <w:t xml:space="preserve">ega </w:t>
            </w:r>
            <w:r w:rsidRPr="00C04017">
              <w:rPr>
                <w:rFonts w:eastAsia="Arial" w:cs="Arial"/>
                <w:szCs w:val="20"/>
              </w:rPr>
              <w:t>odstavka 2</w:t>
            </w:r>
            <w:r w:rsidR="003E58F0">
              <w:rPr>
                <w:rFonts w:eastAsia="Arial" w:cs="Arial"/>
                <w:szCs w:val="20"/>
              </w:rPr>
              <w:t>1</w:t>
            </w:r>
            <w:r w:rsidRPr="00C04017">
              <w:rPr>
                <w:rFonts w:eastAsia="Arial" w:cs="Arial"/>
                <w:szCs w:val="20"/>
              </w:rPr>
              <w:t>. člena Zakona o Vladi Republike Slovenije (Uradni list RS, št. 24/05 – uradno prečiščeno besedilo, 109/08, 38/10 – ZUKN, 8/12, 21/13, 47/13 – ZDU-1G, 65/14</w:t>
            </w:r>
            <w:r>
              <w:rPr>
                <w:rFonts w:eastAsia="Arial" w:cs="Arial"/>
                <w:szCs w:val="20"/>
              </w:rPr>
              <w:t>,</w:t>
            </w:r>
            <w:r w:rsidRPr="00C04017">
              <w:rPr>
                <w:rFonts w:eastAsia="Arial" w:cs="Arial"/>
                <w:szCs w:val="20"/>
              </w:rPr>
              <w:t xml:space="preserve"> 55/17</w:t>
            </w:r>
            <w:r>
              <w:rPr>
                <w:rFonts w:eastAsia="Arial" w:cs="Arial"/>
                <w:szCs w:val="20"/>
              </w:rPr>
              <w:t xml:space="preserve"> in 163/22</w:t>
            </w:r>
            <w:r w:rsidRPr="00C04017">
              <w:rPr>
                <w:rFonts w:eastAsia="Arial" w:cs="Arial"/>
                <w:szCs w:val="20"/>
              </w:rPr>
              <w:t xml:space="preserve">) je Vlada Republike Slovenije na ... seji  dne ... sprejela naslednji </w:t>
            </w:r>
          </w:p>
          <w:p w14:paraId="6A41E9F7" w14:textId="77777777" w:rsidR="00874724" w:rsidRDefault="00874724" w:rsidP="0041273A">
            <w:pPr>
              <w:pBdr>
                <w:top w:val="nil"/>
                <w:left w:val="nil"/>
                <w:bottom w:val="nil"/>
                <w:right w:val="nil"/>
                <w:between w:val="nil"/>
              </w:pBdr>
              <w:spacing w:line="240" w:lineRule="auto"/>
              <w:ind w:hanging="2"/>
              <w:jc w:val="both"/>
              <w:rPr>
                <w:rFonts w:eastAsia="Arial" w:cs="Arial"/>
                <w:szCs w:val="20"/>
              </w:rPr>
            </w:pPr>
          </w:p>
          <w:p w14:paraId="7DB99DD7" w14:textId="77777777" w:rsidR="00874724" w:rsidRDefault="00874724" w:rsidP="0041273A">
            <w:pPr>
              <w:pBdr>
                <w:top w:val="nil"/>
                <w:left w:val="nil"/>
                <w:bottom w:val="nil"/>
                <w:right w:val="nil"/>
                <w:between w:val="nil"/>
              </w:pBdr>
              <w:spacing w:line="240" w:lineRule="auto"/>
              <w:jc w:val="both"/>
              <w:rPr>
                <w:rFonts w:eastAsia="Arial" w:cs="Arial"/>
                <w:szCs w:val="20"/>
              </w:rPr>
            </w:pPr>
          </w:p>
          <w:p w14:paraId="54E93DA3" w14:textId="77777777" w:rsidR="00874724" w:rsidRDefault="00874724" w:rsidP="0041273A">
            <w:pPr>
              <w:pBdr>
                <w:top w:val="nil"/>
                <w:left w:val="nil"/>
                <w:bottom w:val="nil"/>
                <w:right w:val="nil"/>
                <w:between w:val="nil"/>
              </w:pBdr>
              <w:spacing w:line="240" w:lineRule="auto"/>
              <w:jc w:val="center"/>
              <w:rPr>
                <w:rFonts w:eastAsia="Arial" w:cs="Arial"/>
                <w:szCs w:val="20"/>
              </w:rPr>
            </w:pPr>
            <w:r>
              <w:rPr>
                <w:rFonts w:eastAsia="Arial" w:cs="Arial"/>
                <w:szCs w:val="20"/>
              </w:rPr>
              <w:t>S</w:t>
            </w:r>
            <w:r w:rsidR="008475C4">
              <w:rPr>
                <w:rFonts w:eastAsia="Arial" w:cs="Arial"/>
                <w:szCs w:val="20"/>
              </w:rPr>
              <w:t xml:space="preserve"> </w:t>
            </w:r>
            <w:r>
              <w:rPr>
                <w:rFonts w:eastAsia="Arial" w:cs="Arial"/>
                <w:szCs w:val="20"/>
              </w:rPr>
              <w:t>K</w:t>
            </w:r>
            <w:r w:rsidR="008475C4">
              <w:rPr>
                <w:rFonts w:eastAsia="Arial" w:cs="Arial"/>
                <w:szCs w:val="20"/>
              </w:rPr>
              <w:t xml:space="preserve"> </w:t>
            </w:r>
            <w:r>
              <w:rPr>
                <w:rFonts w:eastAsia="Arial" w:cs="Arial"/>
                <w:szCs w:val="20"/>
              </w:rPr>
              <w:t>L</w:t>
            </w:r>
            <w:r w:rsidR="008475C4">
              <w:rPr>
                <w:rFonts w:eastAsia="Arial" w:cs="Arial"/>
                <w:szCs w:val="20"/>
              </w:rPr>
              <w:t xml:space="preserve"> </w:t>
            </w:r>
            <w:r>
              <w:rPr>
                <w:rFonts w:eastAsia="Arial" w:cs="Arial"/>
                <w:szCs w:val="20"/>
              </w:rPr>
              <w:t>E</w:t>
            </w:r>
            <w:r w:rsidR="008475C4">
              <w:rPr>
                <w:rFonts w:eastAsia="Arial" w:cs="Arial"/>
                <w:szCs w:val="20"/>
              </w:rPr>
              <w:t xml:space="preserve"> </w:t>
            </w:r>
            <w:r>
              <w:rPr>
                <w:rFonts w:eastAsia="Arial" w:cs="Arial"/>
                <w:szCs w:val="20"/>
              </w:rPr>
              <w:t>P</w:t>
            </w:r>
            <w:r w:rsidR="008475C4">
              <w:rPr>
                <w:rFonts w:eastAsia="Arial" w:cs="Arial"/>
                <w:szCs w:val="20"/>
              </w:rPr>
              <w:t xml:space="preserve"> :</w:t>
            </w:r>
          </w:p>
          <w:p w14:paraId="12EE6BDC" w14:textId="77777777" w:rsidR="00874724" w:rsidRPr="00C04017" w:rsidRDefault="00874724" w:rsidP="0041273A">
            <w:pPr>
              <w:pBdr>
                <w:top w:val="nil"/>
                <w:left w:val="nil"/>
                <w:bottom w:val="nil"/>
                <w:right w:val="nil"/>
                <w:between w:val="nil"/>
              </w:pBdr>
              <w:spacing w:line="240" w:lineRule="auto"/>
              <w:ind w:hanging="2"/>
              <w:jc w:val="both"/>
              <w:rPr>
                <w:rFonts w:eastAsia="Arial" w:cs="Arial"/>
                <w:szCs w:val="20"/>
              </w:rPr>
            </w:pPr>
          </w:p>
          <w:p w14:paraId="5FACA200" w14:textId="77777777" w:rsidR="00874724" w:rsidRPr="00C04017" w:rsidRDefault="00874724" w:rsidP="0041273A">
            <w:pPr>
              <w:pBdr>
                <w:top w:val="nil"/>
                <w:left w:val="nil"/>
                <w:bottom w:val="nil"/>
                <w:right w:val="nil"/>
                <w:between w:val="nil"/>
              </w:pBdr>
              <w:ind w:hanging="2"/>
              <w:jc w:val="both"/>
              <w:rPr>
                <w:rFonts w:eastAsia="Arial" w:cs="Arial"/>
                <w:szCs w:val="20"/>
              </w:rPr>
            </w:pPr>
          </w:p>
          <w:p w14:paraId="7CCFB3FC" w14:textId="3700C467" w:rsidR="00874724" w:rsidRPr="00C04017" w:rsidRDefault="00874724" w:rsidP="0041273A">
            <w:pPr>
              <w:pBdr>
                <w:top w:val="nil"/>
                <w:left w:val="nil"/>
                <w:bottom w:val="nil"/>
                <w:right w:val="nil"/>
                <w:between w:val="nil"/>
              </w:pBdr>
              <w:ind w:hanging="2"/>
              <w:jc w:val="both"/>
              <w:rPr>
                <w:rFonts w:eastAsia="Arial" w:cs="Arial"/>
                <w:szCs w:val="20"/>
              </w:rPr>
            </w:pPr>
            <w:r w:rsidRPr="00C04017">
              <w:rPr>
                <w:rFonts w:eastAsia="Arial" w:cs="Arial"/>
                <w:szCs w:val="20"/>
              </w:rPr>
              <w:t xml:space="preserve">Vlada Republike Slovenije </w:t>
            </w:r>
            <w:r>
              <w:rPr>
                <w:rFonts w:eastAsia="Arial" w:cs="Arial"/>
                <w:szCs w:val="20"/>
              </w:rPr>
              <w:t xml:space="preserve">je sprejela </w:t>
            </w:r>
            <w:r w:rsidR="00721851">
              <w:rPr>
                <w:rFonts w:eastAsia="Arial" w:cs="Arial"/>
                <w:szCs w:val="20"/>
              </w:rPr>
              <w:t xml:space="preserve">Odgovor </w:t>
            </w:r>
            <w:r>
              <w:rPr>
                <w:rFonts w:eastAsia="Arial" w:cs="Arial"/>
                <w:szCs w:val="20"/>
              </w:rPr>
              <w:t xml:space="preserve">Vlade Republike Slovenije </w:t>
            </w:r>
            <w:r w:rsidR="001F387F">
              <w:rPr>
                <w:rFonts w:eastAsia="Arial" w:cs="Arial"/>
                <w:szCs w:val="20"/>
              </w:rPr>
              <w:t>v zvezi s</w:t>
            </w:r>
            <w:r>
              <w:rPr>
                <w:rFonts w:eastAsia="Arial" w:cs="Arial"/>
                <w:szCs w:val="20"/>
              </w:rPr>
              <w:t xml:space="preserve"> poziv</w:t>
            </w:r>
            <w:r w:rsidR="001F387F">
              <w:rPr>
                <w:rFonts w:eastAsia="Arial" w:cs="Arial"/>
                <w:szCs w:val="20"/>
              </w:rPr>
              <w:t>om</w:t>
            </w:r>
            <w:r>
              <w:rPr>
                <w:rFonts w:eastAsia="Arial" w:cs="Arial"/>
                <w:szCs w:val="20"/>
              </w:rPr>
              <w:t xml:space="preserve"> Varuha človekovih pravic</w:t>
            </w:r>
            <w:r w:rsidR="0042609C">
              <w:rPr>
                <w:rFonts w:eastAsia="Arial" w:cs="Arial"/>
                <w:szCs w:val="20"/>
              </w:rPr>
              <w:t xml:space="preserve"> Republike Slovenije</w:t>
            </w:r>
            <w:r>
              <w:rPr>
                <w:rFonts w:eastAsia="Arial" w:cs="Arial"/>
                <w:szCs w:val="20"/>
              </w:rPr>
              <w:t xml:space="preserve"> </w:t>
            </w:r>
            <w:r w:rsidR="0042609C">
              <w:rPr>
                <w:rFonts w:eastAsia="Arial" w:cs="Arial"/>
                <w:szCs w:val="20"/>
              </w:rPr>
              <w:t>glede</w:t>
            </w:r>
            <w:r>
              <w:rPr>
                <w:rFonts w:eastAsia="Arial" w:cs="Arial"/>
                <w:szCs w:val="20"/>
              </w:rPr>
              <w:t xml:space="preserve"> oblikova</w:t>
            </w:r>
            <w:r w:rsidR="0042609C">
              <w:rPr>
                <w:rFonts w:eastAsia="Arial" w:cs="Arial"/>
                <w:szCs w:val="20"/>
              </w:rPr>
              <w:t>nja</w:t>
            </w:r>
            <w:r>
              <w:rPr>
                <w:rFonts w:eastAsia="Arial" w:cs="Arial"/>
                <w:szCs w:val="20"/>
              </w:rPr>
              <w:t xml:space="preserve"> in sprejemanj</w:t>
            </w:r>
            <w:r w:rsidR="0042609C">
              <w:rPr>
                <w:rFonts w:eastAsia="Arial" w:cs="Arial"/>
                <w:szCs w:val="20"/>
              </w:rPr>
              <w:t>a</w:t>
            </w:r>
            <w:r>
              <w:rPr>
                <w:rFonts w:eastAsia="Arial" w:cs="Arial"/>
                <w:szCs w:val="20"/>
              </w:rPr>
              <w:t xml:space="preserve"> stališč o odprtih vsebinah </w:t>
            </w:r>
            <w:r w:rsidRPr="00871F4E">
              <w:rPr>
                <w:rFonts w:cs="Arial"/>
                <w:iCs/>
                <w:szCs w:val="20"/>
              </w:rPr>
              <w:t>Predlog</w:t>
            </w:r>
            <w:r>
              <w:rPr>
                <w:rFonts w:cs="Arial"/>
                <w:iCs/>
                <w:szCs w:val="20"/>
              </w:rPr>
              <w:t>a</w:t>
            </w:r>
            <w:r w:rsidRPr="00871F4E">
              <w:rPr>
                <w:rFonts w:cs="Arial"/>
                <w:iCs/>
                <w:szCs w:val="20"/>
              </w:rPr>
              <w:t xml:space="preserve"> direktive Evropskega parlamenta in Sveta o skrbnem pregledu v podjetjih glede trajnostnosti in spremembi Direktive (EU) 2019/1937</w:t>
            </w:r>
            <w:r>
              <w:rPr>
                <w:rFonts w:cs="Arial"/>
                <w:iCs/>
                <w:szCs w:val="20"/>
              </w:rPr>
              <w:t>.</w:t>
            </w:r>
          </w:p>
          <w:p w14:paraId="69A44F76" w14:textId="77777777" w:rsidR="00874724" w:rsidRPr="00C04017" w:rsidRDefault="00874724" w:rsidP="0041273A">
            <w:pPr>
              <w:pBdr>
                <w:top w:val="nil"/>
                <w:left w:val="nil"/>
                <w:bottom w:val="nil"/>
                <w:right w:val="nil"/>
                <w:between w:val="nil"/>
              </w:pBdr>
              <w:ind w:hanging="2"/>
              <w:jc w:val="center"/>
              <w:rPr>
                <w:rFonts w:eastAsia="Arial" w:cs="Arial"/>
                <w:szCs w:val="20"/>
              </w:rPr>
            </w:pPr>
            <w:r w:rsidRPr="00C04017">
              <w:rPr>
                <w:rFonts w:eastAsia="Arial" w:cs="Arial"/>
                <w:szCs w:val="20"/>
              </w:rPr>
              <w:t xml:space="preserve">                         </w:t>
            </w:r>
            <w:r>
              <w:rPr>
                <w:rFonts w:eastAsia="Arial" w:cs="Arial"/>
                <w:szCs w:val="20"/>
              </w:rPr>
              <w:t xml:space="preserve">                </w:t>
            </w:r>
          </w:p>
          <w:p w14:paraId="5F895734" w14:textId="77777777" w:rsidR="00874724" w:rsidRDefault="00874724" w:rsidP="0041273A">
            <w:pPr>
              <w:pStyle w:val="Naslov3"/>
              <w:spacing w:before="0"/>
              <w:textAlignment w:val="baseline"/>
              <w:rPr>
                <w:rFonts w:ascii="Republika" w:hAnsi="Republika"/>
                <w:color w:val="111111"/>
                <w:sz w:val="25"/>
                <w:szCs w:val="25"/>
                <w:lang w:eastAsia="sl-SI"/>
              </w:rPr>
            </w:pPr>
            <w:r w:rsidRPr="00C04017">
              <w:rPr>
                <w:rFonts w:eastAsia="Arial" w:cs="Arial"/>
                <w:szCs w:val="20"/>
              </w:rPr>
              <w:t xml:space="preserve">                          </w:t>
            </w:r>
            <w:r>
              <w:rPr>
                <w:rFonts w:eastAsia="Arial" w:cs="Arial"/>
                <w:szCs w:val="20"/>
              </w:rPr>
              <w:t xml:space="preserve">                                               </w:t>
            </w:r>
          </w:p>
          <w:p w14:paraId="32E350F7" w14:textId="77777777" w:rsidR="00874724" w:rsidRPr="00125806" w:rsidRDefault="00874724" w:rsidP="0041273A">
            <w:pPr>
              <w:pBdr>
                <w:top w:val="nil"/>
                <w:left w:val="nil"/>
                <w:bottom w:val="nil"/>
                <w:right w:val="nil"/>
                <w:between w:val="nil"/>
              </w:pBdr>
              <w:ind w:left="4322" w:hanging="2"/>
              <w:jc w:val="center"/>
              <w:rPr>
                <w:rFonts w:eastAsia="Arial" w:cs="Arial"/>
                <w:szCs w:val="20"/>
              </w:rPr>
            </w:pPr>
            <w:r w:rsidRPr="00125806">
              <w:rPr>
                <w:rFonts w:cs="Arial"/>
                <w:color w:val="111111"/>
                <w:szCs w:val="20"/>
              </w:rPr>
              <w:t>Barbara Kolenko Helbl</w:t>
            </w:r>
          </w:p>
          <w:p w14:paraId="55A5DCDC" w14:textId="77777777" w:rsidR="00874724" w:rsidRPr="00125806" w:rsidRDefault="00874724" w:rsidP="0041273A">
            <w:pPr>
              <w:pBdr>
                <w:top w:val="nil"/>
                <w:left w:val="nil"/>
                <w:bottom w:val="nil"/>
                <w:right w:val="nil"/>
                <w:between w:val="nil"/>
              </w:pBdr>
              <w:ind w:hanging="2"/>
              <w:jc w:val="both"/>
              <w:rPr>
                <w:rFonts w:eastAsia="Arial" w:cs="Arial"/>
                <w:szCs w:val="20"/>
              </w:rPr>
            </w:pPr>
            <w:r w:rsidRPr="00125806">
              <w:rPr>
                <w:rFonts w:eastAsia="Arial" w:cs="Arial"/>
                <w:szCs w:val="20"/>
              </w:rPr>
              <w:t xml:space="preserve">                                                                                         </w:t>
            </w:r>
            <w:r>
              <w:rPr>
                <w:rFonts w:eastAsia="Arial" w:cs="Arial"/>
                <w:szCs w:val="20"/>
              </w:rPr>
              <w:t xml:space="preserve">        </w:t>
            </w:r>
            <w:r w:rsidRPr="00125806">
              <w:rPr>
                <w:rFonts w:eastAsia="Arial" w:cs="Arial"/>
                <w:szCs w:val="20"/>
              </w:rPr>
              <w:t>GENERALNA SEKRETARKA</w:t>
            </w:r>
          </w:p>
          <w:p w14:paraId="5716C88D" w14:textId="77777777" w:rsidR="00874724" w:rsidRDefault="00874724" w:rsidP="0041273A">
            <w:pPr>
              <w:pBdr>
                <w:top w:val="nil"/>
                <w:left w:val="nil"/>
                <w:bottom w:val="nil"/>
                <w:right w:val="nil"/>
                <w:between w:val="nil"/>
              </w:pBdr>
              <w:jc w:val="both"/>
              <w:rPr>
                <w:rFonts w:eastAsia="Arial" w:cs="Arial"/>
                <w:szCs w:val="20"/>
              </w:rPr>
            </w:pPr>
          </w:p>
          <w:p w14:paraId="2018A0E4" w14:textId="77777777" w:rsidR="00721851" w:rsidRDefault="00721851" w:rsidP="0041273A">
            <w:pPr>
              <w:pBdr>
                <w:top w:val="nil"/>
                <w:left w:val="nil"/>
                <w:bottom w:val="nil"/>
                <w:right w:val="nil"/>
                <w:between w:val="nil"/>
              </w:pBdr>
              <w:jc w:val="both"/>
              <w:rPr>
                <w:rFonts w:eastAsia="Arial" w:cs="Arial"/>
                <w:szCs w:val="20"/>
              </w:rPr>
            </w:pPr>
            <w:r>
              <w:rPr>
                <w:rFonts w:eastAsia="Arial" w:cs="Arial"/>
                <w:szCs w:val="20"/>
              </w:rPr>
              <w:t>Priloga:</w:t>
            </w:r>
          </w:p>
          <w:p w14:paraId="6BE1123C" w14:textId="2314AD95" w:rsidR="00721851" w:rsidRPr="00FC1176" w:rsidRDefault="00721851" w:rsidP="0042285C">
            <w:pPr>
              <w:pStyle w:val="Odstavekseznama"/>
              <w:numPr>
                <w:ilvl w:val="0"/>
                <w:numId w:val="11"/>
              </w:numPr>
              <w:pBdr>
                <w:top w:val="nil"/>
                <w:left w:val="nil"/>
                <w:bottom w:val="nil"/>
                <w:right w:val="nil"/>
                <w:between w:val="nil"/>
              </w:pBdr>
              <w:jc w:val="both"/>
              <w:rPr>
                <w:rFonts w:ascii="Arial" w:eastAsia="Arial" w:hAnsi="Arial" w:cs="Arial"/>
                <w:sz w:val="20"/>
                <w:szCs w:val="20"/>
              </w:rPr>
            </w:pPr>
            <w:r w:rsidRPr="00FC1176">
              <w:rPr>
                <w:rFonts w:ascii="Arial" w:eastAsia="Arial" w:hAnsi="Arial" w:cs="Arial"/>
                <w:sz w:val="20"/>
                <w:szCs w:val="20"/>
              </w:rPr>
              <w:t xml:space="preserve">Odgovor </w:t>
            </w:r>
            <w:r w:rsidR="0042285C" w:rsidRPr="00FC1176">
              <w:rPr>
                <w:rFonts w:ascii="Arial" w:eastAsia="Arial" w:hAnsi="Arial" w:cs="Arial"/>
                <w:sz w:val="20"/>
                <w:szCs w:val="20"/>
              </w:rPr>
              <w:t xml:space="preserve"> Vlade Republike Slovenije v zvezi s pozivom Varuha človekovih pravic Republike Slovenije glede oblikovanja in sprejemanja stališč o odprtih vsebinah </w:t>
            </w:r>
            <w:r w:rsidR="0042285C" w:rsidRPr="00FC1176">
              <w:rPr>
                <w:rFonts w:ascii="Arial" w:hAnsi="Arial" w:cs="Arial"/>
                <w:iCs/>
                <w:sz w:val="20"/>
                <w:szCs w:val="20"/>
              </w:rPr>
              <w:t>Predloga direktive Evropskega parlamenta in Sveta o skrbnem pregledu v podjetjih glede trajnostnosti in spremembi Direktive (EU) 2019/1937</w:t>
            </w:r>
            <w:r w:rsidRPr="00FC1176">
              <w:rPr>
                <w:rFonts w:ascii="Arial" w:eastAsia="Arial" w:hAnsi="Arial" w:cs="Arial"/>
                <w:sz w:val="20"/>
                <w:szCs w:val="20"/>
              </w:rPr>
              <w:t xml:space="preserve"> </w:t>
            </w:r>
            <w:r w:rsidR="00FC1176">
              <w:rPr>
                <w:rFonts w:ascii="Arial" w:eastAsia="Arial" w:hAnsi="Arial" w:cs="Arial"/>
                <w:sz w:val="20"/>
                <w:szCs w:val="20"/>
              </w:rPr>
              <w:t>.</w:t>
            </w:r>
          </w:p>
          <w:p w14:paraId="3485659C" w14:textId="77777777" w:rsidR="00874724" w:rsidRPr="00C04017" w:rsidRDefault="00874724" w:rsidP="0041273A">
            <w:pPr>
              <w:pBdr>
                <w:top w:val="nil"/>
                <w:left w:val="nil"/>
                <w:bottom w:val="nil"/>
                <w:right w:val="nil"/>
                <w:between w:val="nil"/>
              </w:pBdr>
              <w:ind w:hanging="2"/>
              <w:jc w:val="both"/>
              <w:rPr>
                <w:rFonts w:eastAsia="Arial" w:cs="Arial"/>
                <w:szCs w:val="20"/>
              </w:rPr>
            </w:pPr>
          </w:p>
          <w:p w14:paraId="7C97D507" w14:textId="77777777" w:rsidR="00874724" w:rsidRPr="00C04017" w:rsidRDefault="00874724" w:rsidP="0041273A">
            <w:pPr>
              <w:pBdr>
                <w:top w:val="nil"/>
                <w:left w:val="nil"/>
                <w:bottom w:val="nil"/>
                <w:right w:val="nil"/>
                <w:between w:val="nil"/>
              </w:pBdr>
              <w:ind w:hanging="2"/>
              <w:jc w:val="both"/>
              <w:rPr>
                <w:rFonts w:eastAsia="Arial" w:cs="Arial"/>
                <w:szCs w:val="20"/>
              </w:rPr>
            </w:pPr>
            <w:r>
              <w:rPr>
                <w:rFonts w:eastAsia="Arial" w:cs="Arial"/>
                <w:szCs w:val="20"/>
              </w:rPr>
              <w:t>Sklep prejmejo:</w:t>
            </w:r>
          </w:p>
          <w:p w14:paraId="67D4790F" w14:textId="77777777" w:rsidR="00874724" w:rsidRPr="00C04017" w:rsidRDefault="00874724" w:rsidP="00874724">
            <w:pPr>
              <w:numPr>
                <w:ilvl w:val="0"/>
                <w:numId w:val="2"/>
              </w:numPr>
              <w:pBdr>
                <w:top w:val="nil"/>
                <w:left w:val="nil"/>
                <w:bottom w:val="nil"/>
                <w:right w:val="nil"/>
                <w:between w:val="nil"/>
              </w:pBdr>
              <w:suppressAutoHyphens/>
              <w:spacing w:line="259" w:lineRule="auto"/>
              <w:jc w:val="both"/>
              <w:textAlignment w:val="top"/>
              <w:outlineLvl w:val="0"/>
              <w:rPr>
                <w:rFonts w:eastAsia="Arial" w:cs="Arial"/>
                <w:szCs w:val="20"/>
              </w:rPr>
            </w:pPr>
            <w:r w:rsidRPr="00C04017">
              <w:rPr>
                <w:rFonts w:eastAsia="Arial" w:cs="Arial"/>
                <w:szCs w:val="20"/>
              </w:rPr>
              <w:t>Državni zbor republike Slovenije,</w:t>
            </w:r>
          </w:p>
          <w:p w14:paraId="5D3516AE" w14:textId="77777777" w:rsidR="00874724" w:rsidRPr="00C04017" w:rsidRDefault="00874724" w:rsidP="00874724">
            <w:pPr>
              <w:numPr>
                <w:ilvl w:val="0"/>
                <w:numId w:val="2"/>
              </w:numPr>
              <w:pBdr>
                <w:top w:val="nil"/>
                <w:left w:val="nil"/>
                <w:bottom w:val="nil"/>
                <w:right w:val="nil"/>
                <w:between w:val="nil"/>
              </w:pBdr>
              <w:suppressAutoHyphens/>
              <w:spacing w:line="259" w:lineRule="auto"/>
              <w:jc w:val="both"/>
              <w:textAlignment w:val="top"/>
              <w:outlineLvl w:val="0"/>
              <w:rPr>
                <w:rFonts w:eastAsia="Arial" w:cs="Arial"/>
                <w:szCs w:val="20"/>
              </w:rPr>
            </w:pPr>
            <w:r w:rsidRPr="00C04017">
              <w:rPr>
                <w:rFonts w:eastAsia="Arial" w:cs="Arial"/>
                <w:szCs w:val="20"/>
              </w:rPr>
              <w:t>Ministrstvo za gospodars</w:t>
            </w:r>
            <w:r>
              <w:rPr>
                <w:rFonts w:eastAsia="Arial" w:cs="Arial"/>
                <w:szCs w:val="20"/>
              </w:rPr>
              <w:t>tvo, turizem</w:t>
            </w:r>
            <w:r w:rsidRPr="00C04017">
              <w:rPr>
                <w:rFonts w:eastAsia="Arial" w:cs="Arial"/>
                <w:szCs w:val="20"/>
              </w:rPr>
              <w:t xml:space="preserve"> in </w:t>
            </w:r>
            <w:r>
              <w:rPr>
                <w:rFonts w:eastAsia="Arial" w:cs="Arial"/>
                <w:szCs w:val="20"/>
              </w:rPr>
              <w:t>špor</w:t>
            </w:r>
            <w:r w:rsidRPr="00C04017">
              <w:rPr>
                <w:rFonts w:eastAsia="Arial" w:cs="Arial"/>
                <w:szCs w:val="20"/>
              </w:rPr>
              <w:t>t,</w:t>
            </w:r>
          </w:p>
          <w:p w14:paraId="58B3F012" w14:textId="77777777" w:rsidR="00874724" w:rsidRPr="00F96BFA" w:rsidRDefault="00874724" w:rsidP="00874724">
            <w:pPr>
              <w:numPr>
                <w:ilvl w:val="0"/>
                <w:numId w:val="2"/>
              </w:numPr>
              <w:pBdr>
                <w:top w:val="nil"/>
                <w:left w:val="nil"/>
                <w:bottom w:val="nil"/>
                <w:right w:val="nil"/>
                <w:between w:val="nil"/>
              </w:pBdr>
              <w:suppressAutoHyphens/>
              <w:spacing w:line="259" w:lineRule="auto"/>
              <w:textAlignment w:val="top"/>
              <w:outlineLvl w:val="0"/>
              <w:rPr>
                <w:rFonts w:eastAsia="Arial" w:cs="Arial"/>
                <w:szCs w:val="20"/>
              </w:rPr>
            </w:pPr>
            <w:r w:rsidRPr="00C04017">
              <w:rPr>
                <w:rFonts w:eastAsia="Arial" w:cs="Arial"/>
                <w:szCs w:val="20"/>
              </w:rPr>
              <w:t>Služba Vlade Republike Slovenije za zakonodajo.</w:t>
            </w:r>
          </w:p>
        </w:tc>
      </w:tr>
      <w:tr w:rsidR="00874724" w:rsidRPr="008D1759" w14:paraId="5602F870" w14:textId="77777777" w:rsidTr="0041273A">
        <w:tc>
          <w:tcPr>
            <w:tcW w:w="9200" w:type="dxa"/>
            <w:gridSpan w:val="12"/>
          </w:tcPr>
          <w:p w14:paraId="4BC169C1" w14:textId="77777777" w:rsidR="00874724" w:rsidRPr="00D43F59" w:rsidRDefault="00874724" w:rsidP="0041273A">
            <w:pPr>
              <w:pStyle w:val="Neotevilenodstavek"/>
              <w:spacing w:before="0" w:after="0" w:line="260" w:lineRule="exact"/>
              <w:rPr>
                <w:b/>
                <w:iCs/>
                <w:sz w:val="20"/>
                <w:szCs w:val="20"/>
              </w:rPr>
            </w:pPr>
            <w:r>
              <w:rPr>
                <w:b/>
                <w:sz w:val="20"/>
                <w:szCs w:val="20"/>
              </w:rPr>
              <w:t xml:space="preserve">2. </w:t>
            </w:r>
            <w:r w:rsidRPr="00D43F59">
              <w:rPr>
                <w:b/>
                <w:sz w:val="20"/>
                <w:szCs w:val="20"/>
              </w:rPr>
              <w:t>Predlog za obravnavo p</w:t>
            </w:r>
            <w:r>
              <w:rPr>
                <w:b/>
                <w:sz w:val="20"/>
                <w:szCs w:val="20"/>
              </w:rPr>
              <w:t>redloga zakona po nujnem ali</w:t>
            </w:r>
            <w:r w:rsidRPr="00D43F59">
              <w:rPr>
                <w:b/>
                <w:sz w:val="20"/>
                <w:szCs w:val="20"/>
              </w:rPr>
              <w:t xml:space="preserve"> skrajša</w:t>
            </w:r>
            <w:r>
              <w:rPr>
                <w:b/>
                <w:sz w:val="20"/>
                <w:szCs w:val="20"/>
              </w:rPr>
              <w:t>nem postopku v državnem zboru</w:t>
            </w:r>
            <w:r w:rsidRPr="00D43F59">
              <w:rPr>
                <w:b/>
                <w:sz w:val="20"/>
                <w:szCs w:val="20"/>
              </w:rPr>
              <w:t xml:space="preserve"> z obrazložitvijo razlogov:</w:t>
            </w:r>
          </w:p>
        </w:tc>
      </w:tr>
      <w:tr w:rsidR="00874724" w:rsidRPr="008D1759" w14:paraId="1F239EC6" w14:textId="77777777" w:rsidTr="0041273A">
        <w:tc>
          <w:tcPr>
            <w:tcW w:w="9200" w:type="dxa"/>
            <w:gridSpan w:val="12"/>
          </w:tcPr>
          <w:p w14:paraId="4B01CD09" w14:textId="77777777" w:rsidR="00874724" w:rsidRPr="008D1759" w:rsidRDefault="00874724" w:rsidP="0041273A">
            <w:pPr>
              <w:pStyle w:val="Neotevilenodstavek"/>
              <w:spacing w:before="0" w:after="0" w:line="260" w:lineRule="exact"/>
              <w:rPr>
                <w:iCs/>
                <w:sz w:val="20"/>
                <w:szCs w:val="20"/>
              </w:rPr>
            </w:pPr>
            <w:r>
              <w:rPr>
                <w:iCs/>
                <w:sz w:val="20"/>
                <w:szCs w:val="20"/>
              </w:rPr>
              <w:t>/</w:t>
            </w:r>
          </w:p>
        </w:tc>
      </w:tr>
      <w:tr w:rsidR="00874724" w:rsidRPr="008D1759" w14:paraId="66D5BA51" w14:textId="77777777" w:rsidTr="0041273A">
        <w:tc>
          <w:tcPr>
            <w:tcW w:w="9200" w:type="dxa"/>
            <w:gridSpan w:val="12"/>
          </w:tcPr>
          <w:p w14:paraId="348ED6DD" w14:textId="77777777" w:rsidR="00874724" w:rsidRPr="00D43F59" w:rsidRDefault="00874724" w:rsidP="0041273A">
            <w:pPr>
              <w:pStyle w:val="Neotevilenodstavek"/>
              <w:spacing w:before="0" w:after="0" w:line="260" w:lineRule="exact"/>
              <w:rPr>
                <w:b/>
                <w:iCs/>
                <w:sz w:val="20"/>
                <w:szCs w:val="20"/>
              </w:rPr>
            </w:pPr>
            <w:r w:rsidRPr="00D43F59">
              <w:rPr>
                <w:b/>
                <w:sz w:val="20"/>
                <w:szCs w:val="20"/>
              </w:rPr>
              <w:t>3.</w:t>
            </w:r>
            <w:r>
              <w:rPr>
                <w:b/>
                <w:sz w:val="20"/>
                <w:szCs w:val="20"/>
              </w:rPr>
              <w:t>a</w:t>
            </w:r>
            <w:r w:rsidRPr="00D43F59">
              <w:rPr>
                <w:b/>
                <w:sz w:val="20"/>
                <w:szCs w:val="20"/>
              </w:rPr>
              <w:t xml:space="preserve"> Osebe, odgovorne za strokovno pripravo in usklajenost gradiva:</w:t>
            </w:r>
          </w:p>
        </w:tc>
      </w:tr>
      <w:tr w:rsidR="00874724" w:rsidRPr="008D1759" w14:paraId="4313B364" w14:textId="77777777" w:rsidTr="0041273A">
        <w:tc>
          <w:tcPr>
            <w:tcW w:w="9200" w:type="dxa"/>
            <w:gridSpan w:val="12"/>
          </w:tcPr>
          <w:p w14:paraId="3059B40E" w14:textId="77777777" w:rsidR="00874724" w:rsidRPr="00C04017" w:rsidRDefault="00874724" w:rsidP="0041273A">
            <w:pPr>
              <w:pBdr>
                <w:top w:val="nil"/>
                <w:left w:val="nil"/>
                <w:bottom w:val="nil"/>
                <w:right w:val="nil"/>
                <w:between w:val="nil"/>
              </w:pBdr>
              <w:ind w:hanging="2"/>
              <w:jc w:val="both"/>
              <w:rPr>
                <w:rFonts w:eastAsia="Arial" w:cs="Arial"/>
                <w:szCs w:val="20"/>
              </w:rPr>
            </w:pPr>
            <w:r>
              <w:rPr>
                <w:rFonts w:eastAsia="Arial" w:cs="Arial"/>
                <w:szCs w:val="20"/>
              </w:rPr>
              <w:t>m</w:t>
            </w:r>
            <w:r w:rsidRPr="00C04017">
              <w:rPr>
                <w:rFonts w:eastAsia="Arial" w:cs="Arial"/>
                <w:szCs w:val="20"/>
              </w:rPr>
              <w:t>ag. Karla Pinter, generalna direktorica Direktorata za notranji trg</w:t>
            </w:r>
          </w:p>
          <w:p w14:paraId="7C5D55DF" w14:textId="77777777" w:rsidR="00874724" w:rsidRPr="00C04017" w:rsidRDefault="00874724" w:rsidP="0041273A">
            <w:pPr>
              <w:pBdr>
                <w:top w:val="nil"/>
                <w:left w:val="nil"/>
                <w:bottom w:val="nil"/>
                <w:right w:val="nil"/>
                <w:between w:val="nil"/>
              </w:pBdr>
              <w:ind w:hanging="2"/>
              <w:jc w:val="both"/>
              <w:rPr>
                <w:rFonts w:eastAsia="Arial" w:cs="Arial"/>
                <w:szCs w:val="20"/>
              </w:rPr>
            </w:pPr>
            <w:r w:rsidRPr="00C04017">
              <w:rPr>
                <w:rFonts w:eastAsia="Arial" w:cs="Arial"/>
                <w:szCs w:val="20"/>
              </w:rPr>
              <w:t>Tanja Bakan R</w:t>
            </w:r>
            <w:r>
              <w:rPr>
                <w:rFonts w:eastAsia="Arial" w:cs="Arial"/>
                <w:szCs w:val="20"/>
              </w:rPr>
              <w:t>ožič, sekretarka,</w:t>
            </w:r>
            <w:r w:rsidRPr="00C04017">
              <w:rPr>
                <w:rFonts w:eastAsia="Arial" w:cs="Arial"/>
                <w:szCs w:val="20"/>
              </w:rPr>
              <w:t xml:space="preserve"> vodja Sektorja za gospodarsko pravo, Direktorat za notranji trg </w:t>
            </w:r>
          </w:p>
          <w:p w14:paraId="5843FB7C" w14:textId="77777777" w:rsidR="00874724" w:rsidRPr="00E630F9" w:rsidRDefault="00874724" w:rsidP="0041273A">
            <w:pPr>
              <w:pBdr>
                <w:top w:val="nil"/>
                <w:left w:val="nil"/>
                <w:bottom w:val="nil"/>
                <w:right w:val="nil"/>
                <w:between w:val="nil"/>
              </w:pBdr>
              <w:ind w:hanging="2"/>
              <w:jc w:val="both"/>
              <w:rPr>
                <w:rFonts w:eastAsia="Arial" w:cs="Arial"/>
                <w:szCs w:val="20"/>
              </w:rPr>
            </w:pPr>
            <w:r>
              <w:rPr>
                <w:rFonts w:eastAsia="Arial" w:cs="Arial"/>
                <w:szCs w:val="20"/>
              </w:rPr>
              <w:t>Sabina Trokić, podsekretarka</w:t>
            </w:r>
            <w:r w:rsidRPr="00C04017">
              <w:rPr>
                <w:rFonts w:eastAsia="Arial" w:cs="Arial"/>
                <w:szCs w:val="20"/>
              </w:rPr>
              <w:t>, Sektor za gospodarsko pravo, Direktorat za notranji trg</w:t>
            </w:r>
          </w:p>
        </w:tc>
      </w:tr>
      <w:tr w:rsidR="00874724" w:rsidRPr="008D1759" w14:paraId="5819D1B9" w14:textId="77777777" w:rsidTr="0041273A">
        <w:tc>
          <w:tcPr>
            <w:tcW w:w="9200" w:type="dxa"/>
            <w:gridSpan w:val="12"/>
          </w:tcPr>
          <w:p w14:paraId="65D5DA05" w14:textId="77777777" w:rsidR="00874724" w:rsidRPr="005F3DC6" w:rsidRDefault="00874724" w:rsidP="0041273A">
            <w:pPr>
              <w:pStyle w:val="Neotevilenodstavek"/>
              <w:spacing w:before="0" w:after="0" w:line="260" w:lineRule="exact"/>
              <w:rPr>
                <w:b/>
                <w:iCs/>
                <w:sz w:val="20"/>
                <w:szCs w:val="20"/>
              </w:rPr>
            </w:pPr>
            <w:r>
              <w:rPr>
                <w:b/>
                <w:iCs/>
                <w:sz w:val="20"/>
                <w:szCs w:val="20"/>
              </w:rPr>
              <w:t xml:space="preserve">3.b Zunanji strokovnjaki, ki so </w:t>
            </w:r>
            <w:r w:rsidRPr="005F3DC6">
              <w:rPr>
                <w:b/>
                <w:sz w:val="20"/>
                <w:szCs w:val="20"/>
              </w:rPr>
              <w:t>sodelovali pri pripravi dela ali celotnega gradiva</w:t>
            </w:r>
            <w:r>
              <w:rPr>
                <w:b/>
                <w:sz w:val="20"/>
                <w:szCs w:val="20"/>
              </w:rPr>
              <w:t>:</w:t>
            </w:r>
          </w:p>
        </w:tc>
      </w:tr>
      <w:tr w:rsidR="00874724" w:rsidRPr="008D1759" w14:paraId="2C0FFCED" w14:textId="77777777" w:rsidTr="0041273A">
        <w:tc>
          <w:tcPr>
            <w:tcW w:w="9200" w:type="dxa"/>
            <w:gridSpan w:val="12"/>
          </w:tcPr>
          <w:p w14:paraId="718F933A" w14:textId="77777777" w:rsidR="00874724" w:rsidRPr="008D1759" w:rsidRDefault="00874724" w:rsidP="0041273A">
            <w:pPr>
              <w:pStyle w:val="Neotevilenodstavek"/>
              <w:spacing w:before="0" w:after="0" w:line="260" w:lineRule="exact"/>
              <w:rPr>
                <w:iCs/>
                <w:sz w:val="20"/>
                <w:szCs w:val="20"/>
              </w:rPr>
            </w:pPr>
            <w:r>
              <w:rPr>
                <w:iCs/>
                <w:sz w:val="20"/>
                <w:szCs w:val="20"/>
              </w:rPr>
              <w:t>/</w:t>
            </w:r>
          </w:p>
        </w:tc>
      </w:tr>
      <w:tr w:rsidR="00874724" w:rsidRPr="008D1759" w14:paraId="103E0F7D" w14:textId="77777777" w:rsidTr="0041273A">
        <w:tc>
          <w:tcPr>
            <w:tcW w:w="9200" w:type="dxa"/>
            <w:gridSpan w:val="12"/>
          </w:tcPr>
          <w:p w14:paraId="7C66D674" w14:textId="77777777" w:rsidR="00874724" w:rsidRPr="00D43F59" w:rsidRDefault="00874724" w:rsidP="0041273A">
            <w:pPr>
              <w:pStyle w:val="Neotevilenodstavek"/>
              <w:spacing w:before="0" w:after="0" w:line="260" w:lineRule="exact"/>
              <w:rPr>
                <w:b/>
                <w:iCs/>
                <w:sz w:val="20"/>
                <w:szCs w:val="20"/>
              </w:rPr>
            </w:pPr>
            <w:r w:rsidRPr="00D43F59">
              <w:rPr>
                <w:b/>
                <w:sz w:val="20"/>
                <w:szCs w:val="20"/>
              </w:rPr>
              <w:t>4. Predstavniki vlad</w:t>
            </w:r>
            <w:r>
              <w:rPr>
                <w:b/>
                <w:sz w:val="20"/>
                <w:szCs w:val="20"/>
              </w:rPr>
              <w:t>e, ki bodo sodelovali pri delu d</w:t>
            </w:r>
            <w:r w:rsidRPr="00D43F59">
              <w:rPr>
                <w:b/>
                <w:sz w:val="20"/>
                <w:szCs w:val="20"/>
              </w:rPr>
              <w:t>ržavnega zbora:</w:t>
            </w:r>
          </w:p>
        </w:tc>
      </w:tr>
      <w:tr w:rsidR="00874724" w:rsidRPr="008D1759" w14:paraId="6247984F" w14:textId="77777777" w:rsidTr="0041273A">
        <w:tc>
          <w:tcPr>
            <w:tcW w:w="9200" w:type="dxa"/>
            <w:gridSpan w:val="12"/>
          </w:tcPr>
          <w:p w14:paraId="37E4DEE4" w14:textId="77777777" w:rsidR="00874724" w:rsidRPr="00E630F9" w:rsidRDefault="00874724" w:rsidP="0041273A">
            <w:pPr>
              <w:pBdr>
                <w:top w:val="nil"/>
                <w:left w:val="nil"/>
                <w:bottom w:val="nil"/>
                <w:right w:val="nil"/>
                <w:between w:val="nil"/>
              </w:pBdr>
              <w:ind w:hanging="2"/>
              <w:jc w:val="both"/>
              <w:rPr>
                <w:rFonts w:eastAsia="Arial" w:cs="Arial"/>
                <w:szCs w:val="20"/>
              </w:rPr>
            </w:pPr>
            <w:r>
              <w:rPr>
                <w:rFonts w:eastAsia="Arial" w:cs="Arial"/>
                <w:szCs w:val="20"/>
              </w:rPr>
              <w:t>/</w:t>
            </w:r>
            <w:r w:rsidRPr="00C04017">
              <w:rPr>
                <w:rFonts w:eastAsia="Arial" w:cs="Arial"/>
                <w:szCs w:val="20"/>
              </w:rPr>
              <w:t xml:space="preserve"> </w:t>
            </w:r>
          </w:p>
        </w:tc>
      </w:tr>
      <w:tr w:rsidR="00874724" w:rsidRPr="008D1759" w14:paraId="0C4B74ED" w14:textId="77777777" w:rsidTr="0041273A">
        <w:tc>
          <w:tcPr>
            <w:tcW w:w="9200" w:type="dxa"/>
            <w:gridSpan w:val="12"/>
          </w:tcPr>
          <w:p w14:paraId="6FAAF37A" w14:textId="77777777" w:rsidR="00874724" w:rsidRPr="008D1759" w:rsidRDefault="00874724" w:rsidP="0041273A">
            <w:pPr>
              <w:pStyle w:val="Oddelek"/>
              <w:numPr>
                <w:ilvl w:val="0"/>
                <w:numId w:val="0"/>
              </w:numPr>
              <w:spacing w:before="0" w:after="0" w:line="260" w:lineRule="exact"/>
              <w:jc w:val="left"/>
              <w:rPr>
                <w:sz w:val="20"/>
                <w:szCs w:val="20"/>
              </w:rPr>
            </w:pPr>
            <w:r>
              <w:rPr>
                <w:sz w:val="20"/>
                <w:szCs w:val="20"/>
              </w:rPr>
              <w:lastRenderedPageBreak/>
              <w:t>5</w:t>
            </w:r>
            <w:r w:rsidRPr="008D1759">
              <w:rPr>
                <w:sz w:val="20"/>
                <w:szCs w:val="20"/>
              </w:rPr>
              <w:t>. Kratek povzetek gradiva</w:t>
            </w:r>
            <w:r>
              <w:rPr>
                <w:sz w:val="20"/>
                <w:szCs w:val="20"/>
              </w:rPr>
              <w:t>:</w:t>
            </w:r>
          </w:p>
        </w:tc>
      </w:tr>
      <w:tr w:rsidR="00874724" w:rsidRPr="008D1759" w14:paraId="1C66813D" w14:textId="77777777" w:rsidTr="0041273A">
        <w:tc>
          <w:tcPr>
            <w:tcW w:w="9200" w:type="dxa"/>
            <w:gridSpan w:val="12"/>
          </w:tcPr>
          <w:p w14:paraId="45D16743" w14:textId="77777777" w:rsidR="0022130F" w:rsidRPr="00991B89" w:rsidRDefault="0022130F" w:rsidP="0022130F">
            <w:pPr>
              <w:pStyle w:val="Default"/>
              <w:spacing w:line="276" w:lineRule="auto"/>
              <w:jc w:val="both"/>
              <w:rPr>
                <w:rFonts w:ascii="Arial" w:hAnsi="Arial" w:cs="Arial"/>
                <w:sz w:val="20"/>
                <w:szCs w:val="20"/>
              </w:rPr>
            </w:pPr>
            <w:r w:rsidRPr="00991B89">
              <w:rPr>
                <w:rFonts w:ascii="Arial" w:eastAsia="Times New Roman" w:hAnsi="Arial" w:cs="Arial"/>
                <w:sz w:val="20"/>
                <w:szCs w:val="20"/>
              </w:rPr>
              <w:t>Varuh človekovih pravic je</w:t>
            </w:r>
            <w:r>
              <w:rPr>
                <w:rFonts w:ascii="Arial" w:eastAsia="Times New Roman" w:hAnsi="Arial" w:cs="Arial"/>
                <w:sz w:val="20"/>
                <w:szCs w:val="20"/>
              </w:rPr>
              <w:t xml:space="preserve"> dne 3. 8. 2023 </w:t>
            </w:r>
            <w:r w:rsidRPr="00991B89">
              <w:rPr>
                <w:rFonts w:ascii="Arial" w:eastAsia="Times New Roman" w:hAnsi="Arial" w:cs="Arial"/>
                <w:sz w:val="20"/>
                <w:szCs w:val="20"/>
              </w:rPr>
              <w:t>pozval Vlado Republike Slovenije, da se opredeli do predlogov stališč</w:t>
            </w:r>
            <w:r>
              <w:rPr>
                <w:rFonts w:ascii="Arial" w:eastAsia="Times New Roman" w:hAnsi="Arial" w:cs="Arial"/>
                <w:sz w:val="20"/>
                <w:szCs w:val="20"/>
              </w:rPr>
              <w:t xml:space="preserve"> in ključnih vsebin</w:t>
            </w:r>
            <w:r w:rsidRPr="00991B89">
              <w:rPr>
                <w:rFonts w:ascii="Arial" w:eastAsia="Times New Roman" w:hAnsi="Arial" w:cs="Arial"/>
                <w:sz w:val="20"/>
                <w:szCs w:val="20"/>
              </w:rPr>
              <w:t xml:space="preserve"> glede </w:t>
            </w:r>
            <w:r w:rsidRPr="00991B89">
              <w:rPr>
                <w:rFonts w:ascii="Arial" w:hAnsi="Arial" w:cs="Arial"/>
                <w:sz w:val="20"/>
                <w:szCs w:val="20"/>
              </w:rPr>
              <w:t xml:space="preserve">Predloga </w:t>
            </w:r>
            <w:r>
              <w:rPr>
                <w:rFonts w:ascii="Arial" w:hAnsi="Arial" w:cs="Arial"/>
                <w:sz w:val="20"/>
                <w:szCs w:val="20"/>
              </w:rPr>
              <w:t>Direktive</w:t>
            </w:r>
            <w:r w:rsidRPr="00991B89">
              <w:rPr>
                <w:rFonts w:ascii="Arial" w:hAnsi="Arial" w:cs="Arial"/>
                <w:sz w:val="20"/>
                <w:szCs w:val="20"/>
              </w:rPr>
              <w:t xml:space="preserve"> </w:t>
            </w:r>
            <w:r>
              <w:rPr>
                <w:rFonts w:ascii="Arial" w:hAnsi="Arial" w:cs="Arial"/>
                <w:sz w:val="20"/>
                <w:szCs w:val="20"/>
              </w:rPr>
              <w:t>E</w:t>
            </w:r>
            <w:r w:rsidRPr="00991B89">
              <w:rPr>
                <w:rFonts w:ascii="Arial" w:hAnsi="Arial" w:cs="Arial"/>
                <w:sz w:val="20"/>
                <w:szCs w:val="20"/>
              </w:rPr>
              <w:t xml:space="preserve">vropskega parlamenta in </w:t>
            </w:r>
            <w:r>
              <w:rPr>
                <w:rFonts w:ascii="Arial" w:hAnsi="Arial" w:cs="Arial"/>
                <w:sz w:val="20"/>
                <w:szCs w:val="20"/>
              </w:rPr>
              <w:t>S</w:t>
            </w:r>
            <w:r w:rsidRPr="00991B89">
              <w:rPr>
                <w:rFonts w:ascii="Arial" w:hAnsi="Arial" w:cs="Arial"/>
                <w:sz w:val="20"/>
                <w:szCs w:val="20"/>
              </w:rPr>
              <w:t>veta o skrbnem pregledu v podjetjih glede trajnostnosti in spremembi Direktive (EU) 2019/1937</w:t>
            </w:r>
            <w:r>
              <w:rPr>
                <w:rFonts w:ascii="Arial" w:hAnsi="Arial" w:cs="Arial"/>
                <w:sz w:val="20"/>
                <w:szCs w:val="20"/>
              </w:rPr>
              <w:t>.</w:t>
            </w:r>
            <w:r w:rsidRPr="00991B89">
              <w:rPr>
                <w:rFonts w:ascii="Arial" w:eastAsia="Times New Roman" w:hAnsi="Arial" w:cs="Arial"/>
                <w:sz w:val="20"/>
                <w:szCs w:val="20"/>
              </w:rPr>
              <w:t xml:space="preserve"> </w:t>
            </w:r>
            <w:r>
              <w:rPr>
                <w:rFonts w:ascii="Arial" w:eastAsia="Times New Roman" w:hAnsi="Arial" w:cs="Arial"/>
                <w:sz w:val="20"/>
                <w:szCs w:val="20"/>
              </w:rPr>
              <w:t>Vlada Republike Slovenije je preučila omenjen</w:t>
            </w:r>
            <w:r w:rsidR="009160D3">
              <w:rPr>
                <w:rFonts w:ascii="Arial" w:eastAsia="Times New Roman" w:hAnsi="Arial" w:cs="Arial"/>
                <w:sz w:val="20"/>
                <w:szCs w:val="20"/>
              </w:rPr>
              <w:t>i</w:t>
            </w:r>
            <w:r>
              <w:rPr>
                <w:rFonts w:ascii="Arial" w:eastAsia="Times New Roman" w:hAnsi="Arial" w:cs="Arial"/>
                <w:sz w:val="20"/>
                <w:szCs w:val="20"/>
              </w:rPr>
              <w:t xml:space="preserve"> </w:t>
            </w:r>
            <w:r w:rsidRPr="00991B89">
              <w:rPr>
                <w:rFonts w:ascii="Arial" w:eastAsia="Times New Roman" w:hAnsi="Arial" w:cs="Arial"/>
                <w:sz w:val="20"/>
                <w:szCs w:val="20"/>
              </w:rPr>
              <w:t xml:space="preserve">dopis in </w:t>
            </w:r>
            <w:r>
              <w:rPr>
                <w:rFonts w:ascii="Arial" w:eastAsia="Times New Roman" w:hAnsi="Arial" w:cs="Arial"/>
                <w:sz w:val="20"/>
                <w:szCs w:val="20"/>
              </w:rPr>
              <w:t xml:space="preserve">v odgovoru </w:t>
            </w:r>
            <w:r w:rsidRPr="00991B89">
              <w:rPr>
                <w:rFonts w:ascii="Arial" w:eastAsia="Times New Roman" w:hAnsi="Arial" w:cs="Arial"/>
                <w:sz w:val="20"/>
                <w:szCs w:val="20"/>
              </w:rPr>
              <w:t>poda</w:t>
            </w:r>
            <w:r>
              <w:rPr>
                <w:rFonts w:ascii="Arial" w:eastAsia="Times New Roman" w:hAnsi="Arial" w:cs="Arial"/>
                <w:sz w:val="20"/>
                <w:szCs w:val="20"/>
              </w:rPr>
              <w:t>la</w:t>
            </w:r>
            <w:r w:rsidRPr="00991B89">
              <w:rPr>
                <w:rFonts w:ascii="Arial" w:eastAsia="Times New Roman" w:hAnsi="Arial" w:cs="Arial"/>
                <w:sz w:val="20"/>
                <w:szCs w:val="20"/>
              </w:rPr>
              <w:t xml:space="preserve"> ključne informacije</w:t>
            </w:r>
            <w:r>
              <w:rPr>
                <w:rFonts w:ascii="Arial" w:eastAsia="Times New Roman" w:hAnsi="Arial" w:cs="Arial"/>
                <w:sz w:val="20"/>
                <w:szCs w:val="20"/>
              </w:rPr>
              <w:t>, pojasnila in stališča</w:t>
            </w:r>
            <w:r w:rsidRPr="00991B89">
              <w:rPr>
                <w:rFonts w:ascii="Arial" w:eastAsia="Times New Roman" w:hAnsi="Arial" w:cs="Arial"/>
                <w:sz w:val="20"/>
                <w:szCs w:val="20"/>
              </w:rPr>
              <w:t xml:space="preserve"> glede </w:t>
            </w:r>
            <w:r>
              <w:rPr>
                <w:rFonts w:ascii="Arial" w:eastAsia="Times New Roman" w:hAnsi="Arial" w:cs="Arial"/>
                <w:sz w:val="20"/>
                <w:szCs w:val="20"/>
              </w:rPr>
              <w:t xml:space="preserve">izpostavljenih vprašanj, povezanih s procesom </w:t>
            </w:r>
            <w:r w:rsidRPr="00991B89">
              <w:rPr>
                <w:rFonts w:ascii="Arial" w:eastAsia="Times New Roman" w:hAnsi="Arial" w:cs="Arial"/>
                <w:sz w:val="20"/>
                <w:szCs w:val="20"/>
              </w:rPr>
              <w:t xml:space="preserve">sprejemanja </w:t>
            </w:r>
            <w:r>
              <w:rPr>
                <w:rFonts w:ascii="Arial" w:eastAsia="Times New Roman" w:hAnsi="Arial" w:cs="Arial"/>
                <w:sz w:val="20"/>
                <w:szCs w:val="20"/>
              </w:rPr>
              <w:t xml:space="preserve">predloga </w:t>
            </w:r>
            <w:r w:rsidRPr="00991B89">
              <w:rPr>
                <w:rFonts w:ascii="Arial" w:eastAsia="Times New Roman" w:hAnsi="Arial" w:cs="Arial"/>
                <w:sz w:val="20"/>
                <w:szCs w:val="20"/>
              </w:rPr>
              <w:t>direktive.</w:t>
            </w:r>
          </w:p>
          <w:p w14:paraId="0D7353E7" w14:textId="77777777" w:rsidR="00874724" w:rsidRPr="00121587" w:rsidRDefault="00874724" w:rsidP="0041273A">
            <w:pPr>
              <w:pStyle w:val="Neotevilenodstavek"/>
              <w:spacing w:before="0" w:after="0" w:line="260" w:lineRule="exact"/>
              <w:rPr>
                <w:iCs/>
                <w:sz w:val="20"/>
                <w:szCs w:val="20"/>
              </w:rPr>
            </w:pPr>
          </w:p>
        </w:tc>
      </w:tr>
      <w:tr w:rsidR="00874724" w:rsidRPr="008D1759" w14:paraId="69FB7445" w14:textId="77777777" w:rsidTr="0041273A">
        <w:tc>
          <w:tcPr>
            <w:tcW w:w="9200" w:type="dxa"/>
            <w:gridSpan w:val="12"/>
          </w:tcPr>
          <w:p w14:paraId="2378BD1B" w14:textId="77777777" w:rsidR="00874724" w:rsidRPr="008D1759" w:rsidRDefault="00874724" w:rsidP="0041273A">
            <w:pPr>
              <w:pStyle w:val="Oddelek"/>
              <w:numPr>
                <w:ilvl w:val="0"/>
                <w:numId w:val="0"/>
              </w:numPr>
              <w:spacing w:before="0" w:after="0" w:line="260" w:lineRule="exact"/>
              <w:jc w:val="left"/>
              <w:rPr>
                <w:sz w:val="20"/>
                <w:szCs w:val="20"/>
              </w:rPr>
            </w:pPr>
            <w:r>
              <w:rPr>
                <w:sz w:val="20"/>
                <w:szCs w:val="20"/>
              </w:rPr>
              <w:t>6</w:t>
            </w:r>
            <w:r w:rsidRPr="008D1759">
              <w:rPr>
                <w:sz w:val="20"/>
                <w:szCs w:val="20"/>
              </w:rPr>
              <w:t>. Presoja posledic</w:t>
            </w:r>
            <w:r>
              <w:rPr>
                <w:sz w:val="20"/>
                <w:szCs w:val="20"/>
              </w:rPr>
              <w:t xml:space="preserve"> za:</w:t>
            </w:r>
          </w:p>
        </w:tc>
      </w:tr>
      <w:tr w:rsidR="00874724" w:rsidRPr="008D1759" w14:paraId="77B34C34" w14:textId="77777777" w:rsidTr="0041273A">
        <w:tc>
          <w:tcPr>
            <w:tcW w:w="1548" w:type="dxa"/>
          </w:tcPr>
          <w:p w14:paraId="6EA8757F" w14:textId="77777777" w:rsidR="00874724" w:rsidRPr="008D1759" w:rsidRDefault="00874724" w:rsidP="0041273A">
            <w:pPr>
              <w:pStyle w:val="Neotevilenodstavek"/>
              <w:spacing w:before="0" w:after="0" w:line="260" w:lineRule="exact"/>
              <w:ind w:left="360"/>
              <w:rPr>
                <w:iCs/>
                <w:sz w:val="20"/>
                <w:szCs w:val="20"/>
              </w:rPr>
            </w:pPr>
            <w:r w:rsidRPr="008D1759">
              <w:rPr>
                <w:iCs/>
                <w:sz w:val="20"/>
                <w:szCs w:val="20"/>
              </w:rPr>
              <w:t>a)</w:t>
            </w:r>
          </w:p>
        </w:tc>
        <w:tc>
          <w:tcPr>
            <w:tcW w:w="5451" w:type="dxa"/>
            <w:gridSpan w:val="9"/>
          </w:tcPr>
          <w:p w14:paraId="4FB081B2" w14:textId="77777777" w:rsidR="00874724" w:rsidRPr="008D1759" w:rsidRDefault="00874724" w:rsidP="0041273A">
            <w:pPr>
              <w:pStyle w:val="Neotevilenodstavek"/>
              <w:spacing w:before="0" w:after="0" w:line="260" w:lineRule="exact"/>
              <w:rPr>
                <w:sz w:val="20"/>
                <w:szCs w:val="20"/>
              </w:rPr>
            </w:pPr>
            <w:r w:rsidRPr="008D1759">
              <w:rPr>
                <w:sz w:val="20"/>
                <w:szCs w:val="20"/>
              </w:rPr>
              <w:t>javnofinančna</w:t>
            </w:r>
            <w:r>
              <w:rPr>
                <w:sz w:val="20"/>
                <w:szCs w:val="20"/>
              </w:rPr>
              <w:t xml:space="preserve"> sredstva nad 40.</w:t>
            </w:r>
            <w:r w:rsidRPr="008D1759">
              <w:rPr>
                <w:sz w:val="20"/>
                <w:szCs w:val="20"/>
              </w:rPr>
              <w:t>000 EUR v tekočem in naslednjih treh letih</w:t>
            </w:r>
          </w:p>
        </w:tc>
        <w:tc>
          <w:tcPr>
            <w:tcW w:w="2201" w:type="dxa"/>
            <w:gridSpan w:val="2"/>
            <w:vAlign w:val="center"/>
          </w:tcPr>
          <w:p w14:paraId="416C6D8B" w14:textId="77777777" w:rsidR="00874724" w:rsidRPr="008D1759" w:rsidRDefault="00874724" w:rsidP="0041273A">
            <w:pPr>
              <w:pStyle w:val="Neotevilenodstavek"/>
              <w:spacing w:before="0" w:after="0" w:line="260" w:lineRule="exact"/>
              <w:jc w:val="center"/>
              <w:rPr>
                <w:iCs/>
                <w:sz w:val="20"/>
                <w:szCs w:val="20"/>
              </w:rPr>
            </w:pPr>
            <w:r w:rsidRPr="00DA730A">
              <w:rPr>
                <w:bCs/>
                <w:sz w:val="20"/>
                <w:szCs w:val="20"/>
              </w:rPr>
              <w:t>DA</w:t>
            </w:r>
            <w:r>
              <w:rPr>
                <w:sz w:val="20"/>
                <w:szCs w:val="20"/>
              </w:rPr>
              <w:t>/</w:t>
            </w:r>
            <w:r w:rsidRPr="00DA730A">
              <w:rPr>
                <w:b/>
                <w:bCs/>
                <w:sz w:val="20"/>
                <w:szCs w:val="20"/>
              </w:rPr>
              <w:t>NE</w:t>
            </w:r>
          </w:p>
        </w:tc>
      </w:tr>
      <w:tr w:rsidR="00874724" w:rsidRPr="008D1759" w14:paraId="3E423EC9" w14:textId="77777777" w:rsidTr="0041273A">
        <w:tc>
          <w:tcPr>
            <w:tcW w:w="1548" w:type="dxa"/>
          </w:tcPr>
          <w:p w14:paraId="347F5782" w14:textId="77777777" w:rsidR="00874724" w:rsidRPr="008D1759" w:rsidRDefault="00874724" w:rsidP="0041273A">
            <w:pPr>
              <w:pStyle w:val="Neotevilenodstavek"/>
              <w:spacing w:before="0" w:after="0" w:line="260" w:lineRule="exact"/>
              <w:ind w:left="360"/>
              <w:rPr>
                <w:iCs/>
                <w:sz w:val="20"/>
                <w:szCs w:val="20"/>
              </w:rPr>
            </w:pPr>
            <w:r w:rsidRPr="008D1759">
              <w:rPr>
                <w:iCs/>
                <w:sz w:val="20"/>
                <w:szCs w:val="20"/>
              </w:rPr>
              <w:t>b)</w:t>
            </w:r>
          </w:p>
        </w:tc>
        <w:tc>
          <w:tcPr>
            <w:tcW w:w="5451" w:type="dxa"/>
            <w:gridSpan w:val="9"/>
          </w:tcPr>
          <w:p w14:paraId="144CF05E" w14:textId="77777777" w:rsidR="00874724" w:rsidRPr="008D1759" w:rsidRDefault="00874724" w:rsidP="0041273A">
            <w:pPr>
              <w:pStyle w:val="Neotevilenodstavek"/>
              <w:spacing w:before="0" w:after="0" w:line="260" w:lineRule="exact"/>
              <w:rPr>
                <w:iCs/>
                <w:sz w:val="20"/>
                <w:szCs w:val="20"/>
              </w:rPr>
            </w:pPr>
            <w:r w:rsidRPr="008D1759">
              <w:rPr>
                <w:bCs/>
                <w:sz w:val="20"/>
                <w:szCs w:val="20"/>
              </w:rPr>
              <w:t>usklajenost slovenskega pravnega reda s pravnim redom Evropske unije</w:t>
            </w:r>
          </w:p>
        </w:tc>
        <w:tc>
          <w:tcPr>
            <w:tcW w:w="2201" w:type="dxa"/>
            <w:gridSpan w:val="2"/>
            <w:vAlign w:val="center"/>
          </w:tcPr>
          <w:p w14:paraId="66AE0D54" w14:textId="77777777" w:rsidR="00874724" w:rsidRPr="008D1759" w:rsidRDefault="00874724" w:rsidP="0041273A">
            <w:pPr>
              <w:pStyle w:val="Neotevilenodstavek"/>
              <w:spacing w:before="0" w:after="0" w:line="260" w:lineRule="exact"/>
              <w:jc w:val="center"/>
              <w:rPr>
                <w:iCs/>
                <w:sz w:val="20"/>
                <w:szCs w:val="20"/>
              </w:rPr>
            </w:pPr>
            <w:r w:rsidRPr="00DA730A">
              <w:rPr>
                <w:bCs/>
                <w:sz w:val="20"/>
                <w:szCs w:val="20"/>
              </w:rPr>
              <w:t>DA</w:t>
            </w:r>
            <w:r>
              <w:rPr>
                <w:sz w:val="20"/>
                <w:szCs w:val="20"/>
              </w:rPr>
              <w:t>/</w:t>
            </w:r>
            <w:r w:rsidRPr="00DA730A">
              <w:rPr>
                <w:b/>
                <w:bCs/>
                <w:sz w:val="20"/>
                <w:szCs w:val="20"/>
              </w:rPr>
              <w:t>NE</w:t>
            </w:r>
          </w:p>
        </w:tc>
      </w:tr>
      <w:tr w:rsidR="00874724" w:rsidRPr="008D1759" w14:paraId="5B8C4A86" w14:textId="77777777" w:rsidTr="0041273A">
        <w:tc>
          <w:tcPr>
            <w:tcW w:w="1548" w:type="dxa"/>
          </w:tcPr>
          <w:p w14:paraId="0E6F74BF" w14:textId="77777777" w:rsidR="00874724" w:rsidRPr="008D1759" w:rsidRDefault="00874724" w:rsidP="0041273A">
            <w:pPr>
              <w:pStyle w:val="Neotevilenodstavek"/>
              <w:spacing w:before="0" w:after="0" w:line="260" w:lineRule="exact"/>
              <w:ind w:left="360"/>
              <w:rPr>
                <w:iCs/>
                <w:sz w:val="20"/>
                <w:szCs w:val="20"/>
              </w:rPr>
            </w:pPr>
            <w:r w:rsidRPr="008D1759">
              <w:rPr>
                <w:iCs/>
                <w:sz w:val="20"/>
                <w:szCs w:val="20"/>
              </w:rPr>
              <w:t>c)</w:t>
            </w:r>
          </w:p>
        </w:tc>
        <w:tc>
          <w:tcPr>
            <w:tcW w:w="5451" w:type="dxa"/>
            <w:gridSpan w:val="9"/>
          </w:tcPr>
          <w:p w14:paraId="64DE810D" w14:textId="77777777" w:rsidR="00874724" w:rsidRPr="008D1759" w:rsidRDefault="00874724" w:rsidP="0041273A">
            <w:pPr>
              <w:pStyle w:val="Neotevilenodstavek"/>
              <w:spacing w:before="0" w:after="0" w:line="260" w:lineRule="exact"/>
              <w:rPr>
                <w:iCs/>
                <w:sz w:val="20"/>
                <w:szCs w:val="20"/>
              </w:rPr>
            </w:pPr>
            <w:r w:rsidRPr="008D1759">
              <w:rPr>
                <w:sz w:val="20"/>
                <w:szCs w:val="20"/>
              </w:rPr>
              <w:t>administrativne posledice</w:t>
            </w:r>
          </w:p>
        </w:tc>
        <w:tc>
          <w:tcPr>
            <w:tcW w:w="2201" w:type="dxa"/>
            <w:gridSpan w:val="2"/>
            <w:vAlign w:val="center"/>
          </w:tcPr>
          <w:p w14:paraId="4709BC5E" w14:textId="77777777" w:rsidR="00874724" w:rsidRPr="00A24E98" w:rsidRDefault="00874724" w:rsidP="0041273A">
            <w:pPr>
              <w:pStyle w:val="Neotevilenodstavek"/>
              <w:spacing w:before="0" w:after="0" w:line="260" w:lineRule="exact"/>
              <w:jc w:val="center"/>
              <w:rPr>
                <w:sz w:val="20"/>
                <w:szCs w:val="20"/>
              </w:rPr>
            </w:pPr>
            <w:r w:rsidRPr="00DA730A">
              <w:rPr>
                <w:bCs/>
                <w:sz w:val="20"/>
                <w:szCs w:val="20"/>
              </w:rPr>
              <w:t>DA</w:t>
            </w:r>
            <w:r w:rsidRPr="008D1759">
              <w:rPr>
                <w:sz w:val="20"/>
                <w:szCs w:val="20"/>
              </w:rPr>
              <w:t>/</w:t>
            </w:r>
            <w:r w:rsidRPr="00DA730A">
              <w:rPr>
                <w:b/>
                <w:bCs/>
                <w:sz w:val="20"/>
                <w:szCs w:val="20"/>
              </w:rPr>
              <w:t>NE</w:t>
            </w:r>
          </w:p>
        </w:tc>
      </w:tr>
      <w:tr w:rsidR="00874724" w:rsidRPr="008D1759" w14:paraId="05F748D6" w14:textId="77777777" w:rsidTr="0041273A">
        <w:tc>
          <w:tcPr>
            <w:tcW w:w="1548" w:type="dxa"/>
          </w:tcPr>
          <w:p w14:paraId="3013D17E" w14:textId="77777777" w:rsidR="00874724" w:rsidRPr="008D1759" w:rsidRDefault="00874724" w:rsidP="0041273A">
            <w:pPr>
              <w:pStyle w:val="Neotevilenodstavek"/>
              <w:spacing w:before="0" w:after="0" w:line="260" w:lineRule="exact"/>
              <w:ind w:left="360"/>
              <w:rPr>
                <w:iCs/>
                <w:sz w:val="20"/>
                <w:szCs w:val="20"/>
              </w:rPr>
            </w:pPr>
            <w:r w:rsidRPr="008D1759">
              <w:rPr>
                <w:iCs/>
                <w:sz w:val="20"/>
                <w:szCs w:val="20"/>
              </w:rPr>
              <w:t>č)</w:t>
            </w:r>
          </w:p>
        </w:tc>
        <w:tc>
          <w:tcPr>
            <w:tcW w:w="5451" w:type="dxa"/>
            <w:gridSpan w:val="9"/>
          </w:tcPr>
          <w:p w14:paraId="0358AE50" w14:textId="77777777" w:rsidR="00874724" w:rsidRPr="008D1759" w:rsidRDefault="00874724" w:rsidP="0041273A">
            <w:pPr>
              <w:pStyle w:val="Neotevilenodstavek"/>
              <w:spacing w:before="0" w:after="0" w:line="260" w:lineRule="exact"/>
              <w:rPr>
                <w:bCs/>
                <w:sz w:val="20"/>
                <w:szCs w:val="20"/>
              </w:rPr>
            </w:pPr>
            <w:r>
              <w:rPr>
                <w:sz w:val="20"/>
                <w:szCs w:val="20"/>
              </w:rPr>
              <w:t>gospodarstvo, zlasti</w:t>
            </w:r>
            <w:r w:rsidRPr="008D1759">
              <w:rPr>
                <w:bCs/>
                <w:sz w:val="20"/>
                <w:szCs w:val="20"/>
              </w:rPr>
              <w:t xml:space="preserve"> mala in srednja podjetja ter konkurenčnost podjetij</w:t>
            </w:r>
          </w:p>
        </w:tc>
        <w:tc>
          <w:tcPr>
            <w:tcW w:w="2201" w:type="dxa"/>
            <w:gridSpan w:val="2"/>
            <w:vAlign w:val="center"/>
          </w:tcPr>
          <w:p w14:paraId="7C23D6E0" w14:textId="77777777" w:rsidR="00874724" w:rsidRPr="008D1759" w:rsidRDefault="00874724" w:rsidP="0041273A">
            <w:pPr>
              <w:pStyle w:val="Neotevilenodstavek"/>
              <w:spacing w:before="0" w:after="0" w:line="260" w:lineRule="exact"/>
              <w:jc w:val="center"/>
              <w:rPr>
                <w:iCs/>
                <w:sz w:val="20"/>
                <w:szCs w:val="20"/>
              </w:rPr>
            </w:pPr>
            <w:r w:rsidRPr="00DA730A">
              <w:rPr>
                <w:bCs/>
                <w:sz w:val="20"/>
                <w:szCs w:val="20"/>
              </w:rPr>
              <w:t>DA</w:t>
            </w:r>
            <w:r w:rsidRPr="008D1759">
              <w:rPr>
                <w:sz w:val="20"/>
                <w:szCs w:val="20"/>
              </w:rPr>
              <w:t>/</w:t>
            </w:r>
            <w:r w:rsidRPr="00DA730A">
              <w:rPr>
                <w:b/>
                <w:bCs/>
                <w:sz w:val="20"/>
                <w:szCs w:val="20"/>
              </w:rPr>
              <w:t>NE</w:t>
            </w:r>
          </w:p>
        </w:tc>
      </w:tr>
      <w:tr w:rsidR="00874724" w:rsidRPr="008D1759" w14:paraId="4B816B85" w14:textId="77777777" w:rsidTr="0041273A">
        <w:tc>
          <w:tcPr>
            <w:tcW w:w="1548" w:type="dxa"/>
          </w:tcPr>
          <w:p w14:paraId="7AB1FE26" w14:textId="77777777" w:rsidR="00874724" w:rsidRPr="008D1759" w:rsidRDefault="00874724" w:rsidP="0041273A">
            <w:pPr>
              <w:pStyle w:val="Neotevilenodstavek"/>
              <w:spacing w:before="0" w:after="0" w:line="260" w:lineRule="exact"/>
              <w:ind w:left="360"/>
              <w:rPr>
                <w:iCs/>
                <w:sz w:val="20"/>
                <w:szCs w:val="20"/>
              </w:rPr>
            </w:pPr>
            <w:r w:rsidRPr="008D1759">
              <w:rPr>
                <w:iCs/>
                <w:sz w:val="20"/>
                <w:szCs w:val="20"/>
              </w:rPr>
              <w:t>d)</w:t>
            </w:r>
          </w:p>
        </w:tc>
        <w:tc>
          <w:tcPr>
            <w:tcW w:w="5451" w:type="dxa"/>
            <w:gridSpan w:val="9"/>
          </w:tcPr>
          <w:p w14:paraId="196FF1CA" w14:textId="77777777" w:rsidR="00874724" w:rsidRPr="008D1759" w:rsidRDefault="00874724" w:rsidP="0041273A">
            <w:pPr>
              <w:pStyle w:val="Neotevilenodstavek"/>
              <w:spacing w:before="0" w:after="0" w:line="260" w:lineRule="exact"/>
              <w:rPr>
                <w:bCs/>
                <w:sz w:val="20"/>
                <w:szCs w:val="20"/>
              </w:rPr>
            </w:pPr>
            <w:r>
              <w:rPr>
                <w:bCs/>
                <w:sz w:val="20"/>
                <w:szCs w:val="20"/>
              </w:rPr>
              <w:t>okolje, vključno s prostorskimi in varstvenimi</w:t>
            </w:r>
            <w:r w:rsidRPr="008D1759">
              <w:rPr>
                <w:bCs/>
                <w:sz w:val="20"/>
                <w:szCs w:val="20"/>
              </w:rPr>
              <w:t xml:space="preserve"> vidik</w:t>
            </w:r>
            <w:r>
              <w:rPr>
                <w:bCs/>
                <w:sz w:val="20"/>
                <w:szCs w:val="20"/>
              </w:rPr>
              <w:t>i</w:t>
            </w:r>
          </w:p>
        </w:tc>
        <w:tc>
          <w:tcPr>
            <w:tcW w:w="2201" w:type="dxa"/>
            <w:gridSpan w:val="2"/>
            <w:vAlign w:val="center"/>
          </w:tcPr>
          <w:p w14:paraId="769BA121" w14:textId="77777777" w:rsidR="00874724" w:rsidRPr="008D1759" w:rsidRDefault="00874724" w:rsidP="0041273A">
            <w:pPr>
              <w:pStyle w:val="Neotevilenodstavek"/>
              <w:spacing w:before="0" w:after="0" w:line="260" w:lineRule="exact"/>
              <w:jc w:val="center"/>
              <w:rPr>
                <w:iCs/>
                <w:sz w:val="20"/>
                <w:szCs w:val="20"/>
              </w:rPr>
            </w:pPr>
            <w:r>
              <w:rPr>
                <w:sz w:val="20"/>
                <w:szCs w:val="20"/>
              </w:rPr>
              <w:t>DA</w:t>
            </w:r>
            <w:r w:rsidRPr="008D1759">
              <w:rPr>
                <w:sz w:val="20"/>
                <w:szCs w:val="20"/>
              </w:rPr>
              <w:t>/</w:t>
            </w:r>
            <w:r w:rsidRPr="00E630F9">
              <w:rPr>
                <w:b/>
                <w:sz w:val="20"/>
                <w:szCs w:val="20"/>
              </w:rPr>
              <w:t>NE</w:t>
            </w:r>
          </w:p>
        </w:tc>
      </w:tr>
      <w:tr w:rsidR="00874724" w:rsidRPr="008D1759" w14:paraId="312C341A" w14:textId="77777777" w:rsidTr="0041273A">
        <w:tc>
          <w:tcPr>
            <w:tcW w:w="1548" w:type="dxa"/>
          </w:tcPr>
          <w:p w14:paraId="3F06A2F6" w14:textId="77777777" w:rsidR="00874724" w:rsidRPr="008D1759" w:rsidRDefault="00874724" w:rsidP="0041273A">
            <w:pPr>
              <w:pStyle w:val="Neotevilenodstavek"/>
              <w:spacing w:before="0" w:after="0" w:line="260" w:lineRule="exact"/>
              <w:ind w:left="360"/>
              <w:rPr>
                <w:iCs/>
                <w:sz w:val="20"/>
                <w:szCs w:val="20"/>
              </w:rPr>
            </w:pPr>
            <w:r w:rsidRPr="008D1759">
              <w:rPr>
                <w:iCs/>
                <w:sz w:val="20"/>
                <w:szCs w:val="20"/>
              </w:rPr>
              <w:t>e)</w:t>
            </w:r>
          </w:p>
        </w:tc>
        <w:tc>
          <w:tcPr>
            <w:tcW w:w="5451" w:type="dxa"/>
            <w:gridSpan w:val="9"/>
          </w:tcPr>
          <w:p w14:paraId="7CA68271" w14:textId="77777777" w:rsidR="00874724" w:rsidRPr="008D1759" w:rsidRDefault="00874724" w:rsidP="0041273A">
            <w:pPr>
              <w:pStyle w:val="Neotevilenodstavek"/>
              <w:spacing w:before="0" w:after="0" w:line="260" w:lineRule="exact"/>
              <w:rPr>
                <w:bCs/>
                <w:sz w:val="20"/>
                <w:szCs w:val="20"/>
              </w:rPr>
            </w:pPr>
            <w:r w:rsidRPr="008D1759">
              <w:rPr>
                <w:bCs/>
                <w:sz w:val="20"/>
                <w:szCs w:val="20"/>
              </w:rPr>
              <w:t>socialno področje</w:t>
            </w:r>
          </w:p>
        </w:tc>
        <w:tc>
          <w:tcPr>
            <w:tcW w:w="2201" w:type="dxa"/>
            <w:gridSpan w:val="2"/>
            <w:vAlign w:val="center"/>
          </w:tcPr>
          <w:p w14:paraId="1AE72968" w14:textId="77777777" w:rsidR="00874724" w:rsidRPr="008D1759" w:rsidRDefault="00874724" w:rsidP="0041273A">
            <w:pPr>
              <w:pStyle w:val="Neotevilenodstavek"/>
              <w:spacing w:before="0" w:after="0" w:line="260" w:lineRule="exact"/>
              <w:jc w:val="center"/>
              <w:rPr>
                <w:iCs/>
                <w:sz w:val="20"/>
                <w:szCs w:val="20"/>
              </w:rPr>
            </w:pPr>
            <w:r>
              <w:rPr>
                <w:sz w:val="20"/>
                <w:szCs w:val="20"/>
              </w:rPr>
              <w:t>DA/</w:t>
            </w:r>
            <w:r w:rsidRPr="00E630F9">
              <w:rPr>
                <w:b/>
                <w:sz w:val="20"/>
                <w:szCs w:val="20"/>
              </w:rPr>
              <w:t>NE</w:t>
            </w:r>
          </w:p>
        </w:tc>
      </w:tr>
      <w:tr w:rsidR="00874724" w:rsidRPr="008D1759" w14:paraId="1D35A73B" w14:textId="77777777" w:rsidTr="0041273A">
        <w:tc>
          <w:tcPr>
            <w:tcW w:w="1548" w:type="dxa"/>
            <w:tcBorders>
              <w:bottom w:val="single" w:sz="4" w:space="0" w:color="auto"/>
            </w:tcBorders>
          </w:tcPr>
          <w:p w14:paraId="07D7A191" w14:textId="77777777" w:rsidR="00874724" w:rsidRPr="008D1759" w:rsidRDefault="00874724" w:rsidP="0041273A">
            <w:pPr>
              <w:pStyle w:val="Neotevilenodstavek"/>
              <w:spacing w:before="0" w:after="0" w:line="260" w:lineRule="exact"/>
              <w:ind w:left="360"/>
              <w:rPr>
                <w:iCs/>
                <w:sz w:val="20"/>
                <w:szCs w:val="20"/>
              </w:rPr>
            </w:pPr>
            <w:r w:rsidRPr="008D1759">
              <w:rPr>
                <w:iCs/>
                <w:sz w:val="20"/>
                <w:szCs w:val="20"/>
              </w:rPr>
              <w:t>f)</w:t>
            </w:r>
          </w:p>
        </w:tc>
        <w:tc>
          <w:tcPr>
            <w:tcW w:w="5451" w:type="dxa"/>
            <w:gridSpan w:val="9"/>
            <w:tcBorders>
              <w:bottom w:val="single" w:sz="4" w:space="0" w:color="auto"/>
            </w:tcBorders>
          </w:tcPr>
          <w:p w14:paraId="765DDC2A" w14:textId="77777777" w:rsidR="00874724" w:rsidRPr="008D1759" w:rsidRDefault="00874724" w:rsidP="0041273A">
            <w:pPr>
              <w:pStyle w:val="Neotevilenodstavek"/>
              <w:spacing w:before="0" w:after="0" w:line="260" w:lineRule="exact"/>
              <w:rPr>
                <w:bCs/>
                <w:sz w:val="20"/>
                <w:szCs w:val="20"/>
              </w:rPr>
            </w:pPr>
            <w:r>
              <w:rPr>
                <w:bCs/>
                <w:sz w:val="20"/>
                <w:szCs w:val="20"/>
              </w:rPr>
              <w:t>dokumente</w:t>
            </w:r>
            <w:r w:rsidRPr="008D1759">
              <w:rPr>
                <w:bCs/>
                <w:sz w:val="20"/>
                <w:szCs w:val="20"/>
              </w:rPr>
              <w:t xml:space="preserve"> razvojnega načrtovanja:</w:t>
            </w:r>
          </w:p>
          <w:p w14:paraId="09D422B5" w14:textId="77777777" w:rsidR="00874724" w:rsidRPr="008D1759" w:rsidRDefault="00874724" w:rsidP="00874724">
            <w:pPr>
              <w:pStyle w:val="Neotevilenodstavek"/>
              <w:numPr>
                <w:ilvl w:val="0"/>
                <w:numId w:val="3"/>
              </w:numPr>
              <w:spacing w:before="0" w:after="0" w:line="260" w:lineRule="exact"/>
              <w:rPr>
                <w:bCs/>
                <w:sz w:val="20"/>
                <w:szCs w:val="20"/>
              </w:rPr>
            </w:pPr>
            <w:r w:rsidRPr="008D1759">
              <w:rPr>
                <w:bCs/>
                <w:sz w:val="20"/>
                <w:szCs w:val="20"/>
              </w:rPr>
              <w:t>nacionalne d</w:t>
            </w:r>
            <w:r>
              <w:rPr>
                <w:bCs/>
                <w:sz w:val="20"/>
                <w:szCs w:val="20"/>
              </w:rPr>
              <w:t>okumente razvojnega načrtovanja</w:t>
            </w:r>
          </w:p>
          <w:p w14:paraId="2A443F84" w14:textId="77777777" w:rsidR="00874724" w:rsidRPr="008D1759" w:rsidRDefault="00874724" w:rsidP="00874724">
            <w:pPr>
              <w:pStyle w:val="Neotevilenodstavek"/>
              <w:numPr>
                <w:ilvl w:val="0"/>
                <w:numId w:val="3"/>
              </w:numPr>
              <w:spacing w:before="0" w:after="0" w:line="260" w:lineRule="exact"/>
              <w:rPr>
                <w:bCs/>
                <w:sz w:val="20"/>
                <w:szCs w:val="20"/>
              </w:rPr>
            </w:pPr>
            <w:r w:rsidRPr="008D1759">
              <w:rPr>
                <w:bCs/>
                <w:sz w:val="20"/>
                <w:szCs w:val="20"/>
              </w:rPr>
              <w:t>razvojne politike na ravni programov po strukturi razvojne klasifikacije programskega proračuna</w:t>
            </w:r>
          </w:p>
          <w:p w14:paraId="1745628D" w14:textId="77777777" w:rsidR="00874724" w:rsidRPr="008D1759" w:rsidRDefault="00874724" w:rsidP="00874724">
            <w:pPr>
              <w:pStyle w:val="Neotevilenodstavek"/>
              <w:numPr>
                <w:ilvl w:val="0"/>
                <w:numId w:val="3"/>
              </w:numPr>
              <w:spacing w:before="0" w:after="0" w:line="260" w:lineRule="exact"/>
              <w:rPr>
                <w:bCs/>
                <w:sz w:val="20"/>
                <w:szCs w:val="20"/>
              </w:rPr>
            </w:pPr>
            <w:r w:rsidRPr="008D1759">
              <w:rPr>
                <w:bCs/>
                <w:sz w:val="20"/>
                <w:szCs w:val="20"/>
              </w:rPr>
              <w:t>razvojne dokumente Evropske unije in mednarodnih organizacij</w:t>
            </w:r>
          </w:p>
        </w:tc>
        <w:tc>
          <w:tcPr>
            <w:tcW w:w="2201" w:type="dxa"/>
            <w:gridSpan w:val="2"/>
            <w:tcBorders>
              <w:bottom w:val="single" w:sz="4" w:space="0" w:color="auto"/>
            </w:tcBorders>
            <w:vAlign w:val="center"/>
          </w:tcPr>
          <w:p w14:paraId="5BE28C85" w14:textId="77777777" w:rsidR="00874724" w:rsidRPr="008D1759" w:rsidRDefault="00874724" w:rsidP="0041273A">
            <w:pPr>
              <w:pStyle w:val="Neotevilenodstavek"/>
              <w:spacing w:before="0" w:after="0" w:line="260" w:lineRule="exact"/>
              <w:jc w:val="center"/>
              <w:rPr>
                <w:iCs/>
                <w:sz w:val="20"/>
                <w:szCs w:val="20"/>
              </w:rPr>
            </w:pPr>
            <w:r w:rsidRPr="00DA730A">
              <w:rPr>
                <w:bCs/>
                <w:sz w:val="20"/>
                <w:szCs w:val="20"/>
              </w:rPr>
              <w:t>DA</w:t>
            </w:r>
            <w:r w:rsidRPr="008D1759">
              <w:rPr>
                <w:sz w:val="20"/>
                <w:szCs w:val="20"/>
              </w:rPr>
              <w:t>/</w:t>
            </w:r>
            <w:r w:rsidRPr="00DA730A">
              <w:rPr>
                <w:b/>
                <w:bCs/>
                <w:sz w:val="20"/>
                <w:szCs w:val="20"/>
              </w:rPr>
              <w:t>NE</w:t>
            </w:r>
          </w:p>
        </w:tc>
      </w:tr>
      <w:tr w:rsidR="00874724" w:rsidRPr="008D1759" w14:paraId="76EDE97B" w14:textId="77777777" w:rsidTr="0041273A">
        <w:tc>
          <w:tcPr>
            <w:tcW w:w="9200" w:type="dxa"/>
            <w:gridSpan w:val="12"/>
            <w:tcBorders>
              <w:top w:val="single" w:sz="4" w:space="0" w:color="auto"/>
              <w:left w:val="single" w:sz="4" w:space="0" w:color="auto"/>
              <w:bottom w:val="single" w:sz="4" w:space="0" w:color="auto"/>
              <w:right w:val="single" w:sz="4" w:space="0" w:color="auto"/>
            </w:tcBorders>
          </w:tcPr>
          <w:p w14:paraId="2E5D3EE7" w14:textId="77777777" w:rsidR="00874724" w:rsidRPr="008D1759" w:rsidRDefault="00874724" w:rsidP="0041273A">
            <w:pPr>
              <w:pStyle w:val="Oddelek"/>
              <w:widowControl w:val="0"/>
              <w:numPr>
                <w:ilvl w:val="0"/>
                <w:numId w:val="0"/>
              </w:numPr>
              <w:spacing w:before="0" w:after="0" w:line="260" w:lineRule="exact"/>
              <w:jc w:val="left"/>
              <w:rPr>
                <w:sz w:val="20"/>
                <w:szCs w:val="20"/>
              </w:rPr>
            </w:pPr>
            <w:r>
              <w:rPr>
                <w:sz w:val="20"/>
                <w:szCs w:val="20"/>
              </w:rPr>
              <w:t>7</w:t>
            </w:r>
            <w:r w:rsidRPr="008D1759">
              <w:rPr>
                <w:sz w:val="20"/>
                <w:szCs w:val="20"/>
              </w:rPr>
              <w:t>.a Predstavitev ocen</w:t>
            </w:r>
            <w:r>
              <w:rPr>
                <w:sz w:val="20"/>
                <w:szCs w:val="20"/>
              </w:rPr>
              <w:t>e finančnih posledic nad 40.</w:t>
            </w:r>
            <w:r w:rsidRPr="008D1759">
              <w:rPr>
                <w:sz w:val="20"/>
                <w:szCs w:val="20"/>
              </w:rPr>
              <w:t>000 EUR</w:t>
            </w:r>
            <w:r>
              <w:rPr>
                <w:sz w:val="20"/>
                <w:szCs w:val="20"/>
              </w:rPr>
              <w:t>:</w:t>
            </w:r>
          </w:p>
          <w:p w14:paraId="4A42EDCC" w14:textId="77777777" w:rsidR="00874724" w:rsidRDefault="00874724" w:rsidP="0041273A">
            <w:pPr>
              <w:pStyle w:val="Oddelek"/>
              <w:widowControl w:val="0"/>
              <w:numPr>
                <w:ilvl w:val="0"/>
                <w:numId w:val="0"/>
              </w:numPr>
              <w:spacing w:before="0" w:after="0" w:line="260" w:lineRule="exact"/>
              <w:jc w:val="left"/>
              <w:rPr>
                <w:b w:val="0"/>
                <w:sz w:val="20"/>
                <w:szCs w:val="20"/>
              </w:rPr>
            </w:pPr>
            <w:r>
              <w:rPr>
                <w:b w:val="0"/>
                <w:sz w:val="20"/>
                <w:szCs w:val="20"/>
              </w:rPr>
              <w:t>/</w:t>
            </w:r>
          </w:p>
          <w:p w14:paraId="04A988B3" w14:textId="77777777" w:rsidR="00874724" w:rsidRPr="00D44915" w:rsidRDefault="00874724" w:rsidP="0041273A">
            <w:pPr>
              <w:pStyle w:val="Oddelek"/>
              <w:widowControl w:val="0"/>
              <w:numPr>
                <w:ilvl w:val="0"/>
                <w:numId w:val="0"/>
              </w:numPr>
              <w:spacing w:before="0" w:after="0" w:line="260" w:lineRule="exact"/>
              <w:jc w:val="both"/>
              <w:rPr>
                <w:b w:val="0"/>
                <w:sz w:val="20"/>
                <w:szCs w:val="20"/>
              </w:rPr>
            </w:pPr>
          </w:p>
        </w:tc>
      </w:tr>
      <w:tr w:rsidR="00874724" w:rsidRPr="008D1759" w14:paraId="7A8B568E" w14:textId="77777777" w:rsidTr="0041273A">
        <w:tc>
          <w:tcPr>
            <w:tcW w:w="9200" w:type="dxa"/>
            <w:gridSpan w:val="12"/>
            <w:tcBorders>
              <w:top w:val="single" w:sz="4" w:space="0" w:color="auto"/>
              <w:left w:val="single" w:sz="4" w:space="0" w:color="auto"/>
              <w:bottom w:val="single" w:sz="4" w:space="0" w:color="auto"/>
              <w:right w:val="single" w:sz="4" w:space="0" w:color="auto"/>
            </w:tcBorders>
            <w:shd w:val="clear" w:color="auto" w:fill="D9D9D9"/>
          </w:tcPr>
          <w:p w14:paraId="20230534" w14:textId="77777777" w:rsidR="00874724" w:rsidRPr="008D1759" w:rsidRDefault="00874724" w:rsidP="0041273A">
            <w:pPr>
              <w:pStyle w:val="Oddelek"/>
              <w:numPr>
                <w:ilvl w:val="0"/>
                <w:numId w:val="0"/>
              </w:numPr>
              <w:jc w:val="left"/>
              <w:rPr>
                <w:sz w:val="20"/>
                <w:szCs w:val="20"/>
              </w:rPr>
            </w:pPr>
            <w:r w:rsidRPr="008D1759">
              <w:rPr>
                <w:sz w:val="20"/>
                <w:szCs w:val="20"/>
              </w:rPr>
              <w:t>I. Ocena finančnih posledic, ki niso načrtovane v sprejetem proračunu</w:t>
            </w:r>
          </w:p>
        </w:tc>
      </w:tr>
      <w:tr w:rsidR="00874724" w:rsidRPr="008D1759" w14:paraId="2CC9E5FE" w14:textId="77777777" w:rsidTr="0041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947" w:type="dxa"/>
            <w:gridSpan w:val="3"/>
            <w:tcBorders>
              <w:top w:val="single" w:sz="4" w:space="0" w:color="auto"/>
              <w:left w:val="single" w:sz="4" w:space="0" w:color="auto"/>
              <w:bottom w:val="single" w:sz="4" w:space="0" w:color="auto"/>
              <w:right w:val="single" w:sz="4" w:space="0" w:color="auto"/>
            </w:tcBorders>
            <w:vAlign w:val="center"/>
          </w:tcPr>
          <w:p w14:paraId="4E848E68" w14:textId="77777777" w:rsidR="00874724" w:rsidRPr="008D1759" w:rsidRDefault="00874724" w:rsidP="0041273A">
            <w:pPr>
              <w:widowControl w:val="0"/>
              <w:ind w:left="-122" w:right="-112"/>
              <w:jc w:val="center"/>
              <w:rPr>
                <w:rFonts w:cs="Arial"/>
                <w:szCs w:val="20"/>
              </w:rPr>
            </w:pP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4E57F955" w14:textId="77777777" w:rsidR="00874724" w:rsidRPr="008D1759" w:rsidRDefault="00874724" w:rsidP="0041273A">
            <w:pPr>
              <w:widowControl w:val="0"/>
              <w:jc w:val="center"/>
              <w:rPr>
                <w:rFonts w:cs="Arial"/>
                <w:szCs w:val="20"/>
              </w:rPr>
            </w:pPr>
            <w:r w:rsidRPr="008D1759">
              <w:rPr>
                <w:rFonts w:cs="Arial"/>
                <w:szCs w:val="20"/>
              </w:rPr>
              <w:t>Tekoče leto (t)</w:t>
            </w:r>
          </w:p>
        </w:tc>
        <w:tc>
          <w:tcPr>
            <w:tcW w:w="939" w:type="dxa"/>
            <w:tcBorders>
              <w:top w:val="single" w:sz="4" w:space="0" w:color="auto"/>
              <w:left w:val="single" w:sz="4" w:space="0" w:color="auto"/>
              <w:bottom w:val="single" w:sz="4" w:space="0" w:color="auto"/>
              <w:right w:val="single" w:sz="4" w:space="0" w:color="auto"/>
            </w:tcBorders>
            <w:vAlign w:val="center"/>
          </w:tcPr>
          <w:p w14:paraId="20050BA5" w14:textId="77777777" w:rsidR="00874724" w:rsidRPr="008D1759" w:rsidRDefault="00874724" w:rsidP="0041273A">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1</w:t>
            </w: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7C9C83A4" w14:textId="77777777" w:rsidR="00874724" w:rsidRPr="008D1759" w:rsidRDefault="00874724" w:rsidP="0041273A">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2</w:t>
            </w:r>
          </w:p>
        </w:tc>
        <w:tc>
          <w:tcPr>
            <w:tcW w:w="2121" w:type="dxa"/>
            <w:tcBorders>
              <w:top w:val="single" w:sz="4" w:space="0" w:color="auto"/>
              <w:left w:val="single" w:sz="4" w:space="0" w:color="auto"/>
              <w:bottom w:val="single" w:sz="4" w:space="0" w:color="auto"/>
              <w:right w:val="single" w:sz="4" w:space="0" w:color="auto"/>
            </w:tcBorders>
            <w:vAlign w:val="center"/>
          </w:tcPr>
          <w:p w14:paraId="1B732E74" w14:textId="77777777" w:rsidR="00874724" w:rsidRPr="008D1759" w:rsidRDefault="00874724" w:rsidP="0041273A">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3</w:t>
            </w:r>
          </w:p>
        </w:tc>
      </w:tr>
      <w:tr w:rsidR="00874724" w:rsidRPr="008D1759" w14:paraId="6E96810B" w14:textId="77777777" w:rsidTr="0041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47" w:type="dxa"/>
            <w:gridSpan w:val="3"/>
            <w:tcBorders>
              <w:top w:val="single" w:sz="4" w:space="0" w:color="auto"/>
              <w:left w:val="single" w:sz="4" w:space="0" w:color="auto"/>
              <w:bottom w:val="single" w:sz="4" w:space="0" w:color="auto"/>
              <w:right w:val="single" w:sz="4" w:space="0" w:color="auto"/>
            </w:tcBorders>
            <w:vAlign w:val="center"/>
          </w:tcPr>
          <w:p w14:paraId="5889108C" w14:textId="77777777" w:rsidR="00874724" w:rsidRPr="008D1759" w:rsidRDefault="00874724" w:rsidP="0041273A">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državnega proračuna </w:t>
            </w: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1D4CAB72" w14:textId="77777777" w:rsidR="00874724" w:rsidRPr="008D1759" w:rsidRDefault="00874724" w:rsidP="0041273A">
            <w:pPr>
              <w:pStyle w:val="Naslov1"/>
              <w:keepNext w:val="0"/>
              <w:widowControl w:val="0"/>
              <w:tabs>
                <w:tab w:val="left" w:pos="360"/>
              </w:tabs>
              <w:spacing w:before="0" w:after="0"/>
              <w:jc w:val="center"/>
              <w:rPr>
                <w:rFonts w:cs="Arial"/>
                <w:b w:val="0"/>
                <w:bCs/>
                <w:sz w:val="20"/>
                <w:szCs w:val="20"/>
              </w:rPr>
            </w:pPr>
          </w:p>
        </w:tc>
        <w:tc>
          <w:tcPr>
            <w:tcW w:w="939" w:type="dxa"/>
            <w:tcBorders>
              <w:top w:val="single" w:sz="4" w:space="0" w:color="auto"/>
              <w:left w:val="single" w:sz="4" w:space="0" w:color="auto"/>
              <w:bottom w:val="single" w:sz="4" w:space="0" w:color="auto"/>
              <w:right w:val="single" w:sz="4" w:space="0" w:color="auto"/>
            </w:tcBorders>
            <w:vAlign w:val="center"/>
          </w:tcPr>
          <w:p w14:paraId="2159ED10" w14:textId="77777777" w:rsidR="00874724" w:rsidRPr="008D1759" w:rsidRDefault="00874724" w:rsidP="0041273A">
            <w:pPr>
              <w:pStyle w:val="Naslov1"/>
              <w:keepNext w:val="0"/>
              <w:widowControl w:val="0"/>
              <w:tabs>
                <w:tab w:val="left" w:pos="360"/>
              </w:tabs>
              <w:spacing w:before="0" w:after="0"/>
              <w:jc w:val="center"/>
              <w:rPr>
                <w:rFonts w:cs="Arial"/>
                <w:b w:val="0"/>
                <w:bCs/>
                <w:sz w:val="20"/>
                <w:szCs w:val="20"/>
              </w:rPr>
            </w:pP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11E83E94" w14:textId="77777777" w:rsidR="00874724" w:rsidRPr="008D1759" w:rsidRDefault="00874724" w:rsidP="0041273A">
            <w:pPr>
              <w:pStyle w:val="Naslov1"/>
              <w:keepNext w:val="0"/>
              <w:widowControl w:val="0"/>
              <w:tabs>
                <w:tab w:val="left" w:pos="360"/>
              </w:tabs>
              <w:spacing w:before="0" w:after="0"/>
              <w:jc w:val="center"/>
              <w:rPr>
                <w:rFonts w:cs="Arial"/>
                <w:b w:val="0"/>
                <w:sz w:val="20"/>
                <w:szCs w:val="20"/>
              </w:rPr>
            </w:pPr>
          </w:p>
        </w:tc>
        <w:tc>
          <w:tcPr>
            <w:tcW w:w="2121" w:type="dxa"/>
            <w:tcBorders>
              <w:top w:val="single" w:sz="4" w:space="0" w:color="auto"/>
              <w:left w:val="single" w:sz="4" w:space="0" w:color="auto"/>
              <w:bottom w:val="single" w:sz="4" w:space="0" w:color="auto"/>
              <w:right w:val="single" w:sz="4" w:space="0" w:color="auto"/>
            </w:tcBorders>
            <w:vAlign w:val="center"/>
          </w:tcPr>
          <w:p w14:paraId="15B57D59" w14:textId="77777777" w:rsidR="00874724" w:rsidRPr="008D1759" w:rsidRDefault="00874724" w:rsidP="0041273A">
            <w:pPr>
              <w:pStyle w:val="Naslov1"/>
              <w:keepNext w:val="0"/>
              <w:widowControl w:val="0"/>
              <w:tabs>
                <w:tab w:val="left" w:pos="360"/>
              </w:tabs>
              <w:spacing w:before="0" w:after="0"/>
              <w:jc w:val="center"/>
              <w:rPr>
                <w:rFonts w:cs="Arial"/>
                <w:b w:val="0"/>
                <w:sz w:val="20"/>
                <w:szCs w:val="20"/>
              </w:rPr>
            </w:pPr>
          </w:p>
        </w:tc>
      </w:tr>
      <w:tr w:rsidR="00874724" w:rsidRPr="008D1759" w14:paraId="28BE0BCF" w14:textId="77777777" w:rsidTr="0041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47" w:type="dxa"/>
            <w:gridSpan w:val="3"/>
            <w:tcBorders>
              <w:top w:val="single" w:sz="4" w:space="0" w:color="auto"/>
              <w:left w:val="single" w:sz="4" w:space="0" w:color="auto"/>
              <w:bottom w:val="single" w:sz="4" w:space="0" w:color="auto"/>
              <w:right w:val="single" w:sz="4" w:space="0" w:color="auto"/>
            </w:tcBorders>
            <w:vAlign w:val="center"/>
          </w:tcPr>
          <w:p w14:paraId="1EE1684D" w14:textId="77777777" w:rsidR="00874724" w:rsidRPr="008D1759" w:rsidRDefault="00874724" w:rsidP="0041273A">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občinskih proračunov </w:t>
            </w: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486B1BA1" w14:textId="77777777" w:rsidR="00874724" w:rsidRPr="008D1759" w:rsidRDefault="00874724" w:rsidP="0041273A">
            <w:pPr>
              <w:pStyle w:val="Naslov1"/>
              <w:keepNext w:val="0"/>
              <w:widowControl w:val="0"/>
              <w:tabs>
                <w:tab w:val="left" w:pos="360"/>
              </w:tabs>
              <w:spacing w:before="0" w:after="0"/>
              <w:jc w:val="center"/>
              <w:rPr>
                <w:rFonts w:cs="Arial"/>
                <w:b w:val="0"/>
                <w:bCs/>
                <w:sz w:val="20"/>
                <w:szCs w:val="20"/>
              </w:rPr>
            </w:pPr>
          </w:p>
        </w:tc>
        <w:tc>
          <w:tcPr>
            <w:tcW w:w="939" w:type="dxa"/>
            <w:tcBorders>
              <w:top w:val="single" w:sz="4" w:space="0" w:color="auto"/>
              <w:left w:val="single" w:sz="4" w:space="0" w:color="auto"/>
              <w:bottom w:val="single" w:sz="4" w:space="0" w:color="auto"/>
              <w:right w:val="single" w:sz="4" w:space="0" w:color="auto"/>
            </w:tcBorders>
            <w:vAlign w:val="center"/>
          </w:tcPr>
          <w:p w14:paraId="500FB82B" w14:textId="77777777" w:rsidR="00874724" w:rsidRPr="008D1759" w:rsidRDefault="00874724" w:rsidP="0041273A">
            <w:pPr>
              <w:pStyle w:val="Naslov1"/>
              <w:keepNext w:val="0"/>
              <w:widowControl w:val="0"/>
              <w:tabs>
                <w:tab w:val="left" w:pos="360"/>
              </w:tabs>
              <w:spacing w:before="0" w:after="0"/>
              <w:jc w:val="center"/>
              <w:rPr>
                <w:rFonts w:cs="Arial"/>
                <w:b w:val="0"/>
                <w:bCs/>
                <w:sz w:val="20"/>
                <w:szCs w:val="20"/>
              </w:rPr>
            </w:pP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06192ACF" w14:textId="77777777" w:rsidR="00874724" w:rsidRPr="008D1759" w:rsidRDefault="00874724" w:rsidP="0041273A">
            <w:pPr>
              <w:pStyle w:val="Naslov1"/>
              <w:keepNext w:val="0"/>
              <w:widowControl w:val="0"/>
              <w:tabs>
                <w:tab w:val="left" w:pos="360"/>
              </w:tabs>
              <w:spacing w:before="0" w:after="0"/>
              <w:jc w:val="center"/>
              <w:rPr>
                <w:rFonts w:cs="Arial"/>
                <w:b w:val="0"/>
                <w:sz w:val="20"/>
                <w:szCs w:val="20"/>
              </w:rPr>
            </w:pPr>
          </w:p>
        </w:tc>
        <w:tc>
          <w:tcPr>
            <w:tcW w:w="2121" w:type="dxa"/>
            <w:tcBorders>
              <w:top w:val="single" w:sz="4" w:space="0" w:color="auto"/>
              <w:left w:val="single" w:sz="4" w:space="0" w:color="auto"/>
              <w:bottom w:val="single" w:sz="4" w:space="0" w:color="auto"/>
              <w:right w:val="single" w:sz="4" w:space="0" w:color="auto"/>
            </w:tcBorders>
            <w:vAlign w:val="center"/>
          </w:tcPr>
          <w:p w14:paraId="0E8BEADE" w14:textId="77777777" w:rsidR="00874724" w:rsidRPr="008D1759" w:rsidRDefault="00874724" w:rsidP="0041273A">
            <w:pPr>
              <w:pStyle w:val="Naslov1"/>
              <w:keepNext w:val="0"/>
              <w:widowControl w:val="0"/>
              <w:tabs>
                <w:tab w:val="left" w:pos="360"/>
              </w:tabs>
              <w:spacing w:before="0" w:after="0"/>
              <w:jc w:val="center"/>
              <w:rPr>
                <w:rFonts w:cs="Arial"/>
                <w:b w:val="0"/>
                <w:sz w:val="20"/>
                <w:szCs w:val="20"/>
              </w:rPr>
            </w:pPr>
          </w:p>
        </w:tc>
      </w:tr>
      <w:tr w:rsidR="00874724" w:rsidRPr="008D1759" w14:paraId="6B5B99D2" w14:textId="77777777" w:rsidTr="0041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47" w:type="dxa"/>
            <w:gridSpan w:val="3"/>
            <w:tcBorders>
              <w:top w:val="single" w:sz="4" w:space="0" w:color="auto"/>
              <w:left w:val="single" w:sz="4" w:space="0" w:color="auto"/>
              <w:bottom w:val="single" w:sz="4" w:space="0" w:color="auto"/>
              <w:right w:val="single" w:sz="4" w:space="0" w:color="auto"/>
            </w:tcBorders>
            <w:vAlign w:val="center"/>
          </w:tcPr>
          <w:p w14:paraId="1DD7D0C7" w14:textId="77777777" w:rsidR="00874724" w:rsidRPr="008D1759" w:rsidRDefault="00874724" w:rsidP="0041273A">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odhodkov državnega proračuna </w:t>
            </w: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7B712E31" w14:textId="77777777" w:rsidR="00874724" w:rsidRPr="008D1759" w:rsidRDefault="00874724" w:rsidP="0041273A">
            <w:pPr>
              <w:widowControl w:val="0"/>
              <w:jc w:val="center"/>
              <w:rPr>
                <w:rFonts w:cs="Arial"/>
                <w:szCs w:val="20"/>
              </w:rPr>
            </w:pPr>
          </w:p>
        </w:tc>
        <w:tc>
          <w:tcPr>
            <w:tcW w:w="939" w:type="dxa"/>
            <w:tcBorders>
              <w:top w:val="single" w:sz="4" w:space="0" w:color="auto"/>
              <w:left w:val="single" w:sz="4" w:space="0" w:color="auto"/>
              <w:bottom w:val="single" w:sz="4" w:space="0" w:color="auto"/>
              <w:right w:val="single" w:sz="4" w:space="0" w:color="auto"/>
            </w:tcBorders>
            <w:vAlign w:val="center"/>
          </w:tcPr>
          <w:p w14:paraId="40060E14" w14:textId="77777777" w:rsidR="00874724" w:rsidRPr="008D1759" w:rsidRDefault="00874724" w:rsidP="0041273A">
            <w:pPr>
              <w:widowControl w:val="0"/>
              <w:jc w:val="center"/>
              <w:rPr>
                <w:rFonts w:cs="Arial"/>
                <w:szCs w:val="20"/>
              </w:rPr>
            </w:pP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4356EDE8" w14:textId="77777777" w:rsidR="00874724" w:rsidRPr="008D1759" w:rsidRDefault="00874724" w:rsidP="0041273A">
            <w:pPr>
              <w:widowControl w:val="0"/>
              <w:jc w:val="center"/>
              <w:rPr>
                <w:rFonts w:cs="Arial"/>
                <w:szCs w:val="20"/>
              </w:rPr>
            </w:pPr>
          </w:p>
        </w:tc>
        <w:tc>
          <w:tcPr>
            <w:tcW w:w="2121" w:type="dxa"/>
            <w:tcBorders>
              <w:top w:val="single" w:sz="4" w:space="0" w:color="auto"/>
              <w:left w:val="single" w:sz="4" w:space="0" w:color="auto"/>
              <w:bottom w:val="single" w:sz="4" w:space="0" w:color="auto"/>
              <w:right w:val="single" w:sz="4" w:space="0" w:color="auto"/>
            </w:tcBorders>
            <w:vAlign w:val="center"/>
          </w:tcPr>
          <w:p w14:paraId="78F1B28C" w14:textId="77777777" w:rsidR="00874724" w:rsidRPr="008D1759" w:rsidRDefault="00874724" w:rsidP="0041273A">
            <w:pPr>
              <w:widowControl w:val="0"/>
              <w:jc w:val="center"/>
              <w:rPr>
                <w:rFonts w:cs="Arial"/>
                <w:szCs w:val="20"/>
              </w:rPr>
            </w:pPr>
          </w:p>
        </w:tc>
      </w:tr>
      <w:tr w:rsidR="00874724" w:rsidRPr="008D1759" w14:paraId="5011A9EA" w14:textId="77777777" w:rsidTr="0041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947" w:type="dxa"/>
            <w:gridSpan w:val="3"/>
            <w:tcBorders>
              <w:top w:val="single" w:sz="4" w:space="0" w:color="auto"/>
              <w:left w:val="single" w:sz="4" w:space="0" w:color="auto"/>
              <w:bottom w:val="single" w:sz="4" w:space="0" w:color="auto"/>
              <w:right w:val="single" w:sz="4" w:space="0" w:color="auto"/>
            </w:tcBorders>
            <w:vAlign w:val="center"/>
          </w:tcPr>
          <w:p w14:paraId="3428FBF6" w14:textId="77777777" w:rsidR="00874724" w:rsidRPr="008D1759" w:rsidRDefault="00874724" w:rsidP="0041273A">
            <w:pPr>
              <w:widowControl w:val="0"/>
              <w:rPr>
                <w:rFonts w:cs="Arial"/>
                <w:bCs/>
                <w:szCs w:val="20"/>
              </w:rPr>
            </w:pPr>
            <w:r w:rsidRPr="008D1759">
              <w:rPr>
                <w:rFonts w:cs="Arial"/>
                <w:bCs/>
                <w:szCs w:val="20"/>
              </w:rPr>
              <w:t>Predvideno povečan</w:t>
            </w:r>
            <w:r>
              <w:rPr>
                <w:rFonts w:cs="Arial"/>
                <w:bCs/>
                <w:szCs w:val="20"/>
              </w:rPr>
              <w:t>je (+) ali zmanjšanje (</w:t>
            </w:r>
            <w:r w:rsidRPr="00755DBB">
              <w:rPr>
                <w:b/>
                <w:szCs w:val="20"/>
              </w:rPr>
              <w:t>–</w:t>
            </w:r>
            <w:r w:rsidRPr="008D1759">
              <w:rPr>
                <w:rFonts w:cs="Arial"/>
                <w:bCs/>
                <w:szCs w:val="20"/>
              </w:rPr>
              <w:t>) odhodkov občinskih proračunov</w:t>
            </w: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2356CAC9" w14:textId="77777777" w:rsidR="00874724" w:rsidRPr="008D1759" w:rsidRDefault="00874724" w:rsidP="0041273A">
            <w:pPr>
              <w:widowControl w:val="0"/>
              <w:jc w:val="center"/>
              <w:rPr>
                <w:rFonts w:cs="Arial"/>
                <w:szCs w:val="20"/>
              </w:rPr>
            </w:pPr>
          </w:p>
        </w:tc>
        <w:tc>
          <w:tcPr>
            <w:tcW w:w="939" w:type="dxa"/>
            <w:tcBorders>
              <w:top w:val="single" w:sz="4" w:space="0" w:color="auto"/>
              <w:left w:val="single" w:sz="4" w:space="0" w:color="auto"/>
              <w:bottom w:val="single" w:sz="4" w:space="0" w:color="auto"/>
              <w:right w:val="single" w:sz="4" w:space="0" w:color="auto"/>
            </w:tcBorders>
            <w:vAlign w:val="center"/>
          </w:tcPr>
          <w:p w14:paraId="53AE4042" w14:textId="77777777" w:rsidR="00874724" w:rsidRPr="008D1759" w:rsidRDefault="00874724" w:rsidP="0041273A">
            <w:pPr>
              <w:widowControl w:val="0"/>
              <w:jc w:val="center"/>
              <w:rPr>
                <w:rFonts w:cs="Arial"/>
                <w:szCs w:val="20"/>
              </w:rPr>
            </w:pP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5EE40981" w14:textId="77777777" w:rsidR="00874724" w:rsidRPr="008D1759" w:rsidRDefault="00874724" w:rsidP="0041273A">
            <w:pPr>
              <w:widowControl w:val="0"/>
              <w:jc w:val="center"/>
              <w:rPr>
                <w:rFonts w:cs="Arial"/>
                <w:szCs w:val="20"/>
              </w:rPr>
            </w:pPr>
          </w:p>
        </w:tc>
        <w:tc>
          <w:tcPr>
            <w:tcW w:w="2121" w:type="dxa"/>
            <w:tcBorders>
              <w:top w:val="single" w:sz="4" w:space="0" w:color="auto"/>
              <w:left w:val="single" w:sz="4" w:space="0" w:color="auto"/>
              <w:bottom w:val="single" w:sz="4" w:space="0" w:color="auto"/>
              <w:right w:val="single" w:sz="4" w:space="0" w:color="auto"/>
            </w:tcBorders>
            <w:vAlign w:val="center"/>
          </w:tcPr>
          <w:p w14:paraId="6D4D786C" w14:textId="77777777" w:rsidR="00874724" w:rsidRPr="008D1759" w:rsidRDefault="00874724" w:rsidP="0041273A">
            <w:pPr>
              <w:widowControl w:val="0"/>
              <w:jc w:val="center"/>
              <w:rPr>
                <w:rFonts w:cs="Arial"/>
                <w:szCs w:val="20"/>
              </w:rPr>
            </w:pPr>
          </w:p>
        </w:tc>
      </w:tr>
      <w:tr w:rsidR="00874724" w:rsidRPr="008D1759" w14:paraId="2741083C" w14:textId="77777777" w:rsidTr="0041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47" w:type="dxa"/>
            <w:gridSpan w:val="3"/>
            <w:tcBorders>
              <w:top w:val="single" w:sz="4" w:space="0" w:color="auto"/>
              <w:left w:val="single" w:sz="4" w:space="0" w:color="auto"/>
              <w:bottom w:val="single" w:sz="4" w:space="0" w:color="auto"/>
              <w:right w:val="single" w:sz="4" w:space="0" w:color="auto"/>
            </w:tcBorders>
            <w:vAlign w:val="center"/>
          </w:tcPr>
          <w:p w14:paraId="50B05863" w14:textId="77777777" w:rsidR="00874724" w:rsidRPr="008D1759" w:rsidRDefault="00874724" w:rsidP="0041273A">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w:t>
            </w:r>
            <w:r>
              <w:rPr>
                <w:rFonts w:cs="Arial"/>
                <w:bCs/>
                <w:szCs w:val="20"/>
              </w:rPr>
              <w:t xml:space="preserve"> obveznosti za druga javno</w:t>
            </w:r>
            <w:r w:rsidRPr="008D1759">
              <w:rPr>
                <w:rFonts w:cs="Arial"/>
                <w:bCs/>
                <w:szCs w:val="20"/>
              </w:rPr>
              <w:t>finančna sredstva</w:t>
            </w: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183BBAC3" w14:textId="77777777" w:rsidR="00874724" w:rsidRPr="008D1759" w:rsidRDefault="00874724" w:rsidP="0041273A">
            <w:pPr>
              <w:pStyle w:val="Naslov1"/>
              <w:keepNext w:val="0"/>
              <w:widowControl w:val="0"/>
              <w:tabs>
                <w:tab w:val="left" w:pos="360"/>
              </w:tabs>
              <w:spacing w:before="0" w:after="0"/>
              <w:jc w:val="center"/>
              <w:rPr>
                <w:rFonts w:cs="Arial"/>
                <w:b w:val="0"/>
                <w:bCs/>
                <w:sz w:val="20"/>
                <w:szCs w:val="20"/>
              </w:rPr>
            </w:pPr>
          </w:p>
        </w:tc>
        <w:tc>
          <w:tcPr>
            <w:tcW w:w="939" w:type="dxa"/>
            <w:tcBorders>
              <w:top w:val="single" w:sz="4" w:space="0" w:color="auto"/>
              <w:left w:val="single" w:sz="4" w:space="0" w:color="auto"/>
              <w:bottom w:val="single" w:sz="4" w:space="0" w:color="auto"/>
              <w:right w:val="single" w:sz="4" w:space="0" w:color="auto"/>
            </w:tcBorders>
            <w:vAlign w:val="center"/>
          </w:tcPr>
          <w:p w14:paraId="46789ACA" w14:textId="77777777" w:rsidR="00874724" w:rsidRPr="008D1759" w:rsidRDefault="00874724" w:rsidP="0041273A">
            <w:pPr>
              <w:pStyle w:val="Naslov1"/>
              <w:keepNext w:val="0"/>
              <w:widowControl w:val="0"/>
              <w:tabs>
                <w:tab w:val="left" w:pos="360"/>
              </w:tabs>
              <w:spacing w:before="0" w:after="0"/>
              <w:jc w:val="center"/>
              <w:rPr>
                <w:rFonts w:cs="Arial"/>
                <w:b w:val="0"/>
                <w:bCs/>
                <w:sz w:val="20"/>
                <w:szCs w:val="20"/>
              </w:rPr>
            </w:pP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1BD709F5" w14:textId="77777777" w:rsidR="00874724" w:rsidRPr="008D1759" w:rsidRDefault="00874724" w:rsidP="0041273A">
            <w:pPr>
              <w:pStyle w:val="Naslov1"/>
              <w:keepNext w:val="0"/>
              <w:widowControl w:val="0"/>
              <w:tabs>
                <w:tab w:val="left" w:pos="360"/>
              </w:tabs>
              <w:spacing w:before="0" w:after="0"/>
              <w:jc w:val="center"/>
              <w:rPr>
                <w:rFonts w:cs="Arial"/>
                <w:b w:val="0"/>
                <w:sz w:val="20"/>
                <w:szCs w:val="20"/>
              </w:rPr>
            </w:pPr>
          </w:p>
        </w:tc>
        <w:tc>
          <w:tcPr>
            <w:tcW w:w="2121" w:type="dxa"/>
            <w:tcBorders>
              <w:top w:val="single" w:sz="4" w:space="0" w:color="auto"/>
              <w:left w:val="single" w:sz="4" w:space="0" w:color="auto"/>
              <w:bottom w:val="single" w:sz="4" w:space="0" w:color="auto"/>
              <w:right w:val="single" w:sz="4" w:space="0" w:color="auto"/>
            </w:tcBorders>
            <w:vAlign w:val="center"/>
          </w:tcPr>
          <w:p w14:paraId="23A5B5ED" w14:textId="77777777" w:rsidR="00874724" w:rsidRPr="008D1759" w:rsidRDefault="00874724" w:rsidP="0041273A">
            <w:pPr>
              <w:pStyle w:val="Naslov1"/>
              <w:keepNext w:val="0"/>
              <w:widowControl w:val="0"/>
              <w:tabs>
                <w:tab w:val="left" w:pos="360"/>
              </w:tabs>
              <w:spacing w:before="0" w:after="0"/>
              <w:jc w:val="center"/>
              <w:rPr>
                <w:rFonts w:cs="Arial"/>
                <w:b w:val="0"/>
                <w:sz w:val="20"/>
                <w:szCs w:val="20"/>
              </w:rPr>
            </w:pPr>
          </w:p>
        </w:tc>
      </w:tr>
      <w:tr w:rsidR="00874724" w:rsidRPr="008D1759" w14:paraId="7B85B270" w14:textId="77777777" w:rsidTr="0041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4E5B60D" w14:textId="77777777" w:rsidR="00874724" w:rsidRPr="008D1759" w:rsidRDefault="00874724" w:rsidP="0041273A">
            <w:pPr>
              <w:pStyle w:val="Naslov1"/>
              <w:keepNext w:val="0"/>
              <w:widowControl w:val="0"/>
              <w:tabs>
                <w:tab w:val="left" w:pos="2340"/>
              </w:tabs>
              <w:spacing w:before="0" w:after="0"/>
              <w:ind w:left="142" w:hanging="142"/>
              <w:rPr>
                <w:rFonts w:cs="Arial"/>
                <w:sz w:val="20"/>
                <w:szCs w:val="20"/>
              </w:rPr>
            </w:pPr>
            <w:r w:rsidRPr="008D1759">
              <w:rPr>
                <w:rFonts w:cs="Arial"/>
                <w:sz w:val="20"/>
                <w:szCs w:val="20"/>
              </w:rPr>
              <w:t>II. Finančne posledice za državni proračun</w:t>
            </w:r>
          </w:p>
        </w:tc>
      </w:tr>
      <w:tr w:rsidR="00874724" w:rsidRPr="008D1759" w14:paraId="5D9237E7" w14:textId="77777777" w:rsidTr="0041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31B68D9" w14:textId="77777777" w:rsidR="00874724" w:rsidRPr="008D1759" w:rsidRDefault="00874724" w:rsidP="0041273A">
            <w:pPr>
              <w:pStyle w:val="Naslov1"/>
              <w:keepNext w:val="0"/>
              <w:widowControl w:val="0"/>
              <w:tabs>
                <w:tab w:val="left" w:pos="2340"/>
              </w:tabs>
              <w:spacing w:before="0" w:after="0"/>
              <w:ind w:left="142" w:hanging="142"/>
              <w:rPr>
                <w:rFonts w:cs="Arial"/>
                <w:sz w:val="20"/>
                <w:szCs w:val="20"/>
              </w:rPr>
            </w:pPr>
            <w:r>
              <w:rPr>
                <w:rFonts w:cs="Arial"/>
                <w:sz w:val="20"/>
                <w:szCs w:val="20"/>
              </w:rPr>
              <w:t>II.a</w:t>
            </w:r>
            <w:r w:rsidRPr="008D1759">
              <w:rPr>
                <w:rFonts w:cs="Arial"/>
                <w:sz w:val="20"/>
                <w:szCs w:val="20"/>
              </w:rPr>
              <w:t xml:space="preserve"> Pravice porabe za izvedbo predlaganih rešitev </w:t>
            </w:r>
            <w:r>
              <w:rPr>
                <w:rFonts w:cs="Arial"/>
                <w:sz w:val="20"/>
                <w:szCs w:val="20"/>
              </w:rPr>
              <w:t>so zagotovljene</w:t>
            </w:r>
            <w:r w:rsidRPr="00697AD9">
              <w:rPr>
                <w:rFonts w:cs="Arial"/>
                <w:sz w:val="20"/>
                <w:szCs w:val="20"/>
              </w:rPr>
              <w:t>:</w:t>
            </w:r>
          </w:p>
        </w:tc>
      </w:tr>
      <w:tr w:rsidR="00874724" w:rsidRPr="008D1759" w14:paraId="2712065A" w14:textId="77777777" w:rsidTr="0041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062" w:type="dxa"/>
            <w:gridSpan w:val="2"/>
            <w:tcBorders>
              <w:top w:val="single" w:sz="4" w:space="0" w:color="auto"/>
              <w:left w:val="single" w:sz="4" w:space="0" w:color="auto"/>
              <w:bottom w:val="single" w:sz="4" w:space="0" w:color="auto"/>
              <w:right w:val="single" w:sz="4" w:space="0" w:color="auto"/>
            </w:tcBorders>
            <w:vAlign w:val="center"/>
          </w:tcPr>
          <w:p w14:paraId="4D778869" w14:textId="77777777" w:rsidR="00874724" w:rsidRPr="008D1759" w:rsidRDefault="00874724" w:rsidP="0041273A">
            <w:pPr>
              <w:widowControl w:val="0"/>
              <w:jc w:val="center"/>
              <w:rPr>
                <w:rFonts w:cs="Arial"/>
                <w:szCs w:val="20"/>
              </w:rPr>
            </w:pPr>
            <w:r w:rsidRPr="008D1759">
              <w:rPr>
                <w:rFonts w:cs="Arial"/>
                <w:szCs w:val="20"/>
              </w:rPr>
              <w:t xml:space="preserve">Ime proračunskega uporabnika </w:t>
            </w:r>
          </w:p>
        </w:tc>
        <w:tc>
          <w:tcPr>
            <w:tcW w:w="2292" w:type="dxa"/>
            <w:gridSpan w:val="2"/>
            <w:tcBorders>
              <w:top w:val="single" w:sz="4" w:space="0" w:color="auto"/>
              <w:left w:val="single" w:sz="4" w:space="0" w:color="auto"/>
              <w:bottom w:val="single" w:sz="4" w:space="0" w:color="auto"/>
              <w:right w:val="single" w:sz="4" w:space="0" w:color="auto"/>
            </w:tcBorders>
            <w:vAlign w:val="center"/>
          </w:tcPr>
          <w:p w14:paraId="7DB908C5" w14:textId="77777777" w:rsidR="00874724" w:rsidRPr="008D1759" w:rsidRDefault="00874724" w:rsidP="0041273A">
            <w:pPr>
              <w:widowControl w:val="0"/>
              <w:jc w:val="center"/>
              <w:rPr>
                <w:rFonts w:cs="Arial"/>
                <w:szCs w:val="20"/>
              </w:rPr>
            </w:pPr>
            <w:r w:rsidRPr="008D1759">
              <w:rPr>
                <w:rFonts w:cs="Arial"/>
                <w:szCs w:val="20"/>
              </w:rPr>
              <w:t>Šifra</w:t>
            </w:r>
            <w:r>
              <w:rPr>
                <w:rFonts w:cs="Arial"/>
                <w:szCs w:val="20"/>
              </w:rPr>
              <w:t xml:space="preserve"> in naziv ukrepa, projekta</w:t>
            </w:r>
          </w:p>
        </w:tc>
        <w:tc>
          <w:tcPr>
            <w:tcW w:w="1356" w:type="dxa"/>
            <w:gridSpan w:val="2"/>
            <w:tcBorders>
              <w:top w:val="single" w:sz="4" w:space="0" w:color="auto"/>
              <w:left w:val="single" w:sz="4" w:space="0" w:color="auto"/>
              <w:bottom w:val="single" w:sz="4" w:space="0" w:color="auto"/>
              <w:right w:val="single" w:sz="4" w:space="0" w:color="auto"/>
            </w:tcBorders>
            <w:vAlign w:val="center"/>
          </w:tcPr>
          <w:p w14:paraId="3E926B99" w14:textId="77777777" w:rsidR="00874724" w:rsidRPr="008D1759" w:rsidRDefault="00874724" w:rsidP="0041273A">
            <w:pPr>
              <w:widowControl w:val="0"/>
              <w:jc w:val="center"/>
              <w:rPr>
                <w:rFonts w:cs="Arial"/>
                <w:szCs w:val="20"/>
              </w:rPr>
            </w:pPr>
            <w:r>
              <w:rPr>
                <w:rFonts w:cs="Arial"/>
                <w:szCs w:val="20"/>
              </w:rPr>
              <w:t>Šifra in naziv proračunske postavke</w:t>
            </w: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12369424" w14:textId="77777777" w:rsidR="00874724" w:rsidRPr="008D1759" w:rsidRDefault="00874724" w:rsidP="0041273A">
            <w:pPr>
              <w:widowControl w:val="0"/>
              <w:jc w:val="center"/>
              <w:rPr>
                <w:rFonts w:cs="Arial"/>
                <w:szCs w:val="20"/>
              </w:rPr>
            </w:pPr>
            <w:r w:rsidRPr="008D1759">
              <w:rPr>
                <w:rFonts w:cs="Arial"/>
                <w:szCs w:val="20"/>
              </w:rPr>
              <w:t>Znesek za tekoče leto (t)</w:t>
            </w:r>
          </w:p>
        </w:tc>
        <w:tc>
          <w:tcPr>
            <w:tcW w:w="2121" w:type="dxa"/>
            <w:tcBorders>
              <w:top w:val="single" w:sz="4" w:space="0" w:color="auto"/>
              <w:left w:val="single" w:sz="4" w:space="0" w:color="auto"/>
              <w:bottom w:val="single" w:sz="4" w:space="0" w:color="auto"/>
              <w:right w:val="single" w:sz="4" w:space="0" w:color="auto"/>
            </w:tcBorders>
            <w:vAlign w:val="center"/>
          </w:tcPr>
          <w:p w14:paraId="52DDEE76" w14:textId="77777777" w:rsidR="00874724" w:rsidRPr="008D1759" w:rsidRDefault="00874724" w:rsidP="0041273A">
            <w:pPr>
              <w:widowControl w:val="0"/>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874724" w:rsidRPr="008D1759" w14:paraId="3921D7E1" w14:textId="77777777" w:rsidTr="0041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2062" w:type="dxa"/>
            <w:gridSpan w:val="2"/>
            <w:tcBorders>
              <w:top w:val="single" w:sz="4" w:space="0" w:color="auto"/>
              <w:left w:val="single" w:sz="4" w:space="0" w:color="auto"/>
              <w:bottom w:val="single" w:sz="4" w:space="0" w:color="auto"/>
              <w:right w:val="single" w:sz="4" w:space="0" w:color="auto"/>
            </w:tcBorders>
            <w:vAlign w:val="center"/>
          </w:tcPr>
          <w:p w14:paraId="798A6A3B" w14:textId="77777777" w:rsidR="00874724" w:rsidRPr="008D1759" w:rsidRDefault="00874724" w:rsidP="0041273A">
            <w:pPr>
              <w:pStyle w:val="Naslov1"/>
              <w:keepNext w:val="0"/>
              <w:widowControl w:val="0"/>
              <w:tabs>
                <w:tab w:val="left" w:pos="360"/>
              </w:tabs>
              <w:spacing w:before="0" w:after="0"/>
              <w:jc w:val="center"/>
              <w:rPr>
                <w:rFonts w:cs="Arial"/>
                <w:b w:val="0"/>
                <w:bCs/>
                <w:sz w:val="20"/>
                <w:szCs w:val="20"/>
              </w:rPr>
            </w:pPr>
          </w:p>
        </w:tc>
        <w:tc>
          <w:tcPr>
            <w:tcW w:w="2292" w:type="dxa"/>
            <w:gridSpan w:val="2"/>
            <w:tcBorders>
              <w:top w:val="single" w:sz="4" w:space="0" w:color="auto"/>
              <w:left w:val="single" w:sz="4" w:space="0" w:color="auto"/>
              <w:bottom w:val="single" w:sz="4" w:space="0" w:color="auto"/>
              <w:right w:val="single" w:sz="4" w:space="0" w:color="auto"/>
            </w:tcBorders>
            <w:vAlign w:val="center"/>
          </w:tcPr>
          <w:p w14:paraId="4E1A5AD6" w14:textId="77777777" w:rsidR="00874724" w:rsidRPr="008D1759" w:rsidRDefault="00874724" w:rsidP="0041273A">
            <w:pPr>
              <w:pStyle w:val="Naslov1"/>
              <w:keepNext w:val="0"/>
              <w:widowControl w:val="0"/>
              <w:tabs>
                <w:tab w:val="left" w:pos="360"/>
              </w:tabs>
              <w:spacing w:before="0" w:after="0"/>
              <w:jc w:val="center"/>
              <w:rPr>
                <w:rFonts w:cs="Arial"/>
                <w:b w:val="0"/>
                <w:bCs/>
                <w:sz w:val="20"/>
                <w:szCs w:val="20"/>
              </w:rPr>
            </w:pPr>
          </w:p>
        </w:tc>
        <w:tc>
          <w:tcPr>
            <w:tcW w:w="1356" w:type="dxa"/>
            <w:gridSpan w:val="2"/>
            <w:tcBorders>
              <w:top w:val="single" w:sz="4" w:space="0" w:color="auto"/>
              <w:left w:val="single" w:sz="4" w:space="0" w:color="auto"/>
              <w:bottom w:val="single" w:sz="4" w:space="0" w:color="auto"/>
              <w:right w:val="single" w:sz="4" w:space="0" w:color="auto"/>
            </w:tcBorders>
            <w:vAlign w:val="center"/>
          </w:tcPr>
          <w:p w14:paraId="641B91E4" w14:textId="77777777" w:rsidR="00874724" w:rsidRPr="008D1759" w:rsidRDefault="00874724" w:rsidP="0041273A">
            <w:pPr>
              <w:pStyle w:val="Naslov1"/>
              <w:keepNext w:val="0"/>
              <w:widowControl w:val="0"/>
              <w:tabs>
                <w:tab w:val="left" w:pos="360"/>
              </w:tabs>
              <w:spacing w:before="0" w:after="0"/>
              <w:jc w:val="center"/>
              <w:rPr>
                <w:rFonts w:cs="Arial"/>
                <w:b w:val="0"/>
                <w:bCs/>
                <w:sz w:val="20"/>
                <w:szCs w:val="20"/>
              </w:rPr>
            </w:pP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10B8C2FB" w14:textId="77777777" w:rsidR="00874724" w:rsidRPr="008D1759" w:rsidRDefault="00874724" w:rsidP="0041273A">
            <w:pPr>
              <w:pStyle w:val="Naslov1"/>
              <w:keepNext w:val="0"/>
              <w:widowControl w:val="0"/>
              <w:tabs>
                <w:tab w:val="left" w:pos="360"/>
              </w:tabs>
              <w:spacing w:before="0" w:after="0"/>
              <w:rPr>
                <w:rFonts w:cs="Arial"/>
                <w:b w:val="0"/>
                <w:bCs/>
                <w:sz w:val="20"/>
                <w:szCs w:val="20"/>
              </w:rPr>
            </w:pPr>
          </w:p>
        </w:tc>
        <w:tc>
          <w:tcPr>
            <w:tcW w:w="2121" w:type="dxa"/>
            <w:tcBorders>
              <w:top w:val="single" w:sz="4" w:space="0" w:color="auto"/>
              <w:left w:val="single" w:sz="4" w:space="0" w:color="auto"/>
              <w:bottom w:val="single" w:sz="4" w:space="0" w:color="auto"/>
              <w:right w:val="single" w:sz="4" w:space="0" w:color="auto"/>
            </w:tcBorders>
            <w:vAlign w:val="center"/>
          </w:tcPr>
          <w:p w14:paraId="1B1CC0EC" w14:textId="77777777" w:rsidR="00874724" w:rsidRPr="008D1759" w:rsidRDefault="00874724" w:rsidP="0041273A">
            <w:pPr>
              <w:pStyle w:val="Naslov1"/>
              <w:keepNext w:val="0"/>
              <w:widowControl w:val="0"/>
              <w:tabs>
                <w:tab w:val="left" w:pos="360"/>
              </w:tabs>
              <w:spacing w:before="0" w:after="0"/>
              <w:jc w:val="center"/>
              <w:rPr>
                <w:rFonts w:cs="Arial"/>
                <w:b w:val="0"/>
                <w:bCs/>
                <w:sz w:val="20"/>
                <w:szCs w:val="20"/>
              </w:rPr>
            </w:pPr>
          </w:p>
        </w:tc>
      </w:tr>
      <w:tr w:rsidR="00874724" w:rsidRPr="008D1759" w14:paraId="3D612457" w14:textId="77777777" w:rsidTr="0041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2" w:type="dxa"/>
            <w:gridSpan w:val="2"/>
            <w:tcBorders>
              <w:top w:val="single" w:sz="4" w:space="0" w:color="auto"/>
              <w:left w:val="single" w:sz="4" w:space="0" w:color="auto"/>
              <w:bottom w:val="single" w:sz="4" w:space="0" w:color="auto"/>
              <w:right w:val="single" w:sz="4" w:space="0" w:color="auto"/>
            </w:tcBorders>
            <w:vAlign w:val="center"/>
          </w:tcPr>
          <w:p w14:paraId="6263AAC7" w14:textId="77777777" w:rsidR="00874724" w:rsidRPr="008D1759" w:rsidRDefault="00874724" w:rsidP="0041273A">
            <w:pPr>
              <w:pStyle w:val="Naslov1"/>
              <w:keepNext w:val="0"/>
              <w:widowControl w:val="0"/>
              <w:tabs>
                <w:tab w:val="left" w:pos="360"/>
              </w:tabs>
              <w:spacing w:before="0" w:after="0"/>
              <w:rPr>
                <w:rFonts w:cs="Arial"/>
                <w:b w:val="0"/>
                <w:bCs/>
                <w:sz w:val="20"/>
                <w:szCs w:val="20"/>
              </w:rPr>
            </w:pPr>
          </w:p>
        </w:tc>
        <w:tc>
          <w:tcPr>
            <w:tcW w:w="2292" w:type="dxa"/>
            <w:gridSpan w:val="2"/>
            <w:tcBorders>
              <w:top w:val="single" w:sz="4" w:space="0" w:color="auto"/>
              <w:left w:val="single" w:sz="4" w:space="0" w:color="auto"/>
              <w:bottom w:val="single" w:sz="4" w:space="0" w:color="auto"/>
              <w:right w:val="single" w:sz="4" w:space="0" w:color="auto"/>
            </w:tcBorders>
            <w:vAlign w:val="center"/>
          </w:tcPr>
          <w:p w14:paraId="249B7E8B" w14:textId="77777777" w:rsidR="00874724" w:rsidRPr="008D1759" w:rsidRDefault="00874724" w:rsidP="0041273A">
            <w:pPr>
              <w:pStyle w:val="Naslov1"/>
              <w:keepNext w:val="0"/>
              <w:widowControl w:val="0"/>
              <w:tabs>
                <w:tab w:val="left" w:pos="360"/>
              </w:tabs>
              <w:spacing w:before="0" w:after="0"/>
              <w:rPr>
                <w:rFonts w:cs="Arial"/>
                <w:b w:val="0"/>
                <w:bCs/>
                <w:sz w:val="20"/>
                <w:szCs w:val="20"/>
              </w:rPr>
            </w:pPr>
          </w:p>
        </w:tc>
        <w:tc>
          <w:tcPr>
            <w:tcW w:w="1356" w:type="dxa"/>
            <w:gridSpan w:val="2"/>
            <w:tcBorders>
              <w:top w:val="single" w:sz="4" w:space="0" w:color="auto"/>
              <w:left w:val="single" w:sz="4" w:space="0" w:color="auto"/>
              <w:bottom w:val="single" w:sz="4" w:space="0" w:color="auto"/>
              <w:right w:val="single" w:sz="4" w:space="0" w:color="auto"/>
            </w:tcBorders>
            <w:vAlign w:val="center"/>
          </w:tcPr>
          <w:p w14:paraId="7C5263B3" w14:textId="77777777" w:rsidR="00874724" w:rsidRPr="008D1759" w:rsidRDefault="00874724" w:rsidP="0041273A">
            <w:pPr>
              <w:pStyle w:val="Naslov1"/>
              <w:keepNext w:val="0"/>
              <w:widowControl w:val="0"/>
              <w:tabs>
                <w:tab w:val="left" w:pos="360"/>
              </w:tabs>
              <w:spacing w:before="0" w:after="0"/>
              <w:rPr>
                <w:rFonts w:cs="Arial"/>
                <w:b w:val="0"/>
                <w:bCs/>
                <w:sz w:val="20"/>
                <w:szCs w:val="20"/>
              </w:rPr>
            </w:pP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7FC7B59F" w14:textId="77777777" w:rsidR="00874724" w:rsidRPr="008D1759" w:rsidRDefault="00874724" w:rsidP="0041273A">
            <w:pPr>
              <w:pStyle w:val="Naslov1"/>
              <w:keepNext w:val="0"/>
              <w:widowControl w:val="0"/>
              <w:tabs>
                <w:tab w:val="left" w:pos="360"/>
              </w:tabs>
              <w:spacing w:before="0" w:after="0"/>
              <w:rPr>
                <w:rFonts w:cs="Arial"/>
                <w:b w:val="0"/>
                <w:bCs/>
                <w:sz w:val="20"/>
                <w:szCs w:val="20"/>
              </w:rPr>
            </w:pPr>
          </w:p>
        </w:tc>
        <w:tc>
          <w:tcPr>
            <w:tcW w:w="2121" w:type="dxa"/>
            <w:tcBorders>
              <w:top w:val="single" w:sz="4" w:space="0" w:color="auto"/>
              <w:left w:val="single" w:sz="4" w:space="0" w:color="auto"/>
              <w:bottom w:val="single" w:sz="4" w:space="0" w:color="auto"/>
              <w:right w:val="single" w:sz="4" w:space="0" w:color="auto"/>
            </w:tcBorders>
            <w:vAlign w:val="center"/>
          </w:tcPr>
          <w:p w14:paraId="2B8F8EAC" w14:textId="77777777" w:rsidR="00874724" w:rsidRPr="008D1759" w:rsidRDefault="00874724" w:rsidP="0041273A">
            <w:pPr>
              <w:pStyle w:val="Naslov1"/>
              <w:keepNext w:val="0"/>
              <w:widowControl w:val="0"/>
              <w:tabs>
                <w:tab w:val="left" w:pos="360"/>
              </w:tabs>
              <w:spacing w:before="0" w:after="0"/>
              <w:rPr>
                <w:rFonts w:cs="Arial"/>
                <w:b w:val="0"/>
                <w:bCs/>
                <w:sz w:val="20"/>
                <w:szCs w:val="20"/>
              </w:rPr>
            </w:pPr>
          </w:p>
        </w:tc>
      </w:tr>
      <w:tr w:rsidR="00874724" w:rsidRPr="008D1759" w14:paraId="5EA324E6" w14:textId="77777777" w:rsidTr="0041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10" w:type="dxa"/>
            <w:gridSpan w:val="6"/>
            <w:tcBorders>
              <w:top w:val="single" w:sz="4" w:space="0" w:color="auto"/>
              <w:left w:val="single" w:sz="4" w:space="0" w:color="auto"/>
              <w:bottom w:val="single" w:sz="4" w:space="0" w:color="auto"/>
              <w:right w:val="single" w:sz="4" w:space="0" w:color="auto"/>
            </w:tcBorders>
            <w:vAlign w:val="center"/>
          </w:tcPr>
          <w:p w14:paraId="52BBFEDD" w14:textId="77777777" w:rsidR="00874724" w:rsidRPr="008D1759" w:rsidRDefault="00874724" w:rsidP="0041273A">
            <w:pPr>
              <w:pStyle w:val="Naslov1"/>
              <w:keepNext w:val="0"/>
              <w:widowControl w:val="0"/>
              <w:tabs>
                <w:tab w:val="left" w:pos="360"/>
              </w:tabs>
              <w:spacing w:before="0" w:after="0"/>
              <w:rPr>
                <w:rFonts w:cs="Arial"/>
                <w:sz w:val="20"/>
                <w:szCs w:val="20"/>
              </w:rPr>
            </w:pPr>
            <w:r w:rsidRPr="008D1759">
              <w:rPr>
                <w:rFonts w:cs="Arial"/>
                <w:sz w:val="20"/>
                <w:szCs w:val="20"/>
              </w:rPr>
              <w:t>SKUPAJ</w:t>
            </w: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112D3549" w14:textId="77777777" w:rsidR="00874724" w:rsidRPr="008D1759" w:rsidRDefault="00874724" w:rsidP="0041273A">
            <w:pPr>
              <w:widowControl w:val="0"/>
              <w:jc w:val="center"/>
              <w:rPr>
                <w:rFonts w:cs="Arial"/>
                <w:b/>
                <w:szCs w:val="20"/>
              </w:rPr>
            </w:pPr>
          </w:p>
        </w:tc>
        <w:tc>
          <w:tcPr>
            <w:tcW w:w="2121" w:type="dxa"/>
            <w:tcBorders>
              <w:top w:val="single" w:sz="4" w:space="0" w:color="auto"/>
              <w:left w:val="single" w:sz="4" w:space="0" w:color="auto"/>
              <w:bottom w:val="single" w:sz="4" w:space="0" w:color="auto"/>
              <w:right w:val="single" w:sz="4" w:space="0" w:color="auto"/>
            </w:tcBorders>
            <w:vAlign w:val="center"/>
          </w:tcPr>
          <w:p w14:paraId="0E61F290" w14:textId="77777777" w:rsidR="00874724" w:rsidRPr="00E76394" w:rsidRDefault="00874724" w:rsidP="00E843E8">
            <w:pPr>
              <w:pStyle w:val="Naslov1"/>
              <w:keepNext w:val="0"/>
              <w:widowControl w:val="0"/>
              <w:tabs>
                <w:tab w:val="left" w:pos="360"/>
              </w:tabs>
              <w:spacing w:before="0" w:after="0"/>
              <w:rPr>
                <w:rFonts w:cs="Arial"/>
                <w:sz w:val="20"/>
                <w:szCs w:val="20"/>
              </w:rPr>
            </w:pPr>
          </w:p>
        </w:tc>
      </w:tr>
      <w:tr w:rsidR="00874724" w:rsidRPr="008D1759" w14:paraId="201FA149" w14:textId="77777777" w:rsidTr="0041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3CB7A4D" w14:textId="77777777" w:rsidR="00874724" w:rsidRPr="008D1759" w:rsidRDefault="00874724" w:rsidP="0041273A">
            <w:pPr>
              <w:pStyle w:val="Naslov1"/>
              <w:keepNext w:val="0"/>
              <w:widowControl w:val="0"/>
              <w:tabs>
                <w:tab w:val="left" w:pos="2340"/>
              </w:tabs>
              <w:spacing w:before="0" w:after="0"/>
              <w:rPr>
                <w:rFonts w:cs="Arial"/>
                <w:sz w:val="20"/>
                <w:szCs w:val="20"/>
              </w:rPr>
            </w:pPr>
            <w:r>
              <w:rPr>
                <w:rFonts w:cs="Arial"/>
                <w:sz w:val="20"/>
                <w:szCs w:val="20"/>
              </w:rPr>
              <w:t>II.b</w:t>
            </w:r>
            <w:r w:rsidRPr="008D1759">
              <w:rPr>
                <w:rFonts w:cs="Arial"/>
                <w:sz w:val="20"/>
                <w:szCs w:val="20"/>
              </w:rPr>
              <w:t xml:space="preserve"> Manjkajoče pravice porabe bodo za</w:t>
            </w:r>
            <w:r>
              <w:rPr>
                <w:rFonts w:cs="Arial"/>
                <w:sz w:val="20"/>
                <w:szCs w:val="20"/>
              </w:rPr>
              <w:t>gotovljene s prerazporeditvijo</w:t>
            </w:r>
            <w:r w:rsidRPr="00697AD9">
              <w:rPr>
                <w:rFonts w:cs="Arial"/>
                <w:sz w:val="20"/>
                <w:szCs w:val="20"/>
              </w:rPr>
              <w:t>:</w:t>
            </w:r>
          </w:p>
        </w:tc>
      </w:tr>
      <w:tr w:rsidR="00874724" w:rsidRPr="008D1759" w14:paraId="0ECB6F71" w14:textId="77777777" w:rsidTr="0041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062" w:type="dxa"/>
            <w:gridSpan w:val="2"/>
            <w:tcBorders>
              <w:top w:val="single" w:sz="4" w:space="0" w:color="auto"/>
              <w:left w:val="single" w:sz="4" w:space="0" w:color="auto"/>
              <w:bottom w:val="single" w:sz="4" w:space="0" w:color="auto"/>
              <w:right w:val="single" w:sz="4" w:space="0" w:color="auto"/>
            </w:tcBorders>
            <w:vAlign w:val="center"/>
          </w:tcPr>
          <w:p w14:paraId="787B21AB" w14:textId="77777777" w:rsidR="00874724" w:rsidRPr="008D1759" w:rsidRDefault="00874724" w:rsidP="0041273A">
            <w:pPr>
              <w:widowControl w:val="0"/>
              <w:jc w:val="center"/>
              <w:rPr>
                <w:rFonts w:cs="Arial"/>
                <w:szCs w:val="20"/>
              </w:rPr>
            </w:pPr>
            <w:r w:rsidRPr="008D1759">
              <w:rPr>
                <w:rFonts w:cs="Arial"/>
                <w:szCs w:val="20"/>
              </w:rPr>
              <w:t xml:space="preserve">Ime proračunskega uporabnika </w:t>
            </w:r>
          </w:p>
        </w:tc>
        <w:tc>
          <w:tcPr>
            <w:tcW w:w="2292" w:type="dxa"/>
            <w:gridSpan w:val="2"/>
            <w:tcBorders>
              <w:top w:val="single" w:sz="4" w:space="0" w:color="auto"/>
              <w:left w:val="single" w:sz="4" w:space="0" w:color="auto"/>
              <w:bottom w:val="single" w:sz="4" w:space="0" w:color="auto"/>
              <w:right w:val="single" w:sz="4" w:space="0" w:color="auto"/>
            </w:tcBorders>
            <w:vAlign w:val="center"/>
          </w:tcPr>
          <w:p w14:paraId="26C78726" w14:textId="77777777" w:rsidR="00874724" w:rsidRPr="008D1759" w:rsidRDefault="00874724" w:rsidP="0041273A">
            <w:pPr>
              <w:widowControl w:val="0"/>
              <w:jc w:val="center"/>
              <w:rPr>
                <w:rFonts w:cs="Arial"/>
                <w:szCs w:val="20"/>
              </w:rPr>
            </w:pPr>
            <w:r>
              <w:rPr>
                <w:rFonts w:cs="Arial"/>
                <w:szCs w:val="20"/>
              </w:rPr>
              <w:t>Šifra in naziv ukrepa, projekta</w:t>
            </w:r>
          </w:p>
        </w:tc>
        <w:tc>
          <w:tcPr>
            <w:tcW w:w="1356" w:type="dxa"/>
            <w:gridSpan w:val="2"/>
            <w:tcBorders>
              <w:top w:val="single" w:sz="4" w:space="0" w:color="auto"/>
              <w:left w:val="single" w:sz="4" w:space="0" w:color="auto"/>
              <w:bottom w:val="single" w:sz="4" w:space="0" w:color="auto"/>
              <w:right w:val="single" w:sz="4" w:space="0" w:color="auto"/>
            </w:tcBorders>
            <w:vAlign w:val="center"/>
          </w:tcPr>
          <w:p w14:paraId="4F98712E" w14:textId="77777777" w:rsidR="00874724" w:rsidRPr="008D1759" w:rsidRDefault="00874724" w:rsidP="0041273A">
            <w:pPr>
              <w:widowControl w:val="0"/>
              <w:jc w:val="center"/>
              <w:rPr>
                <w:rFonts w:cs="Arial"/>
                <w:szCs w:val="20"/>
              </w:rPr>
            </w:pPr>
            <w:r>
              <w:rPr>
                <w:rFonts w:cs="Arial"/>
                <w:szCs w:val="20"/>
              </w:rPr>
              <w:t>Šifra in naziv proračunske postavke</w:t>
            </w:r>
            <w:r w:rsidRPr="008D1759">
              <w:rPr>
                <w:rFonts w:cs="Arial"/>
                <w:szCs w:val="20"/>
              </w:rPr>
              <w:t xml:space="preserve"> </w:t>
            </w: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263ACA47" w14:textId="77777777" w:rsidR="00874724" w:rsidRPr="008D1759" w:rsidRDefault="00874724" w:rsidP="0041273A">
            <w:pPr>
              <w:widowControl w:val="0"/>
              <w:jc w:val="center"/>
              <w:rPr>
                <w:rFonts w:cs="Arial"/>
                <w:szCs w:val="20"/>
              </w:rPr>
            </w:pPr>
            <w:r w:rsidRPr="008D1759">
              <w:rPr>
                <w:rFonts w:cs="Arial"/>
                <w:szCs w:val="20"/>
              </w:rPr>
              <w:t>Znesek za tekoče leto (t)</w:t>
            </w:r>
          </w:p>
        </w:tc>
        <w:tc>
          <w:tcPr>
            <w:tcW w:w="2121" w:type="dxa"/>
            <w:tcBorders>
              <w:top w:val="single" w:sz="4" w:space="0" w:color="auto"/>
              <w:left w:val="single" w:sz="4" w:space="0" w:color="auto"/>
              <w:bottom w:val="single" w:sz="4" w:space="0" w:color="auto"/>
              <w:right w:val="single" w:sz="4" w:space="0" w:color="auto"/>
            </w:tcBorders>
            <w:vAlign w:val="center"/>
          </w:tcPr>
          <w:p w14:paraId="386ED418" w14:textId="77777777" w:rsidR="00874724" w:rsidRPr="008D1759" w:rsidRDefault="00874724" w:rsidP="0041273A">
            <w:pPr>
              <w:widowControl w:val="0"/>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 xml:space="preserve">1 </w:t>
            </w:r>
          </w:p>
        </w:tc>
      </w:tr>
      <w:tr w:rsidR="00874724" w:rsidRPr="008D1759" w14:paraId="3BE3E76E" w14:textId="77777777" w:rsidTr="0041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2" w:type="dxa"/>
            <w:gridSpan w:val="2"/>
            <w:tcBorders>
              <w:top w:val="single" w:sz="4" w:space="0" w:color="auto"/>
              <w:left w:val="single" w:sz="4" w:space="0" w:color="auto"/>
              <w:bottom w:val="single" w:sz="4" w:space="0" w:color="auto"/>
              <w:right w:val="single" w:sz="4" w:space="0" w:color="auto"/>
            </w:tcBorders>
            <w:vAlign w:val="center"/>
          </w:tcPr>
          <w:p w14:paraId="2D7F09E9" w14:textId="77777777" w:rsidR="00874724" w:rsidRPr="008D1759" w:rsidRDefault="00874724" w:rsidP="0041273A">
            <w:pPr>
              <w:pStyle w:val="Naslov1"/>
              <w:keepNext w:val="0"/>
              <w:widowControl w:val="0"/>
              <w:tabs>
                <w:tab w:val="left" w:pos="360"/>
              </w:tabs>
              <w:spacing w:before="0" w:after="0"/>
              <w:rPr>
                <w:rFonts w:cs="Arial"/>
                <w:b w:val="0"/>
                <w:bCs/>
                <w:sz w:val="20"/>
                <w:szCs w:val="20"/>
              </w:rPr>
            </w:pPr>
          </w:p>
        </w:tc>
        <w:tc>
          <w:tcPr>
            <w:tcW w:w="2292" w:type="dxa"/>
            <w:gridSpan w:val="2"/>
            <w:tcBorders>
              <w:top w:val="single" w:sz="4" w:space="0" w:color="auto"/>
              <w:left w:val="single" w:sz="4" w:space="0" w:color="auto"/>
              <w:bottom w:val="single" w:sz="4" w:space="0" w:color="auto"/>
              <w:right w:val="single" w:sz="4" w:space="0" w:color="auto"/>
            </w:tcBorders>
            <w:vAlign w:val="center"/>
          </w:tcPr>
          <w:p w14:paraId="7DABEA89" w14:textId="77777777" w:rsidR="00874724" w:rsidRPr="006B66D9" w:rsidRDefault="00874724" w:rsidP="0041273A">
            <w:pPr>
              <w:rPr>
                <w:lang w:eastAsia="sl-SI"/>
              </w:rPr>
            </w:pPr>
          </w:p>
        </w:tc>
        <w:tc>
          <w:tcPr>
            <w:tcW w:w="1356" w:type="dxa"/>
            <w:gridSpan w:val="2"/>
            <w:tcBorders>
              <w:top w:val="single" w:sz="4" w:space="0" w:color="auto"/>
              <w:left w:val="single" w:sz="4" w:space="0" w:color="auto"/>
              <w:bottom w:val="single" w:sz="4" w:space="0" w:color="auto"/>
              <w:right w:val="single" w:sz="4" w:space="0" w:color="auto"/>
            </w:tcBorders>
            <w:vAlign w:val="center"/>
          </w:tcPr>
          <w:p w14:paraId="47518121" w14:textId="77777777" w:rsidR="00874724" w:rsidRPr="00D44915" w:rsidRDefault="00874724" w:rsidP="0041273A">
            <w:pPr>
              <w:rPr>
                <w:lang w:eastAsia="sl-SI"/>
              </w:rPr>
            </w:pP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1CD3B677" w14:textId="77777777" w:rsidR="00874724" w:rsidRPr="008D1759" w:rsidRDefault="00874724" w:rsidP="0041273A">
            <w:pPr>
              <w:pStyle w:val="Naslov1"/>
              <w:keepNext w:val="0"/>
              <w:widowControl w:val="0"/>
              <w:tabs>
                <w:tab w:val="left" w:pos="360"/>
              </w:tabs>
              <w:spacing w:before="0" w:after="0"/>
              <w:jc w:val="center"/>
              <w:rPr>
                <w:rFonts w:cs="Arial"/>
                <w:b w:val="0"/>
                <w:bCs/>
                <w:sz w:val="20"/>
                <w:szCs w:val="20"/>
              </w:rPr>
            </w:pPr>
          </w:p>
        </w:tc>
        <w:tc>
          <w:tcPr>
            <w:tcW w:w="2121" w:type="dxa"/>
            <w:tcBorders>
              <w:top w:val="single" w:sz="4" w:space="0" w:color="auto"/>
              <w:left w:val="single" w:sz="4" w:space="0" w:color="auto"/>
              <w:bottom w:val="single" w:sz="4" w:space="0" w:color="auto"/>
              <w:right w:val="single" w:sz="4" w:space="0" w:color="auto"/>
            </w:tcBorders>
            <w:vAlign w:val="center"/>
          </w:tcPr>
          <w:p w14:paraId="010BC728" w14:textId="77777777" w:rsidR="00874724" w:rsidRPr="008D1759" w:rsidRDefault="00874724" w:rsidP="0041273A">
            <w:pPr>
              <w:pStyle w:val="Naslov1"/>
              <w:keepNext w:val="0"/>
              <w:widowControl w:val="0"/>
              <w:tabs>
                <w:tab w:val="left" w:pos="360"/>
              </w:tabs>
              <w:spacing w:before="0" w:after="0"/>
              <w:jc w:val="center"/>
              <w:rPr>
                <w:rFonts w:cs="Arial"/>
                <w:b w:val="0"/>
                <w:bCs/>
                <w:sz w:val="20"/>
                <w:szCs w:val="20"/>
              </w:rPr>
            </w:pPr>
          </w:p>
        </w:tc>
      </w:tr>
      <w:tr w:rsidR="00874724" w:rsidRPr="008D1759" w14:paraId="39C1524E" w14:textId="77777777" w:rsidTr="0041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2" w:type="dxa"/>
            <w:gridSpan w:val="2"/>
            <w:tcBorders>
              <w:top w:val="single" w:sz="4" w:space="0" w:color="auto"/>
              <w:left w:val="single" w:sz="4" w:space="0" w:color="auto"/>
              <w:bottom w:val="single" w:sz="4" w:space="0" w:color="auto"/>
              <w:right w:val="single" w:sz="4" w:space="0" w:color="auto"/>
            </w:tcBorders>
            <w:vAlign w:val="center"/>
          </w:tcPr>
          <w:p w14:paraId="31322CA6" w14:textId="77777777" w:rsidR="00874724" w:rsidRPr="008D1759" w:rsidRDefault="00874724" w:rsidP="0041273A">
            <w:pPr>
              <w:pStyle w:val="Naslov1"/>
              <w:keepNext w:val="0"/>
              <w:widowControl w:val="0"/>
              <w:tabs>
                <w:tab w:val="left" w:pos="360"/>
              </w:tabs>
              <w:spacing w:before="0" w:after="0"/>
              <w:rPr>
                <w:rFonts w:cs="Arial"/>
                <w:b w:val="0"/>
                <w:bCs/>
                <w:sz w:val="20"/>
                <w:szCs w:val="20"/>
              </w:rPr>
            </w:pPr>
          </w:p>
        </w:tc>
        <w:tc>
          <w:tcPr>
            <w:tcW w:w="2292" w:type="dxa"/>
            <w:gridSpan w:val="2"/>
            <w:tcBorders>
              <w:top w:val="single" w:sz="4" w:space="0" w:color="auto"/>
              <w:left w:val="single" w:sz="4" w:space="0" w:color="auto"/>
              <w:bottom w:val="single" w:sz="4" w:space="0" w:color="auto"/>
              <w:right w:val="single" w:sz="4" w:space="0" w:color="auto"/>
            </w:tcBorders>
            <w:vAlign w:val="center"/>
          </w:tcPr>
          <w:p w14:paraId="6CE79865" w14:textId="77777777" w:rsidR="00874724" w:rsidRPr="008D1759" w:rsidRDefault="00874724" w:rsidP="0041273A">
            <w:pPr>
              <w:pStyle w:val="Naslov1"/>
              <w:keepNext w:val="0"/>
              <w:widowControl w:val="0"/>
              <w:tabs>
                <w:tab w:val="left" w:pos="360"/>
              </w:tabs>
              <w:spacing w:before="0" w:after="0"/>
              <w:rPr>
                <w:rFonts w:cs="Arial"/>
                <w:b w:val="0"/>
                <w:bCs/>
                <w:sz w:val="20"/>
                <w:szCs w:val="20"/>
              </w:rPr>
            </w:pPr>
          </w:p>
        </w:tc>
        <w:tc>
          <w:tcPr>
            <w:tcW w:w="1356" w:type="dxa"/>
            <w:gridSpan w:val="2"/>
            <w:tcBorders>
              <w:top w:val="single" w:sz="4" w:space="0" w:color="auto"/>
              <w:left w:val="single" w:sz="4" w:space="0" w:color="auto"/>
              <w:bottom w:val="single" w:sz="4" w:space="0" w:color="auto"/>
              <w:right w:val="single" w:sz="4" w:space="0" w:color="auto"/>
            </w:tcBorders>
            <w:vAlign w:val="center"/>
          </w:tcPr>
          <w:p w14:paraId="0BCE4E76" w14:textId="77777777" w:rsidR="00874724" w:rsidRPr="008D1759" w:rsidRDefault="00874724" w:rsidP="0041273A">
            <w:pPr>
              <w:pStyle w:val="Naslov1"/>
              <w:keepNext w:val="0"/>
              <w:widowControl w:val="0"/>
              <w:tabs>
                <w:tab w:val="left" w:pos="360"/>
              </w:tabs>
              <w:spacing w:before="0" w:after="0"/>
              <w:rPr>
                <w:rFonts w:cs="Arial"/>
                <w:b w:val="0"/>
                <w:bCs/>
                <w:sz w:val="20"/>
                <w:szCs w:val="20"/>
              </w:rPr>
            </w:pP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04A4AA69" w14:textId="77777777" w:rsidR="00874724" w:rsidRPr="008D1759" w:rsidRDefault="00874724" w:rsidP="0041273A">
            <w:pPr>
              <w:pStyle w:val="Naslov1"/>
              <w:keepNext w:val="0"/>
              <w:widowControl w:val="0"/>
              <w:tabs>
                <w:tab w:val="left" w:pos="360"/>
              </w:tabs>
              <w:spacing w:before="0" w:after="0"/>
              <w:rPr>
                <w:rFonts w:cs="Arial"/>
                <w:b w:val="0"/>
                <w:bCs/>
                <w:sz w:val="20"/>
                <w:szCs w:val="20"/>
              </w:rPr>
            </w:pPr>
          </w:p>
        </w:tc>
        <w:tc>
          <w:tcPr>
            <w:tcW w:w="2121" w:type="dxa"/>
            <w:tcBorders>
              <w:top w:val="single" w:sz="4" w:space="0" w:color="auto"/>
              <w:left w:val="single" w:sz="4" w:space="0" w:color="auto"/>
              <w:bottom w:val="single" w:sz="4" w:space="0" w:color="auto"/>
              <w:right w:val="single" w:sz="4" w:space="0" w:color="auto"/>
            </w:tcBorders>
            <w:vAlign w:val="center"/>
          </w:tcPr>
          <w:p w14:paraId="3C2A31B2" w14:textId="77777777" w:rsidR="00874724" w:rsidRPr="008D1759" w:rsidRDefault="00874724" w:rsidP="0041273A">
            <w:pPr>
              <w:pStyle w:val="Naslov1"/>
              <w:keepNext w:val="0"/>
              <w:widowControl w:val="0"/>
              <w:tabs>
                <w:tab w:val="left" w:pos="360"/>
              </w:tabs>
              <w:spacing w:before="0" w:after="0"/>
              <w:rPr>
                <w:rFonts w:cs="Arial"/>
                <w:b w:val="0"/>
                <w:bCs/>
                <w:sz w:val="20"/>
                <w:szCs w:val="20"/>
              </w:rPr>
            </w:pPr>
          </w:p>
        </w:tc>
      </w:tr>
      <w:tr w:rsidR="00874724" w:rsidRPr="008D1759" w14:paraId="6E54EC1C" w14:textId="77777777" w:rsidTr="0041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10" w:type="dxa"/>
            <w:gridSpan w:val="6"/>
            <w:tcBorders>
              <w:top w:val="single" w:sz="4" w:space="0" w:color="auto"/>
              <w:left w:val="single" w:sz="4" w:space="0" w:color="auto"/>
              <w:bottom w:val="single" w:sz="4" w:space="0" w:color="auto"/>
              <w:right w:val="single" w:sz="4" w:space="0" w:color="auto"/>
            </w:tcBorders>
            <w:vAlign w:val="center"/>
          </w:tcPr>
          <w:p w14:paraId="487F4F9B" w14:textId="77777777" w:rsidR="00874724" w:rsidRPr="008D1759" w:rsidRDefault="00874724" w:rsidP="0041273A">
            <w:pPr>
              <w:pStyle w:val="Naslov1"/>
              <w:keepNext w:val="0"/>
              <w:widowControl w:val="0"/>
              <w:tabs>
                <w:tab w:val="left" w:pos="360"/>
              </w:tabs>
              <w:spacing w:before="0" w:after="0"/>
              <w:rPr>
                <w:rFonts w:cs="Arial"/>
                <w:sz w:val="20"/>
                <w:szCs w:val="20"/>
              </w:rPr>
            </w:pPr>
            <w:r w:rsidRPr="008D1759">
              <w:rPr>
                <w:rFonts w:cs="Arial"/>
                <w:sz w:val="20"/>
                <w:szCs w:val="20"/>
              </w:rPr>
              <w:t>SKUPAJ</w:t>
            </w: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571DBBE8" w14:textId="77777777" w:rsidR="00874724" w:rsidRPr="008D1759" w:rsidRDefault="00874724" w:rsidP="0041273A">
            <w:pPr>
              <w:pStyle w:val="Naslov1"/>
              <w:keepNext w:val="0"/>
              <w:widowControl w:val="0"/>
              <w:tabs>
                <w:tab w:val="left" w:pos="360"/>
              </w:tabs>
              <w:spacing w:before="0" w:after="0"/>
              <w:rPr>
                <w:rFonts w:cs="Arial"/>
                <w:sz w:val="20"/>
                <w:szCs w:val="20"/>
              </w:rPr>
            </w:pPr>
          </w:p>
        </w:tc>
        <w:tc>
          <w:tcPr>
            <w:tcW w:w="2121" w:type="dxa"/>
            <w:tcBorders>
              <w:top w:val="single" w:sz="4" w:space="0" w:color="auto"/>
              <w:left w:val="single" w:sz="4" w:space="0" w:color="auto"/>
              <w:bottom w:val="single" w:sz="4" w:space="0" w:color="auto"/>
              <w:right w:val="single" w:sz="4" w:space="0" w:color="auto"/>
            </w:tcBorders>
            <w:vAlign w:val="center"/>
          </w:tcPr>
          <w:p w14:paraId="2ABEA1E1" w14:textId="77777777" w:rsidR="00874724" w:rsidRPr="008D1759" w:rsidRDefault="00874724" w:rsidP="0041273A">
            <w:pPr>
              <w:pStyle w:val="Naslov1"/>
              <w:keepNext w:val="0"/>
              <w:widowControl w:val="0"/>
              <w:tabs>
                <w:tab w:val="left" w:pos="360"/>
              </w:tabs>
              <w:spacing w:before="0" w:after="0"/>
              <w:rPr>
                <w:rFonts w:cs="Arial"/>
                <w:sz w:val="20"/>
                <w:szCs w:val="20"/>
              </w:rPr>
            </w:pPr>
          </w:p>
        </w:tc>
      </w:tr>
      <w:tr w:rsidR="00874724" w:rsidRPr="008D1759" w14:paraId="6045FD85" w14:textId="77777777" w:rsidTr="0041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AF2D0ED" w14:textId="77777777" w:rsidR="00874724" w:rsidRPr="008D1759" w:rsidRDefault="00874724" w:rsidP="0041273A">
            <w:pPr>
              <w:pStyle w:val="Naslov1"/>
              <w:keepNext w:val="0"/>
              <w:widowControl w:val="0"/>
              <w:tabs>
                <w:tab w:val="left" w:pos="2340"/>
              </w:tabs>
              <w:spacing w:before="0" w:after="0"/>
              <w:rPr>
                <w:rFonts w:cs="Arial"/>
                <w:sz w:val="20"/>
                <w:szCs w:val="20"/>
              </w:rPr>
            </w:pPr>
            <w:r>
              <w:rPr>
                <w:rFonts w:cs="Arial"/>
                <w:sz w:val="20"/>
                <w:szCs w:val="20"/>
              </w:rPr>
              <w:t>II.c</w:t>
            </w:r>
            <w:r w:rsidRPr="008D1759">
              <w:rPr>
                <w:rFonts w:cs="Arial"/>
                <w:sz w:val="20"/>
                <w:szCs w:val="20"/>
              </w:rPr>
              <w:t xml:space="preserve"> Načrtovana nad</w:t>
            </w:r>
            <w:r>
              <w:rPr>
                <w:rFonts w:cs="Arial"/>
                <w:sz w:val="20"/>
                <w:szCs w:val="20"/>
              </w:rPr>
              <w:t>omestitev zmanjšanih prihodkov in povečanih odhodkov proračuna</w:t>
            </w:r>
            <w:r w:rsidRPr="00697AD9">
              <w:rPr>
                <w:rFonts w:cs="Arial"/>
                <w:sz w:val="20"/>
                <w:szCs w:val="20"/>
              </w:rPr>
              <w:t>:</w:t>
            </w:r>
          </w:p>
        </w:tc>
      </w:tr>
      <w:tr w:rsidR="00874724" w:rsidRPr="008D1759" w14:paraId="74D8FC41" w14:textId="77777777" w:rsidTr="0041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354" w:type="dxa"/>
            <w:gridSpan w:val="4"/>
            <w:tcBorders>
              <w:top w:val="single" w:sz="4" w:space="0" w:color="auto"/>
              <w:left w:val="single" w:sz="4" w:space="0" w:color="auto"/>
              <w:bottom w:val="single" w:sz="4" w:space="0" w:color="auto"/>
              <w:right w:val="single" w:sz="4" w:space="0" w:color="auto"/>
            </w:tcBorders>
            <w:vAlign w:val="center"/>
          </w:tcPr>
          <w:p w14:paraId="781BC6F5" w14:textId="77777777" w:rsidR="00874724" w:rsidRPr="008D1759" w:rsidRDefault="00874724" w:rsidP="0041273A">
            <w:pPr>
              <w:widowControl w:val="0"/>
              <w:ind w:left="-122" w:right="-112"/>
              <w:jc w:val="center"/>
              <w:rPr>
                <w:rFonts w:cs="Arial"/>
                <w:szCs w:val="20"/>
              </w:rPr>
            </w:pPr>
            <w:r w:rsidRPr="008D1759">
              <w:rPr>
                <w:rFonts w:cs="Arial"/>
                <w:szCs w:val="20"/>
              </w:rPr>
              <w:t>Novi prihodki</w:t>
            </w:r>
          </w:p>
        </w:tc>
        <w:tc>
          <w:tcPr>
            <w:tcW w:w="2038" w:type="dxa"/>
            <w:gridSpan w:val="4"/>
            <w:tcBorders>
              <w:top w:val="single" w:sz="4" w:space="0" w:color="auto"/>
              <w:left w:val="single" w:sz="4" w:space="0" w:color="auto"/>
              <w:bottom w:val="single" w:sz="4" w:space="0" w:color="auto"/>
              <w:right w:val="single" w:sz="4" w:space="0" w:color="auto"/>
            </w:tcBorders>
            <w:vAlign w:val="center"/>
          </w:tcPr>
          <w:p w14:paraId="5CAC9791" w14:textId="77777777" w:rsidR="00874724" w:rsidRPr="008D1759" w:rsidRDefault="00874724" w:rsidP="0041273A">
            <w:pPr>
              <w:widowControl w:val="0"/>
              <w:ind w:left="-122" w:right="-112"/>
              <w:jc w:val="center"/>
              <w:rPr>
                <w:rFonts w:cs="Arial"/>
                <w:szCs w:val="20"/>
              </w:rPr>
            </w:pPr>
            <w:r w:rsidRPr="008D1759">
              <w:rPr>
                <w:rFonts w:cs="Arial"/>
                <w:szCs w:val="20"/>
              </w:rPr>
              <w:t>Znesek za tekoče leto (t)</w:t>
            </w:r>
          </w:p>
        </w:tc>
        <w:tc>
          <w:tcPr>
            <w:tcW w:w="2808" w:type="dxa"/>
            <w:gridSpan w:val="4"/>
            <w:tcBorders>
              <w:top w:val="single" w:sz="4" w:space="0" w:color="auto"/>
              <w:left w:val="single" w:sz="4" w:space="0" w:color="auto"/>
              <w:bottom w:val="single" w:sz="4" w:space="0" w:color="auto"/>
              <w:right w:val="single" w:sz="4" w:space="0" w:color="auto"/>
            </w:tcBorders>
            <w:vAlign w:val="center"/>
          </w:tcPr>
          <w:p w14:paraId="643F8B89" w14:textId="77777777" w:rsidR="00874724" w:rsidRPr="008D1759" w:rsidRDefault="00874724" w:rsidP="0041273A">
            <w:pPr>
              <w:widowControl w:val="0"/>
              <w:ind w:left="-122" w:right="-112"/>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874724" w:rsidRPr="008D1759" w14:paraId="455F4B1B" w14:textId="77777777" w:rsidTr="0041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54" w:type="dxa"/>
            <w:gridSpan w:val="4"/>
            <w:tcBorders>
              <w:top w:val="single" w:sz="4" w:space="0" w:color="auto"/>
              <w:left w:val="single" w:sz="4" w:space="0" w:color="auto"/>
              <w:bottom w:val="single" w:sz="4" w:space="0" w:color="auto"/>
              <w:right w:val="single" w:sz="4" w:space="0" w:color="auto"/>
            </w:tcBorders>
            <w:vAlign w:val="center"/>
          </w:tcPr>
          <w:p w14:paraId="4352429F" w14:textId="77777777" w:rsidR="00874724" w:rsidRPr="008D1759" w:rsidRDefault="00874724" w:rsidP="0041273A">
            <w:pPr>
              <w:pStyle w:val="Naslov1"/>
              <w:keepNext w:val="0"/>
              <w:widowControl w:val="0"/>
              <w:tabs>
                <w:tab w:val="left" w:pos="360"/>
              </w:tabs>
              <w:spacing w:before="0" w:after="0"/>
              <w:rPr>
                <w:rFonts w:cs="Arial"/>
                <w:b w:val="0"/>
                <w:bCs/>
                <w:sz w:val="20"/>
                <w:szCs w:val="20"/>
              </w:rPr>
            </w:pPr>
          </w:p>
        </w:tc>
        <w:tc>
          <w:tcPr>
            <w:tcW w:w="2038" w:type="dxa"/>
            <w:gridSpan w:val="4"/>
            <w:tcBorders>
              <w:top w:val="single" w:sz="4" w:space="0" w:color="auto"/>
              <w:left w:val="single" w:sz="4" w:space="0" w:color="auto"/>
              <w:bottom w:val="single" w:sz="4" w:space="0" w:color="auto"/>
              <w:right w:val="single" w:sz="4" w:space="0" w:color="auto"/>
            </w:tcBorders>
            <w:vAlign w:val="center"/>
          </w:tcPr>
          <w:p w14:paraId="45D2B516" w14:textId="77777777" w:rsidR="00874724" w:rsidRPr="008D1759" w:rsidRDefault="00874724" w:rsidP="0041273A">
            <w:pPr>
              <w:pStyle w:val="Naslov1"/>
              <w:keepNext w:val="0"/>
              <w:widowControl w:val="0"/>
              <w:tabs>
                <w:tab w:val="left" w:pos="360"/>
              </w:tabs>
              <w:spacing w:before="0" w:after="0"/>
              <w:rPr>
                <w:rFonts w:cs="Arial"/>
                <w:b w:val="0"/>
                <w:bCs/>
                <w:sz w:val="20"/>
                <w:szCs w:val="20"/>
              </w:rPr>
            </w:pPr>
          </w:p>
        </w:tc>
        <w:tc>
          <w:tcPr>
            <w:tcW w:w="2808" w:type="dxa"/>
            <w:gridSpan w:val="4"/>
            <w:tcBorders>
              <w:top w:val="single" w:sz="4" w:space="0" w:color="auto"/>
              <w:left w:val="single" w:sz="4" w:space="0" w:color="auto"/>
              <w:bottom w:val="single" w:sz="4" w:space="0" w:color="auto"/>
              <w:right w:val="single" w:sz="4" w:space="0" w:color="auto"/>
            </w:tcBorders>
            <w:vAlign w:val="center"/>
          </w:tcPr>
          <w:p w14:paraId="3F79F957" w14:textId="77777777" w:rsidR="00874724" w:rsidRPr="008D1759" w:rsidRDefault="00874724" w:rsidP="0041273A">
            <w:pPr>
              <w:pStyle w:val="Naslov1"/>
              <w:keepNext w:val="0"/>
              <w:widowControl w:val="0"/>
              <w:tabs>
                <w:tab w:val="left" w:pos="360"/>
              </w:tabs>
              <w:spacing w:before="0" w:after="0"/>
              <w:rPr>
                <w:rFonts w:cs="Arial"/>
                <w:b w:val="0"/>
                <w:bCs/>
                <w:sz w:val="20"/>
                <w:szCs w:val="20"/>
              </w:rPr>
            </w:pPr>
          </w:p>
        </w:tc>
      </w:tr>
      <w:tr w:rsidR="00874724" w:rsidRPr="008D1759" w14:paraId="7B2E81F4" w14:textId="77777777" w:rsidTr="0041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54" w:type="dxa"/>
            <w:gridSpan w:val="4"/>
            <w:tcBorders>
              <w:top w:val="single" w:sz="4" w:space="0" w:color="auto"/>
              <w:left w:val="single" w:sz="4" w:space="0" w:color="auto"/>
              <w:bottom w:val="single" w:sz="4" w:space="0" w:color="auto"/>
              <w:right w:val="single" w:sz="4" w:space="0" w:color="auto"/>
            </w:tcBorders>
            <w:vAlign w:val="center"/>
          </w:tcPr>
          <w:p w14:paraId="73D1361A" w14:textId="77777777" w:rsidR="00874724" w:rsidRPr="008D1759" w:rsidRDefault="00874724" w:rsidP="0041273A">
            <w:pPr>
              <w:pStyle w:val="Naslov1"/>
              <w:keepNext w:val="0"/>
              <w:widowControl w:val="0"/>
              <w:tabs>
                <w:tab w:val="left" w:pos="360"/>
              </w:tabs>
              <w:spacing w:before="0" w:after="0"/>
              <w:rPr>
                <w:rFonts w:cs="Arial"/>
                <w:b w:val="0"/>
                <w:bCs/>
                <w:sz w:val="20"/>
                <w:szCs w:val="20"/>
              </w:rPr>
            </w:pPr>
          </w:p>
        </w:tc>
        <w:tc>
          <w:tcPr>
            <w:tcW w:w="2038" w:type="dxa"/>
            <w:gridSpan w:val="4"/>
            <w:tcBorders>
              <w:top w:val="single" w:sz="4" w:space="0" w:color="auto"/>
              <w:left w:val="single" w:sz="4" w:space="0" w:color="auto"/>
              <w:bottom w:val="single" w:sz="4" w:space="0" w:color="auto"/>
              <w:right w:val="single" w:sz="4" w:space="0" w:color="auto"/>
            </w:tcBorders>
            <w:vAlign w:val="center"/>
          </w:tcPr>
          <w:p w14:paraId="3C1587D8" w14:textId="77777777" w:rsidR="00874724" w:rsidRPr="008D1759" w:rsidRDefault="00874724" w:rsidP="0041273A">
            <w:pPr>
              <w:pStyle w:val="Naslov1"/>
              <w:keepNext w:val="0"/>
              <w:widowControl w:val="0"/>
              <w:tabs>
                <w:tab w:val="left" w:pos="360"/>
              </w:tabs>
              <w:spacing w:before="0" w:after="0"/>
              <w:rPr>
                <w:rFonts w:cs="Arial"/>
                <w:b w:val="0"/>
                <w:bCs/>
                <w:sz w:val="20"/>
                <w:szCs w:val="20"/>
              </w:rPr>
            </w:pPr>
          </w:p>
        </w:tc>
        <w:tc>
          <w:tcPr>
            <w:tcW w:w="2808" w:type="dxa"/>
            <w:gridSpan w:val="4"/>
            <w:tcBorders>
              <w:top w:val="single" w:sz="4" w:space="0" w:color="auto"/>
              <w:left w:val="single" w:sz="4" w:space="0" w:color="auto"/>
              <w:bottom w:val="single" w:sz="4" w:space="0" w:color="auto"/>
              <w:right w:val="single" w:sz="4" w:space="0" w:color="auto"/>
            </w:tcBorders>
            <w:vAlign w:val="center"/>
          </w:tcPr>
          <w:p w14:paraId="210941D0" w14:textId="77777777" w:rsidR="00874724" w:rsidRPr="008D1759" w:rsidRDefault="00874724" w:rsidP="0041273A">
            <w:pPr>
              <w:pStyle w:val="Naslov1"/>
              <w:keepNext w:val="0"/>
              <w:widowControl w:val="0"/>
              <w:tabs>
                <w:tab w:val="left" w:pos="360"/>
              </w:tabs>
              <w:spacing w:before="0" w:after="0"/>
              <w:rPr>
                <w:rFonts w:cs="Arial"/>
                <w:b w:val="0"/>
                <w:bCs/>
                <w:sz w:val="20"/>
                <w:szCs w:val="20"/>
              </w:rPr>
            </w:pPr>
          </w:p>
        </w:tc>
      </w:tr>
      <w:tr w:rsidR="00874724" w:rsidRPr="008D1759" w14:paraId="555878E7" w14:textId="77777777" w:rsidTr="0041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54" w:type="dxa"/>
            <w:gridSpan w:val="4"/>
            <w:tcBorders>
              <w:top w:val="single" w:sz="4" w:space="0" w:color="auto"/>
              <w:left w:val="single" w:sz="4" w:space="0" w:color="auto"/>
              <w:bottom w:val="single" w:sz="4" w:space="0" w:color="auto"/>
              <w:right w:val="single" w:sz="4" w:space="0" w:color="auto"/>
            </w:tcBorders>
            <w:vAlign w:val="center"/>
          </w:tcPr>
          <w:p w14:paraId="423C7317" w14:textId="77777777" w:rsidR="00874724" w:rsidRPr="008D1759" w:rsidRDefault="00874724" w:rsidP="0041273A">
            <w:pPr>
              <w:pStyle w:val="Naslov1"/>
              <w:keepNext w:val="0"/>
              <w:widowControl w:val="0"/>
              <w:tabs>
                <w:tab w:val="left" w:pos="360"/>
              </w:tabs>
              <w:spacing w:before="0" w:after="0"/>
              <w:rPr>
                <w:rFonts w:cs="Arial"/>
                <w:b w:val="0"/>
                <w:bCs/>
                <w:sz w:val="20"/>
                <w:szCs w:val="20"/>
              </w:rPr>
            </w:pPr>
          </w:p>
        </w:tc>
        <w:tc>
          <w:tcPr>
            <w:tcW w:w="2038" w:type="dxa"/>
            <w:gridSpan w:val="4"/>
            <w:tcBorders>
              <w:top w:val="single" w:sz="4" w:space="0" w:color="auto"/>
              <w:left w:val="single" w:sz="4" w:space="0" w:color="auto"/>
              <w:bottom w:val="single" w:sz="4" w:space="0" w:color="auto"/>
              <w:right w:val="single" w:sz="4" w:space="0" w:color="auto"/>
            </w:tcBorders>
            <w:vAlign w:val="center"/>
          </w:tcPr>
          <w:p w14:paraId="2418002A" w14:textId="77777777" w:rsidR="00874724" w:rsidRPr="008D1759" w:rsidRDefault="00874724" w:rsidP="0041273A">
            <w:pPr>
              <w:pStyle w:val="Naslov1"/>
              <w:keepNext w:val="0"/>
              <w:widowControl w:val="0"/>
              <w:tabs>
                <w:tab w:val="left" w:pos="360"/>
              </w:tabs>
              <w:spacing w:before="0" w:after="0"/>
              <w:rPr>
                <w:rFonts w:cs="Arial"/>
                <w:b w:val="0"/>
                <w:bCs/>
                <w:sz w:val="20"/>
                <w:szCs w:val="20"/>
              </w:rPr>
            </w:pPr>
          </w:p>
        </w:tc>
        <w:tc>
          <w:tcPr>
            <w:tcW w:w="2808" w:type="dxa"/>
            <w:gridSpan w:val="4"/>
            <w:tcBorders>
              <w:top w:val="single" w:sz="4" w:space="0" w:color="auto"/>
              <w:left w:val="single" w:sz="4" w:space="0" w:color="auto"/>
              <w:bottom w:val="single" w:sz="4" w:space="0" w:color="auto"/>
              <w:right w:val="single" w:sz="4" w:space="0" w:color="auto"/>
            </w:tcBorders>
            <w:vAlign w:val="center"/>
          </w:tcPr>
          <w:p w14:paraId="47CB17AF" w14:textId="77777777" w:rsidR="00874724" w:rsidRPr="008D1759" w:rsidRDefault="00874724" w:rsidP="0041273A">
            <w:pPr>
              <w:pStyle w:val="Naslov1"/>
              <w:keepNext w:val="0"/>
              <w:widowControl w:val="0"/>
              <w:tabs>
                <w:tab w:val="left" w:pos="360"/>
              </w:tabs>
              <w:spacing w:before="0" w:after="0"/>
              <w:rPr>
                <w:rFonts w:cs="Arial"/>
                <w:b w:val="0"/>
                <w:bCs/>
                <w:sz w:val="20"/>
                <w:szCs w:val="20"/>
              </w:rPr>
            </w:pPr>
          </w:p>
        </w:tc>
      </w:tr>
      <w:tr w:rsidR="00874724" w:rsidRPr="008D1759" w14:paraId="7428E0E5" w14:textId="77777777" w:rsidTr="0041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54" w:type="dxa"/>
            <w:gridSpan w:val="4"/>
            <w:tcBorders>
              <w:top w:val="single" w:sz="4" w:space="0" w:color="auto"/>
              <w:left w:val="single" w:sz="4" w:space="0" w:color="auto"/>
              <w:bottom w:val="single" w:sz="4" w:space="0" w:color="auto"/>
              <w:right w:val="single" w:sz="4" w:space="0" w:color="auto"/>
            </w:tcBorders>
            <w:vAlign w:val="center"/>
          </w:tcPr>
          <w:p w14:paraId="3E231813" w14:textId="77777777" w:rsidR="00874724" w:rsidRPr="008D1759" w:rsidRDefault="00874724" w:rsidP="0041273A">
            <w:pPr>
              <w:pStyle w:val="Naslov1"/>
              <w:keepNext w:val="0"/>
              <w:widowControl w:val="0"/>
              <w:tabs>
                <w:tab w:val="left" w:pos="360"/>
              </w:tabs>
              <w:spacing w:before="0" w:after="0"/>
              <w:rPr>
                <w:rFonts w:cs="Arial"/>
                <w:sz w:val="20"/>
                <w:szCs w:val="20"/>
              </w:rPr>
            </w:pPr>
            <w:r w:rsidRPr="008D1759">
              <w:rPr>
                <w:rFonts w:cs="Arial"/>
                <w:sz w:val="20"/>
                <w:szCs w:val="20"/>
              </w:rPr>
              <w:t>SKUPAJ</w:t>
            </w:r>
          </w:p>
        </w:tc>
        <w:tc>
          <w:tcPr>
            <w:tcW w:w="2038" w:type="dxa"/>
            <w:gridSpan w:val="4"/>
            <w:tcBorders>
              <w:top w:val="single" w:sz="4" w:space="0" w:color="auto"/>
              <w:left w:val="single" w:sz="4" w:space="0" w:color="auto"/>
              <w:bottom w:val="single" w:sz="4" w:space="0" w:color="auto"/>
              <w:right w:val="single" w:sz="4" w:space="0" w:color="auto"/>
            </w:tcBorders>
            <w:vAlign w:val="center"/>
          </w:tcPr>
          <w:p w14:paraId="635F68CB" w14:textId="77777777" w:rsidR="00874724" w:rsidRPr="008D1759" w:rsidRDefault="00874724" w:rsidP="0041273A">
            <w:pPr>
              <w:pStyle w:val="Naslov1"/>
              <w:keepNext w:val="0"/>
              <w:widowControl w:val="0"/>
              <w:tabs>
                <w:tab w:val="left" w:pos="360"/>
              </w:tabs>
              <w:spacing w:before="0" w:after="0"/>
              <w:rPr>
                <w:rFonts w:cs="Arial"/>
                <w:sz w:val="20"/>
                <w:szCs w:val="20"/>
              </w:rPr>
            </w:pPr>
          </w:p>
        </w:tc>
        <w:tc>
          <w:tcPr>
            <w:tcW w:w="2808" w:type="dxa"/>
            <w:gridSpan w:val="4"/>
            <w:tcBorders>
              <w:top w:val="single" w:sz="4" w:space="0" w:color="auto"/>
              <w:left w:val="single" w:sz="4" w:space="0" w:color="auto"/>
              <w:bottom w:val="single" w:sz="4" w:space="0" w:color="auto"/>
              <w:right w:val="single" w:sz="4" w:space="0" w:color="auto"/>
            </w:tcBorders>
            <w:vAlign w:val="center"/>
          </w:tcPr>
          <w:p w14:paraId="5E44100E" w14:textId="77777777" w:rsidR="00874724" w:rsidRPr="008D1759" w:rsidRDefault="00874724" w:rsidP="0041273A">
            <w:pPr>
              <w:pStyle w:val="Naslov1"/>
              <w:keepNext w:val="0"/>
              <w:widowControl w:val="0"/>
              <w:tabs>
                <w:tab w:val="left" w:pos="360"/>
              </w:tabs>
              <w:spacing w:before="0" w:after="0"/>
              <w:rPr>
                <w:rFonts w:cs="Arial"/>
                <w:sz w:val="20"/>
                <w:szCs w:val="20"/>
              </w:rPr>
            </w:pPr>
          </w:p>
        </w:tc>
      </w:tr>
      <w:tr w:rsidR="00874724" w:rsidRPr="008D1759" w14:paraId="1CE537DF" w14:textId="77777777" w:rsidTr="0041273A">
        <w:trPr>
          <w:trHeight w:val="1910"/>
        </w:trPr>
        <w:tc>
          <w:tcPr>
            <w:tcW w:w="9200" w:type="dxa"/>
            <w:gridSpan w:val="12"/>
          </w:tcPr>
          <w:p w14:paraId="5F489C0A" w14:textId="77777777" w:rsidR="00874724" w:rsidRPr="008D1759" w:rsidRDefault="00874724" w:rsidP="0041273A">
            <w:pPr>
              <w:widowControl w:val="0"/>
              <w:rPr>
                <w:rFonts w:cs="Arial"/>
                <w:b/>
                <w:szCs w:val="20"/>
              </w:rPr>
            </w:pPr>
          </w:p>
          <w:p w14:paraId="7F97065E" w14:textId="77777777" w:rsidR="00874724" w:rsidRPr="008D1759" w:rsidRDefault="00874724" w:rsidP="0041273A">
            <w:pPr>
              <w:widowControl w:val="0"/>
              <w:rPr>
                <w:rFonts w:cs="Arial"/>
                <w:b/>
                <w:szCs w:val="20"/>
              </w:rPr>
            </w:pPr>
            <w:r w:rsidRPr="008D1759">
              <w:rPr>
                <w:rFonts w:cs="Arial"/>
                <w:b/>
                <w:szCs w:val="20"/>
              </w:rPr>
              <w:t>OBRAZLOŽITEV:</w:t>
            </w:r>
          </w:p>
          <w:p w14:paraId="5FDC4313" w14:textId="77777777" w:rsidR="00874724" w:rsidRPr="008D1759" w:rsidRDefault="00874724" w:rsidP="00874724">
            <w:pPr>
              <w:widowControl w:val="0"/>
              <w:numPr>
                <w:ilvl w:val="0"/>
                <w:numId w:val="4"/>
              </w:numPr>
              <w:suppressAutoHyphens/>
              <w:ind w:left="284" w:hanging="284"/>
              <w:jc w:val="both"/>
              <w:rPr>
                <w:rFonts w:cs="Arial"/>
                <w:b/>
                <w:szCs w:val="20"/>
                <w:lang w:eastAsia="sl-SI"/>
              </w:rPr>
            </w:pPr>
            <w:r w:rsidRPr="008D1759">
              <w:rPr>
                <w:rFonts w:cs="Arial"/>
                <w:b/>
                <w:szCs w:val="20"/>
                <w:lang w:eastAsia="sl-SI"/>
              </w:rPr>
              <w:t>Ocena finančnih posledic, ki niso načrtovane v sprejetem proračunu</w:t>
            </w:r>
          </w:p>
          <w:p w14:paraId="200624B8" w14:textId="77777777" w:rsidR="00874724" w:rsidRPr="008D1759" w:rsidRDefault="00874724" w:rsidP="0041273A">
            <w:pPr>
              <w:widowControl w:val="0"/>
              <w:ind w:left="360" w:hanging="76"/>
              <w:jc w:val="both"/>
              <w:rPr>
                <w:rFonts w:cs="Arial"/>
                <w:szCs w:val="20"/>
                <w:lang w:eastAsia="sl-SI"/>
              </w:rPr>
            </w:pPr>
            <w:r>
              <w:rPr>
                <w:rFonts w:cs="Arial"/>
                <w:szCs w:val="20"/>
                <w:lang w:eastAsia="sl-SI"/>
              </w:rPr>
              <w:t>V zvezi</w:t>
            </w:r>
            <w:r w:rsidRPr="008D1759">
              <w:rPr>
                <w:rFonts w:cs="Arial"/>
                <w:szCs w:val="20"/>
                <w:lang w:eastAsia="sl-SI"/>
              </w:rPr>
              <w:t xml:space="preserve"> s predlaganim vladnim gradivom se navedejo predvidene spremembe (povečanje, zmanjšanje):</w:t>
            </w:r>
          </w:p>
          <w:p w14:paraId="26BB6124" w14:textId="77777777" w:rsidR="00874724" w:rsidRPr="008D1759" w:rsidRDefault="00874724" w:rsidP="00874724">
            <w:pPr>
              <w:widowControl w:val="0"/>
              <w:numPr>
                <w:ilvl w:val="0"/>
                <w:numId w:val="5"/>
              </w:numPr>
              <w:suppressAutoHyphens/>
              <w:jc w:val="both"/>
              <w:rPr>
                <w:rFonts w:cs="Arial"/>
                <w:szCs w:val="20"/>
              </w:rPr>
            </w:pPr>
            <w:r w:rsidRPr="008D1759">
              <w:rPr>
                <w:rFonts w:cs="Arial"/>
                <w:szCs w:val="20"/>
                <w:lang w:eastAsia="sl-SI"/>
              </w:rPr>
              <w:t>prihodko</w:t>
            </w:r>
            <w:r>
              <w:rPr>
                <w:rFonts w:cs="Arial"/>
                <w:szCs w:val="20"/>
                <w:lang w:eastAsia="sl-SI"/>
              </w:rPr>
              <w:t>v državnega proračuna in</w:t>
            </w:r>
            <w:r w:rsidRPr="008D1759">
              <w:rPr>
                <w:rFonts w:cs="Arial"/>
                <w:szCs w:val="20"/>
                <w:lang w:eastAsia="sl-SI"/>
              </w:rPr>
              <w:t xml:space="preserve"> občinskih proračunov</w:t>
            </w:r>
            <w:r>
              <w:rPr>
                <w:rFonts w:cs="Arial"/>
                <w:szCs w:val="20"/>
                <w:lang w:eastAsia="sl-SI"/>
              </w:rPr>
              <w:t>,</w:t>
            </w:r>
          </w:p>
          <w:p w14:paraId="7D8A61B0" w14:textId="77777777" w:rsidR="00874724" w:rsidRPr="008D1759" w:rsidRDefault="00874724" w:rsidP="00874724">
            <w:pPr>
              <w:widowControl w:val="0"/>
              <w:numPr>
                <w:ilvl w:val="0"/>
                <w:numId w:val="5"/>
              </w:numPr>
              <w:suppressAutoHyphens/>
              <w:jc w:val="both"/>
              <w:rPr>
                <w:rFonts w:cs="Arial"/>
                <w:szCs w:val="20"/>
              </w:rPr>
            </w:pPr>
            <w:r w:rsidRPr="008D1759">
              <w:rPr>
                <w:rFonts w:cs="Arial"/>
                <w:szCs w:val="20"/>
                <w:lang w:eastAsia="sl-SI"/>
              </w:rPr>
              <w:t>odhodkov državnega proračuna</w:t>
            </w:r>
            <w:r>
              <w:rPr>
                <w:rFonts w:cs="Arial"/>
                <w:szCs w:val="20"/>
                <w:lang w:eastAsia="sl-SI"/>
              </w:rPr>
              <w:t xml:space="preserve">, ki niso načrtovani </w:t>
            </w:r>
            <w:r w:rsidRPr="00697AD9">
              <w:rPr>
                <w:rFonts w:cs="Arial"/>
                <w:szCs w:val="20"/>
                <w:lang w:eastAsia="sl-SI"/>
              </w:rPr>
              <w:t>na</w:t>
            </w:r>
            <w:r>
              <w:rPr>
                <w:rFonts w:cs="Arial"/>
                <w:szCs w:val="20"/>
                <w:lang w:eastAsia="sl-SI"/>
              </w:rPr>
              <w:t xml:space="preserve"> ukrepih oziroma </w:t>
            </w:r>
            <w:r w:rsidRPr="008D1759">
              <w:rPr>
                <w:rFonts w:cs="Arial"/>
                <w:szCs w:val="20"/>
                <w:lang w:eastAsia="sl-SI"/>
              </w:rPr>
              <w:t>projektih sprejetih proračunov</w:t>
            </w:r>
            <w:r>
              <w:rPr>
                <w:rFonts w:cs="Arial"/>
                <w:szCs w:val="20"/>
                <w:lang w:eastAsia="sl-SI"/>
              </w:rPr>
              <w:t>,</w:t>
            </w:r>
          </w:p>
          <w:p w14:paraId="40D2A54F" w14:textId="77777777" w:rsidR="00874724" w:rsidRPr="008D1759" w:rsidRDefault="00874724" w:rsidP="00874724">
            <w:pPr>
              <w:widowControl w:val="0"/>
              <w:numPr>
                <w:ilvl w:val="0"/>
                <w:numId w:val="5"/>
              </w:numPr>
              <w:suppressAutoHyphens/>
              <w:jc w:val="both"/>
              <w:rPr>
                <w:rFonts w:cs="Arial"/>
                <w:szCs w:val="20"/>
              </w:rPr>
            </w:pPr>
            <w:r w:rsidRPr="008D1759">
              <w:rPr>
                <w:rFonts w:cs="Arial"/>
                <w:szCs w:val="20"/>
                <w:lang w:eastAsia="sl-SI"/>
              </w:rPr>
              <w:t>obveznosti za druga javno</w:t>
            </w:r>
            <w:r>
              <w:rPr>
                <w:rFonts w:cs="Arial"/>
                <w:szCs w:val="20"/>
                <w:lang w:eastAsia="sl-SI"/>
              </w:rPr>
              <w:t>finančna sredstva (drugi</w:t>
            </w:r>
            <w:r w:rsidRPr="008D1759">
              <w:rPr>
                <w:rFonts w:cs="Arial"/>
                <w:szCs w:val="20"/>
                <w:lang w:eastAsia="sl-SI"/>
              </w:rPr>
              <w:t xml:space="preserve"> viri), ki niso načrtovan</w:t>
            </w:r>
            <w:r>
              <w:rPr>
                <w:rFonts w:cs="Arial"/>
                <w:szCs w:val="20"/>
                <w:lang w:eastAsia="sl-SI"/>
              </w:rPr>
              <w:t>a</w:t>
            </w:r>
            <w:r w:rsidRPr="008D1759">
              <w:rPr>
                <w:rFonts w:cs="Arial"/>
                <w:szCs w:val="20"/>
                <w:lang w:eastAsia="sl-SI"/>
              </w:rPr>
              <w:t xml:space="preserve"> </w:t>
            </w:r>
            <w:r w:rsidRPr="00697AD9">
              <w:rPr>
                <w:rFonts w:cs="Arial"/>
                <w:szCs w:val="20"/>
                <w:lang w:eastAsia="sl-SI"/>
              </w:rPr>
              <w:t>na</w:t>
            </w:r>
            <w:r w:rsidRPr="008D1759">
              <w:rPr>
                <w:rFonts w:cs="Arial"/>
                <w:szCs w:val="20"/>
                <w:lang w:eastAsia="sl-SI"/>
              </w:rPr>
              <w:t xml:space="preserve"> </w:t>
            </w:r>
            <w:r>
              <w:rPr>
                <w:rFonts w:cs="Arial"/>
                <w:szCs w:val="20"/>
                <w:lang w:eastAsia="sl-SI"/>
              </w:rPr>
              <w:t xml:space="preserve">ukrepih oziroma </w:t>
            </w:r>
            <w:r w:rsidRPr="008D1759">
              <w:rPr>
                <w:rFonts w:cs="Arial"/>
                <w:szCs w:val="20"/>
                <w:lang w:eastAsia="sl-SI"/>
              </w:rPr>
              <w:t>projektih sprejetih proračunov</w:t>
            </w:r>
            <w:r>
              <w:rPr>
                <w:rFonts w:cs="Arial"/>
                <w:szCs w:val="20"/>
                <w:lang w:eastAsia="sl-SI"/>
              </w:rPr>
              <w:t>.</w:t>
            </w:r>
          </w:p>
          <w:p w14:paraId="6C1C91A7" w14:textId="77777777" w:rsidR="00874724" w:rsidRPr="008D1759" w:rsidRDefault="00874724" w:rsidP="0041273A">
            <w:pPr>
              <w:widowControl w:val="0"/>
              <w:ind w:left="284"/>
              <w:rPr>
                <w:rFonts w:cs="Arial"/>
                <w:szCs w:val="20"/>
                <w:lang w:eastAsia="sl-SI"/>
              </w:rPr>
            </w:pPr>
          </w:p>
          <w:p w14:paraId="1F0C9839" w14:textId="77777777" w:rsidR="00874724" w:rsidRPr="008D1759" w:rsidRDefault="00874724" w:rsidP="00874724">
            <w:pPr>
              <w:widowControl w:val="0"/>
              <w:numPr>
                <w:ilvl w:val="0"/>
                <w:numId w:val="4"/>
              </w:numPr>
              <w:suppressAutoHyphens/>
              <w:ind w:left="284" w:hanging="284"/>
              <w:jc w:val="both"/>
              <w:rPr>
                <w:rFonts w:cs="Arial"/>
                <w:b/>
                <w:szCs w:val="20"/>
                <w:lang w:eastAsia="sl-SI"/>
              </w:rPr>
            </w:pPr>
            <w:r w:rsidRPr="008D1759">
              <w:rPr>
                <w:rFonts w:cs="Arial"/>
                <w:b/>
                <w:szCs w:val="20"/>
                <w:lang w:eastAsia="sl-SI"/>
              </w:rPr>
              <w:t>Finan</w:t>
            </w:r>
            <w:r>
              <w:rPr>
                <w:rFonts w:cs="Arial"/>
                <w:b/>
                <w:szCs w:val="20"/>
                <w:lang w:eastAsia="sl-SI"/>
              </w:rPr>
              <w:t xml:space="preserve">čne posledice </w:t>
            </w:r>
            <w:r w:rsidRPr="008D1759">
              <w:rPr>
                <w:rFonts w:cs="Arial"/>
                <w:b/>
                <w:szCs w:val="20"/>
                <w:lang w:eastAsia="sl-SI"/>
              </w:rPr>
              <w:t>za državni proračun</w:t>
            </w:r>
          </w:p>
          <w:p w14:paraId="4138938E" w14:textId="77777777" w:rsidR="00874724" w:rsidRPr="008D1759" w:rsidRDefault="00874724" w:rsidP="0041273A">
            <w:pPr>
              <w:widowControl w:val="0"/>
              <w:ind w:left="284"/>
              <w:jc w:val="both"/>
              <w:rPr>
                <w:rFonts w:cs="Arial"/>
                <w:szCs w:val="20"/>
                <w:lang w:eastAsia="sl-SI"/>
              </w:rPr>
            </w:pPr>
            <w:r w:rsidRPr="008D1759">
              <w:rPr>
                <w:rFonts w:cs="Arial"/>
                <w:szCs w:val="20"/>
                <w:lang w:eastAsia="sl-SI"/>
              </w:rPr>
              <w:t>Prikazane morajo biti finančne posledice za državni proračun, ki so na proračunskih postavkah načrtovane v dinamiki projektov oziroma ukrepov:</w:t>
            </w:r>
          </w:p>
          <w:p w14:paraId="3281880D" w14:textId="77777777" w:rsidR="00874724" w:rsidRPr="008D1759" w:rsidRDefault="00874724" w:rsidP="0041273A">
            <w:pPr>
              <w:widowControl w:val="0"/>
              <w:suppressAutoHyphens/>
              <w:ind w:left="720"/>
              <w:jc w:val="both"/>
              <w:rPr>
                <w:rFonts w:cs="Arial"/>
                <w:b/>
                <w:szCs w:val="20"/>
                <w:lang w:eastAsia="sl-SI"/>
              </w:rPr>
            </w:pPr>
            <w:r>
              <w:rPr>
                <w:rFonts w:cs="Arial"/>
                <w:b/>
                <w:szCs w:val="20"/>
                <w:lang w:eastAsia="sl-SI"/>
              </w:rPr>
              <w:t>II.a</w:t>
            </w:r>
            <w:r w:rsidRPr="008D1759">
              <w:rPr>
                <w:rFonts w:cs="Arial"/>
                <w:b/>
                <w:szCs w:val="20"/>
                <w:lang w:eastAsia="sl-SI"/>
              </w:rPr>
              <w:t xml:space="preserve"> Pravice porabe za izvedbo predlaganih rešite</w:t>
            </w:r>
            <w:r>
              <w:rPr>
                <w:rFonts w:cs="Arial"/>
                <w:b/>
                <w:szCs w:val="20"/>
                <w:lang w:eastAsia="sl-SI"/>
              </w:rPr>
              <w:t>v so zagotovljene</w:t>
            </w:r>
            <w:r w:rsidRPr="00697AD9">
              <w:rPr>
                <w:rFonts w:cs="Arial"/>
                <w:b/>
                <w:szCs w:val="20"/>
                <w:lang w:eastAsia="sl-SI"/>
              </w:rPr>
              <w:t>:</w:t>
            </w:r>
          </w:p>
          <w:p w14:paraId="2E4D2FEB" w14:textId="77777777" w:rsidR="00874724" w:rsidRPr="008D1759" w:rsidRDefault="00874724" w:rsidP="0041273A">
            <w:pPr>
              <w:widowControl w:val="0"/>
              <w:ind w:left="284"/>
              <w:jc w:val="both"/>
              <w:rPr>
                <w:rFonts w:cs="Arial"/>
                <w:szCs w:val="20"/>
                <w:lang w:eastAsia="sl-SI"/>
              </w:rPr>
            </w:pPr>
            <w:r w:rsidRPr="008D1759">
              <w:rPr>
                <w:rFonts w:cs="Arial"/>
                <w:szCs w:val="20"/>
                <w:lang w:eastAsia="sl-SI"/>
              </w:rPr>
              <w:t>Navede</w:t>
            </w:r>
            <w:r>
              <w:rPr>
                <w:rFonts w:cs="Arial"/>
                <w:szCs w:val="20"/>
                <w:lang w:eastAsia="sl-SI"/>
              </w:rPr>
              <w:t>jo</w:t>
            </w:r>
            <w:r w:rsidRPr="008D1759">
              <w:rPr>
                <w:rFonts w:cs="Arial"/>
                <w:szCs w:val="20"/>
                <w:lang w:eastAsia="sl-SI"/>
              </w:rPr>
              <w:t xml:space="preserve"> se proračunski upo</w:t>
            </w:r>
            <w:r>
              <w:rPr>
                <w:rFonts w:cs="Arial"/>
                <w:szCs w:val="20"/>
                <w:lang w:eastAsia="sl-SI"/>
              </w:rPr>
              <w:t>rabnik, ki financira projekt oziroma</w:t>
            </w:r>
            <w:r w:rsidRPr="008D1759">
              <w:rPr>
                <w:rFonts w:cs="Arial"/>
                <w:szCs w:val="20"/>
                <w:lang w:eastAsia="sl-SI"/>
              </w:rPr>
              <w:t xml:space="preserve"> ukrep; proje</w:t>
            </w:r>
            <w:r>
              <w:rPr>
                <w:rFonts w:cs="Arial"/>
                <w:szCs w:val="20"/>
                <w:lang w:eastAsia="sl-SI"/>
              </w:rPr>
              <w:t>kt oziroma ukrep, s katerim se bodo dosegli</w:t>
            </w:r>
            <w:r w:rsidRPr="008D1759">
              <w:rPr>
                <w:rFonts w:cs="Arial"/>
                <w:szCs w:val="20"/>
                <w:lang w:eastAsia="sl-SI"/>
              </w:rPr>
              <w:t xml:space="preserve"> cilji vladnega gradiva</w:t>
            </w:r>
            <w:r>
              <w:rPr>
                <w:rFonts w:cs="Arial"/>
                <w:szCs w:val="20"/>
                <w:lang w:eastAsia="sl-SI"/>
              </w:rPr>
              <w:t>,</w:t>
            </w:r>
            <w:r w:rsidRPr="008D1759">
              <w:rPr>
                <w:rFonts w:cs="Arial"/>
                <w:szCs w:val="20"/>
                <w:lang w:eastAsia="sl-SI"/>
              </w:rPr>
              <w:t xml:space="preserve"> </w:t>
            </w:r>
            <w:r>
              <w:rPr>
                <w:rFonts w:cs="Arial"/>
                <w:szCs w:val="20"/>
                <w:lang w:eastAsia="sl-SI"/>
              </w:rPr>
              <w:t>in</w:t>
            </w:r>
            <w:r w:rsidRPr="008D1759">
              <w:rPr>
                <w:rFonts w:cs="Arial"/>
                <w:szCs w:val="20"/>
                <w:lang w:eastAsia="sl-SI"/>
              </w:rPr>
              <w:t xml:space="preserve"> proračunske postavke (kot proračunski vir financiranja), na katerih so v celoti ali delno zagotovljene pravice porabe (v tem primeru</w:t>
            </w:r>
            <w:r>
              <w:rPr>
                <w:rFonts w:cs="Arial"/>
                <w:szCs w:val="20"/>
                <w:lang w:eastAsia="sl-SI"/>
              </w:rPr>
              <w:t xml:space="preserve"> je nujna povezava s točko II.b</w:t>
            </w:r>
            <w:r w:rsidRPr="008D1759">
              <w:rPr>
                <w:rFonts w:cs="Arial"/>
                <w:szCs w:val="20"/>
                <w:lang w:eastAsia="sl-SI"/>
              </w:rPr>
              <w:t xml:space="preserve">). </w:t>
            </w:r>
            <w:r>
              <w:rPr>
                <w:rFonts w:cs="Arial"/>
                <w:szCs w:val="20"/>
                <w:lang w:eastAsia="sl-SI"/>
              </w:rPr>
              <w:t>Pri uvrstitvi</w:t>
            </w:r>
            <w:r w:rsidRPr="008D1759">
              <w:rPr>
                <w:rFonts w:cs="Arial"/>
                <w:szCs w:val="20"/>
                <w:lang w:eastAsia="sl-SI"/>
              </w:rPr>
              <w:t xml:space="preserve"> no</w:t>
            </w:r>
            <w:r>
              <w:rPr>
                <w:rFonts w:cs="Arial"/>
                <w:szCs w:val="20"/>
                <w:lang w:eastAsia="sl-SI"/>
              </w:rPr>
              <w:t>vega projekta oziroma ukrepa v n</w:t>
            </w:r>
            <w:r w:rsidRPr="008D1759">
              <w:rPr>
                <w:rFonts w:cs="Arial"/>
                <w:szCs w:val="20"/>
                <w:lang w:eastAsia="sl-SI"/>
              </w:rPr>
              <w:t>ačrt razvojnih programov se navede</w:t>
            </w:r>
            <w:r>
              <w:rPr>
                <w:rFonts w:cs="Arial"/>
                <w:szCs w:val="20"/>
                <w:lang w:eastAsia="sl-SI"/>
              </w:rPr>
              <w:t>jo</w:t>
            </w:r>
            <w:r w:rsidRPr="008D1759">
              <w:rPr>
                <w:rFonts w:cs="Arial"/>
                <w:szCs w:val="20"/>
                <w:lang w:eastAsia="sl-SI"/>
              </w:rPr>
              <w:t>:</w:t>
            </w:r>
          </w:p>
          <w:p w14:paraId="62341200" w14:textId="77777777" w:rsidR="00874724" w:rsidRPr="008D1759" w:rsidRDefault="00874724" w:rsidP="00874724">
            <w:pPr>
              <w:widowControl w:val="0"/>
              <w:numPr>
                <w:ilvl w:val="0"/>
                <w:numId w:val="6"/>
              </w:numPr>
              <w:suppressAutoHyphens/>
              <w:jc w:val="both"/>
              <w:rPr>
                <w:rFonts w:cs="Arial"/>
                <w:szCs w:val="20"/>
                <w:lang w:eastAsia="sl-SI"/>
              </w:rPr>
            </w:pPr>
            <w:r>
              <w:rPr>
                <w:rFonts w:cs="Arial"/>
                <w:szCs w:val="20"/>
                <w:lang w:eastAsia="sl-SI"/>
              </w:rPr>
              <w:t>proračunski uporabnik</w:t>
            </w:r>
            <w:r w:rsidRPr="008D1759">
              <w:rPr>
                <w:rFonts w:cs="Arial"/>
                <w:szCs w:val="20"/>
                <w:lang w:eastAsia="sl-SI"/>
              </w:rPr>
              <w:t>, ki bo financiral nov</w:t>
            </w:r>
            <w:r>
              <w:rPr>
                <w:rFonts w:cs="Arial"/>
                <w:szCs w:val="20"/>
                <w:lang w:eastAsia="sl-SI"/>
              </w:rPr>
              <w:t>i projekt oziroma ukrep,</w:t>
            </w:r>
          </w:p>
          <w:p w14:paraId="02A37CB8" w14:textId="77777777" w:rsidR="00874724" w:rsidRPr="008D1759" w:rsidRDefault="00874724" w:rsidP="00874724">
            <w:pPr>
              <w:widowControl w:val="0"/>
              <w:numPr>
                <w:ilvl w:val="0"/>
                <w:numId w:val="6"/>
              </w:numPr>
              <w:suppressAutoHyphens/>
              <w:jc w:val="both"/>
              <w:rPr>
                <w:rFonts w:cs="Arial"/>
                <w:szCs w:val="20"/>
                <w:lang w:eastAsia="sl-SI"/>
              </w:rPr>
            </w:pPr>
            <w:r w:rsidRPr="008D1759">
              <w:rPr>
                <w:rFonts w:cs="Arial"/>
                <w:szCs w:val="20"/>
                <w:lang w:eastAsia="sl-SI"/>
              </w:rPr>
              <w:t xml:space="preserve">projekt oziroma ukrep, </w:t>
            </w:r>
            <w:r>
              <w:rPr>
                <w:rFonts w:cs="Arial"/>
                <w:szCs w:val="20"/>
                <w:lang w:eastAsia="sl-SI"/>
              </w:rPr>
              <w:t>s katerim se bodo dosegli</w:t>
            </w:r>
            <w:r w:rsidRPr="008D1759">
              <w:rPr>
                <w:rFonts w:cs="Arial"/>
                <w:szCs w:val="20"/>
                <w:lang w:eastAsia="sl-SI"/>
              </w:rPr>
              <w:t xml:space="preserve"> cilji vladnega gradiva</w:t>
            </w:r>
            <w:r>
              <w:rPr>
                <w:rFonts w:cs="Arial"/>
                <w:szCs w:val="20"/>
                <w:lang w:eastAsia="sl-SI"/>
              </w:rPr>
              <w:t>, in</w:t>
            </w:r>
            <w:r w:rsidRPr="008D1759">
              <w:rPr>
                <w:rFonts w:cs="Arial"/>
                <w:szCs w:val="20"/>
                <w:lang w:eastAsia="sl-SI"/>
              </w:rPr>
              <w:t xml:space="preserve"> </w:t>
            </w:r>
          </w:p>
          <w:p w14:paraId="54F455D7" w14:textId="77777777" w:rsidR="00874724" w:rsidRPr="008D1759" w:rsidRDefault="00874724" w:rsidP="00874724">
            <w:pPr>
              <w:widowControl w:val="0"/>
              <w:numPr>
                <w:ilvl w:val="0"/>
                <w:numId w:val="6"/>
              </w:numPr>
              <w:suppressAutoHyphens/>
              <w:jc w:val="both"/>
              <w:rPr>
                <w:rFonts w:cs="Arial"/>
                <w:szCs w:val="20"/>
                <w:lang w:eastAsia="sl-SI"/>
              </w:rPr>
            </w:pPr>
            <w:r w:rsidRPr="008D1759">
              <w:rPr>
                <w:rFonts w:cs="Arial"/>
                <w:szCs w:val="20"/>
                <w:lang w:eastAsia="sl-SI"/>
              </w:rPr>
              <w:t>proračunske postavke.</w:t>
            </w:r>
          </w:p>
          <w:p w14:paraId="3C8DFF63" w14:textId="77777777" w:rsidR="00874724" w:rsidRPr="008D1759" w:rsidRDefault="00874724" w:rsidP="0041273A">
            <w:pPr>
              <w:widowControl w:val="0"/>
              <w:ind w:left="284"/>
              <w:jc w:val="both"/>
              <w:rPr>
                <w:rFonts w:cs="Arial"/>
                <w:szCs w:val="20"/>
                <w:lang w:eastAsia="sl-SI"/>
              </w:rPr>
            </w:pPr>
            <w:r w:rsidRPr="008D1759">
              <w:rPr>
                <w:rFonts w:cs="Arial"/>
                <w:szCs w:val="20"/>
                <w:lang w:eastAsia="sl-SI"/>
              </w:rPr>
              <w:t>Za zagotovitev pravic porabe na</w:t>
            </w:r>
            <w:r>
              <w:rPr>
                <w:rFonts w:cs="Arial"/>
                <w:szCs w:val="20"/>
                <w:lang w:eastAsia="sl-SI"/>
              </w:rPr>
              <w:t xml:space="preserve"> proračunskih postavkah, s katerih se bo financiral</w:t>
            </w:r>
            <w:r w:rsidRPr="008D1759">
              <w:rPr>
                <w:rFonts w:cs="Arial"/>
                <w:szCs w:val="20"/>
                <w:lang w:eastAsia="sl-SI"/>
              </w:rPr>
              <w:t xml:space="preserve"> nov</w:t>
            </w:r>
            <w:r>
              <w:rPr>
                <w:rFonts w:cs="Arial"/>
                <w:szCs w:val="20"/>
                <w:lang w:eastAsia="sl-SI"/>
              </w:rPr>
              <w:t>i</w:t>
            </w:r>
            <w:r w:rsidRPr="008D1759">
              <w:rPr>
                <w:rFonts w:cs="Arial"/>
                <w:szCs w:val="20"/>
                <w:lang w:eastAsia="sl-SI"/>
              </w:rPr>
              <w:t xml:space="preserve"> projekt oziroma ukrep</w:t>
            </w:r>
            <w:r>
              <w:rPr>
                <w:rFonts w:cs="Arial"/>
                <w:szCs w:val="20"/>
                <w:lang w:eastAsia="sl-SI"/>
              </w:rPr>
              <w:t>, je treba izpolniti tudi točko II.b</w:t>
            </w:r>
            <w:r w:rsidRPr="008D1759">
              <w:rPr>
                <w:rFonts w:cs="Arial"/>
                <w:szCs w:val="20"/>
                <w:lang w:eastAsia="sl-SI"/>
              </w:rPr>
              <w:t>, saj je za nov</w:t>
            </w:r>
            <w:r>
              <w:rPr>
                <w:rFonts w:cs="Arial"/>
                <w:szCs w:val="20"/>
                <w:lang w:eastAsia="sl-SI"/>
              </w:rPr>
              <w:t>i</w:t>
            </w:r>
            <w:r w:rsidRPr="008D1759">
              <w:rPr>
                <w:rFonts w:cs="Arial"/>
                <w:szCs w:val="20"/>
                <w:lang w:eastAsia="sl-SI"/>
              </w:rPr>
              <w:t xml:space="preserve"> projekt </w:t>
            </w:r>
            <w:r>
              <w:rPr>
                <w:rFonts w:cs="Arial"/>
                <w:szCs w:val="20"/>
                <w:lang w:eastAsia="sl-SI"/>
              </w:rPr>
              <w:t>oziroma ukrep mogoče</w:t>
            </w:r>
            <w:r w:rsidRPr="008D1759">
              <w:rPr>
                <w:rFonts w:cs="Arial"/>
                <w:szCs w:val="20"/>
                <w:lang w:eastAsia="sl-SI"/>
              </w:rPr>
              <w:t xml:space="preserve"> zagotoviti pravice</w:t>
            </w:r>
            <w:r>
              <w:rPr>
                <w:rFonts w:cs="Arial"/>
                <w:szCs w:val="20"/>
                <w:lang w:eastAsia="sl-SI"/>
              </w:rPr>
              <w:t xml:space="preserve"> porabe le s prerazporeditvijo s</w:t>
            </w:r>
            <w:r w:rsidRPr="008D1759">
              <w:rPr>
                <w:rFonts w:cs="Arial"/>
                <w:szCs w:val="20"/>
                <w:lang w:eastAsia="sl-SI"/>
              </w:rPr>
              <w:t xml:space="preserve"> proračunskih postavk</w:t>
            </w:r>
            <w:r>
              <w:rPr>
                <w:rFonts w:cs="Arial"/>
                <w:szCs w:val="20"/>
                <w:lang w:eastAsia="sl-SI"/>
              </w:rPr>
              <w:t>, s katerih se financirajo že sprejeti oziroma veljavni projekti</w:t>
            </w:r>
            <w:r w:rsidRPr="008D1759">
              <w:rPr>
                <w:rFonts w:cs="Arial"/>
                <w:szCs w:val="20"/>
                <w:lang w:eastAsia="sl-SI"/>
              </w:rPr>
              <w:t xml:space="preserve"> in ukrep</w:t>
            </w:r>
            <w:r>
              <w:rPr>
                <w:rFonts w:cs="Arial"/>
                <w:szCs w:val="20"/>
                <w:lang w:eastAsia="sl-SI"/>
              </w:rPr>
              <w:t>i</w:t>
            </w:r>
            <w:r w:rsidRPr="008D1759">
              <w:rPr>
                <w:rFonts w:cs="Arial"/>
                <w:szCs w:val="20"/>
                <w:lang w:eastAsia="sl-SI"/>
              </w:rPr>
              <w:t>.</w:t>
            </w:r>
          </w:p>
          <w:p w14:paraId="2E8B411F" w14:textId="77777777" w:rsidR="00874724" w:rsidRPr="008D1759" w:rsidRDefault="00874724" w:rsidP="0041273A">
            <w:pPr>
              <w:widowControl w:val="0"/>
              <w:suppressAutoHyphens/>
              <w:ind w:left="714"/>
              <w:jc w:val="both"/>
              <w:rPr>
                <w:rFonts w:cs="Arial"/>
                <w:b/>
                <w:szCs w:val="20"/>
                <w:lang w:eastAsia="sl-SI"/>
              </w:rPr>
            </w:pPr>
            <w:r>
              <w:rPr>
                <w:rFonts w:cs="Arial"/>
                <w:b/>
                <w:szCs w:val="20"/>
                <w:lang w:eastAsia="sl-SI"/>
              </w:rPr>
              <w:t>II.b</w:t>
            </w:r>
            <w:r w:rsidRPr="008D1759">
              <w:rPr>
                <w:rFonts w:cs="Arial"/>
                <w:b/>
                <w:szCs w:val="20"/>
                <w:lang w:eastAsia="sl-SI"/>
              </w:rPr>
              <w:t xml:space="preserve"> Manjkajoče pravice porabe bodo z</w:t>
            </w:r>
            <w:r>
              <w:rPr>
                <w:rFonts w:cs="Arial"/>
                <w:b/>
                <w:szCs w:val="20"/>
                <w:lang w:eastAsia="sl-SI"/>
              </w:rPr>
              <w:t>agotovljene s prerazporeditvijo</w:t>
            </w:r>
            <w:r w:rsidRPr="00697AD9">
              <w:rPr>
                <w:rFonts w:cs="Arial"/>
                <w:b/>
                <w:szCs w:val="20"/>
                <w:lang w:eastAsia="sl-SI"/>
              </w:rPr>
              <w:t>:</w:t>
            </w:r>
          </w:p>
          <w:p w14:paraId="2F4E1908" w14:textId="77777777" w:rsidR="00874724" w:rsidRPr="008D1759" w:rsidRDefault="00874724" w:rsidP="0041273A">
            <w:pPr>
              <w:widowControl w:val="0"/>
              <w:ind w:left="284"/>
              <w:jc w:val="both"/>
              <w:rPr>
                <w:rFonts w:cs="Arial"/>
                <w:szCs w:val="20"/>
                <w:lang w:eastAsia="sl-SI"/>
              </w:rPr>
            </w:pPr>
            <w:r w:rsidRPr="008D1759">
              <w:rPr>
                <w:rFonts w:cs="Arial"/>
                <w:szCs w:val="20"/>
                <w:lang w:eastAsia="sl-SI"/>
              </w:rPr>
              <w:t>Navede</w:t>
            </w:r>
            <w:r>
              <w:rPr>
                <w:rFonts w:cs="Arial"/>
                <w:szCs w:val="20"/>
                <w:lang w:eastAsia="sl-SI"/>
              </w:rPr>
              <w:t>jo se proračunski</w:t>
            </w:r>
            <w:r w:rsidRPr="008D1759">
              <w:rPr>
                <w:rFonts w:cs="Arial"/>
                <w:szCs w:val="20"/>
                <w:lang w:eastAsia="sl-SI"/>
              </w:rPr>
              <w:t xml:space="preserve"> upo</w:t>
            </w:r>
            <w:r>
              <w:rPr>
                <w:rFonts w:cs="Arial"/>
                <w:szCs w:val="20"/>
                <w:lang w:eastAsia="sl-SI"/>
              </w:rPr>
              <w:t>rabniki, sprejeti (veljavni) ukrepi oziroma projekti</w:t>
            </w:r>
            <w:r w:rsidRPr="008D1759">
              <w:rPr>
                <w:rFonts w:cs="Arial"/>
                <w:szCs w:val="20"/>
                <w:lang w:eastAsia="sl-SI"/>
              </w:rPr>
              <w:t>, ki jih proračunski uporabnik izvaja</w:t>
            </w:r>
            <w:r>
              <w:rPr>
                <w:rFonts w:cs="Arial"/>
                <w:szCs w:val="20"/>
                <w:lang w:eastAsia="sl-SI"/>
              </w:rPr>
              <w:t>, in</w:t>
            </w:r>
            <w:r w:rsidRPr="008D1759">
              <w:rPr>
                <w:rFonts w:cs="Arial"/>
                <w:szCs w:val="20"/>
                <w:lang w:eastAsia="sl-SI"/>
              </w:rPr>
              <w:t xml:space="preserve"> proračunske postavke </w:t>
            </w:r>
            <w:r>
              <w:rPr>
                <w:rFonts w:cs="Arial"/>
                <w:szCs w:val="20"/>
                <w:lang w:eastAsia="sl-SI"/>
              </w:rPr>
              <w:t>tega proračunskega uporabnika, ki</w:t>
            </w:r>
            <w:r w:rsidRPr="008D1759">
              <w:rPr>
                <w:rFonts w:cs="Arial"/>
                <w:szCs w:val="20"/>
                <w:lang w:eastAsia="sl-SI"/>
              </w:rPr>
              <w:t xml:space="preserve"> so v dinamik</w:t>
            </w:r>
            <w:r>
              <w:rPr>
                <w:rFonts w:cs="Arial"/>
                <w:szCs w:val="20"/>
                <w:lang w:eastAsia="sl-SI"/>
              </w:rPr>
              <w:t>i teh projektov oziroma ukrepov ter s</w:t>
            </w:r>
            <w:r w:rsidRPr="008D1759">
              <w:rPr>
                <w:rFonts w:cs="Arial"/>
                <w:szCs w:val="20"/>
                <w:lang w:eastAsia="sl-SI"/>
              </w:rPr>
              <w:t xml:space="preserve"> katerih se bodo s prerazporeditvijo zagotovile pravice porabe za dodatne aktivnosti </w:t>
            </w:r>
            <w:r>
              <w:rPr>
                <w:rFonts w:cs="Arial"/>
                <w:szCs w:val="20"/>
                <w:lang w:eastAsia="sl-SI"/>
              </w:rPr>
              <w:t>pri</w:t>
            </w:r>
            <w:r w:rsidRPr="008D1759">
              <w:rPr>
                <w:rFonts w:cs="Arial"/>
                <w:szCs w:val="20"/>
                <w:lang w:eastAsia="sl-SI"/>
              </w:rPr>
              <w:t xml:space="preserve"> obstoječih projektih oziroma ukrepih</w:t>
            </w:r>
            <w:r>
              <w:rPr>
                <w:rFonts w:cs="Arial"/>
                <w:szCs w:val="20"/>
                <w:lang w:eastAsia="sl-SI"/>
              </w:rPr>
              <w:t xml:space="preserve"> </w:t>
            </w:r>
            <w:r w:rsidRPr="008D1759">
              <w:rPr>
                <w:rFonts w:cs="Arial"/>
                <w:szCs w:val="20"/>
                <w:lang w:eastAsia="sl-SI"/>
              </w:rPr>
              <w:t>ali novih projektih oziroma ukrepih</w:t>
            </w:r>
            <w:r>
              <w:rPr>
                <w:rFonts w:cs="Arial"/>
                <w:szCs w:val="20"/>
                <w:lang w:eastAsia="sl-SI"/>
              </w:rPr>
              <w:t>, navedenih</w:t>
            </w:r>
            <w:r w:rsidRPr="008D1759">
              <w:rPr>
                <w:rFonts w:cs="Arial"/>
                <w:szCs w:val="20"/>
                <w:lang w:eastAsia="sl-SI"/>
              </w:rPr>
              <w:t xml:space="preserve"> v točki II.a.</w:t>
            </w:r>
          </w:p>
          <w:p w14:paraId="6223086B" w14:textId="77777777" w:rsidR="00874724" w:rsidRPr="008D1759" w:rsidRDefault="00874724" w:rsidP="0041273A">
            <w:pPr>
              <w:widowControl w:val="0"/>
              <w:suppressAutoHyphens/>
              <w:ind w:left="714"/>
              <w:jc w:val="both"/>
              <w:rPr>
                <w:rFonts w:cs="Arial"/>
                <w:b/>
                <w:szCs w:val="20"/>
                <w:lang w:eastAsia="sl-SI"/>
              </w:rPr>
            </w:pPr>
            <w:r>
              <w:rPr>
                <w:rFonts w:cs="Arial"/>
                <w:b/>
                <w:szCs w:val="20"/>
                <w:lang w:eastAsia="sl-SI"/>
              </w:rPr>
              <w:t>II.c</w:t>
            </w:r>
            <w:r w:rsidRPr="008D1759">
              <w:rPr>
                <w:rFonts w:cs="Arial"/>
                <w:b/>
                <w:szCs w:val="20"/>
                <w:lang w:eastAsia="sl-SI"/>
              </w:rPr>
              <w:t xml:space="preserve"> Načrtovana nad</w:t>
            </w:r>
            <w:r>
              <w:rPr>
                <w:rFonts w:cs="Arial"/>
                <w:b/>
                <w:szCs w:val="20"/>
                <w:lang w:eastAsia="sl-SI"/>
              </w:rPr>
              <w:t>omestitev zmanjšanih prihodkov in povečanih odhodkov proračuna</w:t>
            </w:r>
            <w:r w:rsidRPr="00697AD9">
              <w:rPr>
                <w:rFonts w:cs="Arial"/>
                <w:b/>
                <w:szCs w:val="20"/>
                <w:lang w:eastAsia="sl-SI"/>
              </w:rPr>
              <w:t>:</w:t>
            </w:r>
          </w:p>
          <w:p w14:paraId="7506D9C5" w14:textId="77777777" w:rsidR="00874724" w:rsidRPr="008D1759" w:rsidRDefault="00874724" w:rsidP="0041273A">
            <w:pPr>
              <w:widowControl w:val="0"/>
              <w:ind w:left="284"/>
              <w:jc w:val="both"/>
              <w:rPr>
                <w:rFonts w:cs="Arial"/>
                <w:szCs w:val="20"/>
                <w:lang w:eastAsia="sl-SI"/>
              </w:rPr>
            </w:pPr>
            <w:r>
              <w:rPr>
                <w:rFonts w:cs="Arial"/>
                <w:szCs w:val="20"/>
                <w:lang w:eastAsia="sl-SI"/>
              </w:rPr>
              <w:t>Če</w:t>
            </w:r>
            <w:r w:rsidRPr="008D1759">
              <w:rPr>
                <w:rFonts w:cs="Arial"/>
                <w:szCs w:val="20"/>
                <w:lang w:eastAsia="sl-SI"/>
              </w:rPr>
              <w:t xml:space="preserve"> se povečani odhodki (pravice porabe) ne bodo zagotovili </w:t>
            </w:r>
            <w:r>
              <w:rPr>
                <w:rFonts w:cs="Arial"/>
                <w:szCs w:val="20"/>
                <w:lang w:eastAsia="sl-SI"/>
              </w:rPr>
              <w:t xml:space="preserve">tako, kot je določeno v točkah II.a in </w:t>
            </w:r>
            <w:r>
              <w:rPr>
                <w:rFonts w:cs="Arial"/>
                <w:szCs w:val="20"/>
                <w:lang w:eastAsia="sl-SI"/>
              </w:rPr>
              <w:lastRenderedPageBreak/>
              <w:t>II.b, je</w:t>
            </w:r>
            <w:r w:rsidRPr="008D1759">
              <w:rPr>
                <w:rFonts w:cs="Arial"/>
                <w:szCs w:val="20"/>
                <w:lang w:eastAsia="sl-SI"/>
              </w:rPr>
              <w:t xml:space="preserve"> povečanje odhodkov in izdatkov proračuna</w:t>
            </w:r>
            <w:r>
              <w:rPr>
                <w:rFonts w:cs="Arial"/>
                <w:szCs w:val="20"/>
                <w:lang w:eastAsia="sl-SI"/>
              </w:rPr>
              <w:t xml:space="preserve"> mogoče na podlagi </w:t>
            </w:r>
            <w:r w:rsidRPr="008D1759">
              <w:rPr>
                <w:rFonts w:cs="Arial"/>
                <w:szCs w:val="20"/>
                <w:lang w:eastAsia="sl-SI"/>
              </w:rPr>
              <w:t xml:space="preserve">zakona, ki ureja izvrševanje državnega proračuna (npr. </w:t>
            </w:r>
            <w:r>
              <w:rPr>
                <w:rFonts w:cs="Arial"/>
                <w:szCs w:val="20"/>
                <w:lang w:eastAsia="sl-SI"/>
              </w:rPr>
              <w:t>priliv</w:t>
            </w:r>
            <w:r w:rsidRPr="008D1759">
              <w:rPr>
                <w:rFonts w:cs="Arial"/>
                <w:szCs w:val="20"/>
                <w:lang w:eastAsia="sl-SI"/>
              </w:rPr>
              <w:t xml:space="preserve"> namenskih sredstev EU). Ukrepanje </w:t>
            </w:r>
            <w:r>
              <w:rPr>
                <w:rFonts w:cs="Arial"/>
                <w:szCs w:val="20"/>
                <w:lang w:eastAsia="sl-SI"/>
              </w:rPr>
              <w:t>ob zmanjšanju</w:t>
            </w:r>
            <w:r w:rsidRPr="008D1759">
              <w:rPr>
                <w:rFonts w:cs="Arial"/>
                <w:szCs w:val="20"/>
                <w:lang w:eastAsia="sl-SI"/>
              </w:rPr>
              <w:t xml:space="preserve"> prihodkov in prejemkov proračuna je določeno z zakonom, ki ureja javne finance</w:t>
            </w:r>
            <w:r>
              <w:rPr>
                <w:rFonts w:cs="Arial"/>
                <w:szCs w:val="20"/>
                <w:lang w:eastAsia="sl-SI"/>
              </w:rPr>
              <w:t>,</w:t>
            </w:r>
            <w:r w:rsidRPr="008D1759">
              <w:rPr>
                <w:rFonts w:cs="Arial"/>
                <w:szCs w:val="20"/>
                <w:lang w:eastAsia="sl-SI"/>
              </w:rPr>
              <w:t xml:space="preserve"> in zakonom, ki ureja i</w:t>
            </w:r>
            <w:r>
              <w:rPr>
                <w:rFonts w:cs="Arial"/>
                <w:szCs w:val="20"/>
                <w:lang w:eastAsia="sl-SI"/>
              </w:rPr>
              <w:t>zvrševanje državnega proračuna.</w:t>
            </w:r>
          </w:p>
          <w:p w14:paraId="22DD3FCC" w14:textId="77777777" w:rsidR="00874724" w:rsidRPr="008D1759" w:rsidRDefault="00874724" w:rsidP="0041273A">
            <w:pPr>
              <w:pStyle w:val="Vrstapredpisa"/>
              <w:widowControl w:val="0"/>
              <w:spacing w:before="0" w:line="260" w:lineRule="exact"/>
              <w:jc w:val="both"/>
              <w:rPr>
                <w:color w:val="auto"/>
                <w:sz w:val="20"/>
                <w:szCs w:val="20"/>
              </w:rPr>
            </w:pPr>
          </w:p>
        </w:tc>
      </w:tr>
      <w:tr w:rsidR="00874724" w:rsidRPr="00D063BD" w14:paraId="0ACE1FE6" w14:textId="77777777" w:rsidTr="0041273A">
        <w:trPr>
          <w:trHeight w:val="623"/>
        </w:trPr>
        <w:tc>
          <w:tcPr>
            <w:tcW w:w="9200" w:type="dxa"/>
            <w:gridSpan w:val="12"/>
            <w:tcBorders>
              <w:top w:val="single" w:sz="4" w:space="0" w:color="000000"/>
              <w:left w:val="single" w:sz="4" w:space="0" w:color="000000"/>
              <w:bottom w:val="single" w:sz="4" w:space="0" w:color="000000"/>
              <w:right w:val="single" w:sz="4" w:space="0" w:color="000000"/>
            </w:tcBorders>
          </w:tcPr>
          <w:p w14:paraId="209D39C9" w14:textId="77777777" w:rsidR="00874724" w:rsidRPr="00D731F3" w:rsidRDefault="00874724" w:rsidP="0041273A">
            <w:pPr>
              <w:rPr>
                <w:rFonts w:cs="Arial"/>
                <w:b/>
                <w:szCs w:val="20"/>
              </w:rPr>
            </w:pPr>
            <w:r w:rsidRPr="00D731F3">
              <w:rPr>
                <w:rFonts w:cs="Arial"/>
                <w:b/>
                <w:szCs w:val="20"/>
              </w:rPr>
              <w:lastRenderedPageBreak/>
              <w:t>7.b Predstavitev ocene finančnih posledic pod 40.000 EUR:</w:t>
            </w:r>
          </w:p>
          <w:p w14:paraId="4ABE8A58" w14:textId="77777777" w:rsidR="00874724" w:rsidRPr="00D731F3" w:rsidRDefault="00874724" w:rsidP="0041273A">
            <w:pPr>
              <w:rPr>
                <w:rFonts w:cs="Arial"/>
                <w:b/>
                <w:szCs w:val="20"/>
              </w:rPr>
            </w:pPr>
            <w:r>
              <w:rPr>
                <w:rFonts w:cs="Arial"/>
                <w:b/>
                <w:szCs w:val="20"/>
              </w:rPr>
              <w:t>/</w:t>
            </w:r>
          </w:p>
        </w:tc>
      </w:tr>
      <w:tr w:rsidR="00874724" w:rsidRPr="00D063BD" w14:paraId="44C200C9" w14:textId="77777777" w:rsidTr="0041273A">
        <w:trPr>
          <w:trHeight w:val="371"/>
        </w:trPr>
        <w:tc>
          <w:tcPr>
            <w:tcW w:w="9200" w:type="dxa"/>
            <w:gridSpan w:val="12"/>
            <w:tcBorders>
              <w:top w:val="single" w:sz="4" w:space="0" w:color="000000"/>
              <w:left w:val="single" w:sz="4" w:space="0" w:color="000000"/>
              <w:bottom w:val="single" w:sz="4" w:space="0" w:color="000000"/>
              <w:right w:val="single" w:sz="4" w:space="0" w:color="000000"/>
            </w:tcBorders>
          </w:tcPr>
          <w:p w14:paraId="20AA6A70" w14:textId="77777777" w:rsidR="00874724" w:rsidRPr="00171E3B" w:rsidRDefault="00874724" w:rsidP="0041273A">
            <w:pPr>
              <w:rPr>
                <w:rFonts w:cs="Arial"/>
                <w:b/>
                <w:szCs w:val="20"/>
              </w:rPr>
            </w:pPr>
            <w:r w:rsidRPr="00171E3B">
              <w:rPr>
                <w:rFonts w:cs="Arial"/>
                <w:b/>
                <w:szCs w:val="20"/>
              </w:rPr>
              <w:t>8. Predstavitev sodelovanja z združenji občin:</w:t>
            </w:r>
          </w:p>
        </w:tc>
      </w:tr>
      <w:tr w:rsidR="00874724" w:rsidRPr="00D063BD" w14:paraId="6D6DB829" w14:textId="77777777" w:rsidTr="0041273A">
        <w:tc>
          <w:tcPr>
            <w:tcW w:w="6776" w:type="dxa"/>
            <w:gridSpan w:val="9"/>
          </w:tcPr>
          <w:p w14:paraId="61A4FE67" w14:textId="77777777" w:rsidR="00874724" w:rsidRPr="00171E3B" w:rsidRDefault="00874724" w:rsidP="0041273A">
            <w:pPr>
              <w:pStyle w:val="Neotevilenodstavek"/>
              <w:widowControl w:val="0"/>
              <w:spacing w:before="0" w:after="0" w:line="260" w:lineRule="exact"/>
              <w:rPr>
                <w:iCs/>
                <w:sz w:val="20"/>
                <w:szCs w:val="20"/>
              </w:rPr>
            </w:pPr>
            <w:r w:rsidRPr="00171E3B">
              <w:rPr>
                <w:iCs/>
                <w:sz w:val="20"/>
                <w:szCs w:val="20"/>
              </w:rPr>
              <w:t xml:space="preserve">Vsebina predloženega gradiva </w:t>
            </w:r>
            <w:r>
              <w:rPr>
                <w:iCs/>
                <w:sz w:val="20"/>
                <w:szCs w:val="20"/>
              </w:rPr>
              <w:t xml:space="preserve">(predpisa) </w:t>
            </w:r>
            <w:r w:rsidRPr="00171E3B">
              <w:rPr>
                <w:iCs/>
                <w:sz w:val="20"/>
                <w:szCs w:val="20"/>
              </w:rPr>
              <w:t>vpliva na:</w:t>
            </w:r>
          </w:p>
          <w:p w14:paraId="11C09807" w14:textId="77777777" w:rsidR="00874724" w:rsidRDefault="00874724" w:rsidP="00874724">
            <w:pPr>
              <w:pStyle w:val="Neotevilenodstavek"/>
              <w:widowControl w:val="0"/>
              <w:numPr>
                <w:ilvl w:val="1"/>
                <w:numId w:val="5"/>
              </w:numPr>
              <w:spacing w:before="0" w:after="0" w:line="260" w:lineRule="exact"/>
              <w:rPr>
                <w:iCs/>
                <w:sz w:val="20"/>
                <w:szCs w:val="20"/>
              </w:rPr>
            </w:pPr>
            <w:r w:rsidRPr="00171E3B">
              <w:rPr>
                <w:iCs/>
                <w:sz w:val="20"/>
                <w:szCs w:val="20"/>
              </w:rPr>
              <w:t>pristojnosti občin,</w:t>
            </w:r>
          </w:p>
          <w:p w14:paraId="2494F985" w14:textId="77777777" w:rsidR="00874724" w:rsidRPr="00171E3B" w:rsidRDefault="00874724" w:rsidP="00874724">
            <w:pPr>
              <w:pStyle w:val="Neotevilenodstavek"/>
              <w:widowControl w:val="0"/>
              <w:numPr>
                <w:ilvl w:val="1"/>
                <w:numId w:val="5"/>
              </w:numPr>
              <w:spacing w:before="0" w:after="0" w:line="260" w:lineRule="exact"/>
              <w:rPr>
                <w:iCs/>
                <w:sz w:val="20"/>
                <w:szCs w:val="20"/>
              </w:rPr>
            </w:pPr>
            <w:r>
              <w:rPr>
                <w:iCs/>
                <w:sz w:val="20"/>
                <w:szCs w:val="20"/>
              </w:rPr>
              <w:t>delovanje občin,</w:t>
            </w:r>
          </w:p>
          <w:p w14:paraId="023526E8" w14:textId="77777777" w:rsidR="00874724" w:rsidRPr="00171E3B" w:rsidRDefault="00874724" w:rsidP="00874724">
            <w:pPr>
              <w:pStyle w:val="Neotevilenodstavek"/>
              <w:widowControl w:val="0"/>
              <w:numPr>
                <w:ilvl w:val="1"/>
                <w:numId w:val="5"/>
              </w:numPr>
              <w:spacing w:before="0" w:after="0" w:line="260" w:lineRule="exact"/>
              <w:rPr>
                <w:iCs/>
                <w:sz w:val="20"/>
                <w:szCs w:val="20"/>
              </w:rPr>
            </w:pPr>
            <w:r>
              <w:rPr>
                <w:iCs/>
                <w:sz w:val="20"/>
                <w:szCs w:val="20"/>
              </w:rPr>
              <w:t>financiranje občin.</w:t>
            </w:r>
          </w:p>
          <w:p w14:paraId="4C223F9D" w14:textId="77777777" w:rsidR="00874724" w:rsidRPr="00171E3B" w:rsidRDefault="00874724" w:rsidP="0041273A">
            <w:pPr>
              <w:pStyle w:val="Neotevilenodstavek"/>
              <w:widowControl w:val="0"/>
              <w:spacing w:before="0" w:after="0" w:line="260" w:lineRule="exact"/>
              <w:ind w:left="1440"/>
              <w:rPr>
                <w:iCs/>
                <w:sz w:val="20"/>
                <w:szCs w:val="20"/>
              </w:rPr>
            </w:pPr>
          </w:p>
        </w:tc>
        <w:tc>
          <w:tcPr>
            <w:tcW w:w="2424" w:type="dxa"/>
            <w:gridSpan w:val="3"/>
          </w:tcPr>
          <w:p w14:paraId="58EF3FC1" w14:textId="77777777" w:rsidR="00874724" w:rsidRPr="00171E3B" w:rsidRDefault="00874724" w:rsidP="0041273A">
            <w:pPr>
              <w:pStyle w:val="Neotevilenodstavek"/>
              <w:widowControl w:val="0"/>
              <w:spacing w:before="0" w:after="0" w:line="260" w:lineRule="exact"/>
              <w:jc w:val="center"/>
              <w:rPr>
                <w:sz w:val="20"/>
                <w:szCs w:val="20"/>
              </w:rPr>
            </w:pPr>
            <w:r w:rsidRPr="00171E3B">
              <w:rPr>
                <w:sz w:val="20"/>
                <w:szCs w:val="20"/>
              </w:rPr>
              <w:t>DA/</w:t>
            </w:r>
            <w:r w:rsidRPr="00E630F9">
              <w:rPr>
                <w:b/>
                <w:sz w:val="20"/>
                <w:szCs w:val="20"/>
              </w:rPr>
              <w:t>NE</w:t>
            </w:r>
          </w:p>
        </w:tc>
      </w:tr>
      <w:tr w:rsidR="00874724" w:rsidRPr="00D063BD" w14:paraId="4BAADEAB" w14:textId="77777777" w:rsidTr="0041273A">
        <w:trPr>
          <w:trHeight w:val="274"/>
        </w:trPr>
        <w:tc>
          <w:tcPr>
            <w:tcW w:w="9200" w:type="dxa"/>
            <w:gridSpan w:val="12"/>
          </w:tcPr>
          <w:p w14:paraId="253EF010" w14:textId="77777777" w:rsidR="00874724" w:rsidRPr="00171E3B" w:rsidRDefault="00874724" w:rsidP="0041273A">
            <w:pPr>
              <w:pStyle w:val="Neotevilenodstavek"/>
              <w:widowControl w:val="0"/>
              <w:spacing w:before="0" w:after="0" w:line="260" w:lineRule="exact"/>
              <w:rPr>
                <w:iCs/>
                <w:sz w:val="20"/>
                <w:szCs w:val="20"/>
              </w:rPr>
            </w:pPr>
            <w:r>
              <w:rPr>
                <w:iCs/>
                <w:sz w:val="20"/>
                <w:szCs w:val="20"/>
              </w:rPr>
              <w:t>Gradivo (predpis) je bilo poslano v mnenje</w:t>
            </w:r>
            <w:r w:rsidRPr="00171E3B">
              <w:rPr>
                <w:iCs/>
                <w:sz w:val="20"/>
                <w:szCs w:val="20"/>
              </w:rPr>
              <w:t xml:space="preserve">: </w:t>
            </w:r>
          </w:p>
          <w:p w14:paraId="7A8C5054" w14:textId="77777777" w:rsidR="00874724" w:rsidRPr="00171E3B" w:rsidRDefault="00874724" w:rsidP="00874724">
            <w:pPr>
              <w:pStyle w:val="Neotevilenodstavek"/>
              <w:widowControl w:val="0"/>
              <w:numPr>
                <w:ilvl w:val="0"/>
                <w:numId w:val="7"/>
              </w:numPr>
              <w:spacing w:before="0" w:after="0" w:line="260" w:lineRule="exact"/>
              <w:rPr>
                <w:iCs/>
                <w:sz w:val="20"/>
                <w:szCs w:val="20"/>
              </w:rPr>
            </w:pPr>
            <w:r w:rsidRPr="00171E3B">
              <w:rPr>
                <w:iCs/>
                <w:sz w:val="20"/>
                <w:szCs w:val="20"/>
              </w:rPr>
              <w:t>Skupnost</w:t>
            </w:r>
            <w:r>
              <w:rPr>
                <w:iCs/>
                <w:sz w:val="20"/>
                <w:szCs w:val="20"/>
              </w:rPr>
              <w:t>i</w:t>
            </w:r>
            <w:r w:rsidRPr="00171E3B">
              <w:rPr>
                <w:iCs/>
                <w:sz w:val="20"/>
                <w:szCs w:val="20"/>
              </w:rPr>
              <w:t xml:space="preserve"> občin Slovenije SOS: DA/</w:t>
            </w:r>
            <w:r w:rsidRPr="00E630F9">
              <w:rPr>
                <w:b/>
                <w:iCs/>
                <w:sz w:val="20"/>
                <w:szCs w:val="20"/>
              </w:rPr>
              <w:t>NE</w:t>
            </w:r>
          </w:p>
          <w:p w14:paraId="73F2A165" w14:textId="77777777" w:rsidR="00874724" w:rsidRPr="00171E3B" w:rsidRDefault="00874724" w:rsidP="00874724">
            <w:pPr>
              <w:pStyle w:val="Neotevilenodstavek"/>
              <w:widowControl w:val="0"/>
              <w:numPr>
                <w:ilvl w:val="0"/>
                <w:numId w:val="7"/>
              </w:numPr>
              <w:spacing w:before="0" w:after="0" w:line="260" w:lineRule="exact"/>
              <w:rPr>
                <w:iCs/>
                <w:sz w:val="20"/>
                <w:szCs w:val="20"/>
              </w:rPr>
            </w:pPr>
            <w:r w:rsidRPr="00171E3B">
              <w:rPr>
                <w:iCs/>
                <w:sz w:val="20"/>
                <w:szCs w:val="20"/>
              </w:rPr>
              <w:t>Združenj</w:t>
            </w:r>
            <w:r>
              <w:rPr>
                <w:iCs/>
                <w:sz w:val="20"/>
                <w:szCs w:val="20"/>
              </w:rPr>
              <w:t>u</w:t>
            </w:r>
            <w:r w:rsidRPr="00171E3B">
              <w:rPr>
                <w:iCs/>
                <w:sz w:val="20"/>
                <w:szCs w:val="20"/>
              </w:rPr>
              <w:t xml:space="preserve"> občin Slovenije ZOS: DA/</w:t>
            </w:r>
            <w:r w:rsidRPr="00E630F9">
              <w:rPr>
                <w:b/>
                <w:iCs/>
                <w:sz w:val="20"/>
                <w:szCs w:val="20"/>
              </w:rPr>
              <w:t>NE</w:t>
            </w:r>
          </w:p>
          <w:p w14:paraId="3E269BB3" w14:textId="77777777" w:rsidR="00874724" w:rsidRPr="00171E3B" w:rsidRDefault="00874724" w:rsidP="00874724">
            <w:pPr>
              <w:pStyle w:val="Neotevilenodstavek"/>
              <w:widowControl w:val="0"/>
              <w:numPr>
                <w:ilvl w:val="0"/>
                <w:numId w:val="7"/>
              </w:numPr>
              <w:spacing w:before="0" w:after="0" w:line="260" w:lineRule="exact"/>
              <w:rPr>
                <w:iCs/>
                <w:sz w:val="20"/>
                <w:szCs w:val="20"/>
              </w:rPr>
            </w:pPr>
            <w:r w:rsidRPr="00171E3B">
              <w:rPr>
                <w:iCs/>
                <w:sz w:val="20"/>
                <w:szCs w:val="20"/>
              </w:rPr>
              <w:t>Združenj</w:t>
            </w:r>
            <w:r>
              <w:rPr>
                <w:iCs/>
                <w:sz w:val="20"/>
                <w:szCs w:val="20"/>
              </w:rPr>
              <w:t>u</w:t>
            </w:r>
            <w:r w:rsidRPr="00171E3B">
              <w:rPr>
                <w:iCs/>
                <w:sz w:val="20"/>
                <w:szCs w:val="20"/>
              </w:rPr>
              <w:t xml:space="preserve"> mestnih občin Slovenije ZMOS: DA/</w:t>
            </w:r>
            <w:r w:rsidRPr="00E630F9">
              <w:rPr>
                <w:b/>
                <w:iCs/>
                <w:sz w:val="20"/>
                <w:szCs w:val="20"/>
              </w:rPr>
              <w:t>NE</w:t>
            </w:r>
          </w:p>
          <w:p w14:paraId="6A2FED2E" w14:textId="77777777" w:rsidR="00874724" w:rsidRPr="00171E3B" w:rsidRDefault="00874724" w:rsidP="0041273A">
            <w:pPr>
              <w:pStyle w:val="Neotevilenodstavek"/>
              <w:widowControl w:val="0"/>
              <w:spacing w:before="0" w:after="0" w:line="260" w:lineRule="exact"/>
              <w:rPr>
                <w:iCs/>
                <w:sz w:val="20"/>
                <w:szCs w:val="20"/>
              </w:rPr>
            </w:pPr>
          </w:p>
        </w:tc>
      </w:tr>
      <w:tr w:rsidR="00874724" w:rsidRPr="00D063BD" w14:paraId="5F6F2F31" w14:textId="77777777" w:rsidTr="0041273A">
        <w:tc>
          <w:tcPr>
            <w:tcW w:w="9200" w:type="dxa"/>
            <w:gridSpan w:val="12"/>
            <w:vAlign w:val="center"/>
          </w:tcPr>
          <w:p w14:paraId="752D219B" w14:textId="77777777" w:rsidR="00874724" w:rsidRPr="00D063BD" w:rsidRDefault="00874724" w:rsidP="0041273A">
            <w:pPr>
              <w:pStyle w:val="Neotevilenodstavek"/>
              <w:widowControl w:val="0"/>
              <w:spacing w:before="0" w:after="0" w:line="260" w:lineRule="exact"/>
              <w:jc w:val="left"/>
              <w:rPr>
                <w:b/>
                <w:sz w:val="20"/>
                <w:szCs w:val="20"/>
              </w:rPr>
            </w:pPr>
            <w:r w:rsidRPr="00D063BD">
              <w:rPr>
                <w:b/>
                <w:sz w:val="20"/>
                <w:szCs w:val="20"/>
              </w:rPr>
              <w:t>9. Predstavitev sodelovanja javnosti:</w:t>
            </w:r>
          </w:p>
        </w:tc>
      </w:tr>
      <w:tr w:rsidR="00874724" w:rsidRPr="00D063BD" w14:paraId="0D99E2A8" w14:textId="77777777" w:rsidTr="0041273A">
        <w:tc>
          <w:tcPr>
            <w:tcW w:w="6776" w:type="dxa"/>
            <w:gridSpan w:val="9"/>
          </w:tcPr>
          <w:p w14:paraId="47725C9E" w14:textId="77777777" w:rsidR="00874724" w:rsidRPr="00D063BD" w:rsidRDefault="00874724" w:rsidP="0041273A">
            <w:pPr>
              <w:pStyle w:val="Neotevilenodstavek"/>
              <w:widowControl w:val="0"/>
              <w:spacing w:before="0" w:after="0" w:line="260" w:lineRule="exact"/>
              <w:rPr>
                <w:sz w:val="20"/>
                <w:szCs w:val="20"/>
              </w:rPr>
            </w:pPr>
            <w:r w:rsidRPr="00D063BD">
              <w:rPr>
                <w:iCs/>
                <w:sz w:val="20"/>
                <w:szCs w:val="20"/>
              </w:rPr>
              <w:t>Gradivo je bilo predhodno objavljeno na spletni strani predlagatelja:</w:t>
            </w:r>
          </w:p>
        </w:tc>
        <w:tc>
          <w:tcPr>
            <w:tcW w:w="2424" w:type="dxa"/>
            <w:gridSpan w:val="3"/>
          </w:tcPr>
          <w:p w14:paraId="0957EFDF" w14:textId="77777777" w:rsidR="00874724" w:rsidRPr="00D063BD" w:rsidRDefault="00874724" w:rsidP="0041273A">
            <w:pPr>
              <w:pStyle w:val="Neotevilenodstavek"/>
              <w:widowControl w:val="0"/>
              <w:spacing w:before="0" w:after="0" w:line="260" w:lineRule="exact"/>
              <w:jc w:val="center"/>
              <w:rPr>
                <w:iCs/>
                <w:sz w:val="20"/>
                <w:szCs w:val="20"/>
              </w:rPr>
            </w:pPr>
            <w:r w:rsidRPr="00DA730A">
              <w:rPr>
                <w:bCs/>
                <w:sz w:val="20"/>
                <w:szCs w:val="20"/>
              </w:rPr>
              <w:t>DA</w:t>
            </w:r>
            <w:r w:rsidRPr="00D063BD">
              <w:rPr>
                <w:sz w:val="20"/>
                <w:szCs w:val="20"/>
              </w:rPr>
              <w:t>/</w:t>
            </w:r>
            <w:r w:rsidRPr="00DA730A">
              <w:rPr>
                <w:b/>
                <w:bCs/>
                <w:sz w:val="20"/>
                <w:szCs w:val="20"/>
              </w:rPr>
              <w:t>NE</w:t>
            </w:r>
          </w:p>
        </w:tc>
      </w:tr>
      <w:tr w:rsidR="00874724" w:rsidRPr="00D063BD" w14:paraId="7DC98AAA" w14:textId="77777777" w:rsidTr="0041273A">
        <w:tc>
          <w:tcPr>
            <w:tcW w:w="9200" w:type="dxa"/>
            <w:gridSpan w:val="12"/>
          </w:tcPr>
          <w:p w14:paraId="6398F3B0" w14:textId="77777777" w:rsidR="00874724" w:rsidRPr="00D063BD" w:rsidRDefault="00874724" w:rsidP="0041273A">
            <w:pPr>
              <w:pStyle w:val="Neotevilenodstavek"/>
              <w:widowControl w:val="0"/>
              <w:spacing w:before="0" w:after="0" w:line="260" w:lineRule="exact"/>
              <w:rPr>
                <w:iCs/>
                <w:sz w:val="20"/>
                <w:szCs w:val="20"/>
              </w:rPr>
            </w:pPr>
            <w:r w:rsidRPr="00D063BD">
              <w:rPr>
                <w:iCs/>
                <w:sz w:val="20"/>
                <w:szCs w:val="20"/>
              </w:rPr>
              <w:t>(Če je odgovor NE, navedite, zakaj ni bilo objavljeno.)</w:t>
            </w:r>
          </w:p>
        </w:tc>
      </w:tr>
      <w:tr w:rsidR="00874724" w:rsidRPr="00D063BD" w14:paraId="30E52DD7" w14:textId="77777777" w:rsidTr="0041273A">
        <w:tc>
          <w:tcPr>
            <w:tcW w:w="9200" w:type="dxa"/>
            <w:gridSpan w:val="12"/>
          </w:tcPr>
          <w:p w14:paraId="37D992E5" w14:textId="77777777" w:rsidR="00874724" w:rsidRPr="00D063BD" w:rsidRDefault="00874724" w:rsidP="0041273A">
            <w:pPr>
              <w:pStyle w:val="Neotevilenodstavek"/>
              <w:widowControl w:val="0"/>
              <w:spacing w:before="0" w:after="0" w:line="260" w:lineRule="exact"/>
              <w:rPr>
                <w:iCs/>
                <w:sz w:val="20"/>
                <w:szCs w:val="20"/>
              </w:rPr>
            </w:pPr>
          </w:p>
        </w:tc>
      </w:tr>
      <w:tr w:rsidR="00874724" w:rsidRPr="00D063BD" w14:paraId="350F714B" w14:textId="77777777" w:rsidTr="0041273A">
        <w:tc>
          <w:tcPr>
            <w:tcW w:w="6776" w:type="dxa"/>
            <w:gridSpan w:val="9"/>
            <w:vAlign w:val="center"/>
          </w:tcPr>
          <w:p w14:paraId="631C51FE" w14:textId="77777777" w:rsidR="00874724" w:rsidRPr="00D063BD" w:rsidRDefault="00874724" w:rsidP="0041273A">
            <w:pPr>
              <w:pStyle w:val="Neotevilenodstavek"/>
              <w:widowControl w:val="0"/>
              <w:spacing w:before="0" w:after="0" w:line="260" w:lineRule="exact"/>
              <w:jc w:val="left"/>
              <w:rPr>
                <w:sz w:val="20"/>
                <w:szCs w:val="20"/>
              </w:rPr>
            </w:pPr>
            <w:r w:rsidRPr="00D063BD">
              <w:rPr>
                <w:b/>
                <w:sz w:val="20"/>
                <w:szCs w:val="20"/>
              </w:rPr>
              <w:t>10. Pri pripravi gradiva so bile upoštevane zahteve iz Resolucije o normativni dejavnosti:</w:t>
            </w:r>
          </w:p>
        </w:tc>
        <w:tc>
          <w:tcPr>
            <w:tcW w:w="2424" w:type="dxa"/>
            <w:gridSpan w:val="3"/>
            <w:vAlign w:val="center"/>
          </w:tcPr>
          <w:p w14:paraId="508262A7" w14:textId="77777777" w:rsidR="00874724" w:rsidRPr="00D063BD" w:rsidRDefault="00874724" w:rsidP="0041273A">
            <w:pPr>
              <w:pStyle w:val="Neotevilenodstavek"/>
              <w:widowControl w:val="0"/>
              <w:spacing w:before="0" w:after="0" w:line="260" w:lineRule="exact"/>
              <w:jc w:val="center"/>
              <w:rPr>
                <w:iCs/>
                <w:sz w:val="20"/>
                <w:szCs w:val="20"/>
              </w:rPr>
            </w:pPr>
            <w:r w:rsidRPr="00DA730A">
              <w:rPr>
                <w:bCs/>
                <w:sz w:val="20"/>
                <w:szCs w:val="20"/>
              </w:rPr>
              <w:t>DA</w:t>
            </w:r>
            <w:r w:rsidRPr="00D063BD">
              <w:rPr>
                <w:sz w:val="20"/>
                <w:szCs w:val="20"/>
              </w:rPr>
              <w:t>/</w:t>
            </w:r>
            <w:r w:rsidRPr="00DA730A">
              <w:rPr>
                <w:b/>
                <w:bCs/>
                <w:sz w:val="20"/>
                <w:szCs w:val="20"/>
              </w:rPr>
              <w:t>NE</w:t>
            </w:r>
          </w:p>
        </w:tc>
      </w:tr>
      <w:tr w:rsidR="00874724" w:rsidRPr="00D063BD" w14:paraId="72ABA732" w14:textId="77777777" w:rsidTr="0041273A">
        <w:tc>
          <w:tcPr>
            <w:tcW w:w="6776" w:type="dxa"/>
            <w:gridSpan w:val="9"/>
            <w:vAlign w:val="center"/>
          </w:tcPr>
          <w:p w14:paraId="2C7A0ECF" w14:textId="77777777" w:rsidR="00874724" w:rsidRPr="00D063BD" w:rsidRDefault="00874724" w:rsidP="0041273A">
            <w:pPr>
              <w:pStyle w:val="Neotevilenodstavek"/>
              <w:widowControl w:val="0"/>
              <w:spacing w:before="0" w:after="0" w:line="260" w:lineRule="exact"/>
              <w:jc w:val="left"/>
              <w:rPr>
                <w:b/>
                <w:sz w:val="20"/>
                <w:szCs w:val="20"/>
              </w:rPr>
            </w:pPr>
            <w:r w:rsidRPr="00D063BD">
              <w:rPr>
                <w:b/>
                <w:sz w:val="20"/>
                <w:szCs w:val="20"/>
              </w:rPr>
              <w:t>11. Gradivo je uvrščeno v delovni program vlade:</w:t>
            </w:r>
          </w:p>
        </w:tc>
        <w:tc>
          <w:tcPr>
            <w:tcW w:w="2424" w:type="dxa"/>
            <w:gridSpan w:val="3"/>
            <w:vAlign w:val="center"/>
          </w:tcPr>
          <w:p w14:paraId="6196D664" w14:textId="77777777" w:rsidR="00874724" w:rsidRPr="00D063BD" w:rsidRDefault="00874724" w:rsidP="0041273A">
            <w:pPr>
              <w:pStyle w:val="Neotevilenodstavek"/>
              <w:widowControl w:val="0"/>
              <w:spacing w:before="0" w:after="0" w:line="260" w:lineRule="exact"/>
              <w:jc w:val="center"/>
              <w:rPr>
                <w:sz w:val="20"/>
                <w:szCs w:val="20"/>
              </w:rPr>
            </w:pPr>
            <w:r w:rsidRPr="00D063BD">
              <w:rPr>
                <w:sz w:val="20"/>
                <w:szCs w:val="20"/>
              </w:rPr>
              <w:t>DA/</w:t>
            </w:r>
            <w:r w:rsidRPr="0009379A">
              <w:rPr>
                <w:b/>
                <w:sz w:val="20"/>
                <w:szCs w:val="20"/>
              </w:rPr>
              <w:t>NE</w:t>
            </w:r>
          </w:p>
        </w:tc>
      </w:tr>
      <w:tr w:rsidR="00874724" w:rsidRPr="00D063BD" w14:paraId="26CA2C7A" w14:textId="77777777" w:rsidTr="0041273A">
        <w:tc>
          <w:tcPr>
            <w:tcW w:w="9200" w:type="dxa"/>
            <w:gridSpan w:val="12"/>
            <w:tcBorders>
              <w:top w:val="single" w:sz="4" w:space="0" w:color="000000"/>
              <w:left w:val="single" w:sz="4" w:space="0" w:color="000000"/>
              <w:bottom w:val="single" w:sz="4" w:space="0" w:color="000000"/>
              <w:right w:val="single" w:sz="4" w:space="0" w:color="000000"/>
            </w:tcBorders>
          </w:tcPr>
          <w:p w14:paraId="3E3A2672" w14:textId="77777777" w:rsidR="00874724" w:rsidRDefault="00874724" w:rsidP="0041273A">
            <w:pPr>
              <w:pStyle w:val="Poglavje"/>
              <w:widowControl w:val="0"/>
              <w:spacing w:before="0" w:after="0" w:line="260" w:lineRule="exact"/>
              <w:ind w:left="3400"/>
              <w:jc w:val="left"/>
              <w:rPr>
                <w:sz w:val="20"/>
                <w:szCs w:val="20"/>
              </w:rPr>
            </w:pPr>
          </w:p>
          <w:p w14:paraId="57E1B1DD" w14:textId="77777777" w:rsidR="00874724" w:rsidRPr="00D063BD" w:rsidRDefault="00874724" w:rsidP="0041273A">
            <w:pPr>
              <w:pStyle w:val="Poglavje"/>
              <w:widowControl w:val="0"/>
              <w:spacing w:before="0" w:after="0" w:line="260" w:lineRule="exact"/>
              <w:ind w:left="3400"/>
              <w:jc w:val="left"/>
              <w:rPr>
                <w:sz w:val="20"/>
                <w:szCs w:val="20"/>
              </w:rPr>
            </w:pPr>
          </w:p>
          <w:p w14:paraId="08714BF2" w14:textId="77777777" w:rsidR="00874724" w:rsidRDefault="00874724" w:rsidP="0041273A">
            <w:pPr>
              <w:pStyle w:val="Poglavje"/>
              <w:widowControl w:val="0"/>
              <w:spacing w:before="0" w:after="0" w:line="260" w:lineRule="exact"/>
              <w:ind w:left="5760"/>
              <w:jc w:val="left"/>
              <w:rPr>
                <w:b w:val="0"/>
                <w:sz w:val="20"/>
                <w:szCs w:val="20"/>
              </w:rPr>
            </w:pPr>
          </w:p>
          <w:p w14:paraId="7D7B4286" w14:textId="77777777" w:rsidR="00874724" w:rsidRPr="00256403" w:rsidRDefault="00874724" w:rsidP="0041273A">
            <w:pPr>
              <w:pStyle w:val="Poglavje"/>
              <w:widowControl w:val="0"/>
              <w:spacing w:before="0" w:after="0" w:line="260" w:lineRule="exact"/>
              <w:ind w:left="6480"/>
              <w:jc w:val="left"/>
              <w:rPr>
                <w:sz w:val="20"/>
                <w:szCs w:val="20"/>
              </w:rPr>
            </w:pPr>
            <w:r w:rsidRPr="00256403">
              <w:rPr>
                <w:sz w:val="20"/>
                <w:szCs w:val="20"/>
              </w:rPr>
              <w:t>Matjaž Han</w:t>
            </w:r>
          </w:p>
          <w:p w14:paraId="7CB4170C" w14:textId="77777777" w:rsidR="00874724" w:rsidRPr="00256403" w:rsidRDefault="00874724" w:rsidP="0041273A">
            <w:pPr>
              <w:pStyle w:val="Poglavje"/>
              <w:widowControl w:val="0"/>
              <w:spacing w:before="0" w:after="0" w:line="260" w:lineRule="exact"/>
              <w:ind w:left="6480"/>
              <w:jc w:val="left"/>
              <w:rPr>
                <w:sz w:val="20"/>
                <w:szCs w:val="20"/>
              </w:rPr>
            </w:pPr>
            <w:r>
              <w:rPr>
                <w:sz w:val="20"/>
                <w:szCs w:val="20"/>
              </w:rPr>
              <w:t xml:space="preserve"> </w:t>
            </w:r>
            <w:r w:rsidRPr="00256403">
              <w:rPr>
                <w:sz w:val="20"/>
                <w:szCs w:val="20"/>
              </w:rPr>
              <w:t>MINISTER</w:t>
            </w:r>
          </w:p>
          <w:p w14:paraId="23E517AE" w14:textId="77777777" w:rsidR="00874724" w:rsidRPr="00D063BD" w:rsidRDefault="00874724" w:rsidP="0041273A">
            <w:pPr>
              <w:pStyle w:val="Poglavje"/>
              <w:widowControl w:val="0"/>
              <w:spacing w:before="0" w:after="0" w:line="260" w:lineRule="exact"/>
              <w:ind w:left="3400"/>
              <w:jc w:val="left"/>
              <w:rPr>
                <w:sz w:val="20"/>
                <w:szCs w:val="20"/>
              </w:rPr>
            </w:pPr>
          </w:p>
        </w:tc>
      </w:tr>
    </w:tbl>
    <w:p w14:paraId="35191BFD" w14:textId="77777777" w:rsidR="00874724" w:rsidRDefault="00874724"/>
    <w:p w14:paraId="1F538052" w14:textId="77777777" w:rsidR="00874724" w:rsidRDefault="00874724"/>
    <w:p w14:paraId="616E813C" w14:textId="77777777" w:rsidR="00874724" w:rsidRDefault="00874724"/>
    <w:p w14:paraId="6760C485" w14:textId="77777777" w:rsidR="00874724" w:rsidRDefault="00874724"/>
    <w:p w14:paraId="06600779" w14:textId="77777777" w:rsidR="00874724" w:rsidRDefault="00874724"/>
    <w:p w14:paraId="2D0B68AD" w14:textId="77777777" w:rsidR="00874724" w:rsidRDefault="00874724"/>
    <w:p w14:paraId="29BB85C6" w14:textId="77777777" w:rsidR="00874724" w:rsidRDefault="00874724"/>
    <w:p w14:paraId="1A07B700" w14:textId="77777777" w:rsidR="00874724" w:rsidRDefault="00874724"/>
    <w:p w14:paraId="35044C13" w14:textId="77777777" w:rsidR="00874724" w:rsidRDefault="00874724"/>
    <w:p w14:paraId="00E73CEA" w14:textId="77777777" w:rsidR="00874724" w:rsidRDefault="00874724"/>
    <w:p w14:paraId="42187F7A" w14:textId="77777777" w:rsidR="00874724" w:rsidRDefault="00874724"/>
    <w:p w14:paraId="40DF3414" w14:textId="77777777" w:rsidR="00874724" w:rsidRDefault="00874724"/>
    <w:p w14:paraId="4DDDB084" w14:textId="77777777" w:rsidR="00874724" w:rsidRDefault="00874724"/>
    <w:p w14:paraId="4CC99C35" w14:textId="77777777" w:rsidR="00874724" w:rsidRDefault="00874724"/>
    <w:p w14:paraId="6D7A7870" w14:textId="77777777" w:rsidR="00874724" w:rsidRDefault="00874724"/>
    <w:p w14:paraId="0E6B6311" w14:textId="77777777" w:rsidR="00874724" w:rsidRDefault="00874724"/>
    <w:p w14:paraId="48C438C0" w14:textId="77777777" w:rsidR="00874724" w:rsidRDefault="00874724"/>
    <w:p w14:paraId="2AC1F2B8" w14:textId="77777777" w:rsidR="00874724" w:rsidRDefault="00874724"/>
    <w:p w14:paraId="6D8955EE" w14:textId="77777777" w:rsidR="004A558D" w:rsidRDefault="004A558D"/>
    <w:p w14:paraId="48B28A8A" w14:textId="77777777" w:rsidR="00874724" w:rsidRPr="0042609C" w:rsidRDefault="0042609C" w:rsidP="0042609C">
      <w:pPr>
        <w:jc w:val="center"/>
        <w:rPr>
          <w:b/>
          <w:bCs/>
          <w:iCs/>
          <w:szCs w:val="20"/>
        </w:rPr>
      </w:pPr>
      <w:r w:rsidRPr="0042609C">
        <w:rPr>
          <w:b/>
          <w:bCs/>
          <w:szCs w:val="20"/>
        </w:rPr>
        <w:lastRenderedPageBreak/>
        <w:t>O</w:t>
      </w:r>
      <w:r w:rsidRPr="0042609C">
        <w:rPr>
          <w:rFonts w:eastAsia="Arial"/>
          <w:b/>
          <w:bCs/>
          <w:szCs w:val="20"/>
        </w:rPr>
        <w:t xml:space="preserve">DGOVOR  VLADE REPUBLIKE SLOVENIJE </w:t>
      </w:r>
      <w:r w:rsidR="001F387F">
        <w:rPr>
          <w:rFonts w:eastAsia="Arial"/>
          <w:b/>
          <w:bCs/>
          <w:szCs w:val="20"/>
        </w:rPr>
        <w:t>V ZVEZI S</w:t>
      </w:r>
      <w:r w:rsidRPr="0042609C">
        <w:rPr>
          <w:rFonts w:eastAsia="Arial"/>
          <w:b/>
          <w:bCs/>
          <w:szCs w:val="20"/>
        </w:rPr>
        <w:t xml:space="preserve"> POZIV</w:t>
      </w:r>
      <w:r w:rsidR="001F387F">
        <w:rPr>
          <w:rFonts w:eastAsia="Arial"/>
          <w:b/>
          <w:bCs/>
          <w:szCs w:val="20"/>
        </w:rPr>
        <w:t>OM</w:t>
      </w:r>
      <w:r w:rsidRPr="0042609C">
        <w:rPr>
          <w:rFonts w:eastAsia="Arial"/>
          <w:b/>
          <w:bCs/>
          <w:szCs w:val="20"/>
        </w:rPr>
        <w:t xml:space="preserve"> VARUHA ČLOVEKOVIH PRAVIC REPUBLIKE SLOVENIJE GLEDE OBLIKOVANJA IN SPREJEMANJA STALIŠČ O ODPRTIH VSEBINAH </w:t>
      </w:r>
      <w:r w:rsidRPr="0042609C">
        <w:rPr>
          <w:b/>
          <w:bCs/>
          <w:iCs/>
          <w:szCs w:val="20"/>
        </w:rPr>
        <w:t>PREDLOGA DIREKTIVE EVROPSKEGA PARLAMENTA IN SVETA O SKRBNEM PREGLEDU V PODJETJIH GLEDE TRAJNOSTNOSTI IN SPREMEMBI DIREKTIVE (EU) 2019/1937</w:t>
      </w:r>
    </w:p>
    <w:p w14:paraId="0479AC60" w14:textId="77777777" w:rsidR="0042609C" w:rsidRDefault="0042609C"/>
    <w:p w14:paraId="4AD682FD" w14:textId="77777777" w:rsidR="00874724" w:rsidRDefault="00874724" w:rsidP="00874724">
      <w:pPr>
        <w:pStyle w:val="Odstavekseznama"/>
        <w:numPr>
          <w:ilvl w:val="0"/>
          <w:numId w:val="8"/>
        </w:numPr>
        <w:rPr>
          <w:rFonts w:ascii="Arial" w:eastAsia="Times New Roman" w:hAnsi="Arial" w:cs="Arial"/>
          <w:b/>
          <w:bCs/>
          <w:sz w:val="20"/>
          <w:szCs w:val="20"/>
          <w:lang w:eastAsia="en-US"/>
        </w:rPr>
      </w:pPr>
      <w:r w:rsidRPr="0088048C">
        <w:rPr>
          <w:rFonts w:ascii="Arial" w:eastAsia="Times New Roman" w:hAnsi="Arial" w:cs="Arial"/>
          <w:b/>
          <w:bCs/>
          <w:sz w:val="20"/>
          <w:szCs w:val="20"/>
          <w:lang w:eastAsia="en-US"/>
        </w:rPr>
        <w:t>Uvod</w:t>
      </w:r>
    </w:p>
    <w:p w14:paraId="226C12E2" w14:textId="77777777" w:rsidR="00874724" w:rsidRPr="00EB373E" w:rsidRDefault="00874724" w:rsidP="00874724">
      <w:pPr>
        <w:pStyle w:val="Odstavekseznama"/>
        <w:ind w:left="1440"/>
        <w:rPr>
          <w:rFonts w:ascii="Arial" w:eastAsia="Times New Roman" w:hAnsi="Arial" w:cs="Arial"/>
          <w:b/>
          <w:bCs/>
          <w:sz w:val="20"/>
          <w:szCs w:val="20"/>
          <w:lang w:eastAsia="en-US"/>
        </w:rPr>
      </w:pPr>
    </w:p>
    <w:p w14:paraId="271D1BF4" w14:textId="77777777" w:rsidR="00874724" w:rsidRPr="00991B89" w:rsidRDefault="00874724" w:rsidP="00874724">
      <w:pPr>
        <w:pStyle w:val="Default"/>
        <w:spacing w:line="276" w:lineRule="auto"/>
        <w:jc w:val="both"/>
        <w:rPr>
          <w:rFonts w:ascii="Arial" w:hAnsi="Arial" w:cs="Arial"/>
          <w:sz w:val="20"/>
          <w:szCs w:val="20"/>
        </w:rPr>
      </w:pPr>
      <w:r w:rsidRPr="00991B89">
        <w:rPr>
          <w:rFonts w:ascii="Arial" w:eastAsia="Times New Roman" w:hAnsi="Arial" w:cs="Arial"/>
          <w:sz w:val="20"/>
          <w:szCs w:val="20"/>
        </w:rPr>
        <w:t xml:space="preserve">Varuh človekovih pravic je </w:t>
      </w:r>
      <w:r>
        <w:rPr>
          <w:rFonts w:ascii="Arial" w:eastAsia="Times New Roman" w:hAnsi="Arial" w:cs="Arial"/>
          <w:sz w:val="20"/>
          <w:szCs w:val="20"/>
        </w:rPr>
        <w:t xml:space="preserve">v dopisu št. 0103-45/2023-1-MARZ z dne 3. 8. 2023 </w:t>
      </w:r>
      <w:r w:rsidRPr="00991B89">
        <w:rPr>
          <w:rFonts w:ascii="Arial" w:eastAsia="Times New Roman" w:hAnsi="Arial" w:cs="Arial"/>
          <w:sz w:val="20"/>
          <w:szCs w:val="20"/>
        </w:rPr>
        <w:t>pozval Vlado Republike Slovenije, da se opredeli do predlogov stališč</w:t>
      </w:r>
      <w:r>
        <w:rPr>
          <w:rFonts w:ascii="Arial" w:eastAsia="Times New Roman" w:hAnsi="Arial" w:cs="Arial"/>
          <w:sz w:val="20"/>
          <w:szCs w:val="20"/>
        </w:rPr>
        <w:t xml:space="preserve"> in ključnih vsebin</w:t>
      </w:r>
      <w:r w:rsidRPr="00991B89">
        <w:rPr>
          <w:rFonts w:ascii="Arial" w:eastAsia="Times New Roman" w:hAnsi="Arial" w:cs="Arial"/>
          <w:sz w:val="20"/>
          <w:szCs w:val="20"/>
        </w:rPr>
        <w:t xml:space="preserve"> glede </w:t>
      </w:r>
      <w:r w:rsidRPr="00991B89">
        <w:rPr>
          <w:rFonts w:ascii="Arial" w:hAnsi="Arial" w:cs="Arial"/>
          <w:sz w:val="20"/>
          <w:szCs w:val="20"/>
        </w:rPr>
        <w:t xml:space="preserve">Predloga </w:t>
      </w:r>
      <w:r>
        <w:rPr>
          <w:rFonts w:ascii="Arial" w:hAnsi="Arial" w:cs="Arial"/>
          <w:sz w:val="20"/>
          <w:szCs w:val="20"/>
        </w:rPr>
        <w:t>Direktive</w:t>
      </w:r>
      <w:r w:rsidRPr="00991B89">
        <w:rPr>
          <w:rFonts w:ascii="Arial" w:hAnsi="Arial" w:cs="Arial"/>
          <w:sz w:val="20"/>
          <w:szCs w:val="20"/>
        </w:rPr>
        <w:t xml:space="preserve"> </w:t>
      </w:r>
      <w:r>
        <w:rPr>
          <w:rFonts w:ascii="Arial" w:hAnsi="Arial" w:cs="Arial"/>
          <w:sz w:val="20"/>
          <w:szCs w:val="20"/>
        </w:rPr>
        <w:t>E</w:t>
      </w:r>
      <w:r w:rsidRPr="00991B89">
        <w:rPr>
          <w:rFonts w:ascii="Arial" w:hAnsi="Arial" w:cs="Arial"/>
          <w:sz w:val="20"/>
          <w:szCs w:val="20"/>
        </w:rPr>
        <w:t xml:space="preserve">vropskega parlamenta in </w:t>
      </w:r>
      <w:r>
        <w:rPr>
          <w:rFonts w:ascii="Arial" w:hAnsi="Arial" w:cs="Arial"/>
          <w:sz w:val="20"/>
          <w:szCs w:val="20"/>
        </w:rPr>
        <w:t>S</w:t>
      </w:r>
      <w:r w:rsidRPr="00991B89">
        <w:rPr>
          <w:rFonts w:ascii="Arial" w:hAnsi="Arial" w:cs="Arial"/>
          <w:sz w:val="20"/>
          <w:szCs w:val="20"/>
        </w:rPr>
        <w:t>veta o skrbnem pregledu v podjetjih glede trajnostnosti in spremembi Direktive (EU) 2019/1937</w:t>
      </w:r>
      <w:r>
        <w:rPr>
          <w:rFonts w:ascii="Arial" w:hAnsi="Arial" w:cs="Arial"/>
          <w:sz w:val="20"/>
          <w:szCs w:val="20"/>
        </w:rPr>
        <w:t xml:space="preserve"> (v nadaljnjem besedilu: predlog direktive).</w:t>
      </w:r>
      <w:r w:rsidRPr="00991B89">
        <w:rPr>
          <w:rFonts w:ascii="Arial" w:eastAsia="Times New Roman" w:hAnsi="Arial" w:cs="Arial"/>
          <w:sz w:val="20"/>
          <w:szCs w:val="20"/>
        </w:rPr>
        <w:t xml:space="preserve"> </w:t>
      </w:r>
      <w:r>
        <w:rPr>
          <w:rFonts w:ascii="Arial" w:eastAsia="Times New Roman" w:hAnsi="Arial" w:cs="Arial"/>
          <w:sz w:val="20"/>
          <w:szCs w:val="20"/>
        </w:rPr>
        <w:t>Vlada Republike Slovenije je preučila omenjen</w:t>
      </w:r>
      <w:r w:rsidR="009160D3">
        <w:rPr>
          <w:rFonts w:ascii="Arial" w:eastAsia="Times New Roman" w:hAnsi="Arial" w:cs="Arial"/>
          <w:sz w:val="20"/>
          <w:szCs w:val="20"/>
        </w:rPr>
        <w:t>i</w:t>
      </w:r>
      <w:r>
        <w:rPr>
          <w:rFonts w:ascii="Arial" w:eastAsia="Times New Roman" w:hAnsi="Arial" w:cs="Arial"/>
          <w:sz w:val="20"/>
          <w:szCs w:val="20"/>
        </w:rPr>
        <w:t xml:space="preserve"> </w:t>
      </w:r>
      <w:r w:rsidRPr="00991B89">
        <w:rPr>
          <w:rFonts w:ascii="Arial" w:eastAsia="Times New Roman" w:hAnsi="Arial" w:cs="Arial"/>
          <w:sz w:val="20"/>
          <w:szCs w:val="20"/>
        </w:rPr>
        <w:t>dopis in v nadaljevanju podaja ključne informacije</w:t>
      </w:r>
      <w:r>
        <w:rPr>
          <w:rFonts w:ascii="Arial" w:eastAsia="Times New Roman" w:hAnsi="Arial" w:cs="Arial"/>
          <w:sz w:val="20"/>
          <w:szCs w:val="20"/>
        </w:rPr>
        <w:t>, pojasnila in stališča</w:t>
      </w:r>
      <w:r w:rsidRPr="00991B89">
        <w:rPr>
          <w:rFonts w:ascii="Arial" w:eastAsia="Times New Roman" w:hAnsi="Arial" w:cs="Arial"/>
          <w:sz w:val="20"/>
          <w:szCs w:val="20"/>
        </w:rPr>
        <w:t xml:space="preserve"> glede </w:t>
      </w:r>
      <w:r>
        <w:rPr>
          <w:rFonts w:ascii="Arial" w:eastAsia="Times New Roman" w:hAnsi="Arial" w:cs="Arial"/>
          <w:sz w:val="20"/>
          <w:szCs w:val="20"/>
        </w:rPr>
        <w:t xml:space="preserve">izpostavljenih vprašanj, povezanih s procesom </w:t>
      </w:r>
      <w:r w:rsidRPr="00991B89">
        <w:rPr>
          <w:rFonts w:ascii="Arial" w:eastAsia="Times New Roman" w:hAnsi="Arial" w:cs="Arial"/>
          <w:sz w:val="20"/>
          <w:szCs w:val="20"/>
        </w:rPr>
        <w:t xml:space="preserve">sprejemanja </w:t>
      </w:r>
      <w:r>
        <w:rPr>
          <w:rFonts w:ascii="Arial" w:eastAsia="Times New Roman" w:hAnsi="Arial" w:cs="Arial"/>
          <w:sz w:val="20"/>
          <w:szCs w:val="20"/>
        </w:rPr>
        <w:t xml:space="preserve">predloga </w:t>
      </w:r>
      <w:r w:rsidRPr="00991B89">
        <w:rPr>
          <w:rFonts w:ascii="Arial" w:eastAsia="Times New Roman" w:hAnsi="Arial" w:cs="Arial"/>
          <w:sz w:val="20"/>
          <w:szCs w:val="20"/>
        </w:rPr>
        <w:t>direktive.</w:t>
      </w:r>
    </w:p>
    <w:p w14:paraId="22C62DCB" w14:textId="77777777" w:rsidR="00874724" w:rsidRPr="0088048C" w:rsidRDefault="00874724" w:rsidP="00874724">
      <w:pPr>
        <w:rPr>
          <w:rFonts w:cs="Arial"/>
          <w:szCs w:val="20"/>
        </w:rPr>
      </w:pPr>
    </w:p>
    <w:p w14:paraId="27D78988" w14:textId="77777777" w:rsidR="00874724" w:rsidRPr="0088048C" w:rsidRDefault="00874724" w:rsidP="00874724">
      <w:pPr>
        <w:pStyle w:val="Odstavekseznama"/>
        <w:numPr>
          <w:ilvl w:val="0"/>
          <w:numId w:val="8"/>
        </w:numPr>
        <w:rPr>
          <w:rFonts w:ascii="Arial" w:eastAsia="Times New Roman" w:hAnsi="Arial" w:cs="Arial"/>
          <w:b/>
          <w:bCs/>
          <w:sz w:val="20"/>
          <w:szCs w:val="20"/>
          <w:lang w:eastAsia="en-US"/>
        </w:rPr>
      </w:pPr>
      <w:r w:rsidRPr="0088048C">
        <w:rPr>
          <w:rFonts w:ascii="Arial" w:eastAsia="Times New Roman" w:hAnsi="Arial" w:cs="Arial"/>
          <w:b/>
          <w:bCs/>
          <w:sz w:val="20"/>
          <w:szCs w:val="20"/>
          <w:lang w:eastAsia="en-US"/>
        </w:rPr>
        <w:t xml:space="preserve">Kratka predstavitev </w:t>
      </w:r>
      <w:r>
        <w:rPr>
          <w:rFonts w:ascii="Arial" w:eastAsia="Times New Roman" w:hAnsi="Arial" w:cs="Arial"/>
          <w:b/>
          <w:bCs/>
          <w:sz w:val="20"/>
          <w:szCs w:val="20"/>
          <w:lang w:eastAsia="en-US"/>
        </w:rPr>
        <w:t xml:space="preserve">predloga </w:t>
      </w:r>
      <w:r w:rsidRPr="0088048C">
        <w:rPr>
          <w:rFonts w:ascii="Arial" w:eastAsia="Times New Roman" w:hAnsi="Arial" w:cs="Arial"/>
          <w:b/>
          <w:bCs/>
          <w:sz w:val="20"/>
          <w:szCs w:val="20"/>
          <w:lang w:eastAsia="en-US"/>
        </w:rPr>
        <w:t>direktive</w:t>
      </w:r>
    </w:p>
    <w:p w14:paraId="12C3F682" w14:textId="77777777" w:rsidR="00874724" w:rsidRPr="0088048C" w:rsidRDefault="00874724" w:rsidP="00874724">
      <w:pPr>
        <w:pStyle w:val="Odstavekseznama"/>
        <w:ind w:left="1440"/>
        <w:rPr>
          <w:rFonts w:ascii="Arial" w:eastAsia="Times New Roman" w:hAnsi="Arial" w:cs="Arial"/>
          <w:b/>
          <w:bCs/>
          <w:sz w:val="20"/>
          <w:szCs w:val="20"/>
          <w:lang w:eastAsia="en-US"/>
        </w:rPr>
      </w:pPr>
    </w:p>
    <w:p w14:paraId="02D49360" w14:textId="77777777" w:rsidR="00874724" w:rsidRPr="0088048C" w:rsidRDefault="00874724" w:rsidP="00874724">
      <w:pPr>
        <w:pStyle w:val="Odstavekseznama"/>
        <w:spacing w:line="276" w:lineRule="auto"/>
        <w:ind w:left="0"/>
        <w:jc w:val="both"/>
        <w:rPr>
          <w:rFonts w:ascii="Arial" w:hAnsi="Arial" w:cs="Arial"/>
          <w:iCs/>
          <w:sz w:val="20"/>
          <w:szCs w:val="20"/>
        </w:rPr>
      </w:pPr>
      <w:r w:rsidRPr="0088048C">
        <w:rPr>
          <w:rFonts w:ascii="Arial" w:hAnsi="Arial" w:cs="Arial"/>
          <w:iCs/>
          <w:sz w:val="20"/>
          <w:szCs w:val="20"/>
        </w:rPr>
        <w:t xml:space="preserve">Predlog </w:t>
      </w:r>
      <w:r>
        <w:rPr>
          <w:rFonts w:ascii="Arial" w:hAnsi="Arial" w:cs="Arial"/>
          <w:iCs/>
          <w:sz w:val="20"/>
          <w:szCs w:val="20"/>
        </w:rPr>
        <w:t>direktive</w:t>
      </w:r>
      <w:r w:rsidRPr="0088048C">
        <w:rPr>
          <w:rFonts w:ascii="Arial" w:hAnsi="Arial" w:cs="Arial"/>
          <w:iCs/>
          <w:sz w:val="20"/>
          <w:szCs w:val="20"/>
        </w:rPr>
        <w:t xml:space="preserve"> določa pravila glede obveznosti družb v zvezi z dejanskimi in možnimi negativnimi vplivi na človekove pravice in okolje v zvezi z njihovim lastnim poslovanjem, poslovanjem njihovih </w:t>
      </w:r>
      <w:r>
        <w:rPr>
          <w:rFonts w:ascii="Arial" w:hAnsi="Arial" w:cs="Arial"/>
          <w:iCs/>
          <w:sz w:val="20"/>
          <w:szCs w:val="20"/>
        </w:rPr>
        <w:t>odvisnih</w:t>
      </w:r>
      <w:r w:rsidRPr="0088048C">
        <w:rPr>
          <w:rFonts w:ascii="Arial" w:hAnsi="Arial" w:cs="Arial"/>
          <w:iCs/>
          <w:sz w:val="20"/>
          <w:szCs w:val="20"/>
        </w:rPr>
        <w:t xml:space="preserve"> družb in poslovanjem v vrednostni verigi, ki jih izvajajo subjekti, s katerimi ima družba vzpostavljeno poslovno razmerje</w:t>
      </w:r>
      <w:r>
        <w:rPr>
          <w:rFonts w:ascii="Arial" w:hAnsi="Arial" w:cs="Arial"/>
          <w:iCs/>
          <w:sz w:val="20"/>
          <w:szCs w:val="20"/>
        </w:rPr>
        <w:t>,</w:t>
      </w:r>
      <w:r w:rsidRPr="0088048C">
        <w:rPr>
          <w:rFonts w:ascii="Arial" w:hAnsi="Arial" w:cs="Arial"/>
          <w:iCs/>
          <w:sz w:val="20"/>
          <w:szCs w:val="20"/>
        </w:rPr>
        <w:t xml:space="preserve"> in o odgovornosti za</w:t>
      </w:r>
      <w:r w:rsidRPr="0088048C">
        <w:rPr>
          <w:rFonts w:ascii="Arial" w:hAnsi="Arial" w:cs="Arial"/>
          <w:sz w:val="20"/>
          <w:szCs w:val="20"/>
          <w:lang w:val="sv-SE"/>
        </w:rPr>
        <w:t xml:space="preserve"> škodo, ki nastane zaradi neizpolnitve obveznosti ustreznega skrbnega pregleda.</w:t>
      </w:r>
      <w:r>
        <w:rPr>
          <w:rFonts w:ascii="Arial" w:hAnsi="Arial" w:cs="Arial"/>
          <w:sz w:val="20"/>
          <w:szCs w:val="20"/>
          <w:lang w:val="sv-SE"/>
        </w:rPr>
        <w:t xml:space="preserve"> </w:t>
      </w:r>
      <w:r w:rsidRPr="0088048C">
        <w:rPr>
          <w:rFonts w:ascii="Arial" w:hAnsi="Arial" w:cs="Arial"/>
          <w:sz w:val="20"/>
          <w:szCs w:val="20"/>
          <w:lang w:val="sv-SE"/>
        </w:rPr>
        <w:t>P</w:t>
      </w:r>
      <w:r>
        <w:rPr>
          <w:rFonts w:ascii="Arial" w:hAnsi="Arial" w:cs="Arial"/>
          <w:iCs/>
          <w:sz w:val="20"/>
          <w:szCs w:val="20"/>
        </w:rPr>
        <w:t>redlog direktive</w:t>
      </w:r>
      <w:r w:rsidRPr="0088048C">
        <w:rPr>
          <w:rFonts w:ascii="Arial" w:hAnsi="Arial" w:cs="Arial"/>
          <w:iCs/>
          <w:sz w:val="20"/>
          <w:szCs w:val="20"/>
        </w:rPr>
        <w:t xml:space="preserve"> določa, da </w:t>
      </w:r>
      <w:r>
        <w:rPr>
          <w:rFonts w:ascii="Arial" w:hAnsi="Arial" w:cs="Arial"/>
          <w:iCs/>
          <w:sz w:val="20"/>
          <w:szCs w:val="20"/>
        </w:rPr>
        <w:t xml:space="preserve">morajo </w:t>
      </w:r>
      <w:r w:rsidRPr="0088048C">
        <w:rPr>
          <w:rFonts w:ascii="Arial" w:hAnsi="Arial" w:cs="Arial"/>
          <w:iCs/>
          <w:sz w:val="20"/>
          <w:szCs w:val="20"/>
        </w:rPr>
        <w:t>družbe sprej</w:t>
      </w:r>
      <w:r>
        <w:rPr>
          <w:rFonts w:ascii="Arial" w:hAnsi="Arial" w:cs="Arial"/>
          <w:iCs/>
          <w:sz w:val="20"/>
          <w:szCs w:val="20"/>
        </w:rPr>
        <w:t>eti</w:t>
      </w:r>
      <w:r w:rsidRPr="0088048C">
        <w:rPr>
          <w:rFonts w:ascii="Arial" w:hAnsi="Arial" w:cs="Arial"/>
          <w:iCs/>
          <w:sz w:val="20"/>
          <w:szCs w:val="20"/>
        </w:rPr>
        <w:t xml:space="preserve"> ustrezne ukrepe za vzpostavitev in izvajanje ukrepov skrbnega pregleda. </w:t>
      </w:r>
      <w:r>
        <w:rPr>
          <w:rFonts w:ascii="Arial" w:hAnsi="Arial" w:cs="Arial"/>
          <w:iCs/>
          <w:sz w:val="20"/>
          <w:szCs w:val="20"/>
        </w:rPr>
        <w:t xml:space="preserve">V predlogu direktive </w:t>
      </w:r>
      <w:r w:rsidRPr="0088048C">
        <w:rPr>
          <w:rFonts w:ascii="Arial" w:hAnsi="Arial" w:cs="Arial"/>
          <w:iCs/>
          <w:sz w:val="20"/>
          <w:szCs w:val="20"/>
        </w:rPr>
        <w:t>je opredeljen postopek skrbnega pregleda poslovanja</w:t>
      </w:r>
      <w:r>
        <w:rPr>
          <w:rFonts w:ascii="Arial" w:hAnsi="Arial" w:cs="Arial"/>
          <w:iCs/>
          <w:sz w:val="20"/>
          <w:szCs w:val="20"/>
        </w:rPr>
        <w:t>, ki</w:t>
      </w:r>
      <w:r w:rsidRPr="0088048C">
        <w:rPr>
          <w:rFonts w:ascii="Arial" w:hAnsi="Arial" w:cs="Arial"/>
          <w:iCs/>
          <w:sz w:val="20"/>
          <w:szCs w:val="20"/>
        </w:rPr>
        <w:t xml:space="preserve"> temelji na že obstoječih predpisih Organizacije združenih narodov in OECD. Ta zajema šest korakov, opredeljenih v Smernicah OECD o skrbnem ravnanju za odgovorno poslovno ravnanje, ki vključujejo ukrepe potrebne skrbnosti za </w:t>
      </w:r>
      <w:r>
        <w:rPr>
          <w:rFonts w:ascii="Arial" w:hAnsi="Arial" w:cs="Arial"/>
          <w:iCs/>
          <w:sz w:val="20"/>
          <w:szCs w:val="20"/>
        </w:rPr>
        <w:t>družbe</w:t>
      </w:r>
      <w:r w:rsidRPr="0088048C">
        <w:rPr>
          <w:rFonts w:ascii="Arial" w:hAnsi="Arial" w:cs="Arial"/>
          <w:iCs/>
          <w:sz w:val="20"/>
          <w:szCs w:val="20"/>
        </w:rPr>
        <w:t>, da prepoznajo in obravnavajo negativne vplive na človekove pravice in okolje. Ti koraki so: (1) vključitev skrbnega pregleda v politike in sisteme upravljanja, (2) prepoznavanje in ocenjevanje negativnih vplivov na človekove pravice in okolje, (3) preprečevanje, odprava ali zmanjševanje dejanskih in potencialnih negativnih vplivov na človekove pravice in okolje, (4) ocenjevanje učinkovitosti ukrepov, (5) komuniciranje, (6) zagotavljanje odprave negativnih vplivov oziroma sanacije.</w:t>
      </w:r>
    </w:p>
    <w:p w14:paraId="30267B8E" w14:textId="77777777" w:rsidR="00874724" w:rsidRPr="0088048C" w:rsidRDefault="00874724" w:rsidP="00874724">
      <w:pPr>
        <w:pStyle w:val="Odstavekseznama"/>
        <w:spacing w:line="276" w:lineRule="auto"/>
        <w:ind w:left="0"/>
        <w:jc w:val="both"/>
        <w:rPr>
          <w:rFonts w:ascii="Arial" w:hAnsi="Arial" w:cs="Arial"/>
          <w:sz w:val="20"/>
          <w:szCs w:val="20"/>
          <w:lang w:val="sv-SE"/>
        </w:rPr>
      </w:pPr>
    </w:p>
    <w:p w14:paraId="4F5EBA79" w14:textId="77777777" w:rsidR="00874724" w:rsidRPr="0088048C" w:rsidRDefault="00874724" w:rsidP="00A21B7C">
      <w:pPr>
        <w:pStyle w:val="Odstavekseznama"/>
        <w:spacing w:line="276" w:lineRule="auto"/>
        <w:ind w:left="0"/>
        <w:jc w:val="both"/>
        <w:rPr>
          <w:rFonts w:ascii="Arial" w:hAnsi="Arial" w:cs="Arial"/>
          <w:iCs/>
          <w:sz w:val="20"/>
          <w:szCs w:val="20"/>
        </w:rPr>
      </w:pPr>
      <w:r w:rsidRPr="0088048C">
        <w:rPr>
          <w:rFonts w:ascii="Arial" w:hAnsi="Arial" w:cs="Arial"/>
          <w:iCs/>
          <w:sz w:val="20"/>
          <w:szCs w:val="20"/>
        </w:rPr>
        <w:t xml:space="preserve">Predlog </w:t>
      </w:r>
      <w:r>
        <w:rPr>
          <w:rFonts w:ascii="Arial" w:hAnsi="Arial" w:cs="Arial"/>
          <w:iCs/>
          <w:sz w:val="20"/>
          <w:szCs w:val="20"/>
        </w:rPr>
        <w:t>direktive</w:t>
      </w:r>
      <w:r w:rsidRPr="0088048C">
        <w:rPr>
          <w:rFonts w:ascii="Arial" w:hAnsi="Arial" w:cs="Arial"/>
          <w:iCs/>
          <w:sz w:val="20"/>
          <w:szCs w:val="20"/>
        </w:rPr>
        <w:t xml:space="preserve"> ne velja za </w:t>
      </w:r>
      <w:r>
        <w:rPr>
          <w:rFonts w:ascii="Arial" w:hAnsi="Arial" w:cs="Arial"/>
          <w:iCs/>
          <w:sz w:val="20"/>
          <w:szCs w:val="20"/>
        </w:rPr>
        <w:t xml:space="preserve">mikro, </w:t>
      </w:r>
      <w:r w:rsidRPr="0088048C">
        <w:rPr>
          <w:rFonts w:ascii="Arial" w:hAnsi="Arial" w:cs="Arial"/>
          <w:iCs/>
          <w:sz w:val="20"/>
          <w:szCs w:val="20"/>
        </w:rPr>
        <w:t>ma</w:t>
      </w:r>
      <w:r>
        <w:rPr>
          <w:rFonts w:ascii="Arial" w:hAnsi="Arial" w:cs="Arial"/>
          <w:iCs/>
          <w:sz w:val="20"/>
          <w:szCs w:val="20"/>
        </w:rPr>
        <w:t>jhne in</w:t>
      </w:r>
      <w:r w:rsidRPr="0088048C">
        <w:rPr>
          <w:rFonts w:ascii="Arial" w:hAnsi="Arial" w:cs="Arial"/>
          <w:iCs/>
          <w:sz w:val="20"/>
          <w:szCs w:val="20"/>
        </w:rPr>
        <w:t xml:space="preserve"> srednj</w:t>
      </w:r>
      <w:r>
        <w:rPr>
          <w:rFonts w:ascii="Arial" w:hAnsi="Arial" w:cs="Arial"/>
          <w:iCs/>
          <w:sz w:val="20"/>
          <w:szCs w:val="20"/>
        </w:rPr>
        <w:t>e</w:t>
      </w:r>
      <w:r w:rsidRPr="0088048C">
        <w:rPr>
          <w:rFonts w:ascii="Arial" w:hAnsi="Arial" w:cs="Arial"/>
          <w:iCs/>
          <w:sz w:val="20"/>
          <w:szCs w:val="20"/>
        </w:rPr>
        <w:t xml:space="preserve"> družbe</w:t>
      </w:r>
      <w:r>
        <w:rPr>
          <w:rFonts w:ascii="Arial" w:hAnsi="Arial" w:cs="Arial"/>
          <w:iCs/>
          <w:sz w:val="20"/>
          <w:szCs w:val="20"/>
        </w:rPr>
        <w:t>.</w:t>
      </w:r>
      <w:r w:rsidRPr="0088048C">
        <w:rPr>
          <w:rFonts w:ascii="Arial" w:hAnsi="Arial" w:cs="Arial"/>
          <w:iCs/>
          <w:sz w:val="20"/>
          <w:szCs w:val="20"/>
        </w:rPr>
        <w:t xml:space="preserve"> </w:t>
      </w:r>
      <w:r>
        <w:rPr>
          <w:rFonts w:ascii="Arial" w:hAnsi="Arial" w:cs="Arial"/>
          <w:iCs/>
          <w:sz w:val="20"/>
          <w:szCs w:val="20"/>
        </w:rPr>
        <w:t>O</w:t>
      </w:r>
      <w:r w:rsidRPr="0088048C">
        <w:rPr>
          <w:rFonts w:ascii="Arial" w:hAnsi="Arial" w:cs="Arial"/>
          <w:iCs/>
          <w:sz w:val="20"/>
          <w:szCs w:val="20"/>
        </w:rPr>
        <w:t>bveznosti se nanašajo samo na zelo velik</w:t>
      </w:r>
      <w:r>
        <w:rPr>
          <w:rFonts w:ascii="Arial" w:hAnsi="Arial" w:cs="Arial"/>
          <w:iCs/>
          <w:sz w:val="20"/>
          <w:szCs w:val="20"/>
        </w:rPr>
        <w:t>e</w:t>
      </w:r>
      <w:r w:rsidRPr="0088048C">
        <w:rPr>
          <w:rFonts w:ascii="Arial" w:hAnsi="Arial" w:cs="Arial"/>
          <w:iCs/>
          <w:sz w:val="20"/>
          <w:szCs w:val="20"/>
        </w:rPr>
        <w:t xml:space="preserve"> </w:t>
      </w:r>
      <w:r>
        <w:rPr>
          <w:rFonts w:ascii="Arial" w:hAnsi="Arial" w:cs="Arial"/>
          <w:iCs/>
          <w:sz w:val="20"/>
          <w:szCs w:val="20"/>
        </w:rPr>
        <w:t>družbe</w:t>
      </w:r>
      <w:r w:rsidRPr="0088048C">
        <w:rPr>
          <w:rFonts w:ascii="Arial" w:hAnsi="Arial" w:cs="Arial"/>
          <w:iCs/>
          <w:sz w:val="20"/>
          <w:szCs w:val="20"/>
        </w:rPr>
        <w:t xml:space="preserve">. Merili za določitev obsega zavezancev sta: prihodek družbe in število zaposlenih. Na podlagi teh meril bodo identificirane družbe, ki imajo največji vpliv na gospodarstvo v EU. Za družbe </w:t>
      </w:r>
      <w:r>
        <w:rPr>
          <w:rFonts w:ascii="Arial" w:hAnsi="Arial" w:cs="Arial"/>
          <w:iCs/>
          <w:sz w:val="20"/>
          <w:szCs w:val="20"/>
        </w:rPr>
        <w:t xml:space="preserve">v EU </w:t>
      </w:r>
      <w:r w:rsidRPr="0088048C">
        <w:rPr>
          <w:rFonts w:ascii="Arial" w:hAnsi="Arial" w:cs="Arial"/>
          <w:iCs/>
          <w:sz w:val="20"/>
          <w:szCs w:val="20"/>
        </w:rPr>
        <w:t>veljajo merila, da so imele v zadnjem finančnem letu več kot 500 zaposlenih in čisti svetovni prihodek višji od 150 milijonov EUR. Posebej so določena merila za družbe z manjšim prihodkom in manjšim številom zaposlenih, vendar delujejo v sektorjih z velikim vplivom in za katere istočasno veljajo obstoječe sektorske smernice OECD. Za slednje veljajo merila, da so imele v zadnjem finančnem letu več kot 250 zaposlenih in čisti svetovni prihodek višji od 40 milijonov EUR ter pri katerih je vsaj 50 % teh prihodkov ustvarjeno v naslednjih sektorjih:</w:t>
      </w:r>
    </w:p>
    <w:p w14:paraId="0024942B" w14:textId="77777777" w:rsidR="00874724" w:rsidRPr="0088048C" w:rsidRDefault="00874724" w:rsidP="00874724">
      <w:pPr>
        <w:pStyle w:val="Odstavekseznama"/>
        <w:numPr>
          <w:ilvl w:val="0"/>
          <w:numId w:val="9"/>
        </w:numPr>
        <w:spacing w:line="276" w:lineRule="auto"/>
        <w:jc w:val="both"/>
        <w:rPr>
          <w:rFonts w:ascii="Arial" w:hAnsi="Arial" w:cs="Arial"/>
          <w:iCs/>
          <w:sz w:val="20"/>
          <w:szCs w:val="20"/>
        </w:rPr>
      </w:pPr>
      <w:r w:rsidRPr="0088048C">
        <w:rPr>
          <w:rFonts w:ascii="Arial" w:hAnsi="Arial" w:cs="Arial"/>
          <w:iCs/>
          <w:sz w:val="20"/>
          <w:szCs w:val="20"/>
        </w:rPr>
        <w:t>proizvodnja tekstila, usnja in sorodnih izdelkov (vključno z obutvijo) ter trgovin</w:t>
      </w:r>
      <w:r>
        <w:rPr>
          <w:rFonts w:ascii="Arial" w:hAnsi="Arial" w:cs="Arial"/>
          <w:iCs/>
          <w:sz w:val="20"/>
          <w:szCs w:val="20"/>
        </w:rPr>
        <w:t>a</w:t>
      </w:r>
      <w:r w:rsidRPr="0088048C">
        <w:rPr>
          <w:rFonts w:ascii="Arial" w:hAnsi="Arial" w:cs="Arial"/>
          <w:iCs/>
          <w:sz w:val="20"/>
          <w:szCs w:val="20"/>
        </w:rPr>
        <w:t xml:space="preserve"> na debelo s tekstilom, oblačili in obutvijo; </w:t>
      </w:r>
    </w:p>
    <w:p w14:paraId="1654F1CB" w14:textId="77777777" w:rsidR="00874724" w:rsidRPr="0088048C" w:rsidRDefault="00874724" w:rsidP="00874724">
      <w:pPr>
        <w:pStyle w:val="Odstavekseznama"/>
        <w:numPr>
          <w:ilvl w:val="0"/>
          <w:numId w:val="9"/>
        </w:numPr>
        <w:spacing w:line="276" w:lineRule="auto"/>
        <w:jc w:val="both"/>
        <w:rPr>
          <w:rFonts w:ascii="Arial" w:hAnsi="Arial" w:cs="Arial"/>
          <w:iCs/>
          <w:sz w:val="20"/>
          <w:szCs w:val="20"/>
        </w:rPr>
      </w:pPr>
      <w:r w:rsidRPr="0088048C">
        <w:rPr>
          <w:rFonts w:ascii="Arial" w:hAnsi="Arial" w:cs="Arial"/>
          <w:iCs/>
          <w:sz w:val="20"/>
          <w:szCs w:val="20"/>
        </w:rPr>
        <w:t>kmetijstvo, gozdarstvo, ribištvo (vključno z akvakulturo), proizvodnja živil in trgovina na debelo s kmetijskimi surovinami, živimi živalmi, lesom, hrano in pijačo;</w:t>
      </w:r>
    </w:p>
    <w:p w14:paraId="53CCA6C1" w14:textId="77777777" w:rsidR="00874724" w:rsidRPr="0088048C" w:rsidRDefault="00874724" w:rsidP="00874724">
      <w:pPr>
        <w:pStyle w:val="Odstavekseznama"/>
        <w:numPr>
          <w:ilvl w:val="0"/>
          <w:numId w:val="9"/>
        </w:numPr>
        <w:spacing w:line="276" w:lineRule="auto"/>
        <w:jc w:val="both"/>
        <w:rPr>
          <w:rFonts w:ascii="Arial" w:hAnsi="Arial" w:cs="Arial"/>
          <w:iCs/>
          <w:sz w:val="20"/>
          <w:szCs w:val="20"/>
        </w:rPr>
      </w:pPr>
      <w:r w:rsidRPr="0088048C">
        <w:rPr>
          <w:rFonts w:ascii="Arial" w:hAnsi="Arial" w:cs="Arial"/>
          <w:iCs/>
          <w:sz w:val="20"/>
          <w:szCs w:val="20"/>
        </w:rPr>
        <w:t>pridobivanje mineralnih virov (vključno s surovo nafto, zemeljskim plinom, premogom, lignitom, kovinami in kovinskimi rudami ter vsemi drugimi nekovinskimi minerali in proizvodi iz kamnolomov), proizvodnja osnovnih kovinskih izdelkov, drugih nekovinskih mineralnih izdelkov in kovinskih izdelkov (razen strojev in opreme) ter trgovina na debelo z mineralnimi viri, osnovnimi in vmesnimi mineralnimi izdelki (vključno s kovinami in kovinskimi rudami, gradbenimi materiali, gorivi, kemikalijami in drugimi vmesnimi izdelki).</w:t>
      </w:r>
    </w:p>
    <w:p w14:paraId="6D26102F" w14:textId="77777777" w:rsidR="00874724" w:rsidRPr="0088048C" w:rsidRDefault="00874724" w:rsidP="00874724">
      <w:pPr>
        <w:pStyle w:val="Odstavekseznama"/>
        <w:spacing w:line="276" w:lineRule="auto"/>
        <w:jc w:val="both"/>
        <w:rPr>
          <w:rFonts w:ascii="Arial" w:hAnsi="Arial" w:cs="Arial"/>
          <w:iCs/>
          <w:sz w:val="20"/>
          <w:szCs w:val="20"/>
        </w:rPr>
      </w:pPr>
      <w:r>
        <w:rPr>
          <w:rFonts w:ascii="Arial" w:hAnsi="Arial" w:cs="Arial"/>
          <w:iCs/>
          <w:sz w:val="20"/>
          <w:szCs w:val="20"/>
        </w:rPr>
        <w:t xml:space="preserve"> </w:t>
      </w:r>
    </w:p>
    <w:p w14:paraId="6847D7D4" w14:textId="77777777" w:rsidR="00874724" w:rsidRPr="0088048C" w:rsidRDefault="00874724" w:rsidP="00874724">
      <w:pPr>
        <w:spacing w:line="276" w:lineRule="auto"/>
        <w:jc w:val="both"/>
        <w:rPr>
          <w:rFonts w:cs="Arial"/>
          <w:iCs/>
          <w:szCs w:val="20"/>
        </w:rPr>
      </w:pPr>
      <w:r w:rsidRPr="0088048C">
        <w:rPr>
          <w:rFonts w:cs="Arial"/>
          <w:iCs/>
          <w:szCs w:val="20"/>
        </w:rPr>
        <w:lastRenderedPageBreak/>
        <w:t xml:space="preserve">Predlog </w:t>
      </w:r>
      <w:r>
        <w:rPr>
          <w:rFonts w:cs="Arial"/>
          <w:iCs/>
          <w:szCs w:val="20"/>
        </w:rPr>
        <w:t>direktive</w:t>
      </w:r>
      <w:r w:rsidRPr="0088048C">
        <w:rPr>
          <w:rFonts w:cs="Arial"/>
          <w:iCs/>
          <w:szCs w:val="20"/>
        </w:rPr>
        <w:t xml:space="preserve"> za</w:t>
      </w:r>
      <w:r>
        <w:rPr>
          <w:rFonts w:cs="Arial"/>
          <w:iCs/>
          <w:szCs w:val="20"/>
        </w:rPr>
        <w:t>vezuje</w:t>
      </w:r>
      <w:r w:rsidRPr="0088048C">
        <w:rPr>
          <w:rFonts w:cs="Arial"/>
          <w:iCs/>
          <w:szCs w:val="20"/>
        </w:rPr>
        <w:t xml:space="preserve"> tudi družbe iz tretjih držav, ki izpolnjujejo pogoje, da so v zadnjem finančnem letu </w:t>
      </w:r>
      <w:r>
        <w:rPr>
          <w:rFonts w:cs="Arial"/>
          <w:iCs/>
          <w:szCs w:val="20"/>
        </w:rPr>
        <w:t xml:space="preserve">v EU </w:t>
      </w:r>
      <w:r w:rsidRPr="0088048C">
        <w:rPr>
          <w:rFonts w:cs="Arial"/>
          <w:iCs/>
          <w:szCs w:val="20"/>
        </w:rPr>
        <w:t xml:space="preserve">ustvarile več kot 150 milijonov EUR čistih prihodkov ali da so v zadnjem finančnem letu </w:t>
      </w:r>
      <w:r>
        <w:rPr>
          <w:rFonts w:cs="Arial"/>
          <w:iCs/>
          <w:szCs w:val="20"/>
        </w:rPr>
        <w:t xml:space="preserve">v EU </w:t>
      </w:r>
      <w:r w:rsidRPr="0088048C">
        <w:rPr>
          <w:rFonts w:cs="Arial"/>
          <w:iCs/>
          <w:szCs w:val="20"/>
        </w:rPr>
        <w:t>ustvarile več kot 40 milijonov EUR, vendar največ 150 milijonov EUR čistih prihodkov znotraj in pri katerih je vsaj 50 % teh prihodkov ustvarjeno pri zgoraj omenjenih (vplivnih) sektorjih.</w:t>
      </w:r>
    </w:p>
    <w:p w14:paraId="272FCA7E" w14:textId="77777777" w:rsidR="00874724" w:rsidRPr="0088048C" w:rsidRDefault="00874724" w:rsidP="00874724">
      <w:pPr>
        <w:rPr>
          <w:rFonts w:cs="Arial"/>
          <w:szCs w:val="20"/>
        </w:rPr>
      </w:pPr>
    </w:p>
    <w:p w14:paraId="6F77FB84" w14:textId="77777777" w:rsidR="00874724" w:rsidRPr="0088048C" w:rsidRDefault="00874724" w:rsidP="00874724">
      <w:pPr>
        <w:pStyle w:val="Odstavekseznama"/>
        <w:numPr>
          <w:ilvl w:val="0"/>
          <w:numId w:val="8"/>
        </w:numPr>
        <w:rPr>
          <w:rFonts w:ascii="Arial" w:eastAsia="Times New Roman" w:hAnsi="Arial" w:cs="Arial"/>
          <w:b/>
          <w:bCs/>
          <w:sz w:val="20"/>
          <w:szCs w:val="20"/>
          <w:lang w:eastAsia="en-US"/>
        </w:rPr>
      </w:pPr>
      <w:r w:rsidRPr="0088048C">
        <w:rPr>
          <w:rFonts w:ascii="Arial" w:eastAsia="Times New Roman" w:hAnsi="Arial" w:cs="Arial"/>
          <w:b/>
          <w:bCs/>
          <w:sz w:val="20"/>
          <w:szCs w:val="20"/>
          <w:lang w:eastAsia="en-US"/>
        </w:rPr>
        <w:t>Potek pogajanj</w:t>
      </w:r>
    </w:p>
    <w:p w14:paraId="68F8FC8C" w14:textId="77777777" w:rsidR="00874724" w:rsidRPr="0088048C" w:rsidRDefault="00874724" w:rsidP="00874724">
      <w:pPr>
        <w:pStyle w:val="Odstavekseznama"/>
        <w:ind w:left="1440"/>
        <w:rPr>
          <w:rFonts w:ascii="Arial" w:eastAsia="Times New Roman" w:hAnsi="Arial" w:cs="Arial"/>
          <w:b/>
          <w:bCs/>
          <w:sz w:val="20"/>
          <w:szCs w:val="20"/>
          <w:lang w:eastAsia="en-US"/>
        </w:rPr>
      </w:pPr>
    </w:p>
    <w:p w14:paraId="32FD81F8" w14:textId="77777777" w:rsidR="00874724" w:rsidRPr="0088048C" w:rsidRDefault="00874724" w:rsidP="00874724">
      <w:pPr>
        <w:spacing w:before="20" w:after="20" w:line="276" w:lineRule="auto"/>
        <w:jc w:val="both"/>
        <w:rPr>
          <w:rFonts w:cs="Arial"/>
          <w:szCs w:val="20"/>
        </w:rPr>
      </w:pPr>
      <w:r w:rsidRPr="0088048C">
        <w:rPr>
          <w:rFonts w:cs="Arial"/>
          <w:szCs w:val="20"/>
        </w:rPr>
        <w:t>Evropska komisija (v nadaljnjem besedilu</w:t>
      </w:r>
      <w:r>
        <w:rPr>
          <w:rFonts w:cs="Arial"/>
          <w:szCs w:val="20"/>
        </w:rPr>
        <w:t>:</w:t>
      </w:r>
      <w:r w:rsidRPr="0088048C">
        <w:rPr>
          <w:rFonts w:cs="Arial"/>
          <w:szCs w:val="20"/>
        </w:rPr>
        <w:t xml:space="preserve"> EK) je </w:t>
      </w:r>
      <w:r>
        <w:rPr>
          <w:rFonts w:cs="Arial"/>
          <w:szCs w:val="20"/>
        </w:rPr>
        <w:t>p</w:t>
      </w:r>
      <w:r w:rsidRPr="0088048C">
        <w:rPr>
          <w:rFonts w:cs="Arial"/>
          <w:szCs w:val="20"/>
        </w:rPr>
        <w:t xml:space="preserve">redlog direktive </w:t>
      </w:r>
      <w:r>
        <w:rPr>
          <w:rFonts w:cs="Arial"/>
          <w:szCs w:val="20"/>
        </w:rPr>
        <w:t xml:space="preserve">objavila </w:t>
      </w:r>
      <w:r w:rsidRPr="0088048C">
        <w:rPr>
          <w:rFonts w:cs="Arial"/>
          <w:szCs w:val="20"/>
        </w:rPr>
        <w:t xml:space="preserve">dne 23. 2. 2022. V Svetu EU </w:t>
      </w:r>
      <w:r>
        <w:rPr>
          <w:rFonts w:cs="Arial"/>
          <w:szCs w:val="20"/>
        </w:rPr>
        <w:t>so</w:t>
      </w:r>
      <w:r w:rsidRPr="0088048C">
        <w:rPr>
          <w:rFonts w:cs="Arial"/>
          <w:szCs w:val="20"/>
        </w:rPr>
        <w:t xml:space="preserve"> po objavi </w:t>
      </w:r>
      <w:r>
        <w:rPr>
          <w:rFonts w:cs="Arial"/>
          <w:szCs w:val="20"/>
        </w:rPr>
        <w:t>p</w:t>
      </w:r>
      <w:r w:rsidRPr="0088048C">
        <w:rPr>
          <w:rFonts w:cs="Arial"/>
          <w:szCs w:val="20"/>
        </w:rPr>
        <w:t>redloga direktive potekal</w:t>
      </w:r>
      <w:r>
        <w:rPr>
          <w:rFonts w:cs="Arial"/>
          <w:szCs w:val="20"/>
        </w:rPr>
        <w:t>a</w:t>
      </w:r>
      <w:r w:rsidRPr="0088048C">
        <w:rPr>
          <w:rFonts w:cs="Arial"/>
          <w:szCs w:val="20"/>
        </w:rPr>
        <w:t xml:space="preserve"> usklajevanj</w:t>
      </w:r>
      <w:r>
        <w:rPr>
          <w:rFonts w:cs="Arial"/>
          <w:szCs w:val="20"/>
        </w:rPr>
        <w:t>a</w:t>
      </w:r>
      <w:r w:rsidRPr="0088048C">
        <w:rPr>
          <w:rFonts w:cs="Arial"/>
          <w:szCs w:val="20"/>
        </w:rPr>
        <w:t xml:space="preserve"> med državami članicami glede besedila predloga direktive. Oblikovano je bilo kompromisno besedilo predloga, ki je bilo podprto s strani držav članic. Dne 1. 12. 2022 je bil sprejet splošni pristop</w:t>
      </w:r>
      <w:r w:rsidRPr="0088048C">
        <w:rPr>
          <w:rFonts w:cs="Arial"/>
          <w:color w:val="000000"/>
          <w:szCs w:val="20"/>
          <w:lang w:val="sv-SE"/>
        </w:rPr>
        <w:t xml:space="preserve"> na Svetu za konkurenčnost. Kompromisni predlog je delno spremenil prvotni predlog </w:t>
      </w:r>
      <w:r>
        <w:rPr>
          <w:rFonts w:cs="Arial"/>
          <w:color w:val="000000"/>
          <w:szCs w:val="20"/>
          <w:lang w:val="sv-SE"/>
        </w:rPr>
        <w:t xml:space="preserve">direktive, ki ga je pripravila </w:t>
      </w:r>
      <w:r w:rsidRPr="0088048C">
        <w:rPr>
          <w:rFonts w:cs="Arial"/>
          <w:color w:val="000000"/>
          <w:szCs w:val="20"/>
          <w:lang w:val="sv-SE"/>
        </w:rPr>
        <w:t>EK</w:t>
      </w:r>
      <w:r>
        <w:rPr>
          <w:rFonts w:cs="Arial"/>
          <w:szCs w:val="20"/>
        </w:rPr>
        <w:t>. Republika Slovenija je</w:t>
      </w:r>
      <w:r w:rsidRPr="0088048C">
        <w:rPr>
          <w:rFonts w:cs="Arial"/>
          <w:szCs w:val="20"/>
        </w:rPr>
        <w:t xml:space="preserve"> </w:t>
      </w:r>
      <w:r w:rsidRPr="0088048C">
        <w:rPr>
          <w:rFonts w:cs="Arial"/>
          <w:color w:val="000000"/>
          <w:szCs w:val="20"/>
          <w:lang w:val="sv-SE"/>
        </w:rPr>
        <w:t xml:space="preserve">kljub </w:t>
      </w:r>
      <w:r w:rsidRPr="00625E69">
        <w:rPr>
          <w:rFonts w:cs="Arial"/>
          <w:iCs/>
          <w:szCs w:val="20"/>
        </w:rPr>
        <w:t>temu</w:t>
      </w:r>
      <w:r w:rsidRPr="0088048C">
        <w:rPr>
          <w:rFonts w:cs="Arial"/>
          <w:color w:val="000000"/>
          <w:szCs w:val="20"/>
          <w:lang w:val="sv-SE"/>
        </w:rPr>
        <w:t xml:space="preserve"> v luči doseg</w:t>
      </w:r>
      <w:r>
        <w:rPr>
          <w:rFonts w:cs="Arial"/>
          <w:color w:val="000000"/>
          <w:szCs w:val="20"/>
          <w:lang w:val="sv-SE"/>
        </w:rPr>
        <w:t>e</w:t>
      </w:r>
      <w:r w:rsidRPr="0088048C">
        <w:rPr>
          <w:rFonts w:cs="Arial"/>
          <w:color w:val="000000"/>
          <w:szCs w:val="20"/>
          <w:lang w:val="sv-SE"/>
        </w:rPr>
        <w:t xml:space="preserve"> kompromisa in z zavedanjem, da se bodo pogajanja nadaljevala v trialogih </w:t>
      </w:r>
      <w:r>
        <w:rPr>
          <w:rFonts w:cs="Arial"/>
          <w:color w:val="000000"/>
          <w:szCs w:val="20"/>
          <w:lang w:val="sv-SE"/>
        </w:rPr>
        <w:t>ter</w:t>
      </w:r>
      <w:r w:rsidRPr="0088048C">
        <w:rPr>
          <w:rFonts w:cs="Arial"/>
          <w:color w:val="000000"/>
          <w:szCs w:val="20"/>
          <w:lang w:val="sv-SE"/>
        </w:rPr>
        <w:t xml:space="preserve"> se bo besedilo še spreminjalo, pozdravila več jasnosti v kompromisnem predlogu </w:t>
      </w:r>
      <w:r>
        <w:rPr>
          <w:rFonts w:cs="Arial"/>
          <w:color w:val="000000"/>
          <w:szCs w:val="20"/>
          <w:lang w:val="sv-SE"/>
        </w:rPr>
        <w:t>in</w:t>
      </w:r>
      <w:r w:rsidRPr="0088048C">
        <w:rPr>
          <w:rFonts w:cs="Arial"/>
          <w:color w:val="000000"/>
          <w:szCs w:val="20"/>
          <w:lang w:val="sv-SE"/>
        </w:rPr>
        <w:t xml:space="preserve"> določbe, ki so bolj skladne </w:t>
      </w:r>
      <w:r>
        <w:rPr>
          <w:rFonts w:cs="Arial"/>
          <w:color w:val="000000"/>
          <w:szCs w:val="20"/>
          <w:lang w:val="sv-SE"/>
        </w:rPr>
        <w:t>s</w:t>
      </w:r>
      <w:r w:rsidRPr="0088048C">
        <w:rPr>
          <w:rFonts w:cs="Arial"/>
          <w:color w:val="000000"/>
          <w:szCs w:val="20"/>
          <w:lang w:val="sv-SE"/>
        </w:rPr>
        <w:t xml:space="preserve"> pravnim redom </w:t>
      </w:r>
      <w:r>
        <w:rPr>
          <w:rFonts w:cs="Arial"/>
          <w:color w:val="000000"/>
          <w:szCs w:val="20"/>
          <w:lang w:val="sv-SE"/>
        </w:rPr>
        <w:t xml:space="preserve">Republike Slovenije </w:t>
      </w:r>
      <w:r w:rsidRPr="0088048C">
        <w:rPr>
          <w:rFonts w:cs="Arial"/>
          <w:color w:val="000000"/>
          <w:szCs w:val="20"/>
          <w:lang w:val="sv-SE"/>
        </w:rPr>
        <w:t>glede na prvotni predlog EK. Evropski parlament</w:t>
      </w:r>
      <w:r>
        <w:rPr>
          <w:rFonts w:cs="Arial"/>
          <w:color w:val="000000"/>
          <w:szCs w:val="20"/>
          <w:lang w:val="sv-SE"/>
        </w:rPr>
        <w:t xml:space="preserve"> (v nadaljnem besedilu: EP)</w:t>
      </w:r>
      <w:r w:rsidRPr="0088048C">
        <w:rPr>
          <w:rFonts w:cs="Arial"/>
          <w:color w:val="000000"/>
          <w:szCs w:val="20"/>
          <w:lang w:val="sv-SE"/>
        </w:rPr>
        <w:t xml:space="preserve"> je </w:t>
      </w:r>
      <w:r>
        <w:rPr>
          <w:rFonts w:cs="Arial"/>
          <w:color w:val="000000"/>
          <w:szCs w:val="20"/>
          <w:lang w:val="sv-SE"/>
        </w:rPr>
        <w:t xml:space="preserve">dne </w:t>
      </w:r>
      <w:r w:rsidRPr="0088048C">
        <w:rPr>
          <w:rFonts w:cs="Arial"/>
          <w:color w:val="000000"/>
          <w:szCs w:val="20"/>
          <w:lang w:val="sv-SE"/>
        </w:rPr>
        <w:t xml:space="preserve">1. 6. 2023 sprejel stališče glede predloga direktive. </w:t>
      </w:r>
      <w:r w:rsidRPr="0088048C">
        <w:rPr>
          <w:rFonts w:cs="Arial"/>
          <w:szCs w:val="20"/>
        </w:rPr>
        <w:t>T</w:t>
      </w:r>
      <w:r w:rsidRPr="0088048C">
        <w:rPr>
          <w:rFonts w:cs="Arial"/>
          <w:color w:val="000000"/>
          <w:szCs w:val="20"/>
          <w:lang w:val="sv-SE"/>
        </w:rPr>
        <w:t xml:space="preserve">renutno </w:t>
      </w:r>
      <w:r>
        <w:rPr>
          <w:rFonts w:cs="Arial"/>
          <w:color w:val="000000"/>
          <w:szCs w:val="20"/>
          <w:lang w:val="sv-SE"/>
        </w:rPr>
        <w:t>potekajo</w:t>
      </w:r>
      <w:r w:rsidRPr="0088048C">
        <w:rPr>
          <w:rFonts w:cs="Arial"/>
          <w:color w:val="000000"/>
          <w:szCs w:val="20"/>
          <w:lang w:val="sv-SE"/>
        </w:rPr>
        <w:t xml:space="preserve"> pogajanja v </w:t>
      </w:r>
      <w:r>
        <w:rPr>
          <w:rFonts w:cs="Arial"/>
          <w:color w:val="000000"/>
          <w:szCs w:val="20"/>
          <w:lang w:val="sv-SE"/>
        </w:rPr>
        <w:t xml:space="preserve">okviru </w:t>
      </w:r>
      <w:r w:rsidRPr="0088048C">
        <w:rPr>
          <w:rFonts w:cs="Arial"/>
          <w:color w:val="000000"/>
          <w:szCs w:val="20"/>
          <w:lang w:val="sv-SE"/>
        </w:rPr>
        <w:t>trialog</w:t>
      </w:r>
      <w:r>
        <w:rPr>
          <w:rFonts w:cs="Arial"/>
          <w:color w:val="000000"/>
          <w:szCs w:val="20"/>
          <w:lang w:val="sv-SE"/>
        </w:rPr>
        <w:t>a</w:t>
      </w:r>
      <w:r w:rsidR="0041273A">
        <w:rPr>
          <w:rFonts w:cs="Arial"/>
          <w:color w:val="000000"/>
          <w:szCs w:val="20"/>
          <w:lang w:val="sv-SE"/>
        </w:rPr>
        <w:t>, v okviru katerega je ambicija, da se pogajanja in s tem zakonodajni proces zakluči še pod ES PRE, torej do konca leta</w:t>
      </w:r>
      <w:r w:rsidR="00CF13D6">
        <w:rPr>
          <w:rFonts w:cs="Arial"/>
          <w:color w:val="000000"/>
          <w:szCs w:val="20"/>
          <w:lang w:val="sv-SE"/>
        </w:rPr>
        <w:t xml:space="preserve"> 2023</w:t>
      </w:r>
      <w:r w:rsidRPr="0088048C">
        <w:rPr>
          <w:rFonts w:cs="Arial"/>
          <w:color w:val="000000"/>
          <w:szCs w:val="20"/>
          <w:lang w:val="sv-SE"/>
        </w:rPr>
        <w:t>. Predsedstvo Sveta</w:t>
      </w:r>
      <w:r>
        <w:rPr>
          <w:rFonts w:cs="Arial"/>
          <w:color w:val="000000"/>
          <w:szCs w:val="20"/>
          <w:lang w:val="sv-SE"/>
        </w:rPr>
        <w:t xml:space="preserve"> EU</w:t>
      </w:r>
      <w:r w:rsidRPr="0088048C">
        <w:rPr>
          <w:rFonts w:cs="Arial"/>
          <w:color w:val="000000"/>
          <w:szCs w:val="20"/>
          <w:lang w:val="sv-SE"/>
        </w:rPr>
        <w:t xml:space="preserve"> države članice </w:t>
      </w:r>
      <w:r>
        <w:rPr>
          <w:rFonts w:cs="Arial"/>
          <w:color w:val="000000"/>
          <w:szCs w:val="20"/>
          <w:lang w:val="sv-SE"/>
        </w:rPr>
        <w:t xml:space="preserve">redno </w:t>
      </w:r>
      <w:r w:rsidRPr="0088048C">
        <w:rPr>
          <w:rFonts w:cs="Arial"/>
          <w:color w:val="000000"/>
          <w:szCs w:val="20"/>
          <w:lang w:val="sv-SE"/>
        </w:rPr>
        <w:t xml:space="preserve">obvešča o </w:t>
      </w:r>
      <w:r>
        <w:rPr>
          <w:rFonts w:cs="Arial"/>
          <w:color w:val="000000"/>
          <w:szCs w:val="20"/>
          <w:lang w:val="sv-SE"/>
        </w:rPr>
        <w:t>poteku pogajanj</w:t>
      </w:r>
      <w:r w:rsidRPr="0088048C">
        <w:rPr>
          <w:rFonts w:cs="Arial"/>
          <w:color w:val="000000"/>
          <w:szCs w:val="20"/>
          <w:lang w:val="sv-SE"/>
        </w:rPr>
        <w:t xml:space="preserve"> v trialog</w:t>
      </w:r>
      <w:r>
        <w:rPr>
          <w:rFonts w:cs="Arial"/>
          <w:color w:val="000000"/>
          <w:szCs w:val="20"/>
          <w:lang w:val="sv-SE"/>
        </w:rPr>
        <w:t>u</w:t>
      </w:r>
      <w:r w:rsidRPr="0088048C">
        <w:rPr>
          <w:rFonts w:cs="Arial"/>
          <w:color w:val="000000"/>
          <w:szCs w:val="20"/>
          <w:lang w:val="sv-SE"/>
        </w:rPr>
        <w:t xml:space="preserve">, </w:t>
      </w:r>
      <w:r>
        <w:rPr>
          <w:rFonts w:cs="Arial"/>
          <w:color w:val="000000"/>
          <w:szCs w:val="20"/>
          <w:lang w:val="sv-SE"/>
        </w:rPr>
        <w:t xml:space="preserve">in sicer </w:t>
      </w:r>
      <w:r w:rsidRPr="0088048C">
        <w:rPr>
          <w:rFonts w:cs="Arial"/>
          <w:color w:val="000000"/>
          <w:szCs w:val="20"/>
          <w:lang w:val="sv-SE"/>
        </w:rPr>
        <w:t xml:space="preserve">na </w:t>
      </w:r>
      <w:r>
        <w:rPr>
          <w:rFonts w:cs="Arial"/>
          <w:color w:val="000000"/>
          <w:szCs w:val="20"/>
          <w:lang w:val="sv-SE"/>
        </w:rPr>
        <w:t xml:space="preserve">zasedanjih </w:t>
      </w:r>
      <w:r w:rsidRPr="0088048C">
        <w:rPr>
          <w:rFonts w:cs="Arial"/>
          <w:color w:val="000000"/>
          <w:szCs w:val="20"/>
          <w:lang w:val="sv-SE"/>
        </w:rPr>
        <w:t xml:space="preserve">delovnih skupin in </w:t>
      </w:r>
      <w:r>
        <w:rPr>
          <w:rFonts w:cs="Arial"/>
          <w:color w:val="000000"/>
          <w:szCs w:val="20"/>
          <w:lang w:val="sv-SE"/>
        </w:rPr>
        <w:t>Odbora stalnih predstavnikov (namestnikov)</w:t>
      </w:r>
      <w:r w:rsidRPr="0088048C">
        <w:rPr>
          <w:rFonts w:cs="Arial"/>
          <w:color w:val="000000"/>
          <w:szCs w:val="20"/>
          <w:lang w:val="sv-SE"/>
        </w:rPr>
        <w:t xml:space="preserve">. Sredi julija </w:t>
      </w:r>
      <w:r>
        <w:rPr>
          <w:rFonts w:cs="Arial"/>
          <w:color w:val="000000"/>
          <w:szCs w:val="20"/>
          <w:lang w:val="sv-SE"/>
        </w:rPr>
        <w:t xml:space="preserve">2023 </w:t>
      </w:r>
      <w:r w:rsidRPr="0088048C">
        <w:rPr>
          <w:rFonts w:cs="Arial"/>
          <w:color w:val="000000"/>
          <w:szCs w:val="20"/>
          <w:lang w:val="sv-SE"/>
        </w:rPr>
        <w:t xml:space="preserve">je </w:t>
      </w:r>
      <w:r>
        <w:rPr>
          <w:rFonts w:cs="Arial"/>
          <w:color w:val="000000"/>
          <w:szCs w:val="20"/>
          <w:lang w:val="sv-SE"/>
        </w:rPr>
        <w:t>potekalo</w:t>
      </w:r>
      <w:r w:rsidRPr="0088048C">
        <w:rPr>
          <w:rFonts w:cs="Arial"/>
          <w:color w:val="000000"/>
          <w:szCs w:val="20"/>
          <w:lang w:val="sv-SE"/>
        </w:rPr>
        <w:t xml:space="preserve"> zadnj</w:t>
      </w:r>
      <w:r>
        <w:rPr>
          <w:rFonts w:cs="Arial"/>
          <w:color w:val="000000"/>
          <w:szCs w:val="20"/>
          <w:lang w:val="sv-SE"/>
        </w:rPr>
        <w:t>e</w:t>
      </w:r>
      <w:r w:rsidRPr="0088048C">
        <w:rPr>
          <w:rFonts w:cs="Arial"/>
          <w:color w:val="000000"/>
          <w:szCs w:val="20"/>
          <w:lang w:val="sv-SE"/>
        </w:rPr>
        <w:t xml:space="preserve"> </w:t>
      </w:r>
      <w:r>
        <w:rPr>
          <w:rFonts w:cs="Arial"/>
          <w:color w:val="000000"/>
          <w:szCs w:val="20"/>
          <w:lang w:val="sv-SE"/>
        </w:rPr>
        <w:t xml:space="preserve">zasedanje </w:t>
      </w:r>
      <w:r w:rsidRPr="00625E69">
        <w:rPr>
          <w:rFonts w:cs="Arial"/>
          <w:szCs w:val="20"/>
        </w:rPr>
        <w:t>trialoga</w:t>
      </w:r>
      <w:r>
        <w:rPr>
          <w:rFonts w:cs="Arial"/>
          <w:color w:val="000000"/>
          <w:szCs w:val="20"/>
          <w:lang w:val="sv-SE"/>
        </w:rPr>
        <w:t>, ki</w:t>
      </w:r>
      <w:r w:rsidRPr="0088048C">
        <w:rPr>
          <w:rFonts w:cs="Arial"/>
          <w:color w:val="000000"/>
          <w:szCs w:val="20"/>
          <w:lang w:val="sv-SE"/>
        </w:rPr>
        <w:t xml:space="preserve"> se bodo </w:t>
      </w:r>
      <w:r>
        <w:rPr>
          <w:rFonts w:cs="Arial"/>
          <w:color w:val="000000"/>
          <w:szCs w:val="20"/>
          <w:lang w:val="sv-SE"/>
        </w:rPr>
        <w:t xml:space="preserve">po pričakovanjih </w:t>
      </w:r>
      <w:r w:rsidRPr="0088048C">
        <w:rPr>
          <w:rFonts w:cs="Arial"/>
          <w:color w:val="000000"/>
          <w:szCs w:val="20"/>
          <w:lang w:val="sv-SE"/>
        </w:rPr>
        <w:t>nadaljevali v septembru.</w:t>
      </w:r>
    </w:p>
    <w:p w14:paraId="426FCB47" w14:textId="77777777" w:rsidR="00874724" w:rsidRPr="0088048C" w:rsidRDefault="00874724" w:rsidP="00874724">
      <w:pPr>
        <w:rPr>
          <w:rFonts w:cs="Arial"/>
          <w:szCs w:val="20"/>
        </w:rPr>
      </w:pPr>
    </w:p>
    <w:p w14:paraId="55D647DF" w14:textId="77777777" w:rsidR="00874724" w:rsidRPr="0088048C" w:rsidRDefault="00874724" w:rsidP="00874724">
      <w:pPr>
        <w:pStyle w:val="Odstavekseznama"/>
        <w:numPr>
          <w:ilvl w:val="0"/>
          <w:numId w:val="8"/>
        </w:numPr>
        <w:rPr>
          <w:rFonts w:ascii="Arial" w:eastAsia="Times New Roman" w:hAnsi="Arial" w:cs="Arial"/>
          <w:b/>
          <w:bCs/>
          <w:sz w:val="20"/>
          <w:szCs w:val="20"/>
          <w:lang w:eastAsia="en-US"/>
        </w:rPr>
      </w:pPr>
      <w:r w:rsidRPr="0088048C">
        <w:rPr>
          <w:rFonts w:ascii="Arial" w:eastAsia="Times New Roman" w:hAnsi="Arial" w:cs="Arial"/>
          <w:b/>
          <w:bCs/>
          <w:sz w:val="20"/>
          <w:szCs w:val="20"/>
          <w:lang w:eastAsia="en-US"/>
        </w:rPr>
        <w:t>Uradno stališče RS</w:t>
      </w:r>
    </w:p>
    <w:p w14:paraId="18901121" w14:textId="77777777" w:rsidR="00874724" w:rsidRPr="0088048C" w:rsidRDefault="00874724" w:rsidP="00874724">
      <w:pPr>
        <w:pStyle w:val="Odstavekseznama"/>
        <w:ind w:left="1440"/>
        <w:rPr>
          <w:rFonts w:ascii="Arial" w:eastAsia="Times New Roman" w:hAnsi="Arial" w:cs="Arial"/>
          <w:b/>
          <w:bCs/>
          <w:sz w:val="20"/>
          <w:szCs w:val="20"/>
          <w:lang w:eastAsia="en-US"/>
        </w:rPr>
      </w:pPr>
    </w:p>
    <w:p w14:paraId="69EDCDAB" w14:textId="77777777" w:rsidR="00874724" w:rsidRPr="0088048C" w:rsidRDefault="00874724" w:rsidP="00874724">
      <w:pPr>
        <w:spacing w:before="20" w:after="20" w:line="276" w:lineRule="auto"/>
        <w:jc w:val="both"/>
        <w:rPr>
          <w:rFonts w:cs="Arial"/>
          <w:iCs/>
          <w:szCs w:val="20"/>
        </w:rPr>
      </w:pPr>
      <w:r w:rsidRPr="0088048C">
        <w:rPr>
          <w:rFonts w:cs="Arial"/>
          <w:iCs/>
          <w:szCs w:val="20"/>
        </w:rPr>
        <w:t xml:space="preserve">Republika Slovenija je v stališču z dne 28. 4. 2023 pozdravila </w:t>
      </w:r>
      <w:r>
        <w:rPr>
          <w:rFonts w:cs="Arial"/>
          <w:iCs/>
          <w:szCs w:val="20"/>
        </w:rPr>
        <w:t>p</w:t>
      </w:r>
      <w:r w:rsidRPr="0088048C">
        <w:rPr>
          <w:rFonts w:cs="Arial"/>
          <w:iCs/>
          <w:szCs w:val="20"/>
        </w:rPr>
        <w:t xml:space="preserve">redlog </w:t>
      </w:r>
      <w:r>
        <w:rPr>
          <w:rFonts w:cs="Arial"/>
          <w:iCs/>
          <w:szCs w:val="20"/>
        </w:rPr>
        <w:t>d</w:t>
      </w:r>
      <w:r w:rsidRPr="0088048C">
        <w:rPr>
          <w:rFonts w:cs="Arial"/>
          <w:iCs/>
          <w:szCs w:val="20"/>
        </w:rPr>
        <w:t>irektive, saj naj bi ta pripomogel k izboljšanju spoštovanja človekovih pravic in varstva okolja pri poslovanju družb. Prav tako je cilj predloga direktive zagotoviti, da družbe prispevajo k trajnostnemu razvoju in trajnostnem prehodu gospodarstev in družb. Republika Slovenija je podprla sprejetje ukrepov za vzpostavitev in izvajanje ukrepov skrbnega pregleda glede trajnostnosti</w:t>
      </w:r>
      <w:r>
        <w:rPr>
          <w:rFonts w:cs="Arial"/>
          <w:iCs/>
          <w:szCs w:val="20"/>
        </w:rPr>
        <w:t>,</w:t>
      </w:r>
      <w:r w:rsidRPr="0088048C">
        <w:rPr>
          <w:rFonts w:cs="Arial"/>
          <w:iCs/>
          <w:szCs w:val="20"/>
        </w:rPr>
        <w:t xml:space="preserve"> opozorila na možno prekomerno obremenitev družb z nesorazmernimi zahtevami in </w:t>
      </w:r>
      <w:r>
        <w:rPr>
          <w:rFonts w:cs="Arial"/>
          <w:iCs/>
          <w:szCs w:val="20"/>
        </w:rPr>
        <w:t xml:space="preserve">izpostavila </w:t>
      </w:r>
      <w:r w:rsidRPr="0088048C">
        <w:rPr>
          <w:rFonts w:cs="Arial"/>
          <w:iCs/>
          <w:szCs w:val="20"/>
        </w:rPr>
        <w:t xml:space="preserve">potrebo </w:t>
      </w:r>
      <w:r>
        <w:rPr>
          <w:rFonts w:cs="Arial"/>
          <w:iCs/>
          <w:szCs w:val="20"/>
        </w:rPr>
        <w:t xml:space="preserve">po </w:t>
      </w:r>
      <w:r w:rsidRPr="0088048C">
        <w:rPr>
          <w:rFonts w:cs="Arial"/>
          <w:iCs/>
          <w:szCs w:val="20"/>
        </w:rPr>
        <w:t>ureditv</w:t>
      </w:r>
      <w:r>
        <w:rPr>
          <w:rFonts w:cs="Arial"/>
          <w:iCs/>
          <w:szCs w:val="20"/>
        </w:rPr>
        <w:t>i</w:t>
      </w:r>
      <w:r w:rsidRPr="0088048C">
        <w:rPr>
          <w:rFonts w:cs="Arial"/>
          <w:iCs/>
          <w:szCs w:val="20"/>
        </w:rPr>
        <w:t xml:space="preserve">, ki bo zagotavljala skladnost z obstoječimi pravili in zahtevami predvsem glede: </w:t>
      </w:r>
    </w:p>
    <w:p w14:paraId="62F7F92D" w14:textId="77777777" w:rsidR="00874724" w:rsidRPr="0088048C" w:rsidRDefault="00874724" w:rsidP="00874724">
      <w:pPr>
        <w:pStyle w:val="Odstavekseznama"/>
        <w:numPr>
          <w:ilvl w:val="0"/>
          <w:numId w:val="10"/>
        </w:numPr>
        <w:spacing w:before="20" w:after="20" w:line="276" w:lineRule="auto"/>
        <w:jc w:val="both"/>
        <w:rPr>
          <w:rFonts w:ascii="Arial" w:hAnsi="Arial" w:cs="Arial"/>
          <w:iCs/>
          <w:sz w:val="20"/>
          <w:szCs w:val="20"/>
        </w:rPr>
      </w:pPr>
      <w:r w:rsidRPr="0088048C">
        <w:rPr>
          <w:rFonts w:ascii="Arial" w:hAnsi="Arial" w:cs="Arial"/>
          <w:iCs/>
          <w:sz w:val="20"/>
          <w:szCs w:val="20"/>
        </w:rPr>
        <w:t xml:space="preserve">civilne odgovornosti družbe, ki bi morala biti v skladu s splošnimi nacionalnimi predpisi; </w:t>
      </w:r>
    </w:p>
    <w:p w14:paraId="5E1F2E4E" w14:textId="77777777" w:rsidR="00874724" w:rsidRPr="0088048C" w:rsidRDefault="00874724" w:rsidP="00874724">
      <w:pPr>
        <w:pStyle w:val="Odstavekseznama"/>
        <w:numPr>
          <w:ilvl w:val="0"/>
          <w:numId w:val="10"/>
        </w:numPr>
        <w:spacing w:before="20" w:after="20" w:line="276" w:lineRule="auto"/>
        <w:jc w:val="both"/>
        <w:rPr>
          <w:rFonts w:ascii="Arial" w:hAnsi="Arial" w:cs="Arial"/>
          <w:iCs/>
          <w:sz w:val="20"/>
          <w:szCs w:val="20"/>
        </w:rPr>
      </w:pPr>
      <w:r w:rsidRPr="0088048C">
        <w:rPr>
          <w:rFonts w:ascii="Arial" w:hAnsi="Arial" w:cs="Arial"/>
          <w:iCs/>
          <w:sz w:val="20"/>
          <w:szCs w:val="20"/>
        </w:rPr>
        <w:t>odgovornosti direktorjev, ki se uvajajo na novo in pomembno posegajo v obstoječe pravo</w:t>
      </w:r>
      <w:r>
        <w:rPr>
          <w:rFonts w:ascii="Arial" w:hAnsi="Arial" w:cs="Arial"/>
          <w:iCs/>
          <w:sz w:val="20"/>
          <w:szCs w:val="20"/>
        </w:rPr>
        <w:t xml:space="preserve"> družb</w:t>
      </w:r>
      <w:r w:rsidRPr="0088048C">
        <w:rPr>
          <w:rFonts w:ascii="Arial" w:hAnsi="Arial" w:cs="Arial"/>
          <w:iCs/>
          <w:sz w:val="20"/>
          <w:szCs w:val="20"/>
        </w:rPr>
        <w:t xml:space="preserve">; </w:t>
      </w:r>
    </w:p>
    <w:p w14:paraId="6D4042F2" w14:textId="77777777" w:rsidR="00874724" w:rsidRPr="0088048C" w:rsidRDefault="00874724" w:rsidP="00874724">
      <w:pPr>
        <w:pStyle w:val="Odstavekseznama"/>
        <w:numPr>
          <w:ilvl w:val="0"/>
          <w:numId w:val="10"/>
        </w:numPr>
        <w:spacing w:before="20" w:after="20" w:line="276" w:lineRule="auto"/>
        <w:jc w:val="both"/>
        <w:rPr>
          <w:rFonts w:ascii="Arial" w:hAnsi="Arial" w:cs="Arial"/>
          <w:iCs/>
          <w:sz w:val="20"/>
          <w:szCs w:val="20"/>
        </w:rPr>
      </w:pPr>
      <w:r w:rsidRPr="0088048C">
        <w:rPr>
          <w:rFonts w:ascii="Arial" w:hAnsi="Arial" w:cs="Arial"/>
          <w:iCs/>
          <w:sz w:val="20"/>
          <w:szCs w:val="20"/>
        </w:rPr>
        <w:t xml:space="preserve">spoštovanja temeljnih človekovih pravic v povezavi z obstoječo delovnopravno zakonodajo; </w:t>
      </w:r>
    </w:p>
    <w:p w14:paraId="55552B3C" w14:textId="77777777" w:rsidR="00874724" w:rsidRDefault="00874724" w:rsidP="00874724">
      <w:pPr>
        <w:pStyle w:val="Odstavekseznama"/>
        <w:numPr>
          <w:ilvl w:val="0"/>
          <w:numId w:val="10"/>
        </w:numPr>
        <w:spacing w:before="20" w:after="20" w:line="276" w:lineRule="auto"/>
        <w:jc w:val="both"/>
        <w:rPr>
          <w:rFonts w:ascii="Arial" w:hAnsi="Arial" w:cs="Arial"/>
          <w:iCs/>
          <w:sz w:val="20"/>
          <w:szCs w:val="20"/>
        </w:rPr>
      </w:pPr>
      <w:r w:rsidRPr="0088048C">
        <w:rPr>
          <w:rFonts w:ascii="Arial" w:hAnsi="Arial" w:cs="Arial"/>
          <w:iCs/>
          <w:sz w:val="20"/>
          <w:szCs w:val="20"/>
        </w:rPr>
        <w:t>sankcij in nadzornih organov.</w:t>
      </w:r>
    </w:p>
    <w:p w14:paraId="3F68773C" w14:textId="77777777" w:rsidR="00874724" w:rsidRPr="00625E69" w:rsidRDefault="00874724" w:rsidP="00874724">
      <w:pPr>
        <w:pStyle w:val="Odstavekseznama"/>
        <w:spacing w:before="20" w:after="20" w:line="276" w:lineRule="auto"/>
        <w:jc w:val="both"/>
        <w:rPr>
          <w:rFonts w:ascii="Arial" w:hAnsi="Arial" w:cs="Arial"/>
          <w:iCs/>
          <w:sz w:val="20"/>
          <w:szCs w:val="20"/>
        </w:rPr>
      </w:pPr>
    </w:p>
    <w:p w14:paraId="25B31BDB" w14:textId="7F08C74A" w:rsidR="00874724" w:rsidRPr="0088048C" w:rsidRDefault="00874724" w:rsidP="00874724">
      <w:pPr>
        <w:spacing w:before="20" w:after="20" w:line="276" w:lineRule="auto"/>
        <w:jc w:val="both"/>
        <w:rPr>
          <w:rFonts w:cs="Arial"/>
          <w:iCs/>
          <w:szCs w:val="20"/>
        </w:rPr>
      </w:pPr>
      <w:r w:rsidRPr="0088048C">
        <w:rPr>
          <w:rFonts w:cs="Arial"/>
          <w:iCs/>
          <w:szCs w:val="20"/>
        </w:rPr>
        <w:t>Republika Slovenija</w:t>
      </w:r>
      <w:r w:rsidR="003043C8">
        <w:rPr>
          <w:rFonts w:cs="Arial"/>
          <w:iCs/>
          <w:szCs w:val="20"/>
        </w:rPr>
        <w:t xml:space="preserve"> si</w:t>
      </w:r>
      <w:r w:rsidRPr="0088048C">
        <w:rPr>
          <w:rFonts w:cs="Arial"/>
          <w:iCs/>
          <w:szCs w:val="20"/>
        </w:rPr>
        <w:t xml:space="preserve"> </w:t>
      </w:r>
      <w:r w:rsidRPr="0088048C">
        <w:rPr>
          <w:rFonts w:cs="Arial"/>
          <w:color w:val="000000"/>
          <w:szCs w:val="20"/>
          <w:lang w:val="sv-SE"/>
        </w:rPr>
        <w:t>je</w:t>
      </w:r>
      <w:r w:rsidR="003043C8">
        <w:rPr>
          <w:rFonts w:cs="Arial"/>
          <w:color w:val="000000"/>
          <w:szCs w:val="20"/>
          <w:lang w:val="sv-SE"/>
        </w:rPr>
        <w:t xml:space="preserve"> prizadevala za sprejem direktive brez izjem.</w:t>
      </w:r>
      <w:r w:rsidRPr="0088048C">
        <w:rPr>
          <w:rFonts w:cs="Arial"/>
          <w:color w:val="000000"/>
          <w:szCs w:val="20"/>
          <w:lang w:val="sv-SE"/>
        </w:rPr>
        <w:t xml:space="preserve"> </w:t>
      </w:r>
      <w:r w:rsidR="003043C8">
        <w:rPr>
          <w:rFonts w:cs="Arial"/>
          <w:color w:val="000000"/>
          <w:szCs w:val="20"/>
          <w:lang w:val="sv-SE"/>
        </w:rPr>
        <w:t>V</w:t>
      </w:r>
      <w:r w:rsidRPr="0088048C">
        <w:rPr>
          <w:rFonts w:cs="Arial"/>
          <w:color w:val="000000"/>
          <w:szCs w:val="20"/>
          <w:lang w:val="sv-SE"/>
        </w:rPr>
        <w:t xml:space="preserve"> luči kompromisa</w:t>
      </w:r>
      <w:r w:rsidR="003043C8">
        <w:rPr>
          <w:rFonts w:cs="Arial"/>
          <w:color w:val="000000"/>
          <w:szCs w:val="20"/>
          <w:lang w:val="sv-SE"/>
        </w:rPr>
        <w:t xml:space="preserve"> je</w:t>
      </w:r>
      <w:r>
        <w:rPr>
          <w:rFonts w:cs="Arial"/>
          <w:color w:val="000000"/>
          <w:szCs w:val="20"/>
          <w:lang w:val="sv-SE"/>
        </w:rPr>
        <w:t xml:space="preserve"> </w:t>
      </w:r>
      <w:r w:rsidRPr="0088048C">
        <w:rPr>
          <w:rFonts w:cs="Arial"/>
          <w:color w:val="000000"/>
          <w:szCs w:val="20"/>
          <w:lang w:val="sv-SE"/>
        </w:rPr>
        <w:t>podprl</w:t>
      </w:r>
      <w:r w:rsidR="003043C8">
        <w:rPr>
          <w:rFonts w:cs="Arial"/>
          <w:color w:val="000000"/>
          <w:szCs w:val="20"/>
          <w:lang w:val="sv-SE"/>
        </w:rPr>
        <w:t>a</w:t>
      </w:r>
      <w:r w:rsidRPr="0088048C">
        <w:rPr>
          <w:rFonts w:cs="Arial"/>
          <w:color w:val="000000"/>
          <w:szCs w:val="20"/>
          <w:lang w:val="sv-SE"/>
        </w:rPr>
        <w:t xml:space="preserve"> kompromisno besedilo predloga direktive. Predvsem je pozdravila več jasnosti </w:t>
      </w:r>
      <w:r>
        <w:rPr>
          <w:rFonts w:cs="Arial"/>
          <w:color w:val="000000"/>
          <w:szCs w:val="20"/>
          <w:lang w:val="sv-SE"/>
        </w:rPr>
        <w:t>besedila in</w:t>
      </w:r>
      <w:r w:rsidRPr="0088048C">
        <w:rPr>
          <w:rFonts w:cs="Arial"/>
          <w:color w:val="000000"/>
          <w:szCs w:val="20"/>
          <w:lang w:val="sv-SE"/>
        </w:rPr>
        <w:t xml:space="preserve"> </w:t>
      </w:r>
      <w:r>
        <w:rPr>
          <w:rFonts w:cs="Arial"/>
          <w:color w:val="000000"/>
          <w:szCs w:val="20"/>
          <w:lang w:val="sv-SE"/>
        </w:rPr>
        <w:t>večjo</w:t>
      </w:r>
      <w:r w:rsidRPr="0088048C">
        <w:rPr>
          <w:rFonts w:cs="Arial"/>
          <w:color w:val="000000"/>
          <w:szCs w:val="20"/>
          <w:lang w:val="sv-SE"/>
        </w:rPr>
        <w:t xml:space="preserve"> skladn</w:t>
      </w:r>
      <w:r>
        <w:rPr>
          <w:rFonts w:cs="Arial"/>
          <w:color w:val="000000"/>
          <w:szCs w:val="20"/>
          <w:lang w:val="sv-SE"/>
        </w:rPr>
        <w:t>ost</w:t>
      </w:r>
      <w:r w:rsidRPr="0088048C">
        <w:rPr>
          <w:rFonts w:cs="Arial"/>
          <w:color w:val="000000"/>
          <w:szCs w:val="20"/>
          <w:lang w:val="sv-SE"/>
        </w:rPr>
        <w:t xml:space="preserve"> </w:t>
      </w:r>
      <w:r>
        <w:rPr>
          <w:rFonts w:cs="Arial"/>
          <w:color w:val="000000"/>
          <w:szCs w:val="20"/>
          <w:lang w:val="sv-SE"/>
        </w:rPr>
        <w:t>s</w:t>
      </w:r>
      <w:r w:rsidRPr="0088048C">
        <w:rPr>
          <w:rFonts w:cs="Arial"/>
          <w:color w:val="000000"/>
          <w:szCs w:val="20"/>
          <w:lang w:val="sv-SE"/>
        </w:rPr>
        <w:t xml:space="preserve"> pravnim redom </w:t>
      </w:r>
      <w:r>
        <w:rPr>
          <w:rFonts w:cs="Arial"/>
          <w:color w:val="000000"/>
          <w:szCs w:val="20"/>
          <w:lang w:val="sv-SE"/>
        </w:rPr>
        <w:t xml:space="preserve">Republike Slovenije </w:t>
      </w:r>
      <w:r w:rsidRPr="0088048C">
        <w:rPr>
          <w:rFonts w:cs="Arial"/>
          <w:color w:val="000000"/>
          <w:szCs w:val="20"/>
          <w:lang w:val="sv-SE"/>
        </w:rPr>
        <w:t>glede na prvotni predlog EK. Republik</w:t>
      </w:r>
      <w:r w:rsidR="0041273A">
        <w:rPr>
          <w:rFonts w:cs="Arial"/>
          <w:color w:val="000000"/>
          <w:szCs w:val="20"/>
          <w:lang w:val="sv-SE"/>
        </w:rPr>
        <w:t>a</w:t>
      </w:r>
      <w:r w:rsidRPr="0088048C">
        <w:rPr>
          <w:rFonts w:cs="Arial"/>
          <w:color w:val="000000"/>
          <w:szCs w:val="20"/>
          <w:lang w:val="sv-SE"/>
        </w:rPr>
        <w:t xml:space="preserve"> </w:t>
      </w:r>
      <w:r w:rsidR="00E244EF" w:rsidRPr="0088048C">
        <w:rPr>
          <w:rFonts w:cs="Arial"/>
          <w:color w:val="000000"/>
          <w:szCs w:val="20"/>
          <w:lang w:val="sv-SE"/>
        </w:rPr>
        <w:t>Slovenij</w:t>
      </w:r>
      <w:r w:rsidR="00E244EF">
        <w:rPr>
          <w:rFonts w:cs="Arial"/>
          <w:color w:val="000000"/>
          <w:szCs w:val="20"/>
          <w:lang w:val="sv-SE"/>
        </w:rPr>
        <w:t>a</w:t>
      </w:r>
      <w:r w:rsidR="00E244EF" w:rsidRPr="0088048C">
        <w:rPr>
          <w:rFonts w:cs="Arial"/>
          <w:color w:val="000000"/>
          <w:szCs w:val="20"/>
          <w:lang w:val="sv-SE"/>
        </w:rPr>
        <w:t xml:space="preserve"> </w:t>
      </w:r>
      <w:r w:rsidRPr="0088048C">
        <w:rPr>
          <w:rFonts w:cs="Arial"/>
          <w:color w:val="000000"/>
          <w:szCs w:val="20"/>
          <w:lang w:val="sv-SE"/>
        </w:rPr>
        <w:t>je</w:t>
      </w:r>
      <w:r>
        <w:rPr>
          <w:rFonts w:cs="Arial"/>
          <w:color w:val="000000"/>
          <w:szCs w:val="20"/>
          <w:lang w:val="sv-SE"/>
        </w:rPr>
        <w:t xml:space="preserve"> bila mnenja</w:t>
      </w:r>
      <w:r w:rsidRPr="0088048C">
        <w:rPr>
          <w:rFonts w:cs="Arial"/>
          <w:color w:val="000000"/>
          <w:szCs w:val="20"/>
          <w:lang w:val="sv-SE"/>
        </w:rPr>
        <w:t xml:space="preserve">, da kompromisno besedilo predstavlja dober uravnotežen predlog glede na </w:t>
      </w:r>
      <w:r>
        <w:rPr>
          <w:rFonts w:cs="Arial"/>
          <w:color w:val="000000"/>
          <w:szCs w:val="20"/>
          <w:lang w:val="sv-SE"/>
        </w:rPr>
        <w:t xml:space="preserve">raznovrstne </w:t>
      </w:r>
      <w:r w:rsidRPr="0088048C">
        <w:rPr>
          <w:rFonts w:cs="Arial"/>
          <w:color w:val="000000"/>
          <w:szCs w:val="20"/>
          <w:lang w:val="sv-SE"/>
        </w:rPr>
        <w:t xml:space="preserve">pripombe držav članic in tudi pomisleke </w:t>
      </w:r>
      <w:r>
        <w:rPr>
          <w:rFonts w:cs="Arial"/>
          <w:color w:val="000000"/>
          <w:szCs w:val="20"/>
          <w:lang w:val="sv-SE"/>
        </w:rPr>
        <w:t xml:space="preserve">Republike </w:t>
      </w:r>
      <w:r w:rsidRPr="0088048C">
        <w:rPr>
          <w:rFonts w:cs="Arial"/>
          <w:color w:val="000000"/>
          <w:szCs w:val="20"/>
          <w:lang w:val="sv-SE"/>
        </w:rPr>
        <w:t xml:space="preserve">Slovenije, ki so </w:t>
      </w:r>
      <w:r>
        <w:rPr>
          <w:rFonts w:cs="Arial"/>
          <w:color w:val="000000"/>
          <w:szCs w:val="20"/>
          <w:lang w:val="sv-SE"/>
        </w:rPr>
        <w:t>bili izpostavljeni</w:t>
      </w:r>
      <w:r w:rsidRPr="0088048C">
        <w:rPr>
          <w:rFonts w:cs="Arial"/>
          <w:color w:val="000000"/>
          <w:szCs w:val="20"/>
          <w:lang w:val="sv-SE"/>
        </w:rPr>
        <w:t xml:space="preserve"> med razpravo.</w:t>
      </w:r>
    </w:p>
    <w:p w14:paraId="634058FA" w14:textId="77777777" w:rsidR="00874724" w:rsidRPr="0088048C" w:rsidRDefault="00874724" w:rsidP="00874724">
      <w:pPr>
        <w:rPr>
          <w:rFonts w:cs="Arial"/>
          <w:szCs w:val="20"/>
        </w:rPr>
      </w:pPr>
    </w:p>
    <w:p w14:paraId="36A26668" w14:textId="77777777" w:rsidR="00874724" w:rsidRPr="0088048C" w:rsidRDefault="00874724" w:rsidP="00874724">
      <w:pPr>
        <w:pStyle w:val="Odstavekseznama"/>
        <w:numPr>
          <w:ilvl w:val="0"/>
          <w:numId w:val="8"/>
        </w:numPr>
        <w:rPr>
          <w:rFonts w:ascii="Arial" w:eastAsia="Times New Roman" w:hAnsi="Arial" w:cs="Arial"/>
          <w:b/>
          <w:bCs/>
          <w:sz w:val="20"/>
          <w:szCs w:val="20"/>
          <w:lang w:eastAsia="en-US"/>
        </w:rPr>
      </w:pPr>
      <w:r w:rsidRPr="0088048C">
        <w:rPr>
          <w:rFonts w:ascii="Arial" w:eastAsia="Times New Roman" w:hAnsi="Arial" w:cs="Arial"/>
          <w:b/>
          <w:bCs/>
          <w:sz w:val="20"/>
          <w:szCs w:val="20"/>
          <w:lang w:eastAsia="en-US"/>
        </w:rPr>
        <w:t>Vključevanje javnosti</w:t>
      </w:r>
    </w:p>
    <w:p w14:paraId="0F3F79BA" w14:textId="77777777" w:rsidR="00874724" w:rsidRPr="0088048C" w:rsidRDefault="00874724" w:rsidP="00874724">
      <w:pPr>
        <w:pStyle w:val="Odstavekseznama"/>
        <w:ind w:left="1440"/>
        <w:rPr>
          <w:rFonts w:ascii="Arial" w:eastAsia="Times New Roman" w:hAnsi="Arial" w:cs="Arial"/>
          <w:b/>
          <w:bCs/>
          <w:sz w:val="20"/>
          <w:szCs w:val="20"/>
          <w:lang w:eastAsia="en-US"/>
        </w:rPr>
      </w:pPr>
    </w:p>
    <w:p w14:paraId="112D9529" w14:textId="77777777" w:rsidR="00874724" w:rsidRDefault="00874724" w:rsidP="00874724">
      <w:pPr>
        <w:spacing w:line="276" w:lineRule="auto"/>
        <w:jc w:val="both"/>
        <w:rPr>
          <w:rFonts w:cs="Arial"/>
          <w:iCs/>
          <w:szCs w:val="20"/>
        </w:rPr>
      </w:pPr>
      <w:r w:rsidRPr="0088048C">
        <w:rPr>
          <w:rFonts w:cs="Arial"/>
          <w:szCs w:val="20"/>
        </w:rPr>
        <w:t xml:space="preserve">Pred pripravo stališča Republike Slovenije glede predloga direktive je pristojno </w:t>
      </w:r>
      <w:r>
        <w:rPr>
          <w:rFonts w:cs="Arial"/>
          <w:szCs w:val="20"/>
        </w:rPr>
        <w:t>M</w:t>
      </w:r>
      <w:r w:rsidRPr="0088048C">
        <w:rPr>
          <w:rFonts w:cs="Arial"/>
          <w:szCs w:val="20"/>
        </w:rPr>
        <w:t xml:space="preserve">inistrstvo </w:t>
      </w:r>
      <w:r>
        <w:rPr>
          <w:rFonts w:cs="Arial"/>
          <w:szCs w:val="20"/>
        </w:rPr>
        <w:t xml:space="preserve">za gospodarstvo, turizem in šport </w:t>
      </w:r>
      <w:r w:rsidRPr="0088048C">
        <w:rPr>
          <w:rFonts w:cs="Arial"/>
          <w:iCs/>
          <w:szCs w:val="20"/>
        </w:rPr>
        <w:t>pozvalo zainteresirano javnost k predložitvi stališč in pripomb na predlog direktive in prejelo odzive Ministrstva za finance, Ministrstva za javno upravo</w:t>
      </w:r>
      <w:r>
        <w:rPr>
          <w:rFonts w:cs="Arial"/>
          <w:iCs/>
          <w:szCs w:val="20"/>
        </w:rPr>
        <w:t>,</w:t>
      </w:r>
      <w:r w:rsidRPr="0088048C">
        <w:rPr>
          <w:rFonts w:cs="Arial"/>
          <w:iCs/>
          <w:szCs w:val="20"/>
        </w:rPr>
        <w:t xml:space="preserve"> Agencije RS za javnopravne evidence in storitve, Trgovinske zbornice Slovenije, Združenje nadzornikov Slovenije, Združenja manager</w:t>
      </w:r>
      <w:r>
        <w:rPr>
          <w:rFonts w:cs="Arial"/>
          <w:iCs/>
          <w:szCs w:val="20"/>
        </w:rPr>
        <w:t>,</w:t>
      </w:r>
      <w:r w:rsidRPr="0088048C">
        <w:rPr>
          <w:rFonts w:cs="Arial"/>
          <w:iCs/>
          <w:szCs w:val="20"/>
        </w:rPr>
        <w:t xml:space="preserve"> </w:t>
      </w:r>
      <w:proofErr w:type="spellStart"/>
      <w:r w:rsidRPr="0088048C">
        <w:rPr>
          <w:rFonts w:cs="Arial"/>
          <w:iCs/>
          <w:szCs w:val="20"/>
        </w:rPr>
        <w:t>Ekvilib</w:t>
      </w:r>
      <w:proofErr w:type="spellEnd"/>
      <w:r w:rsidRPr="0088048C">
        <w:rPr>
          <w:rFonts w:cs="Arial"/>
          <w:iCs/>
          <w:szCs w:val="20"/>
        </w:rPr>
        <w:t xml:space="preserve"> Inštituta, društva </w:t>
      </w:r>
      <w:proofErr w:type="spellStart"/>
      <w:r w:rsidRPr="0088048C">
        <w:rPr>
          <w:rFonts w:cs="Arial"/>
          <w:iCs/>
          <w:szCs w:val="20"/>
        </w:rPr>
        <w:t>Focus</w:t>
      </w:r>
      <w:proofErr w:type="spellEnd"/>
      <w:r w:rsidRPr="0088048C">
        <w:rPr>
          <w:rFonts w:cs="Arial"/>
          <w:iCs/>
          <w:szCs w:val="20"/>
        </w:rPr>
        <w:t xml:space="preserve"> in Zavoda 3MUHE.</w:t>
      </w:r>
    </w:p>
    <w:p w14:paraId="1CC00F67" w14:textId="77777777" w:rsidR="00A21B7C" w:rsidRPr="0088048C" w:rsidRDefault="00A21B7C" w:rsidP="00874724">
      <w:pPr>
        <w:spacing w:line="276" w:lineRule="auto"/>
        <w:jc w:val="both"/>
        <w:rPr>
          <w:rFonts w:cs="Arial"/>
          <w:iCs/>
          <w:szCs w:val="20"/>
        </w:rPr>
      </w:pPr>
    </w:p>
    <w:p w14:paraId="0F1B9D2A" w14:textId="77777777" w:rsidR="00874724" w:rsidRPr="0088048C" w:rsidRDefault="00874724" w:rsidP="00874724">
      <w:pPr>
        <w:spacing w:line="276" w:lineRule="auto"/>
        <w:jc w:val="both"/>
        <w:rPr>
          <w:rFonts w:cs="Arial"/>
          <w:szCs w:val="20"/>
        </w:rPr>
      </w:pPr>
      <w:r w:rsidRPr="0088048C">
        <w:rPr>
          <w:rFonts w:cs="Arial"/>
          <w:iCs/>
          <w:szCs w:val="20"/>
        </w:rPr>
        <w:t xml:space="preserve">Ministrstvo </w:t>
      </w:r>
      <w:r>
        <w:rPr>
          <w:rFonts w:cs="Arial"/>
          <w:iCs/>
          <w:szCs w:val="20"/>
        </w:rPr>
        <w:t xml:space="preserve">za gospodarstvo, turizem in šport kontinuirano </w:t>
      </w:r>
      <w:r w:rsidRPr="0088048C">
        <w:rPr>
          <w:rFonts w:cs="Arial"/>
          <w:iCs/>
          <w:szCs w:val="20"/>
        </w:rPr>
        <w:t xml:space="preserve">sodeluje </w:t>
      </w:r>
      <w:r>
        <w:rPr>
          <w:rFonts w:cs="Arial"/>
          <w:iCs/>
          <w:szCs w:val="20"/>
        </w:rPr>
        <w:t>s</w:t>
      </w:r>
      <w:r w:rsidRPr="0088048C">
        <w:rPr>
          <w:rFonts w:cs="Arial"/>
          <w:iCs/>
          <w:szCs w:val="20"/>
        </w:rPr>
        <w:t xml:space="preserve"> </w:t>
      </w:r>
      <w:r>
        <w:rPr>
          <w:rFonts w:cs="Arial"/>
          <w:iCs/>
          <w:szCs w:val="20"/>
        </w:rPr>
        <w:t xml:space="preserve">širšo in strokovno </w:t>
      </w:r>
      <w:r w:rsidRPr="0088048C">
        <w:rPr>
          <w:rFonts w:cs="Arial"/>
          <w:iCs/>
          <w:szCs w:val="20"/>
        </w:rPr>
        <w:t>javnostjo</w:t>
      </w:r>
      <w:r>
        <w:rPr>
          <w:rFonts w:cs="Arial"/>
          <w:iCs/>
          <w:szCs w:val="20"/>
        </w:rPr>
        <w:t>, organi</w:t>
      </w:r>
      <w:r w:rsidRPr="0088048C">
        <w:rPr>
          <w:rFonts w:cs="Arial"/>
          <w:iCs/>
          <w:szCs w:val="20"/>
        </w:rPr>
        <w:t xml:space="preserve"> </w:t>
      </w:r>
      <w:r>
        <w:rPr>
          <w:rFonts w:cs="Arial"/>
          <w:iCs/>
          <w:szCs w:val="20"/>
        </w:rPr>
        <w:t>ter</w:t>
      </w:r>
      <w:r w:rsidRPr="0088048C">
        <w:rPr>
          <w:rFonts w:cs="Arial"/>
          <w:iCs/>
          <w:szCs w:val="20"/>
        </w:rPr>
        <w:t xml:space="preserve"> </w:t>
      </w:r>
      <w:r>
        <w:rPr>
          <w:rFonts w:cs="Arial"/>
          <w:iCs/>
          <w:szCs w:val="20"/>
        </w:rPr>
        <w:t xml:space="preserve">zainteresiranimi </w:t>
      </w:r>
      <w:r w:rsidRPr="0088048C">
        <w:rPr>
          <w:rFonts w:cs="Arial"/>
          <w:iCs/>
          <w:szCs w:val="20"/>
        </w:rPr>
        <w:t>deležniki</w:t>
      </w:r>
      <w:r>
        <w:rPr>
          <w:rFonts w:cs="Arial"/>
          <w:iCs/>
          <w:szCs w:val="20"/>
        </w:rPr>
        <w:t xml:space="preserve"> pri </w:t>
      </w:r>
      <w:r w:rsidR="00235E76">
        <w:rPr>
          <w:rFonts w:cs="Arial"/>
          <w:iCs/>
          <w:szCs w:val="20"/>
        </w:rPr>
        <w:t>obravnavi</w:t>
      </w:r>
      <w:r>
        <w:rPr>
          <w:rFonts w:cs="Arial"/>
          <w:iCs/>
          <w:szCs w:val="20"/>
        </w:rPr>
        <w:t xml:space="preserve"> posameznih strokovnih vprašanj iz predloga direktive. Sodelovanje poteka </w:t>
      </w:r>
      <w:r w:rsidRPr="0088048C">
        <w:rPr>
          <w:rFonts w:cs="Arial"/>
          <w:iCs/>
          <w:szCs w:val="20"/>
        </w:rPr>
        <w:t xml:space="preserve">na različne načine. V primerih pisne komunikacije z deležniki </w:t>
      </w:r>
      <w:r>
        <w:rPr>
          <w:rFonts w:cs="Arial"/>
          <w:iCs/>
          <w:szCs w:val="20"/>
        </w:rPr>
        <w:t>Ministrstvo za gospodarstvo, turizem in šport prejeta mnenja, stališča in vprašanja</w:t>
      </w:r>
      <w:r w:rsidRPr="0088048C">
        <w:rPr>
          <w:rFonts w:cs="Arial"/>
          <w:iCs/>
          <w:szCs w:val="20"/>
        </w:rPr>
        <w:t xml:space="preserve"> preuči in se nanj</w:t>
      </w:r>
      <w:r>
        <w:rPr>
          <w:rFonts w:cs="Arial"/>
          <w:iCs/>
          <w:szCs w:val="20"/>
        </w:rPr>
        <w:t>e</w:t>
      </w:r>
      <w:r w:rsidRPr="0088048C">
        <w:rPr>
          <w:rFonts w:cs="Arial"/>
          <w:iCs/>
          <w:szCs w:val="20"/>
        </w:rPr>
        <w:t xml:space="preserve"> odzove. </w:t>
      </w:r>
      <w:r w:rsidRPr="0088048C">
        <w:rPr>
          <w:rFonts w:cs="Arial"/>
          <w:iCs/>
          <w:szCs w:val="20"/>
        </w:rPr>
        <w:lastRenderedPageBreak/>
        <w:t xml:space="preserve">Ministrstvo </w:t>
      </w:r>
      <w:r>
        <w:rPr>
          <w:rFonts w:cs="Arial"/>
          <w:iCs/>
          <w:szCs w:val="20"/>
        </w:rPr>
        <w:t xml:space="preserve">za gospodarstvo, turizem in šport </w:t>
      </w:r>
      <w:r w:rsidRPr="0088048C">
        <w:rPr>
          <w:rFonts w:cs="Arial"/>
          <w:iCs/>
          <w:szCs w:val="20"/>
        </w:rPr>
        <w:t xml:space="preserve">sodeluje tudi na sestankih, okroglih mizah in drugih dogodkih, če se nanašajo na vsebino iz predloga direktive. </w:t>
      </w:r>
      <w:r>
        <w:rPr>
          <w:rFonts w:cs="Arial"/>
          <w:iCs/>
          <w:szCs w:val="20"/>
        </w:rPr>
        <w:t xml:space="preserve"> </w:t>
      </w:r>
    </w:p>
    <w:p w14:paraId="31691752" w14:textId="77777777" w:rsidR="00874724" w:rsidRPr="0088048C" w:rsidRDefault="00874724" w:rsidP="00874724">
      <w:pPr>
        <w:rPr>
          <w:rFonts w:cs="Arial"/>
          <w:szCs w:val="20"/>
        </w:rPr>
      </w:pPr>
    </w:p>
    <w:p w14:paraId="27B06E12" w14:textId="77777777" w:rsidR="00874724" w:rsidRDefault="00874724" w:rsidP="00874724">
      <w:pPr>
        <w:pStyle w:val="Odstavekseznama"/>
        <w:numPr>
          <w:ilvl w:val="0"/>
          <w:numId w:val="8"/>
        </w:numPr>
        <w:rPr>
          <w:rFonts w:ascii="Arial" w:eastAsia="Times New Roman" w:hAnsi="Arial" w:cs="Arial"/>
          <w:b/>
          <w:bCs/>
          <w:sz w:val="20"/>
          <w:szCs w:val="20"/>
          <w:lang w:eastAsia="en-US"/>
        </w:rPr>
      </w:pPr>
      <w:r w:rsidRPr="007F4A76">
        <w:rPr>
          <w:rFonts w:ascii="Arial" w:eastAsia="Times New Roman" w:hAnsi="Arial" w:cs="Arial"/>
          <w:b/>
          <w:bCs/>
          <w:sz w:val="20"/>
          <w:szCs w:val="20"/>
          <w:lang w:eastAsia="en-US"/>
        </w:rPr>
        <w:t xml:space="preserve">Stališče </w:t>
      </w:r>
      <w:r w:rsidR="00BE31D4">
        <w:rPr>
          <w:rFonts w:ascii="Arial" w:eastAsia="Times New Roman" w:hAnsi="Arial" w:cs="Arial"/>
          <w:b/>
          <w:bCs/>
          <w:sz w:val="20"/>
          <w:szCs w:val="20"/>
          <w:lang w:eastAsia="en-US"/>
        </w:rPr>
        <w:t>V</w:t>
      </w:r>
      <w:r w:rsidR="00BE31D4" w:rsidRPr="007F4A76">
        <w:rPr>
          <w:rFonts w:ascii="Arial" w:eastAsia="Times New Roman" w:hAnsi="Arial" w:cs="Arial"/>
          <w:b/>
          <w:bCs/>
          <w:sz w:val="20"/>
          <w:szCs w:val="20"/>
          <w:lang w:eastAsia="en-US"/>
        </w:rPr>
        <w:t xml:space="preserve">lade </w:t>
      </w:r>
      <w:r w:rsidRPr="007F4A76">
        <w:rPr>
          <w:rFonts w:ascii="Arial" w:eastAsia="Times New Roman" w:hAnsi="Arial" w:cs="Arial"/>
          <w:b/>
          <w:bCs/>
          <w:sz w:val="20"/>
          <w:szCs w:val="20"/>
          <w:lang w:eastAsia="en-US"/>
        </w:rPr>
        <w:t>R</w:t>
      </w:r>
      <w:r>
        <w:rPr>
          <w:rFonts w:ascii="Arial" w:eastAsia="Times New Roman" w:hAnsi="Arial" w:cs="Arial"/>
          <w:b/>
          <w:bCs/>
          <w:sz w:val="20"/>
          <w:szCs w:val="20"/>
          <w:lang w:eastAsia="en-US"/>
        </w:rPr>
        <w:t xml:space="preserve">epublike </w:t>
      </w:r>
      <w:r w:rsidRPr="007F4A76">
        <w:rPr>
          <w:rFonts w:ascii="Arial" w:eastAsia="Times New Roman" w:hAnsi="Arial" w:cs="Arial"/>
          <w:b/>
          <w:bCs/>
          <w:sz w:val="20"/>
          <w:szCs w:val="20"/>
          <w:lang w:eastAsia="en-US"/>
        </w:rPr>
        <w:t>S</w:t>
      </w:r>
      <w:r>
        <w:rPr>
          <w:rFonts w:ascii="Arial" w:eastAsia="Times New Roman" w:hAnsi="Arial" w:cs="Arial"/>
          <w:b/>
          <w:bCs/>
          <w:sz w:val="20"/>
          <w:szCs w:val="20"/>
          <w:lang w:eastAsia="en-US"/>
        </w:rPr>
        <w:t>lovenije</w:t>
      </w:r>
    </w:p>
    <w:p w14:paraId="367B74BE" w14:textId="77777777" w:rsidR="00874724" w:rsidRPr="009828DB" w:rsidRDefault="00874724" w:rsidP="00874724">
      <w:pPr>
        <w:pStyle w:val="Odstavekseznama"/>
        <w:ind w:left="1440"/>
        <w:rPr>
          <w:rFonts w:ascii="Arial" w:eastAsia="Times New Roman" w:hAnsi="Arial" w:cs="Arial"/>
          <w:b/>
          <w:bCs/>
          <w:sz w:val="20"/>
          <w:szCs w:val="20"/>
          <w:lang w:eastAsia="en-US"/>
        </w:rPr>
      </w:pPr>
    </w:p>
    <w:p w14:paraId="393A6C73" w14:textId="77777777" w:rsidR="00874724" w:rsidRDefault="00874724" w:rsidP="00874724">
      <w:pPr>
        <w:spacing w:before="20" w:after="20"/>
        <w:jc w:val="both"/>
        <w:rPr>
          <w:rFonts w:cs="Arial"/>
          <w:szCs w:val="20"/>
        </w:rPr>
      </w:pPr>
      <w:r w:rsidRPr="0088048C">
        <w:rPr>
          <w:rFonts w:cs="Arial"/>
          <w:szCs w:val="20"/>
        </w:rPr>
        <w:t>Vlada Republike Slovenije</w:t>
      </w:r>
      <w:r>
        <w:rPr>
          <w:rFonts w:cs="Arial"/>
          <w:szCs w:val="20"/>
        </w:rPr>
        <w:t xml:space="preserve"> se zaveda pomena </w:t>
      </w:r>
      <w:r w:rsidR="0041273A">
        <w:rPr>
          <w:rFonts w:cs="Arial"/>
          <w:szCs w:val="20"/>
        </w:rPr>
        <w:t>predvidljivega in ugodnega poslovnega okolja za gospodarske</w:t>
      </w:r>
      <w:r>
        <w:rPr>
          <w:rFonts w:cs="Arial"/>
          <w:szCs w:val="20"/>
        </w:rPr>
        <w:t xml:space="preserve"> družb</w:t>
      </w:r>
      <w:r w:rsidR="0041273A">
        <w:rPr>
          <w:rFonts w:cs="Arial"/>
          <w:szCs w:val="20"/>
        </w:rPr>
        <w:t>e</w:t>
      </w:r>
      <w:r>
        <w:rPr>
          <w:rFonts w:cs="Arial"/>
          <w:szCs w:val="20"/>
        </w:rPr>
        <w:t xml:space="preserve"> in njihove vpetosti v globalne vrednostne verige </w:t>
      </w:r>
      <w:r w:rsidR="0041273A">
        <w:rPr>
          <w:rFonts w:cs="Arial"/>
          <w:szCs w:val="20"/>
        </w:rPr>
        <w:t>ter</w:t>
      </w:r>
      <w:r>
        <w:rPr>
          <w:rFonts w:cs="Arial"/>
          <w:szCs w:val="20"/>
        </w:rPr>
        <w:t xml:space="preserve"> vpliv</w:t>
      </w:r>
      <w:r w:rsidR="0041273A">
        <w:rPr>
          <w:rFonts w:cs="Arial"/>
          <w:szCs w:val="20"/>
        </w:rPr>
        <w:t>a</w:t>
      </w:r>
      <w:r>
        <w:rPr>
          <w:rFonts w:cs="Arial"/>
          <w:szCs w:val="20"/>
        </w:rPr>
        <w:t xml:space="preserve"> na različna področja družbe in okolja. Po mnenju Vlade Republike Slovenije vsebuje predlog direktive ukrepe, ki bodo prispeval</w:t>
      </w:r>
      <w:r w:rsidR="0041273A">
        <w:rPr>
          <w:rFonts w:cs="Arial"/>
          <w:szCs w:val="20"/>
        </w:rPr>
        <w:t>i</w:t>
      </w:r>
      <w:r>
        <w:rPr>
          <w:rFonts w:cs="Arial"/>
          <w:szCs w:val="20"/>
        </w:rPr>
        <w:t xml:space="preserve"> k </w:t>
      </w:r>
      <w:r w:rsidR="0041273A">
        <w:rPr>
          <w:rFonts w:cs="Arial"/>
          <w:szCs w:val="20"/>
        </w:rPr>
        <w:t>zagotavljanju večjega</w:t>
      </w:r>
      <w:r>
        <w:rPr>
          <w:rFonts w:cs="Arial"/>
          <w:szCs w:val="20"/>
        </w:rPr>
        <w:t xml:space="preserve"> varstv</w:t>
      </w:r>
      <w:r w:rsidR="0041273A">
        <w:rPr>
          <w:rFonts w:cs="Arial"/>
          <w:szCs w:val="20"/>
        </w:rPr>
        <w:t>a</w:t>
      </w:r>
      <w:r>
        <w:rPr>
          <w:rFonts w:cs="Arial"/>
          <w:szCs w:val="20"/>
        </w:rPr>
        <w:t xml:space="preserve"> človekovih pravic in okolja ter</w:t>
      </w:r>
      <w:r w:rsidR="0041273A">
        <w:rPr>
          <w:rFonts w:cs="Arial"/>
          <w:szCs w:val="20"/>
        </w:rPr>
        <w:t xml:space="preserve"> omogočali</w:t>
      </w:r>
      <w:r>
        <w:rPr>
          <w:rFonts w:cs="Arial"/>
          <w:szCs w:val="20"/>
        </w:rPr>
        <w:t xml:space="preserve"> trajnostn</w:t>
      </w:r>
      <w:r w:rsidR="0041273A">
        <w:rPr>
          <w:rFonts w:cs="Arial"/>
          <w:szCs w:val="20"/>
        </w:rPr>
        <w:t>i</w:t>
      </w:r>
      <w:r>
        <w:rPr>
          <w:rFonts w:cs="Arial"/>
          <w:szCs w:val="20"/>
        </w:rPr>
        <w:t xml:space="preserve"> razvoj.   </w:t>
      </w:r>
      <w:r w:rsidRPr="0088048C">
        <w:rPr>
          <w:rFonts w:cs="Arial"/>
          <w:szCs w:val="20"/>
        </w:rPr>
        <w:t xml:space="preserve"> </w:t>
      </w:r>
    </w:p>
    <w:p w14:paraId="115F3FF0" w14:textId="77777777" w:rsidR="00874724" w:rsidRDefault="00874724" w:rsidP="00874724">
      <w:pPr>
        <w:spacing w:before="20" w:after="20"/>
        <w:jc w:val="both"/>
        <w:rPr>
          <w:rFonts w:cs="Arial"/>
          <w:szCs w:val="20"/>
        </w:rPr>
      </w:pPr>
    </w:p>
    <w:p w14:paraId="0E248A98" w14:textId="77777777" w:rsidR="00874724" w:rsidRPr="0088048C" w:rsidRDefault="00874724" w:rsidP="00874724">
      <w:pPr>
        <w:spacing w:before="20" w:after="20"/>
        <w:jc w:val="both"/>
        <w:rPr>
          <w:rFonts w:cs="Arial"/>
          <w:iCs/>
          <w:szCs w:val="20"/>
        </w:rPr>
      </w:pPr>
      <w:r>
        <w:rPr>
          <w:rFonts w:cs="Arial"/>
          <w:szCs w:val="20"/>
        </w:rPr>
        <w:t xml:space="preserve">Pristojno Ministrstvo za gospodarstvo, turizem in šport </w:t>
      </w:r>
      <w:r w:rsidRPr="0088048C">
        <w:rPr>
          <w:rFonts w:cs="Arial"/>
          <w:szCs w:val="20"/>
        </w:rPr>
        <w:t>aktivno sodeluje pri pogajanjih glede končnega besedila direktive in se zavzema za rešitve, ki bodo omogočile dosego cilj</w:t>
      </w:r>
      <w:r>
        <w:rPr>
          <w:rFonts w:cs="Arial"/>
          <w:szCs w:val="20"/>
        </w:rPr>
        <w:t>ev in namenov</w:t>
      </w:r>
      <w:r w:rsidRPr="0088048C">
        <w:rPr>
          <w:rFonts w:cs="Arial"/>
          <w:szCs w:val="20"/>
        </w:rPr>
        <w:t xml:space="preserve"> predloga direktive. </w:t>
      </w:r>
      <w:r w:rsidR="00051ECC">
        <w:rPr>
          <w:rFonts w:cs="Arial"/>
          <w:szCs w:val="20"/>
        </w:rPr>
        <w:t>P</w:t>
      </w:r>
      <w:r w:rsidR="00051ECC" w:rsidRPr="0088048C">
        <w:rPr>
          <w:rFonts w:cs="Arial"/>
          <w:iCs/>
          <w:szCs w:val="20"/>
        </w:rPr>
        <w:t>redlog</w:t>
      </w:r>
      <w:r w:rsidRPr="0088048C">
        <w:rPr>
          <w:rFonts w:cs="Arial"/>
          <w:iCs/>
          <w:szCs w:val="20"/>
        </w:rPr>
        <w:t xml:space="preserve"> direktive</w:t>
      </w:r>
      <w:r w:rsidR="0041273A">
        <w:rPr>
          <w:rFonts w:cs="Arial"/>
          <w:iCs/>
          <w:szCs w:val="20"/>
        </w:rPr>
        <w:t xml:space="preserve"> predstavlja</w:t>
      </w:r>
      <w:r w:rsidRPr="0088048C">
        <w:rPr>
          <w:rFonts w:cs="Arial"/>
          <w:iCs/>
          <w:szCs w:val="20"/>
        </w:rPr>
        <w:t xml:space="preserve"> e</w:t>
      </w:r>
      <w:r>
        <w:rPr>
          <w:rFonts w:cs="Arial"/>
          <w:iCs/>
          <w:szCs w:val="20"/>
        </w:rPr>
        <w:t>n</w:t>
      </w:r>
      <w:r w:rsidRPr="0088048C">
        <w:rPr>
          <w:rFonts w:cs="Arial"/>
          <w:iCs/>
          <w:szCs w:val="20"/>
        </w:rPr>
        <w:t>e</w:t>
      </w:r>
      <w:r>
        <w:rPr>
          <w:rFonts w:cs="Arial"/>
          <w:iCs/>
          <w:szCs w:val="20"/>
        </w:rPr>
        <w:t>ga</w:t>
      </w:r>
      <w:r w:rsidRPr="0088048C">
        <w:rPr>
          <w:rFonts w:cs="Arial"/>
          <w:iCs/>
          <w:szCs w:val="20"/>
        </w:rPr>
        <w:t xml:space="preserve"> izmed </w:t>
      </w:r>
      <w:r>
        <w:rPr>
          <w:rFonts w:cs="Arial"/>
          <w:iCs/>
          <w:szCs w:val="20"/>
        </w:rPr>
        <w:t xml:space="preserve">pomembnih </w:t>
      </w:r>
      <w:r w:rsidRPr="0088048C">
        <w:rPr>
          <w:rFonts w:cs="Arial"/>
          <w:iCs/>
          <w:szCs w:val="20"/>
        </w:rPr>
        <w:t>ukrepov Evropske unije za dosego uspešnega prehoda na podnebno nevtralno in zeleno gospodarstvo v skladu z evropskim zelenim dogovorom ter za uresničitev ciljev Z</w:t>
      </w:r>
      <w:r>
        <w:rPr>
          <w:rFonts w:cs="Arial"/>
          <w:iCs/>
          <w:szCs w:val="20"/>
        </w:rPr>
        <w:t>druženih narodov</w:t>
      </w:r>
      <w:r w:rsidRPr="0088048C">
        <w:rPr>
          <w:rFonts w:cs="Arial"/>
          <w:iCs/>
          <w:szCs w:val="20"/>
        </w:rPr>
        <w:t xml:space="preserve"> za trajnostni razvoj, vključno s cilji, povezanimi s človekovimi pravicami in okoljem. Cilj predloga direktive je zagotoviti, </w:t>
      </w:r>
      <w:r w:rsidR="00051ECC" w:rsidRPr="0088048C">
        <w:rPr>
          <w:rFonts w:cs="Arial"/>
          <w:iCs/>
          <w:szCs w:val="20"/>
        </w:rPr>
        <w:t>da</w:t>
      </w:r>
      <w:r w:rsidR="00051ECC">
        <w:rPr>
          <w:rFonts w:cs="Arial"/>
          <w:iCs/>
          <w:szCs w:val="20"/>
        </w:rPr>
        <w:t xml:space="preserve"> gospodarske</w:t>
      </w:r>
      <w:r w:rsidR="00EC52E9">
        <w:rPr>
          <w:rFonts w:cs="Arial"/>
          <w:iCs/>
          <w:szCs w:val="20"/>
        </w:rPr>
        <w:t xml:space="preserve"> družbe</w:t>
      </w:r>
      <w:r w:rsidRPr="0088048C">
        <w:rPr>
          <w:rFonts w:cs="Arial"/>
          <w:iCs/>
          <w:szCs w:val="20"/>
        </w:rPr>
        <w:t xml:space="preserve">, prispevajo k trajnostnemu razvoju ter trajnostnemu prehodu gospodarstev in družb, in sicer s prepoznavanjem, preprečevanjem, ublažitvijo, odpravo in čim večjim zmanjšanjem morebitnih ali dejanskih negativnih vplivov na človekove pravice in okolje, ki so povezani z lastnim poslovanjem </w:t>
      </w:r>
      <w:r>
        <w:rPr>
          <w:rFonts w:cs="Arial"/>
          <w:iCs/>
          <w:szCs w:val="20"/>
        </w:rPr>
        <w:t>družb</w:t>
      </w:r>
      <w:r w:rsidRPr="0088048C">
        <w:rPr>
          <w:rFonts w:cs="Arial"/>
          <w:iCs/>
          <w:szCs w:val="20"/>
        </w:rPr>
        <w:t xml:space="preserve">, njihovimi </w:t>
      </w:r>
      <w:r>
        <w:rPr>
          <w:rFonts w:cs="Arial"/>
          <w:iCs/>
          <w:szCs w:val="20"/>
        </w:rPr>
        <w:t>odvisnimi</w:t>
      </w:r>
      <w:r w:rsidRPr="0088048C">
        <w:rPr>
          <w:rFonts w:cs="Arial"/>
          <w:iCs/>
          <w:szCs w:val="20"/>
        </w:rPr>
        <w:t xml:space="preserve"> družbami in vrednostnimi verigami. Namen predloga</w:t>
      </w:r>
      <w:r>
        <w:rPr>
          <w:rFonts w:cs="Arial"/>
          <w:iCs/>
          <w:szCs w:val="20"/>
        </w:rPr>
        <w:t xml:space="preserve"> direktive</w:t>
      </w:r>
      <w:r w:rsidRPr="0088048C">
        <w:rPr>
          <w:rFonts w:cs="Arial"/>
          <w:iCs/>
          <w:szCs w:val="20"/>
        </w:rPr>
        <w:t xml:space="preserve"> je ureditev obveznosti skrbnega pregleda v družbah glede </w:t>
      </w:r>
      <w:proofErr w:type="spellStart"/>
      <w:r w:rsidRPr="0088048C">
        <w:rPr>
          <w:rFonts w:cs="Arial"/>
          <w:iCs/>
          <w:szCs w:val="20"/>
        </w:rPr>
        <w:t>trajnostnosti</w:t>
      </w:r>
      <w:proofErr w:type="spellEnd"/>
      <w:r w:rsidRPr="0088048C">
        <w:rPr>
          <w:rFonts w:cs="Arial"/>
          <w:iCs/>
          <w:szCs w:val="20"/>
        </w:rPr>
        <w:t xml:space="preserve"> in zajema dolžnosti ter sisteme upravljanja družb za izvajanje skrbnega pregleda. </w:t>
      </w:r>
    </w:p>
    <w:p w14:paraId="2AE5A9BC" w14:textId="77777777" w:rsidR="00874724" w:rsidRPr="0088048C" w:rsidRDefault="00874724" w:rsidP="00874724">
      <w:pPr>
        <w:spacing w:before="20" w:after="20"/>
        <w:jc w:val="both"/>
        <w:rPr>
          <w:rFonts w:cs="Arial"/>
          <w:iCs/>
          <w:szCs w:val="20"/>
        </w:rPr>
      </w:pPr>
    </w:p>
    <w:p w14:paraId="47AD53D5" w14:textId="49607E49" w:rsidR="00874724" w:rsidRDefault="00874724" w:rsidP="00874724">
      <w:pPr>
        <w:spacing w:before="20" w:after="20"/>
        <w:jc w:val="both"/>
        <w:rPr>
          <w:rFonts w:cs="Arial"/>
          <w:szCs w:val="20"/>
        </w:rPr>
      </w:pPr>
      <w:r>
        <w:rPr>
          <w:rFonts w:cs="Arial"/>
          <w:szCs w:val="20"/>
        </w:rPr>
        <w:t xml:space="preserve">Vlada Republike Slovenije se </w:t>
      </w:r>
      <w:r w:rsidRPr="0088048C">
        <w:rPr>
          <w:rFonts w:cs="Arial"/>
          <w:szCs w:val="20"/>
        </w:rPr>
        <w:t xml:space="preserve">zahvaljuje </w:t>
      </w:r>
      <w:r>
        <w:rPr>
          <w:rFonts w:cs="Arial"/>
          <w:szCs w:val="20"/>
        </w:rPr>
        <w:t xml:space="preserve">Varuhu človekovih pravic </w:t>
      </w:r>
      <w:r w:rsidRPr="0088048C">
        <w:rPr>
          <w:rFonts w:cs="Arial"/>
          <w:szCs w:val="20"/>
        </w:rPr>
        <w:t xml:space="preserve">za </w:t>
      </w:r>
      <w:r>
        <w:rPr>
          <w:rFonts w:cs="Arial"/>
          <w:szCs w:val="20"/>
        </w:rPr>
        <w:t xml:space="preserve">posredovane </w:t>
      </w:r>
      <w:r w:rsidRPr="0088048C">
        <w:rPr>
          <w:rFonts w:cs="Arial"/>
          <w:szCs w:val="20"/>
        </w:rPr>
        <w:t xml:space="preserve">predloge in vsebine, </w:t>
      </w:r>
      <w:r w:rsidR="00F65A46">
        <w:rPr>
          <w:rFonts w:cs="Arial"/>
          <w:szCs w:val="20"/>
        </w:rPr>
        <w:t xml:space="preserve">s področja </w:t>
      </w:r>
      <w:r w:rsidR="00F65A46" w:rsidRPr="00F65A46">
        <w:rPr>
          <w:rFonts w:cs="Arial"/>
          <w:szCs w:val="20"/>
        </w:rPr>
        <w:t>o skrbne</w:t>
      </w:r>
      <w:r w:rsidR="00F65A46">
        <w:rPr>
          <w:rFonts w:cs="Arial"/>
          <w:szCs w:val="20"/>
        </w:rPr>
        <w:t>ga</w:t>
      </w:r>
      <w:r w:rsidR="00F65A46" w:rsidRPr="00F65A46">
        <w:rPr>
          <w:rFonts w:cs="Arial"/>
          <w:szCs w:val="20"/>
        </w:rPr>
        <w:t xml:space="preserve"> pregled</w:t>
      </w:r>
      <w:r w:rsidR="00F65A46">
        <w:rPr>
          <w:rFonts w:cs="Arial"/>
          <w:szCs w:val="20"/>
        </w:rPr>
        <w:t>a</w:t>
      </w:r>
      <w:r w:rsidR="00F65A46" w:rsidRPr="00F65A46">
        <w:rPr>
          <w:rFonts w:cs="Arial"/>
          <w:szCs w:val="20"/>
        </w:rPr>
        <w:t xml:space="preserve"> v podjetjih glede </w:t>
      </w:r>
      <w:proofErr w:type="spellStart"/>
      <w:r w:rsidR="00F65A46" w:rsidRPr="00F65A46">
        <w:rPr>
          <w:rFonts w:cs="Arial"/>
          <w:szCs w:val="20"/>
        </w:rPr>
        <w:t>trajnostnosti</w:t>
      </w:r>
      <w:proofErr w:type="spellEnd"/>
      <w:r w:rsidR="00F65A46">
        <w:rPr>
          <w:rFonts w:cs="Arial"/>
          <w:szCs w:val="20"/>
        </w:rPr>
        <w:t>, ki ga ureja predlog direktive</w:t>
      </w:r>
      <w:r w:rsidRPr="0088048C">
        <w:rPr>
          <w:rFonts w:cs="Arial"/>
          <w:szCs w:val="20"/>
        </w:rPr>
        <w:t xml:space="preserve">. </w:t>
      </w:r>
    </w:p>
    <w:p w14:paraId="5F75F79B" w14:textId="77777777" w:rsidR="00874724" w:rsidRDefault="00874724" w:rsidP="00874724">
      <w:pPr>
        <w:spacing w:before="20" w:after="20"/>
        <w:jc w:val="both"/>
        <w:rPr>
          <w:rFonts w:cs="Arial"/>
          <w:szCs w:val="20"/>
        </w:rPr>
      </w:pPr>
    </w:p>
    <w:p w14:paraId="4BA8DE5C" w14:textId="77777777" w:rsidR="00874724" w:rsidRPr="0088048C" w:rsidRDefault="00874724" w:rsidP="00874724">
      <w:pPr>
        <w:spacing w:before="20" w:after="20"/>
        <w:jc w:val="both"/>
        <w:rPr>
          <w:rFonts w:cs="Arial"/>
          <w:iCs/>
          <w:szCs w:val="20"/>
        </w:rPr>
      </w:pPr>
      <w:r>
        <w:rPr>
          <w:rFonts w:cs="Arial"/>
          <w:szCs w:val="20"/>
        </w:rPr>
        <w:t xml:space="preserve">Vlada Republike Slovenije </w:t>
      </w:r>
      <w:r w:rsidR="00F65A46">
        <w:rPr>
          <w:rFonts w:cs="Arial"/>
          <w:szCs w:val="20"/>
        </w:rPr>
        <w:t xml:space="preserve">z Varuhom človekovih pravic </w:t>
      </w:r>
      <w:r>
        <w:rPr>
          <w:rFonts w:cs="Arial"/>
          <w:szCs w:val="20"/>
        </w:rPr>
        <w:t>deli mnenje</w:t>
      </w:r>
      <w:r w:rsidRPr="0088048C">
        <w:rPr>
          <w:rFonts w:cs="Arial"/>
          <w:szCs w:val="20"/>
        </w:rPr>
        <w:t>, da</w:t>
      </w:r>
      <w:r w:rsidR="00EC52E9">
        <w:rPr>
          <w:rFonts w:cs="Arial"/>
          <w:szCs w:val="20"/>
        </w:rPr>
        <w:t xml:space="preserve"> se je treba zavzemati za</w:t>
      </w:r>
      <w:r w:rsidR="00F65A46">
        <w:rPr>
          <w:rFonts w:cs="Arial"/>
          <w:szCs w:val="20"/>
        </w:rPr>
        <w:t xml:space="preserve"> </w:t>
      </w:r>
      <w:r w:rsidR="00F65A46" w:rsidRPr="00F65A46">
        <w:rPr>
          <w:rFonts w:cs="Arial"/>
          <w:szCs w:val="20"/>
        </w:rPr>
        <w:t>skrbn</w:t>
      </w:r>
      <w:r w:rsidR="00EC52E9">
        <w:rPr>
          <w:rFonts w:cs="Arial"/>
          <w:szCs w:val="20"/>
        </w:rPr>
        <w:t>i</w:t>
      </w:r>
      <w:r w:rsidR="00F65A46" w:rsidRPr="00F65A46">
        <w:rPr>
          <w:rFonts w:cs="Arial"/>
          <w:szCs w:val="20"/>
        </w:rPr>
        <w:t xml:space="preserve"> pregled v </w:t>
      </w:r>
      <w:r w:rsidR="00DF4E48">
        <w:rPr>
          <w:rFonts w:cs="Arial"/>
          <w:szCs w:val="20"/>
        </w:rPr>
        <w:t>družbah</w:t>
      </w:r>
      <w:r w:rsidR="00F65A46" w:rsidRPr="00F65A46">
        <w:rPr>
          <w:rFonts w:cs="Arial"/>
          <w:szCs w:val="20"/>
        </w:rPr>
        <w:t xml:space="preserve"> glede </w:t>
      </w:r>
      <w:proofErr w:type="spellStart"/>
      <w:r w:rsidR="00F65A46" w:rsidRPr="00F65A46">
        <w:rPr>
          <w:rFonts w:cs="Arial"/>
          <w:szCs w:val="20"/>
        </w:rPr>
        <w:t>trajnostnosti</w:t>
      </w:r>
      <w:proofErr w:type="spellEnd"/>
      <w:r>
        <w:rPr>
          <w:rFonts w:cs="Arial"/>
          <w:szCs w:val="20"/>
        </w:rPr>
        <w:t>, k</w:t>
      </w:r>
      <w:r w:rsidR="00EC52E9">
        <w:rPr>
          <w:rFonts w:cs="Arial"/>
          <w:szCs w:val="20"/>
        </w:rPr>
        <w:t>jer naj bi bile zahteve ambiciozno zastavljene</w:t>
      </w:r>
      <w:r w:rsidR="00955CFD">
        <w:rPr>
          <w:rFonts w:cs="Arial"/>
          <w:szCs w:val="20"/>
        </w:rPr>
        <w:t>, da bo</w:t>
      </w:r>
      <w:r w:rsidR="00EC52E9">
        <w:rPr>
          <w:rFonts w:cs="Arial"/>
          <w:szCs w:val="20"/>
        </w:rPr>
        <w:t xml:space="preserve"> tako</w:t>
      </w:r>
      <w:r w:rsidR="00955CFD">
        <w:rPr>
          <w:rFonts w:cs="Arial"/>
          <w:szCs w:val="20"/>
        </w:rPr>
        <w:t xml:space="preserve"> lahko</w:t>
      </w:r>
      <w:r w:rsidRPr="0088048C">
        <w:rPr>
          <w:rFonts w:cs="Arial"/>
          <w:szCs w:val="20"/>
        </w:rPr>
        <w:t xml:space="preserve"> predlog direktive dosegel </w:t>
      </w:r>
      <w:r>
        <w:rPr>
          <w:rFonts w:cs="Arial"/>
          <w:szCs w:val="20"/>
        </w:rPr>
        <w:t xml:space="preserve">predvidene </w:t>
      </w:r>
      <w:r w:rsidRPr="0088048C">
        <w:rPr>
          <w:rFonts w:cs="Arial"/>
          <w:szCs w:val="20"/>
        </w:rPr>
        <w:t>cilj</w:t>
      </w:r>
      <w:r>
        <w:rPr>
          <w:rFonts w:cs="Arial"/>
          <w:szCs w:val="20"/>
        </w:rPr>
        <w:t>e</w:t>
      </w:r>
      <w:r w:rsidRPr="0088048C">
        <w:rPr>
          <w:rFonts w:cs="Arial"/>
          <w:szCs w:val="20"/>
        </w:rPr>
        <w:t xml:space="preserve"> in namen</w:t>
      </w:r>
      <w:r>
        <w:rPr>
          <w:rFonts w:cs="Arial"/>
          <w:szCs w:val="20"/>
        </w:rPr>
        <w:t>e</w:t>
      </w:r>
      <w:r w:rsidR="00E244EF">
        <w:rPr>
          <w:rFonts w:cs="Arial"/>
          <w:szCs w:val="20"/>
        </w:rPr>
        <w:t>,</w:t>
      </w:r>
      <w:r w:rsidR="00955CFD">
        <w:rPr>
          <w:rFonts w:cs="Arial"/>
          <w:szCs w:val="20"/>
        </w:rPr>
        <w:t xml:space="preserve"> </w:t>
      </w:r>
      <w:r w:rsidR="00955CFD" w:rsidRPr="00955CFD">
        <w:rPr>
          <w:rFonts w:cs="Arial"/>
          <w:szCs w:val="20"/>
        </w:rPr>
        <w:t>povezan</w:t>
      </w:r>
      <w:r w:rsidR="00955CFD">
        <w:rPr>
          <w:rFonts w:cs="Arial"/>
          <w:szCs w:val="20"/>
        </w:rPr>
        <w:t>e</w:t>
      </w:r>
      <w:r w:rsidR="00955CFD" w:rsidRPr="00955CFD">
        <w:rPr>
          <w:rFonts w:cs="Arial"/>
          <w:szCs w:val="20"/>
        </w:rPr>
        <w:t xml:space="preserve"> s človekovimi pravicami in okoljem</w:t>
      </w:r>
      <w:r w:rsidRPr="0088048C">
        <w:rPr>
          <w:rFonts w:cs="Arial"/>
          <w:szCs w:val="20"/>
        </w:rPr>
        <w:t>.</w:t>
      </w:r>
    </w:p>
    <w:p w14:paraId="28673C3A" w14:textId="77777777" w:rsidR="00874724" w:rsidRDefault="00874724"/>
    <w:sectPr w:rsidR="00874724" w:rsidSect="00874724">
      <w:head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234CF" w14:textId="77777777" w:rsidR="0041273A" w:rsidRDefault="0041273A" w:rsidP="00874724">
      <w:pPr>
        <w:spacing w:line="240" w:lineRule="auto"/>
      </w:pPr>
      <w:r>
        <w:separator/>
      </w:r>
    </w:p>
  </w:endnote>
  <w:endnote w:type="continuationSeparator" w:id="0">
    <w:p w14:paraId="422C8CC6" w14:textId="77777777" w:rsidR="0041273A" w:rsidRDefault="0041273A" w:rsidP="008747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Arial Narrow"/>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3AB8E" w14:textId="77777777" w:rsidR="0041273A" w:rsidRDefault="0041273A" w:rsidP="00874724">
      <w:pPr>
        <w:spacing w:line="240" w:lineRule="auto"/>
      </w:pPr>
      <w:r>
        <w:separator/>
      </w:r>
    </w:p>
  </w:footnote>
  <w:footnote w:type="continuationSeparator" w:id="0">
    <w:p w14:paraId="2467864F" w14:textId="77777777" w:rsidR="0041273A" w:rsidRDefault="0041273A" w:rsidP="008747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E819E" w14:textId="77777777" w:rsidR="0041273A" w:rsidRDefault="0041273A">
    <w:pPr>
      <w:pStyle w:val="Glava"/>
    </w:pPr>
  </w:p>
  <w:p w14:paraId="39CF51CE" w14:textId="77777777" w:rsidR="0041273A" w:rsidRDefault="0041273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488AA" w14:textId="29B0BE28" w:rsidR="0041273A" w:rsidRPr="008F3500" w:rsidRDefault="00FC1176" w:rsidP="00874724">
    <w:pPr>
      <w:autoSpaceDE w:val="0"/>
      <w:autoSpaceDN w:val="0"/>
      <w:adjustRightInd w:val="0"/>
      <w:spacing w:line="240" w:lineRule="auto"/>
      <w:rPr>
        <w:rFonts w:ascii="Republika" w:hAnsi="Republika"/>
      </w:rPr>
    </w:pPr>
    <w:r>
      <w:rPr>
        <w:noProof/>
        <w:szCs w:val="20"/>
        <w:lang w:eastAsia="sl-SI"/>
      </w:rPr>
      <mc:AlternateContent>
        <mc:Choice Requires="wps">
          <w:drawing>
            <wp:anchor distT="4294967295" distB="4294967295" distL="114300" distR="114300" simplePos="0" relativeHeight="251657728" behindDoc="1" locked="0" layoutInCell="0" allowOverlap="1" wp14:anchorId="62B9C758" wp14:editId="4020141F">
              <wp:simplePos x="0" y="0"/>
              <wp:positionH relativeFrom="column">
                <wp:posOffset>-431800</wp:posOffset>
              </wp:positionH>
              <wp:positionV relativeFrom="page">
                <wp:posOffset>3600449</wp:posOffset>
              </wp:positionV>
              <wp:extent cx="25209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6C07F1"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41273A" w:rsidRPr="008F3500">
      <w:rPr>
        <w:rFonts w:ascii="Republika" w:hAnsi="Republika"/>
      </w:rPr>
      <w:t>REPUBLIKA SLOVENIJA</w:t>
    </w:r>
  </w:p>
  <w:p w14:paraId="4C7BC6E9" w14:textId="77777777" w:rsidR="0041273A" w:rsidRPr="008A4089" w:rsidRDefault="0041273A" w:rsidP="00874724">
    <w:pPr>
      <w:pStyle w:val="Glava"/>
      <w:tabs>
        <w:tab w:val="left" w:pos="5112"/>
      </w:tabs>
      <w:spacing w:after="120" w:line="240" w:lineRule="exact"/>
      <w:rPr>
        <w:rFonts w:ascii="Republika" w:hAnsi="Republika"/>
        <w:b/>
        <w:caps/>
      </w:rPr>
    </w:pPr>
    <w:r w:rsidRPr="008A4089">
      <w:rPr>
        <w:rFonts w:ascii="Republika" w:hAnsi="Republika"/>
        <w:b/>
        <w:caps/>
      </w:rPr>
      <w:t xml:space="preserve">MinIstrstvo za </w:t>
    </w:r>
    <w:r>
      <w:rPr>
        <w:rFonts w:ascii="Republika" w:hAnsi="Republika"/>
        <w:b/>
        <w:caps/>
      </w:rPr>
      <w:t>gospodarstvo, turizem in šport</w:t>
    </w:r>
  </w:p>
  <w:p w14:paraId="438ABABA" w14:textId="77777777" w:rsidR="0041273A" w:rsidRPr="008F3500" w:rsidRDefault="0041273A" w:rsidP="00874724">
    <w:pPr>
      <w:pStyle w:val="Glava"/>
      <w:tabs>
        <w:tab w:val="left" w:pos="5112"/>
      </w:tabs>
      <w:spacing w:before="240" w:line="240" w:lineRule="exact"/>
      <w:rPr>
        <w:rFonts w:cs="Arial"/>
        <w:sz w:val="16"/>
      </w:rPr>
    </w:pPr>
    <w:r>
      <w:rPr>
        <w:rFonts w:cs="Arial"/>
        <w:sz w:val="16"/>
      </w:rPr>
      <w:t>Kotnikova ulica 5, 1000 Ljubljana</w:t>
    </w:r>
    <w:r w:rsidRPr="008F3500">
      <w:rPr>
        <w:rFonts w:cs="Arial"/>
        <w:sz w:val="16"/>
      </w:rPr>
      <w:tab/>
      <w:t xml:space="preserve">T: </w:t>
    </w:r>
    <w:r>
      <w:rPr>
        <w:rFonts w:cs="Arial"/>
        <w:sz w:val="16"/>
      </w:rPr>
      <w:t>01 400 33 11</w:t>
    </w:r>
  </w:p>
  <w:p w14:paraId="3C2A427E" w14:textId="77777777" w:rsidR="0041273A" w:rsidRDefault="0041273A" w:rsidP="00874724">
    <w:pPr>
      <w:pStyle w:val="Glava"/>
      <w:tabs>
        <w:tab w:val="left" w:pos="5112"/>
      </w:tabs>
      <w:spacing w:line="240" w:lineRule="exact"/>
      <w:rPr>
        <w:rFonts w:cs="Arial"/>
        <w:sz w:val="16"/>
      </w:rPr>
    </w:pPr>
    <w:r w:rsidRPr="008F3500">
      <w:rPr>
        <w:rFonts w:cs="Arial"/>
        <w:sz w:val="16"/>
      </w:rPr>
      <w:tab/>
      <w:t xml:space="preserve">E: </w:t>
    </w:r>
    <w:hyperlink r:id="rId1" w:history="1">
      <w:r w:rsidRPr="00DA7246">
        <w:rPr>
          <w:rStyle w:val="Hiperpovezava"/>
          <w:rFonts w:cs="Arial"/>
          <w:sz w:val="16"/>
        </w:rPr>
        <w:t>gp.mgts@gov.si</w:t>
      </w:r>
    </w:hyperlink>
  </w:p>
  <w:p w14:paraId="3C45BC35" w14:textId="77777777" w:rsidR="0041273A" w:rsidRPr="00EA0BC4" w:rsidRDefault="0041273A" w:rsidP="00874724">
    <w:pPr>
      <w:pStyle w:val="Glava"/>
      <w:tabs>
        <w:tab w:val="left" w:pos="5112"/>
      </w:tabs>
      <w:spacing w:line="240" w:lineRule="exact"/>
      <w:rPr>
        <w:rFonts w:cs="Arial"/>
        <w:sz w:val="16"/>
      </w:rPr>
    </w:pPr>
    <w:r w:rsidRPr="008F3500">
      <w:rPr>
        <w:rFonts w:cs="Arial"/>
        <w:sz w:val="16"/>
      </w:rPr>
      <w:tab/>
    </w:r>
    <w:hyperlink r:id="rId2" w:history="1">
      <w:r w:rsidRPr="00DA7246">
        <w:rPr>
          <w:rStyle w:val="Hiperpovezava"/>
          <w:rFonts w:cs="Arial"/>
          <w:sz w:val="16"/>
        </w:rPr>
        <w:t>www.mgts.gov.si</w:t>
      </w:r>
    </w:hyperlink>
  </w:p>
  <w:p w14:paraId="5A520E53" w14:textId="77777777" w:rsidR="0041273A" w:rsidRDefault="0041273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DC2"/>
    <w:multiLevelType w:val="hybridMultilevel"/>
    <w:tmpl w:val="B55C31A2"/>
    <w:lvl w:ilvl="0" w:tplc="37E81DFC">
      <w:start w:val="4"/>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8635FD6"/>
    <w:multiLevelType w:val="hybridMultilevel"/>
    <w:tmpl w:val="7A4AF212"/>
    <w:lvl w:ilvl="0" w:tplc="5D04C1F6">
      <w:start w:val="1"/>
      <w:numFmt w:val="bullet"/>
      <w:pStyle w:val="Oddelek"/>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65F7568"/>
    <w:multiLevelType w:val="hybridMultilevel"/>
    <w:tmpl w:val="CA26B806"/>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 w15:restartNumberingAfterBreak="0">
    <w:nsid w:val="55C9354A"/>
    <w:multiLevelType w:val="hybridMultilevel"/>
    <w:tmpl w:val="177405C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761028"/>
    <w:multiLevelType w:val="hybridMultilevel"/>
    <w:tmpl w:val="F20405D0"/>
    <w:lvl w:ilvl="0" w:tplc="B9CA18CA">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64422633">
    <w:abstractNumId w:val="2"/>
  </w:num>
  <w:num w:numId="2" w16cid:durableId="1055860219">
    <w:abstractNumId w:val="8"/>
  </w:num>
  <w:num w:numId="3" w16cid:durableId="827870348">
    <w:abstractNumId w:val="6"/>
  </w:num>
  <w:num w:numId="4" w16cid:durableId="78525719">
    <w:abstractNumId w:val="1"/>
  </w:num>
  <w:num w:numId="5" w16cid:durableId="326130047">
    <w:abstractNumId w:val="9"/>
  </w:num>
  <w:num w:numId="6" w16cid:durableId="246034260">
    <w:abstractNumId w:val="10"/>
  </w:num>
  <w:num w:numId="7" w16cid:durableId="1075780775">
    <w:abstractNumId w:val="3"/>
  </w:num>
  <w:num w:numId="8" w16cid:durableId="1456288473">
    <w:abstractNumId w:val="4"/>
  </w:num>
  <w:num w:numId="9" w16cid:durableId="1499227959">
    <w:abstractNumId w:val="7"/>
  </w:num>
  <w:num w:numId="10" w16cid:durableId="1981763909">
    <w:abstractNumId w:val="5"/>
  </w:num>
  <w:num w:numId="11" w16cid:durableId="705370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724"/>
    <w:rsid w:val="00051ECC"/>
    <w:rsid w:val="001079B0"/>
    <w:rsid w:val="0019216C"/>
    <w:rsid w:val="001F387F"/>
    <w:rsid w:val="0022130F"/>
    <w:rsid w:val="00235E76"/>
    <w:rsid w:val="0026171A"/>
    <w:rsid w:val="003043C8"/>
    <w:rsid w:val="003773B2"/>
    <w:rsid w:val="003E58F0"/>
    <w:rsid w:val="0041273A"/>
    <w:rsid w:val="0042285C"/>
    <w:rsid w:val="0042609C"/>
    <w:rsid w:val="0049034C"/>
    <w:rsid w:val="004A558D"/>
    <w:rsid w:val="005E6BEC"/>
    <w:rsid w:val="007115C7"/>
    <w:rsid w:val="00721851"/>
    <w:rsid w:val="00784577"/>
    <w:rsid w:val="00817809"/>
    <w:rsid w:val="008475C4"/>
    <w:rsid w:val="008520E3"/>
    <w:rsid w:val="00874724"/>
    <w:rsid w:val="00913987"/>
    <w:rsid w:val="009160D3"/>
    <w:rsid w:val="00955CFD"/>
    <w:rsid w:val="00A21B7C"/>
    <w:rsid w:val="00B448A4"/>
    <w:rsid w:val="00BE31D4"/>
    <w:rsid w:val="00C50424"/>
    <w:rsid w:val="00C72C60"/>
    <w:rsid w:val="00C938FF"/>
    <w:rsid w:val="00CF13D6"/>
    <w:rsid w:val="00DE5065"/>
    <w:rsid w:val="00DF4E48"/>
    <w:rsid w:val="00E244EF"/>
    <w:rsid w:val="00E843E8"/>
    <w:rsid w:val="00EC52E9"/>
    <w:rsid w:val="00F65A46"/>
    <w:rsid w:val="00FC11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E4622B"/>
  <w15:docId w15:val="{178010AD-D5CC-4F51-94FE-62D35017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74724"/>
    <w:pPr>
      <w:spacing w:after="0" w:line="260" w:lineRule="exact"/>
    </w:pPr>
    <w:rPr>
      <w:rFonts w:ascii="Arial" w:eastAsia="Times New Roman" w:hAnsi="Arial" w:cs="Times New Roman"/>
      <w:sz w:val="20"/>
      <w:szCs w:val="24"/>
    </w:rPr>
  </w:style>
  <w:style w:type="paragraph" w:styleId="Naslov1">
    <w:name w:val="heading 1"/>
    <w:aliases w:val="NASLOV"/>
    <w:basedOn w:val="Navaden"/>
    <w:next w:val="Navaden"/>
    <w:link w:val="Naslov1Znak"/>
    <w:autoRedefine/>
    <w:qFormat/>
    <w:rsid w:val="00874724"/>
    <w:pPr>
      <w:keepNext/>
      <w:spacing w:before="240" w:after="60"/>
      <w:outlineLvl w:val="0"/>
    </w:pPr>
    <w:rPr>
      <w:b/>
      <w:kern w:val="32"/>
      <w:sz w:val="28"/>
      <w:szCs w:val="32"/>
      <w:lang w:eastAsia="sl-SI"/>
    </w:rPr>
  </w:style>
  <w:style w:type="paragraph" w:styleId="Naslov3">
    <w:name w:val="heading 3"/>
    <w:basedOn w:val="Navaden"/>
    <w:next w:val="Navaden"/>
    <w:link w:val="Naslov3Znak"/>
    <w:semiHidden/>
    <w:unhideWhenUsed/>
    <w:qFormat/>
    <w:rsid w:val="00874724"/>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874724"/>
    <w:rPr>
      <w:rFonts w:ascii="Arial" w:eastAsia="Times New Roman" w:hAnsi="Arial" w:cs="Times New Roman"/>
      <w:b/>
      <w:kern w:val="32"/>
      <w:sz w:val="28"/>
      <w:szCs w:val="32"/>
      <w:lang w:eastAsia="sl-SI"/>
    </w:rPr>
  </w:style>
  <w:style w:type="character" w:customStyle="1" w:styleId="Naslov3Znak">
    <w:name w:val="Naslov 3 Znak"/>
    <w:basedOn w:val="Privzetapisavaodstavka"/>
    <w:link w:val="Naslov3"/>
    <w:semiHidden/>
    <w:rsid w:val="00874724"/>
    <w:rPr>
      <w:rFonts w:asciiTheme="majorHAnsi" w:eastAsiaTheme="majorEastAsia" w:hAnsiTheme="majorHAnsi" w:cstheme="majorBidi"/>
      <w:color w:val="1F3763" w:themeColor="accent1" w:themeShade="7F"/>
      <w:sz w:val="24"/>
      <w:szCs w:val="24"/>
    </w:rPr>
  </w:style>
  <w:style w:type="character" w:styleId="Hiperpovezava">
    <w:name w:val="Hyperlink"/>
    <w:rsid w:val="00874724"/>
    <w:rPr>
      <w:color w:val="0000FF"/>
      <w:u w:val="single"/>
    </w:rPr>
  </w:style>
  <w:style w:type="paragraph" w:customStyle="1" w:styleId="Vrstapredpisa">
    <w:name w:val="Vrsta predpisa"/>
    <w:basedOn w:val="Navaden"/>
    <w:link w:val="VrstapredpisaZnak"/>
    <w:qFormat/>
    <w:rsid w:val="00874724"/>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874724"/>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874724"/>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874724"/>
    <w:rPr>
      <w:rFonts w:ascii="Arial" w:eastAsia="Times New Roman" w:hAnsi="Arial" w:cs="Arial"/>
      <w:b/>
      <w:lang w:eastAsia="sl-SI"/>
    </w:rPr>
  </w:style>
  <w:style w:type="paragraph" w:customStyle="1" w:styleId="Poglavje">
    <w:name w:val="Poglavje"/>
    <w:basedOn w:val="Navaden"/>
    <w:qFormat/>
    <w:rsid w:val="00874724"/>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874724"/>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874724"/>
    <w:rPr>
      <w:rFonts w:ascii="Arial" w:eastAsia="Times New Roman" w:hAnsi="Arial" w:cs="Arial"/>
      <w:lang w:eastAsia="sl-SI"/>
    </w:rPr>
  </w:style>
  <w:style w:type="paragraph" w:customStyle="1" w:styleId="Oddelek">
    <w:name w:val="Oddelek"/>
    <w:basedOn w:val="Navaden"/>
    <w:link w:val="OddelekZnak1"/>
    <w:qFormat/>
    <w:rsid w:val="00874724"/>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874724"/>
    <w:rPr>
      <w:rFonts w:ascii="Arial" w:eastAsia="Times New Roman" w:hAnsi="Arial" w:cs="Arial"/>
      <w:b/>
      <w:lang w:eastAsia="sl-SI"/>
    </w:rPr>
  </w:style>
  <w:style w:type="paragraph" w:styleId="Glava">
    <w:name w:val="header"/>
    <w:basedOn w:val="Navaden"/>
    <w:link w:val="GlavaZnak"/>
    <w:unhideWhenUsed/>
    <w:rsid w:val="00874724"/>
    <w:pPr>
      <w:tabs>
        <w:tab w:val="center" w:pos="4536"/>
        <w:tab w:val="right" w:pos="9072"/>
      </w:tabs>
      <w:spacing w:line="240" w:lineRule="auto"/>
    </w:pPr>
  </w:style>
  <w:style w:type="character" w:customStyle="1" w:styleId="GlavaZnak">
    <w:name w:val="Glava Znak"/>
    <w:basedOn w:val="Privzetapisavaodstavka"/>
    <w:link w:val="Glava"/>
    <w:rsid w:val="00874724"/>
    <w:rPr>
      <w:rFonts w:ascii="Arial" w:eastAsia="Times New Roman" w:hAnsi="Arial" w:cs="Times New Roman"/>
      <w:sz w:val="20"/>
      <w:szCs w:val="24"/>
    </w:rPr>
  </w:style>
  <w:style w:type="paragraph" w:styleId="Noga">
    <w:name w:val="footer"/>
    <w:basedOn w:val="Navaden"/>
    <w:link w:val="NogaZnak"/>
    <w:uiPriority w:val="99"/>
    <w:unhideWhenUsed/>
    <w:rsid w:val="00874724"/>
    <w:pPr>
      <w:tabs>
        <w:tab w:val="center" w:pos="4536"/>
        <w:tab w:val="right" w:pos="9072"/>
      </w:tabs>
      <w:spacing w:line="240" w:lineRule="auto"/>
    </w:pPr>
  </w:style>
  <w:style w:type="character" w:customStyle="1" w:styleId="NogaZnak">
    <w:name w:val="Noga Znak"/>
    <w:basedOn w:val="Privzetapisavaodstavka"/>
    <w:link w:val="Noga"/>
    <w:uiPriority w:val="99"/>
    <w:rsid w:val="00874724"/>
    <w:rPr>
      <w:rFonts w:ascii="Arial" w:eastAsia="Times New Roman" w:hAnsi="Arial" w:cs="Times New Roman"/>
      <w:sz w:val="20"/>
      <w:szCs w:val="24"/>
    </w:rPr>
  </w:style>
  <w:style w:type="paragraph" w:styleId="Odstavekseznama">
    <w:name w:val="List Paragraph"/>
    <w:aliases w:val="Normal bullet 2,Bullet list,List Paragraph1,Numbered List,1st level - Bullet List Paragraph,Lettre d'introduction,Paragrafo elenco,List Paragraph11,Normal bullet 21,List Paragraph111,Bullet list1,Proposal Bullet List,TOC style,Table,EC"/>
    <w:basedOn w:val="Navaden"/>
    <w:link w:val="OdstavekseznamaZnak"/>
    <w:uiPriority w:val="34"/>
    <w:qFormat/>
    <w:rsid w:val="00874724"/>
    <w:pPr>
      <w:spacing w:line="240" w:lineRule="auto"/>
      <w:ind w:left="720"/>
    </w:pPr>
    <w:rPr>
      <w:rFonts w:ascii="Calibri" w:eastAsiaTheme="minorHAnsi" w:hAnsi="Calibri" w:cs="Calibri"/>
      <w:sz w:val="22"/>
      <w:szCs w:val="22"/>
      <w:lang w:eastAsia="sl-SI"/>
    </w:rPr>
  </w:style>
  <w:style w:type="character" w:customStyle="1" w:styleId="OdstavekseznamaZnak">
    <w:name w:val="Odstavek seznama Znak"/>
    <w:aliases w:val="Normal bullet 2 Znak,Bullet list Znak,List Paragraph1 Znak,Numbered List Znak,1st level - Bullet List Paragraph Znak,Lettre d'introduction Znak,Paragrafo elenco Znak,List Paragraph11 Znak,Normal bullet 21 Znak,Bullet list1 Znak"/>
    <w:link w:val="Odstavekseznama"/>
    <w:uiPriority w:val="34"/>
    <w:qFormat/>
    <w:rsid w:val="00874724"/>
    <w:rPr>
      <w:rFonts w:ascii="Calibri" w:hAnsi="Calibri" w:cs="Calibri"/>
      <w:lang w:eastAsia="sl-SI"/>
    </w:rPr>
  </w:style>
  <w:style w:type="paragraph" w:customStyle="1" w:styleId="Default">
    <w:name w:val="Default"/>
    <w:rsid w:val="00874724"/>
    <w:pPr>
      <w:autoSpaceDE w:val="0"/>
      <w:autoSpaceDN w:val="0"/>
      <w:adjustRightInd w:val="0"/>
      <w:spacing w:after="0" w:line="240" w:lineRule="auto"/>
    </w:pPr>
    <w:rPr>
      <w:rFonts w:ascii="Times New Roman" w:hAnsi="Times New Roman" w:cs="Times New Roman"/>
      <w:color w:val="000000"/>
      <w:sz w:val="24"/>
      <w:szCs w:val="24"/>
    </w:rPr>
  </w:style>
  <w:style w:type="paragraph" w:styleId="Revizija">
    <w:name w:val="Revision"/>
    <w:hidden/>
    <w:uiPriority w:val="99"/>
    <w:semiHidden/>
    <w:rsid w:val="00B448A4"/>
    <w:pPr>
      <w:spacing w:after="0" w:line="240" w:lineRule="auto"/>
    </w:pPr>
    <w:rPr>
      <w:rFonts w:ascii="Arial" w:eastAsia="Times New Roman" w:hAnsi="Arial" w:cs="Times New Roman"/>
      <w:sz w:val="20"/>
      <w:szCs w:val="24"/>
    </w:rPr>
  </w:style>
  <w:style w:type="paragraph" w:styleId="Besedilooblaka">
    <w:name w:val="Balloon Text"/>
    <w:basedOn w:val="Navaden"/>
    <w:link w:val="BesedilooblakaZnak"/>
    <w:uiPriority w:val="99"/>
    <w:semiHidden/>
    <w:unhideWhenUsed/>
    <w:rsid w:val="0019216C"/>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9216C"/>
    <w:rPr>
      <w:rFonts w:ascii="Segoe UI" w:eastAsia="Times New Roman" w:hAnsi="Segoe UI" w:cs="Segoe UI"/>
      <w:sz w:val="18"/>
      <w:szCs w:val="18"/>
    </w:rPr>
  </w:style>
  <w:style w:type="character" w:styleId="Pripombasklic">
    <w:name w:val="annotation reference"/>
    <w:basedOn w:val="Privzetapisavaodstavka"/>
    <w:uiPriority w:val="99"/>
    <w:semiHidden/>
    <w:unhideWhenUsed/>
    <w:rsid w:val="00EC52E9"/>
    <w:rPr>
      <w:sz w:val="16"/>
      <w:szCs w:val="16"/>
    </w:rPr>
  </w:style>
  <w:style w:type="paragraph" w:styleId="Pripombabesedilo">
    <w:name w:val="annotation text"/>
    <w:basedOn w:val="Navaden"/>
    <w:link w:val="PripombabesediloZnak"/>
    <w:uiPriority w:val="99"/>
    <w:unhideWhenUsed/>
    <w:rsid w:val="00EC52E9"/>
    <w:pPr>
      <w:spacing w:line="240" w:lineRule="auto"/>
    </w:pPr>
    <w:rPr>
      <w:szCs w:val="20"/>
    </w:rPr>
  </w:style>
  <w:style w:type="character" w:customStyle="1" w:styleId="PripombabesediloZnak">
    <w:name w:val="Pripomba – besedilo Znak"/>
    <w:basedOn w:val="Privzetapisavaodstavka"/>
    <w:link w:val="Pripombabesedilo"/>
    <w:uiPriority w:val="99"/>
    <w:rsid w:val="00EC52E9"/>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EC52E9"/>
    <w:rPr>
      <w:b/>
      <w:bCs/>
    </w:rPr>
  </w:style>
  <w:style w:type="character" w:customStyle="1" w:styleId="ZadevapripombeZnak">
    <w:name w:val="Zadeva pripombe Znak"/>
    <w:basedOn w:val="PripombabesediloZnak"/>
    <w:link w:val="Zadevapripombe"/>
    <w:uiPriority w:val="99"/>
    <w:semiHidden/>
    <w:rsid w:val="00EC52E9"/>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http://www.mgts.gov.si" TargetMode="External"/><Relationship Id="rId1" Type="http://schemas.openxmlformats.org/officeDocument/2006/relationships/hyperlink" Target="mailto:gp.mgts@gov.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3FCB7-B413-4BCC-878B-4E8E56DC7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2751</Words>
  <Characters>15685</Characters>
  <Application>Microsoft Office Word</Application>
  <DocSecurity>0</DocSecurity>
  <Lines>130</Lines>
  <Paragraphs>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MJU</Company>
  <LinksUpToDate>false</LinksUpToDate>
  <CharactersWithSpaces>18400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Trokić</dc:creator>
  <cp:lastModifiedBy>Ksenija Mavrič</cp:lastModifiedBy>
  <cp:revision>2</cp:revision>
  <cp:lastPrinted>2023-08-23T09:52:00Z</cp:lastPrinted>
  <dcterms:created xsi:type="dcterms:W3CDTF">2023-09-13T06:55:00Z</dcterms:created>
  <dcterms:modified xsi:type="dcterms:W3CDTF">2023-09-13T06:55:00Z</dcterms:modified>
</cp:coreProperties>
</file>