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FF31" w14:textId="77777777" w:rsidR="00DB72A9" w:rsidRPr="0080325C" w:rsidRDefault="00DB72A9" w:rsidP="00F443EC">
      <w:pPr>
        <w:pStyle w:val="datumtevilka"/>
        <w:rPr>
          <w:rFonts w:cs="Arial"/>
        </w:rPr>
      </w:pPr>
    </w:p>
    <w:p w14:paraId="7344D40A" w14:textId="77777777" w:rsidR="00DB72A9" w:rsidRPr="0080325C" w:rsidRDefault="00DB72A9" w:rsidP="00F443EC">
      <w:pPr>
        <w:pStyle w:val="datumtevilka"/>
        <w:rPr>
          <w:rFonts w:cs="Arial"/>
        </w:rPr>
      </w:pPr>
    </w:p>
    <w:p w14:paraId="32876A49" w14:textId="77777777" w:rsidR="00DB72A9" w:rsidRPr="0080325C" w:rsidRDefault="00DB72A9" w:rsidP="00F443EC">
      <w:pPr>
        <w:pStyle w:val="datumtevilka"/>
        <w:rPr>
          <w:rFonts w:cs="Arial"/>
        </w:rPr>
      </w:pPr>
      <w:r w:rsidRPr="0080325C">
        <w:rPr>
          <w:rFonts w:cs="Arial"/>
        </w:rPr>
        <w:t xml:space="preserve">Številka: </w:t>
      </w:r>
      <w:r w:rsidRPr="0080325C">
        <w:rPr>
          <w:rFonts w:cs="Arial"/>
        </w:rPr>
        <w:tab/>
      </w:r>
      <w:r w:rsidR="00156C22">
        <w:rPr>
          <w:rFonts w:cs="Arial"/>
          <w:color w:val="000000"/>
        </w:rPr>
        <w:t>35000</w:t>
      </w:r>
      <w:r w:rsidR="000A2605" w:rsidRPr="0080325C">
        <w:rPr>
          <w:rFonts w:cs="Arial"/>
          <w:color w:val="000000"/>
        </w:rPr>
        <w:t>-</w:t>
      </w:r>
      <w:r w:rsidR="00156C22">
        <w:rPr>
          <w:rFonts w:cs="Arial"/>
          <w:color w:val="000000"/>
        </w:rPr>
        <w:t>4/2023/3</w:t>
      </w:r>
    </w:p>
    <w:p w14:paraId="100546AB" w14:textId="77777777" w:rsidR="00DB72A9" w:rsidRPr="0080325C" w:rsidRDefault="00DB72A9" w:rsidP="00F443EC">
      <w:pPr>
        <w:pStyle w:val="datumtevilka"/>
        <w:rPr>
          <w:rFonts w:cs="Arial"/>
        </w:rPr>
      </w:pPr>
      <w:r w:rsidRPr="0080325C">
        <w:rPr>
          <w:rFonts w:cs="Arial"/>
          <w:color w:val="000000"/>
        </w:rPr>
        <w:t xml:space="preserve">Datum: </w:t>
      </w:r>
      <w:r w:rsidRPr="0080325C">
        <w:rPr>
          <w:rFonts w:cs="Arial"/>
        </w:rPr>
        <w:tab/>
      </w:r>
      <w:r w:rsidR="00156C22">
        <w:rPr>
          <w:rFonts w:cs="Arial"/>
          <w:color w:val="000000"/>
        </w:rPr>
        <w:t>8. 6</w:t>
      </w:r>
      <w:r w:rsidR="00ED3398" w:rsidRPr="0080325C">
        <w:rPr>
          <w:rFonts w:cs="Arial"/>
          <w:color w:val="000000"/>
        </w:rPr>
        <w:t>. </w:t>
      </w:r>
      <w:r w:rsidR="000A2605" w:rsidRPr="0080325C">
        <w:rPr>
          <w:rFonts w:cs="Arial"/>
          <w:color w:val="000000"/>
        </w:rPr>
        <w:t>2023</w:t>
      </w:r>
      <w:r w:rsidRPr="0080325C">
        <w:rPr>
          <w:rFonts w:cs="Arial"/>
        </w:rPr>
        <w:t xml:space="preserve"> </w:t>
      </w:r>
    </w:p>
    <w:p w14:paraId="3574C0EC" w14:textId="77777777" w:rsidR="00DB72A9" w:rsidRDefault="00DB72A9" w:rsidP="00F443EC">
      <w:pPr>
        <w:tabs>
          <w:tab w:val="left" w:pos="7920"/>
        </w:tabs>
        <w:autoSpaceDE w:val="0"/>
        <w:autoSpaceDN w:val="0"/>
        <w:adjustRightInd w:val="0"/>
        <w:rPr>
          <w:rFonts w:cs="Arial"/>
          <w:color w:val="000000"/>
          <w:szCs w:val="20"/>
        </w:rPr>
      </w:pPr>
    </w:p>
    <w:p w14:paraId="5B19FD6B" w14:textId="77777777" w:rsidR="0080325C" w:rsidRPr="0080325C" w:rsidRDefault="0080325C" w:rsidP="00F443EC">
      <w:pPr>
        <w:tabs>
          <w:tab w:val="left" w:pos="7920"/>
        </w:tabs>
        <w:autoSpaceDE w:val="0"/>
        <w:autoSpaceDN w:val="0"/>
        <w:adjustRightInd w:val="0"/>
        <w:rPr>
          <w:rFonts w:cs="Arial"/>
          <w:color w:val="000000"/>
          <w:szCs w:val="20"/>
        </w:rPr>
      </w:pPr>
    </w:p>
    <w:p w14:paraId="0F1BC9FD" w14:textId="77777777" w:rsidR="00156C22" w:rsidRPr="002B30BE" w:rsidRDefault="00156C22" w:rsidP="00F443EC">
      <w:pPr>
        <w:tabs>
          <w:tab w:val="center" w:pos="4320"/>
          <w:tab w:val="right" w:pos="8640"/>
        </w:tabs>
        <w:jc w:val="both"/>
        <w:rPr>
          <w:rFonts w:cs="Arial"/>
          <w:szCs w:val="20"/>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sidRPr="0067315D">
        <w:rPr>
          <w:rFonts w:cs="Arial"/>
          <w:szCs w:val="20"/>
        </w:rPr>
        <w:t>Zakon</w:t>
      </w:r>
      <w:r>
        <w:rPr>
          <w:rFonts w:cs="Arial"/>
          <w:szCs w:val="20"/>
        </w:rPr>
        <w:t>a</w:t>
      </w:r>
      <w:r w:rsidRPr="0067315D">
        <w:rPr>
          <w:rFonts w:cs="Arial"/>
          <w:szCs w:val="20"/>
        </w:rPr>
        <w:t xml:space="preserve"> o urejanju prostora (Uradni list RS, št. </w:t>
      </w:r>
      <w:hyperlink r:id="rId7" w:tgtFrame="_blank" w:tooltip="Zakon o urejanju prostora (ZUreP-3)" w:history="1">
        <w:r w:rsidRPr="0067315D">
          <w:rPr>
            <w:rFonts w:cs="Arial"/>
            <w:szCs w:val="20"/>
          </w:rPr>
          <w:t>199/21</w:t>
        </w:r>
      </w:hyperlink>
      <w:r w:rsidRPr="00B669EF">
        <w:rPr>
          <w:rFonts w:cs="Arial"/>
          <w:szCs w:val="20"/>
        </w:rPr>
        <w:t xml:space="preserve"> in </w:t>
      </w:r>
      <w:hyperlink r:id="rId8" w:tgtFrame="_blank" w:tooltip="Zakon o spremembah in dopolnitvah Zakona o državni upravi" w:history="1">
        <w:r w:rsidRPr="00B669EF">
          <w:rPr>
            <w:szCs w:val="20"/>
          </w:rPr>
          <w:t>18/23</w:t>
        </w:r>
      </w:hyperlink>
      <w:r w:rsidRPr="00B669EF">
        <w:rPr>
          <w:rFonts w:cs="Arial"/>
          <w:szCs w:val="20"/>
        </w:rPr>
        <w:t> – ZDU-1O</w:t>
      </w:r>
      <w:r w:rsidRPr="0067315D">
        <w:rPr>
          <w:rFonts w:cs="Arial"/>
          <w:szCs w:val="20"/>
        </w:rPr>
        <w:t>)</w:t>
      </w:r>
      <w:r>
        <w:rPr>
          <w:rFonts w:cs="Arial"/>
          <w:szCs w:val="20"/>
        </w:rPr>
        <w:t xml:space="preserve"> </w:t>
      </w:r>
      <w:r w:rsidRPr="002B30BE">
        <w:rPr>
          <w:rFonts w:cs="Arial"/>
          <w:szCs w:val="20"/>
        </w:rPr>
        <w:t>je</w:t>
      </w:r>
      <w:r>
        <w:rPr>
          <w:rFonts w:cs="Arial"/>
          <w:szCs w:val="20"/>
        </w:rPr>
        <w:t xml:space="preserve"> Vlada Republike Slovenije na 53. redni </w:t>
      </w:r>
      <w:r w:rsidRPr="002B30BE">
        <w:rPr>
          <w:rFonts w:cs="Arial"/>
          <w:szCs w:val="20"/>
        </w:rPr>
        <w:t>seji dne</w:t>
      </w:r>
      <w:r>
        <w:rPr>
          <w:rFonts w:cs="Arial"/>
          <w:szCs w:val="20"/>
        </w:rPr>
        <w:t xml:space="preserve"> 8. 6. 2023 pod točko 1.5</w:t>
      </w:r>
      <w:r w:rsidRPr="002B30BE">
        <w:rPr>
          <w:rFonts w:cs="Arial"/>
          <w:szCs w:val="20"/>
        </w:rPr>
        <w:t xml:space="preserve"> sprejela </w:t>
      </w:r>
    </w:p>
    <w:p w14:paraId="3820B9C4" w14:textId="77777777" w:rsidR="00156C22" w:rsidRPr="002B30BE" w:rsidRDefault="00156C22" w:rsidP="00F443EC">
      <w:pPr>
        <w:tabs>
          <w:tab w:val="center" w:pos="4320"/>
          <w:tab w:val="right" w:pos="8640"/>
        </w:tabs>
        <w:jc w:val="both"/>
        <w:rPr>
          <w:rFonts w:cs="Arial"/>
          <w:szCs w:val="20"/>
        </w:rPr>
      </w:pPr>
    </w:p>
    <w:p w14:paraId="5A835949" w14:textId="77777777" w:rsidR="00156C22" w:rsidRPr="002B30BE" w:rsidRDefault="00156C22" w:rsidP="00F443EC">
      <w:pPr>
        <w:tabs>
          <w:tab w:val="center" w:pos="4320"/>
          <w:tab w:val="right" w:pos="8640"/>
        </w:tabs>
        <w:jc w:val="both"/>
        <w:rPr>
          <w:rFonts w:cs="Arial"/>
          <w:szCs w:val="20"/>
        </w:rPr>
      </w:pPr>
    </w:p>
    <w:p w14:paraId="7C05317D" w14:textId="77777777" w:rsidR="00156C22" w:rsidRPr="00156C22" w:rsidRDefault="00156C22" w:rsidP="00F443EC">
      <w:pPr>
        <w:tabs>
          <w:tab w:val="center" w:pos="4320"/>
          <w:tab w:val="center" w:pos="4536"/>
          <w:tab w:val="right" w:pos="8640"/>
          <w:tab w:val="right" w:pos="9072"/>
        </w:tabs>
        <w:jc w:val="center"/>
        <w:rPr>
          <w:rFonts w:cs="Arial"/>
          <w:caps/>
          <w:szCs w:val="20"/>
        </w:rPr>
      </w:pPr>
      <w:r w:rsidRPr="00156C22">
        <w:rPr>
          <w:rFonts w:cs="Arial"/>
          <w:caps/>
          <w:szCs w:val="20"/>
        </w:rPr>
        <w:t xml:space="preserve">S k l e p </w:t>
      </w:r>
    </w:p>
    <w:p w14:paraId="6E487ECB" w14:textId="77777777" w:rsidR="00156C22" w:rsidRPr="00156C22" w:rsidRDefault="00156C22" w:rsidP="00F443EC">
      <w:pPr>
        <w:tabs>
          <w:tab w:val="center" w:pos="4320"/>
          <w:tab w:val="center" w:pos="4536"/>
          <w:tab w:val="right" w:pos="8640"/>
          <w:tab w:val="right" w:pos="9072"/>
        </w:tabs>
        <w:jc w:val="center"/>
        <w:rPr>
          <w:rFonts w:cs="Arial"/>
          <w:szCs w:val="20"/>
        </w:rPr>
      </w:pPr>
    </w:p>
    <w:p w14:paraId="6E3531A5" w14:textId="77777777" w:rsidR="00156C22" w:rsidRPr="00156C22" w:rsidRDefault="00156C22" w:rsidP="00F443EC">
      <w:pPr>
        <w:tabs>
          <w:tab w:val="center" w:pos="4320"/>
          <w:tab w:val="center" w:pos="4536"/>
          <w:tab w:val="right" w:pos="8640"/>
          <w:tab w:val="right" w:pos="9072"/>
        </w:tabs>
        <w:jc w:val="center"/>
        <w:rPr>
          <w:rFonts w:cs="Arial"/>
          <w:szCs w:val="20"/>
        </w:rPr>
      </w:pPr>
      <w:r w:rsidRPr="00156C22">
        <w:rPr>
          <w:rFonts w:cs="Arial"/>
          <w:szCs w:val="20"/>
        </w:rPr>
        <w:t xml:space="preserve">o pripravi državnega prostorskega načrta za </w:t>
      </w:r>
    </w:p>
    <w:p w14:paraId="09BE898C" w14:textId="77777777" w:rsidR="00156C22" w:rsidRPr="00156C22" w:rsidRDefault="00156C22" w:rsidP="00F443EC">
      <w:pPr>
        <w:tabs>
          <w:tab w:val="center" w:pos="4320"/>
          <w:tab w:val="right" w:pos="8640"/>
        </w:tabs>
        <w:jc w:val="center"/>
        <w:rPr>
          <w:rFonts w:cs="Arial"/>
          <w:bCs/>
          <w:szCs w:val="20"/>
        </w:rPr>
      </w:pPr>
      <w:r w:rsidRPr="00156C22">
        <w:rPr>
          <w:rFonts w:cs="Arial"/>
          <w:bCs/>
          <w:szCs w:val="20"/>
        </w:rPr>
        <w:t>nadgradnjo železniške proge Ljubljana</w:t>
      </w:r>
      <w:r w:rsidRPr="00156C22">
        <w:rPr>
          <w:rFonts w:cs="Arial"/>
          <w:szCs w:val="20"/>
        </w:rPr>
        <w:t>–</w:t>
      </w:r>
      <w:r w:rsidRPr="00156C22">
        <w:rPr>
          <w:rFonts w:cs="Arial"/>
          <w:bCs/>
          <w:szCs w:val="20"/>
        </w:rPr>
        <w:t>Kranj/Naklo</w:t>
      </w:r>
    </w:p>
    <w:p w14:paraId="6DAF640C" w14:textId="77777777" w:rsidR="00156C22" w:rsidRPr="002B30BE" w:rsidRDefault="00156C22" w:rsidP="00F443EC">
      <w:pPr>
        <w:tabs>
          <w:tab w:val="center" w:pos="4320"/>
          <w:tab w:val="right" w:pos="8640"/>
        </w:tabs>
        <w:jc w:val="center"/>
        <w:rPr>
          <w:rFonts w:cs="Arial"/>
          <w:b/>
          <w:bCs/>
          <w:szCs w:val="20"/>
        </w:rPr>
      </w:pPr>
    </w:p>
    <w:p w14:paraId="7C9E164B" w14:textId="77777777" w:rsidR="00156C22" w:rsidRPr="002B30BE" w:rsidRDefault="00156C22" w:rsidP="00F443EC">
      <w:pPr>
        <w:tabs>
          <w:tab w:val="center" w:pos="4320"/>
          <w:tab w:val="right" w:pos="8640"/>
        </w:tabs>
        <w:jc w:val="center"/>
        <w:rPr>
          <w:rFonts w:cs="Arial"/>
          <w:b/>
          <w:bCs/>
          <w:szCs w:val="20"/>
          <w:highlight w:val="yellow"/>
        </w:rPr>
      </w:pPr>
    </w:p>
    <w:p w14:paraId="57CA37DA" w14:textId="77777777" w:rsidR="00156C22" w:rsidRPr="000C365A" w:rsidRDefault="00156C22" w:rsidP="00F443EC">
      <w:pPr>
        <w:numPr>
          <w:ilvl w:val="0"/>
          <w:numId w:val="8"/>
        </w:numPr>
        <w:ind w:right="-1" w:hanging="709"/>
        <w:jc w:val="both"/>
        <w:rPr>
          <w:rFonts w:cs="Arial"/>
          <w:b/>
          <w:snapToGrid w:val="0"/>
          <w:color w:val="000000"/>
          <w:szCs w:val="20"/>
        </w:rPr>
      </w:pPr>
      <w:r w:rsidRPr="000C365A">
        <w:rPr>
          <w:rFonts w:cs="Arial"/>
          <w:b/>
          <w:snapToGrid w:val="0"/>
          <w:color w:val="000000"/>
          <w:spacing w:val="-2"/>
          <w:szCs w:val="20"/>
        </w:rPr>
        <w:t>Vrsta postopka državnega prostorskega načrtovanja</w:t>
      </w:r>
    </w:p>
    <w:p w14:paraId="03CD82BC" w14:textId="77777777" w:rsidR="00156C22" w:rsidRDefault="00156C22" w:rsidP="00F443EC">
      <w:pPr>
        <w:jc w:val="both"/>
        <w:rPr>
          <w:rFonts w:cs="Arial"/>
          <w:bCs/>
          <w:color w:val="000000"/>
          <w:szCs w:val="20"/>
        </w:rPr>
      </w:pPr>
    </w:p>
    <w:p w14:paraId="7E1D2648" w14:textId="77777777" w:rsidR="00156C22" w:rsidRPr="00EC742B" w:rsidRDefault="00156C22" w:rsidP="00F443EC">
      <w:pPr>
        <w:jc w:val="both"/>
        <w:rPr>
          <w:rFonts w:cs="Arial"/>
          <w:bCs/>
          <w:szCs w:val="20"/>
        </w:rPr>
      </w:pPr>
      <w:r w:rsidRPr="00EC742B">
        <w:rPr>
          <w:rFonts w:cs="Arial"/>
          <w:bCs/>
          <w:szCs w:val="20"/>
        </w:rPr>
        <w:t xml:space="preserve">Postopek priprave in sprejetja državnega prostorskega načrta za </w:t>
      </w:r>
      <w:r w:rsidRPr="002B30BE">
        <w:rPr>
          <w:rFonts w:cs="Arial"/>
          <w:bCs/>
          <w:szCs w:val="20"/>
        </w:rPr>
        <w:t>nadgradnjo železniške proge Ljubljana</w:t>
      </w:r>
      <w:r w:rsidRPr="00EC742B">
        <w:rPr>
          <w:rFonts w:cs="Arial"/>
          <w:bCs/>
          <w:szCs w:val="20"/>
        </w:rPr>
        <w:t>–</w:t>
      </w:r>
      <w:r w:rsidRPr="002B30BE">
        <w:rPr>
          <w:rFonts w:cs="Arial"/>
          <w:bCs/>
          <w:szCs w:val="20"/>
        </w:rPr>
        <w:t>Kranj</w:t>
      </w:r>
      <w:r>
        <w:rPr>
          <w:rFonts w:cs="Arial"/>
          <w:bCs/>
          <w:szCs w:val="20"/>
        </w:rPr>
        <w:t>/Naklo</w:t>
      </w:r>
      <w:r w:rsidRPr="002B30BE">
        <w:rPr>
          <w:rFonts w:cs="Arial"/>
          <w:bCs/>
          <w:szCs w:val="20"/>
        </w:rPr>
        <w:t xml:space="preserve"> </w:t>
      </w:r>
      <w:r w:rsidRPr="00EC742B">
        <w:rPr>
          <w:rFonts w:cs="Arial"/>
          <w:bCs/>
          <w:szCs w:val="20"/>
        </w:rPr>
        <w:t xml:space="preserve">se izvede na podlagi 95. do 97. člena Zakona o urejanju prostora (Uradni list RS, št. </w:t>
      </w:r>
      <w:hyperlink r:id="rId9" w:tgtFrame="_blank" w:tooltip="Zakon o urejanju prostora (ZUreP-3)" w:history="1">
        <w:r w:rsidRPr="00EC742B">
          <w:rPr>
            <w:szCs w:val="20"/>
          </w:rPr>
          <w:t>199/21</w:t>
        </w:r>
      </w:hyperlink>
      <w:r w:rsidRPr="00B669EF">
        <w:rPr>
          <w:rFonts w:cs="Arial"/>
          <w:szCs w:val="20"/>
        </w:rPr>
        <w:t xml:space="preserve"> in </w:t>
      </w:r>
      <w:hyperlink r:id="rId10" w:tgtFrame="_blank" w:tooltip="Zakon o spremembah in dopolnitvah Zakona o državni upravi" w:history="1">
        <w:r w:rsidRPr="00B669EF">
          <w:rPr>
            <w:szCs w:val="20"/>
          </w:rPr>
          <w:t>18/23</w:t>
        </w:r>
      </w:hyperlink>
      <w:r w:rsidRPr="00B669EF">
        <w:rPr>
          <w:rFonts w:cs="Arial"/>
          <w:szCs w:val="20"/>
        </w:rPr>
        <w:t> – ZDU-1O</w:t>
      </w:r>
      <w:r w:rsidRPr="00EC742B">
        <w:rPr>
          <w:rFonts w:cs="Arial"/>
          <w:bCs/>
          <w:szCs w:val="20"/>
        </w:rPr>
        <w:t>; v nadaljnjem besedilu: Zakon o urejanju prostora).</w:t>
      </w:r>
    </w:p>
    <w:p w14:paraId="3F529D01" w14:textId="77777777" w:rsidR="00156C22" w:rsidRPr="00F51ECA" w:rsidRDefault="00156C22" w:rsidP="00F443EC">
      <w:pPr>
        <w:jc w:val="both"/>
        <w:rPr>
          <w:rFonts w:cs="Arial"/>
          <w:color w:val="000000"/>
          <w:szCs w:val="20"/>
          <w:lang w:eastAsia="sl-SI"/>
        </w:rPr>
      </w:pPr>
    </w:p>
    <w:p w14:paraId="5F5E0B26" w14:textId="77777777" w:rsidR="00156C22" w:rsidRDefault="00156C22" w:rsidP="00F443EC">
      <w:pPr>
        <w:jc w:val="both"/>
        <w:rPr>
          <w:rFonts w:cs="Arial"/>
          <w:color w:val="000000"/>
          <w:szCs w:val="20"/>
          <w:lang w:eastAsia="sl-SI"/>
        </w:rPr>
      </w:pPr>
      <w:r>
        <w:rPr>
          <w:rFonts w:cs="Arial"/>
          <w:color w:val="000000"/>
          <w:szCs w:val="20"/>
          <w:lang w:eastAsia="sl-SI"/>
        </w:rPr>
        <w:t>M</w:t>
      </w:r>
      <w:r w:rsidRPr="000C365A">
        <w:rPr>
          <w:rFonts w:cs="Arial"/>
          <w:color w:val="000000"/>
          <w:szCs w:val="20"/>
          <w:lang w:eastAsia="sl-SI"/>
        </w:rPr>
        <w:t>inist</w:t>
      </w:r>
      <w:r>
        <w:rPr>
          <w:rFonts w:cs="Arial"/>
          <w:color w:val="000000"/>
          <w:szCs w:val="20"/>
          <w:lang w:eastAsia="sl-SI"/>
        </w:rPr>
        <w:t>er</w:t>
      </w:r>
      <w:r w:rsidRPr="000C365A">
        <w:rPr>
          <w:rFonts w:cs="Arial"/>
          <w:color w:val="000000"/>
          <w:szCs w:val="20"/>
          <w:lang w:eastAsia="sl-SI"/>
        </w:rPr>
        <w:t xml:space="preserve"> za prome</w:t>
      </w:r>
      <w:r>
        <w:rPr>
          <w:rFonts w:cs="Arial"/>
          <w:color w:val="000000"/>
          <w:szCs w:val="20"/>
          <w:lang w:eastAsia="sl-SI"/>
        </w:rPr>
        <w:t>t je 21. 3. </w:t>
      </w:r>
      <w:r w:rsidRPr="00F51ECA">
        <w:rPr>
          <w:rFonts w:cs="Arial"/>
          <w:color w:val="000000"/>
          <w:szCs w:val="20"/>
          <w:lang w:eastAsia="sl-SI"/>
        </w:rPr>
        <w:t xml:space="preserve">2016 </w:t>
      </w:r>
      <w:r>
        <w:rPr>
          <w:rFonts w:cs="Arial"/>
          <w:color w:val="000000"/>
          <w:szCs w:val="20"/>
          <w:lang w:eastAsia="sl-SI"/>
        </w:rPr>
        <w:t xml:space="preserve">podal pobudo </w:t>
      </w:r>
      <w:r w:rsidRPr="000C365A">
        <w:rPr>
          <w:rFonts w:cs="Arial"/>
          <w:color w:val="000000"/>
          <w:szCs w:val="20"/>
          <w:lang w:eastAsia="sl-SI"/>
        </w:rPr>
        <w:t>(</w:t>
      </w:r>
      <w:r>
        <w:rPr>
          <w:rFonts w:cs="Arial"/>
          <w:color w:val="000000"/>
          <w:szCs w:val="20"/>
          <w:lang w:eastAsia="sl-SI"/>
        </w:rPr>
        <w:t xml:space="preserve">dopis </w:t>
      </w:r>
      <w:r w:rsidRPr="000C365A">
        <w:rPr>
          <w:rFonts w:cs="Arial"/>
          <w:color w:val="000000"/>
          <w:szCs w:val="20"/>
          <w:lang w:eastAsia="sl-SI"/>
        </w:rPr>
        <w:t xml:space="preserve">št. </w:t>
      </w:r>
      <w:r w:rsidRPr="00F51ECA">
        <w:rPr>
          <w:rFonts w:cs="Arial"/>
          <w:color w:val="000000"/>
          <w:szCs w:val="20"/>
          <w:lang w:eastAsia="sl-SI"/>
        </w:rPr>
        <w:t>350-53/2015/13-00751275)</w:t>
      </w:r>
      <w:r>
        <w:rPr>
          <w:rFonts w:cs="Arial"/>
          <w:color w:val="000000"/>
          <w:szCs w:val="20"/>
          <w:lang w:eastAsia="sl-SI"/>
        </w:rPr>
        <w:t xml:space="preserve"> za</w:t>
      </w:r>
      <w:r w:rsidRPr="00F51ECA">
        <w:rPr>
          <w:rFonts w:cs="Arial"/>
          <w:color w:val="000000"/>
          <w:szCs w:val="20"/>
          <w:lang w:eastAsia="sl-SI"/>
        </w:rPr>
        <w:t xml:space="preserve"> pripravo državnega prostorskega načrta za nadgradnjo železniške proge Ljubljana–Kranj–Jesenice–državna meja v koridorju obstoječe proge. Pobudo sta izdelala Projekt, d.</w:t>
      </w:r>
      <w:r>
        <w:rPr>
          <w:rFonts w:cs="Arial"/>
          <w:color w:val="000000"/>
          <w:szCs w:val="20"/>
          <w:lang w:eastAsia="sl-SI"/>
        </w:rPr>
        <w:t xml:space="preserve"> </w:t>
      </w:r>
      <w:r w:rsidRPr="00F51ECA">
        <w:rPr>
          <w:rFonts w:cs="Arial"/>
          <w:color w:val="000000"/>
          <w:szCs w:val="20"/>
          <w:lang w:eastAsia="sl-SI"/>
        </w:rPr>
        <w:t xml:space="preserve">d. in </w:t>
      </w:r>
      <w:proofErr w:type="spellStart"/>
      <w:r w:rsidRPr="00F51ECA">
        <w:rPr>
          <w:rFonts w:cs="Arial"/>
          <w:color w:val="000000"/>
          <w:szCs w:val="20"/>
          <w:lang w:eastAsia="sl-SI"/>
        </w:rPr>
        <w:t>Proarc</w:t>
      </w:r>
      <w:proofErr w:type="spellEnd"/>
      <w:r w:rsidRPr="00F51ECA">
        <w:rPr>
          <w:rFonts w:cs="Arial"/>
          <w:color w:val="000000"/>
          <w:szCs w:val="20"/>
          <w:lang w:eastAsia="sl-SI"/>
        </w:rPr>
        <w:t>, d.</w:t>
      </w:r>
      <w:r>
        <w:rPr>
          <w:rFonts w:cs="Arial"/>
          <w:color w:val="000000"/>
          <w:szCs w:val="20"/>
          <w:lang w:eastAsia="sl-SI"/>
        </w:rPr>
        <w:t xml:space="preserve"> </w:t>
      </w:r>
      <w:r w:rsidRPr="00F51ECA">
        <w:rPr>
          <w:rFonts w:cs="Arial"/>
          <w:color w:val="000000"/>
          <w:szCs w:val="20"/>
          <w:lang w:eastAsia="sl-SI"/>
        </w:rPr>
        <w:t>o.</w:t>
      </w:r>
      <w:r>
        <w:rPr>
          <w:rFonts w:cs="Arial"/>
          <w:color w:val="000000"/>
          <w:szCs w:val="20"/>
          <w:lang w:eastAsia="sl-SI"/>
        </w:rPr>
        <w:t xml:space="preserve"> </w:t>
      </w:r>
      <w:r w:rsidRPr="00F51ECA">
        <w:rPr>
          <w:rFonts w:cs="Arial"/>
          <w:color w:val="000000"/>
          <w:szCs w:val="20"/>
          <w:lang w:eastAsia="sl-SI"/>
        </w:rPr>
        <w:t xml:space="preserve">o. </w:t>
      </w:r>
      <w:r>
        <w:rPr>
          <w:rFonts w:cs="Arial"/>
          <w:color w:val="000000"/>
          <w:szCs w:val="20"/>
          <w:lang w:eastAsia="sl-SI"/>
        </w:rPr>
        <w:br/>
      </w:r>
      <w:r w:rsidRPr="00F51ECA">
        <w:rPr>
          <w:rFonts w:cs="Arial"/>
          <w:color w:val="000000"/>
          <w:szCs w:val="20"/>
          <w:lang w:eastAsia="sl-SI"/>
        </w:rPr>
        <w:t>(št. projekta 12617, januar 2016).</w:t>
      </w:r>
    </w:p>
    <w:p w14:paraId="35DE9E33" w14:textId="77777777" w:rsidR="00156C22" w:rsidRDefault="00156C22" w:rsidP="00F443EC">
      <w:pPr>
        <w:jc w:val="both"/>
        <w:rPr>
          <w:rFonts w:cs="Arial"/>
          <w:color w:val="000000"/>
          <w:szCs w:val="20"/>
          <w:lang w:eastAsia="sl-SI"/>
        </w:rPr>
      </w:pPr>
      <w:r w:rsidRPr="000C365A">
        <w:rPr>
          <w:rFonts w:cs="Arial"/>
          <w:color w:val="000000"/>
          <w:szCs w:val="20"/>
          <w:lang w:eastAsia="sl-SI"/>
        </w:rPr>
        <w:t xml:space="preserve"> </w:t>
      </w:r>
    </w:p>
    <w:p w14:paraId="3867EBDC" w14:textId="77777777" w:rsidR="00156C22" w:rsidRDefault="00156C22" w:rsidP="00F443EC">
      <w:pPr>
        <w:jc w:val="both"/>
        <w:rPr>
          <w:rFonts w:cs="Arial"/>
          <w:color w:val="000000"/>
          <w:szCs w:val="20"/>
          <w:lang w:eastAsia="sl-SI"/>
        </w:rPr>
      </w:pPr>
      <w:r w:rsidRPr="00F51ECA">
        <w:rPr>
          <w:rFonts w:cs="Arial"/>
          <w:color w:val="000000"/>
          <w:szCs w:val="20"/>
          <w:lang w:eastAsia="sl-SI"/>
        </w:rPr>
        <w:t>M</w:t>
      </w:r>
      <w:r>
        <w:rPr>
          <w:rFonts w:cs="Arial"/>
          <w:color w:val="000000"/>
          <w:szCs w:val="20"/>
          <w:lang w:eastAsia="sl-SI"/>
        </w:rPr>
        <w:t xml:space="preserve">inistrstvo za okolje in prostor, Direktorat za prostor, graditev in stanovanja </w:t>
      </w:r>
      <w:r w:rsidRPr="00F51ECA">
        <w:rPr>
          <w:rFonts w:cs="Arial"/>
          <w:color w:val="000000"/>
          <w:szCs w:val="20"/>
          <w:lang w:eastAsia="sl-SI"/>
        </w:rPr>
        <w:t xml:space="preserve">je na podlagi </w:t>
      </w:r>
      <w:r w:rsidR="003B20FA">
        <w:rPr>
          <w:rFonts w:cs="Arial"/>
          <w:color w:val="000000"/>
          <w:szCs w:val="20"/>
          <w:lang w:eastAsia="sl-SI"/>
        </w:rPr>
        <w:br/>
      </w:r>
      <w:r w:rsidRPr="00F51ECA">
        <w:rPr>
          <w:rFonts w:cs="Arial"/>
          <w:color w:val="000000"/>
          <w:szCs w:val="20"/>
          <w:lang w:eastAsia="sl-SI"/>
        </w:rPr>
        <w:t xml:space="preserve">18. člena </w:t>
      </w:r>
      <w:r w:rsidRPr="001A161D">
        <w:rPr>
          <w:rFonts w:cs="Arial"/>
          <w:color w:val="000000"/>
          <w:szCs w:val="20"/>
          <w:lang w:eastAsia="sl-SI"/>
        </w:rPr>
        <w:t>Zakon</w:t>
      </w:r>
      <w:r>
        <w:rPr>
          <w:rFonts w:cs="Arial"/>
          <w:color w:val="000000"/>
          <w:szCs w:val="20"/>
          <w:lang w:eastAsia="sl-SI"/>
        </w:rPr>
        <w:t>a</w:t>
      </w:r>
      <w:r w:rsidRPr="001A161D">
        <w:rPr>
          <w:rFonts w:cs="Arial"/>
          <w:color w:val="000000"/>
          <w:szCs w:val="20"/>
          <w:lang w:eastAsia="sl-SI"/>
        </w:rPr>
        <w:t xml:space="preserve"> o umeščanju prostorskih ureditev državnega pomena v prostor (Uradni list RS, št. </w:t>
      </w:r>
      <w:hyperlink r:id="rId11" w:tgtFrame="_blank" w:tooltip="Zakon o umeščanju prostorskih ureditev državnega pomena v prostor (ZUPUDPP)" w:history="1">
        <w:r w:rsidRPr="001A161D">
          <w:rPr>
            <w:color w:val="000000"/>
            <w:szCs w:val="20"/>
            <w:lang w:eastAsia="sl-SI"/>
          </w:rPr>
          <w:t>80/10</w:t>
        </w:r>
      </w:hyperlink>
      <w:r w:rsidRPr="001A161D">
        <w:rPr>
          <w:rFonts w:cs="Arial"/>
          <w:color w:val="000000"/>
          <w:szCs w:val="20"/>
          <w:lang w:eastAsia="sl-SI"/>
        </w:rPr>
        <w:t>, </w:t>
      </w:r>
      <w:hyperlink r:id="rId12" w:tgtFrame="_blank" w:tooltip="Popravek Zakona o umeščanju prostorskih ureditev državnega pomena v prostor (ZUPUDPP)" w:history="1">
        <w:r w:rsidRPr="001A161D">
          <w:rPr>
            <w:color w:val="000000"/>
            <w:szCs w:val="20"/>
            <w:lang w:eastAsia="sl-SI"/>
          </w:rPr>
          <w:t>106/10 – popr.</w:t>
        </w:r>
      </w:hyperlink>
      <w:r w:rsidRPr="001A161D">
        <w:rPr>
          <w:rFonts w:cs="Arial"/>
          <w:color w:val="000000"/>
          <w:szCs w:val="20"/>
          <w:lang w:eastAsia="sl-SI"/>
        </w:rPr>
        <w:t>, </w:t>
      </w:r>
      <w:hyperlink r:id="rId13" w:tgtFrame="_blank" w:tooltip="Zakon o spremembah in dopolnitvah Zakona o umeščanju prostorskih ureditev državnega pomena v prostor" w:history="1">
        <w:r w:rsidRPr="001A161D">
          <w:rPr>
            <w:color w:val="000000"/>
            <w:szCs w:val="20"/>
            <w:lang w:eastAsia="sl-SI"/>
          </w:rPr>
          <w:t>57/12</w:t>
        </w:r>
      </w:hyperlink>
      <w:r w:rsidRPr="001A161D">
        <w:rPr>
          <w:rFonts w:cs="Arial"/>
          <w:color w:val="000000"/>
          <w:szCs w:val="20"/>
          <w:lang w:eastAsia="sl-SI"/>
        </w:rPr>
        <w:t> in </w:t>
      </w:r>
      <w:hyperlink r:id="rId14" w:tgtFrame="_blank" w:tooltip="Zakon o urejanju prostora" w:history="1">
        <w:r w:rsidRPr="001A161D">
          <w:rPr>
            <w:color w:val="000000"/>
            <w:szCs w:val="20"/>
            <w:lang w:eastAsia="sl-SI"/>
          </w:rPr>
          <w:t>61/17</w:t>
        </w:r>
      </w:hyperlink>
      <w:r w:rsidRPr="001A161D">
        <w:rPr>
          <w:rFonts w:cs="Arial"/>
          <w:color w:val="000000"/>
          <w:szCs w:val="20"/>
          <w:lang w:eastAsia="sl-SI"/>
        </w:rPr>
        <w:t> – ZUreP-2</w:t>
      </w:r>
      <w:r>
        <w:rPr>
          <w:rFonts w:cs="Arial"/>
          <w:color w:val="000000"/>
          <w:szCs w:val="20"/>
          <w:lang w:eastAsia="sl-SI"/>
        </w:rPr>
        <w:t xml:space="preserve">; v nadaljnjem besedilu: </w:t>
      </w:r>
      <w:r w:rsidRPr="00F51ECA">
        <w:rPr>
          <w:rFonts w:cs="Arial"/>
          <w:color w:val="000000"/>
          <w:szCs w:val="20"/>
          <w:lang w:eastAsia="sl-SI"/>
        </w:rPr>
        <w:t>ZUPUDPP</w:t>
      </w:r>
      <w:r>
        <w:rPr>
          <w:rFonts w:cs="Arial"/>
          <w:color w:val="000000"/>
          <w:szCs w:val="20"/>
          <w:lang w:eastAsia="sl-SI"/>
        </w:rPr>
        <w:t>)</w:t>
      </w:r>
      <w:r w:rsidRPr="00F51ECA">
        <w:rPr>
          <w:rFonts w:cs="Arial"/>
          <w:color w:val="000000"/>
          <w:szCs w:val="20"/>
          <w:lang w:eastAsia="sl-SI"/>
        </w:rPr>
        <w:t xml:space="preserve"> dne </w:t>
      </w:r>
      <w:r>
        <w:rPr>
          <w:rFonts w:cs="Arial"/>
          <w:color w:val="000000"/>
          <w:szCs w:val="20"/>
          <w:lang w:eastAsia="sl-SI"/>
        </w:rPr>
        <w:br/>
        <w:t>18. 4. </w:t>
      </w:r>
      <w:r w:rsidRPr="00F51ECA">
        <w:rPr>
          <w:rFonts w:cs="Arial"/>
          <w:color w:val="000000"/>
          <w:szCs w:val="20"/>
          <w:lang w:eastAsia="sl-SI"/>
        </w:rPr>
        <w:t>2016 z dopisom št. 35008-2/2016/11/1092-13 pozval državne</w:t>
      </w:r>
      <w:r>
        <w:rPr>
          <w:rFonts w:cs="Arial"/>
          <w:color w:val="000000"/>
          <w:szCs w:val="20"/>
          <w:lang w:eastAsia="sl-SI"/>
        </w:rPr>
        <w:t xml:space="preserve"> in lokalne</w:t>
      </w:r>
      <w:r w:rsidRPr="00F51ECA">
        <w:rPr>
          <w:rFonts w:cs="Arial"/>
          <w:color w:val="000000"/>
          <w:szCs w:val="20"/>
          <w:lang w:eastAsia="sl-SI"/>
        </w:rPr>
        <w:t xml:space="preserve"> nosilce urejanja prostora, da posredujejo smernice</w:t>
      </w:r>
      <w:r>
        <w:rPr>
          <w:rFonts w:cs="Arial"/>
          <w:color w:val="000000"/>
          <w:szCs w:val="20"/>
          <w:lang w:eastAsia="sl-SI"/>
        </w:rPr>
        <w:t xml:space="preserve"> in </w:t>
      </w:r>
      <w:r w:rsidRPr="00F51ECA">
        <w:rPr>
          <w:rFonts w:cs="Arial"/>
          <w:color w:val="000000"/>
          <w:szCs w:val="20"/>
          <w:lang w:eastAsia="sl-SI"/>
        </w:rPr>
        <w:t>priporočila</w:t>
      </w:r>
      <w:r>
        <w:rPr>
          <w:rFonts w:cs="Arial"/>
          <w:color w:val="000000"/>
          <w:szCs w:val="20"/>
          <w:lang w:eastAsia="sl-SI"/>
        </w:rPr>
        <w:t xml:space="preserve"> za pripravo državnega prostorskega načrta.</w:t>
      </w:r>
    </w:p>
    <w:p w14:paraId="05D02EE4" w14:textId="77777777" w:rsidR="00156C22" w:rsidRDefault="00156C22" w:rsidP="00F443EC">
      <w:pPr>
        <w:jc w:val="both"/>
        <w:rPr>
          <w:rFonts w:cs="Arial"/>
          <w:color w:val="000000"/>
          <w:szCs w:val="20"/>
          <w:lang w:eastAsia="sl-SI"/>
        </w:rPr>
      </w:pPr>
    </w:p>
    <w:p w14:paraId="1EA39DBF" w14:textId="77777777" w:rsidR="00156C22" w:rsidRPr="00F51ECA" w:rsidRDefault="00156C22" w:rsidP="00F443EC">
      <w:pPr>
        <w:jc w:val="both"/>
        <w:rPr>
          <w:rFonts w:cs="Arial"/>
          <w:color w:val="000000"/>
          <w:szCs w:val="20"/>
          <w:lang w:eastAsia="sl-SI"/>
        </w:rPr>
      </w:pPr>
      <w:r w:rsidRPr="00F51ECA">
        <w:rPr>
          <w:rFonts w:cs="Arial"/>
          <w:color w:val="000000"/>
          <w:szCs w:val="20"/>
          <w:lang w:eastAsia="sl-SI"/>
        </w:rPr>
        <w:t>Ministrstvo za okolje in p</w:t>
      </w:r>
      <w:r>
        <w:rPr>
          <w:rFonts w:cs="Arial"/>
          <w:color w:val="000000"/>
          <w:szCs w:val="20"/>
          <w:lang w:eastAsia="sl-SI"/>
        </w:rPr>
        <w:t>rostor je dne 16. 6. </w:t>
      </w:r>
      <w:r w:rsidRPr="00F51ECA">
        <w:rPr>
          <w:rFonts w:cs="Arial"/>
          <w:color w:val="000000"/>
          <w:szCs w:val="20"/>
          <w:lang w:eastAsia="sl-SI"/>
        </w:rPr>
        <w:t xml:space="preserve">2016 izdalo odločbo št. 35409-121/2016/17, da je v postopku priprave državnega prostorskega načrta treba izvesti postopek strateške presoje vplivov na okolje skupaj s presojo sprejemljivosti vplivov izvedbe planov na varovana območja. </w:t>
      </w:r>
    </w:p>
    <w:p w14:paraId="05E775B7" w14:textId="77777777" w:rsidR="00156C22" w:rsidRDefault="00156C22" w:rsidP="00F443EC">
      <w:pPr>
        <w:jc w:val="both"/>
        <w:rPr>
          <w:rFonts w:cs="Arial"/>
          <w:color w:val="000000"/>
          <w:szCs w:val="20"/>
          <w:lang w:eastAsia="sl-SI"/>
        </w:rPr>
      </w:pPr>
    </w:p>
    <w:p w14:paraId="1B9BB258" w14:textId="506CF3B9" w:rsidR="00156C22" w:rsidRPr="00AF4ED3" w:rsidRDefault="00156C22" w:rsidP="00F443EC">
      <w:pPr>
        <w:jc w:val="both"/>
        <w:rPr>
          <w:rFonts w:cs="Arial"/>
          <w:color w:val="000000"/>
          <w:szCs w:val="20"/>
          <w:lang w:eastAsia="sl-SI"/>
        </w:rPr>
      </w:pPr>
      <w:r>
        <w:rPr>
          <w:rFonts w:cs="Arial"/>
          <w:color w:val="000000"/>
          <w:szCs w:val="20"/>
          <w:lang w:eastAsia="sl-SI"/>
        </w:rPr>
        <w:t xml:space="preserve">Na podlagi analize smernic, ki </w:t>
      </w:r>
      <w:r w:rsidRPr="00F51ECA">
        <w:rPr>
          <w:rFonts w:cs="Arial"/>
          <w:color w:val="000000"/>
          <w:szCs w:val="20"/>
          <w:lang w:eastAsia="sl-SI"/>
        </w:rPr>
        <w:t>sta jo izdelala Projekt, d.</w:t>
      </w:r>
      <w:r>
        <w:rPr>
          <w:rFonts w:cs="Arial"/>
          <w:color w:val="000000"/>
          <w:szCs w:val="20"/>
          <w:lang w:eastAsia="sl-SI"/>
        </w:rPr>
        <w:t xml:space="preserve"> </w:t>
      </w:r>
      <w:r w:rsidRPr="00F51ECA">
        <w:rPr>
          <w:rFonts w:cs="Arial"/>
          <w:color w:val="000000"/>
          <w:szCs w:val="20"/>
          <w:lang w:eastAsia="sl-SI"/>
        </w:rPr>
        <w:t xml:space="preserve">d. in </w:t>
      </w:r>
      <w:proofErr w:type="spellStart"/>
      <w:r w:rsidRPr="00F51ECA">
        <w:rPr>
          <w:rFonts w:cs="Arial"/>
          <w:color w:val="000000"/>
          <w:szCs w:val="20"/>
          <w:lang w:eastAsia="sl-SI"/>
        </w:rPr>
        <w:t>Proarc</w:t>
      </w:r>
      <w:proofErr w:type="spellEnd"/>
      <w:r w:rsidRPr="00F51ECA">
        <w:rPr>
          <w:rFonts w:cs="Arial"/>
          <w:color w:val="000000"/>
          <w:szCs w:val="20"/>
          <w:lang w:eastAsia="sl-SI"/>
        </w:rPr>
        <w:t>, d.</w:t>
      </w:r>
      <w:r>
        <w:rPr>
          <w:rFonts w:cs="Arial"/>
          <w:color w:val="000000"/>
          <w:szCs w:val="20"/>
          <w:lang w:eastAsia="sl-SI"/>
        </w:rPr>
        <w:t xml:space="preserve"> </w:t>
      </w:r>
      <w:r w:rsidRPr="00F51ECA">
        <w:rPr>
          <w:rFonts w:cs="Arial"/>
          <w:color w:val="000000"/>
          <w:szCs w:val="20"/>
          <w:lang w:eastAsia="sl-SI"/>
        </w:rPr>
        <w:t>o.</w:t>
      </w:r>
      <w:r>
        <w:rPr>
          <w:rFonts w:cs="Arial"/>
          <w:color w:val="000000"/>
          <w:szCs w:val="20"/>
          <w:lang w:eastAsia="sl-SI"/>
        </w:rPr>
        <w:t xml:space="preserve"> </w:t>
      </w:r>
      <w:r w:rsidRPr="00F51ECA">
        <w:rPr>
          <w:rFonts w:cs="Arial"/>
          <w:color w:val="000000"/>
          <w:szCs w:val="20"/>
          <w:lang w:eastAsia="sl-SI"/>
        </w:rPr>
        <w:t>o. (št. projekta 12617_N, november 2017)</w:t>
      </w:r>
      <w:r w:rsidR="00DE0899">
        <w:rPr>
          <w:rFonts w:cs="Arial"/>
          <w:color w:val="000000"/>
          <w:szCs w:val="20"/>
          <w:lang w:eastAsia="sl-SI"/>
        </w:rPr>
        <w:t>,</w:t>
      </w:r>
      <w:r w:rsidRPr="00F51ECA">
        <w:rPr>
          <w:rFonts w:cs="Arial"/>
          <w:color w:val="000000"/>
          <w:szCs w:val="20"/>
          <w:lang w:eastAsia="sl-SI"/>
        </w:rPr>
        <w:t xml:space="preserve"> </w:t>
      </w:r>
      <w:r>
        <w:rPr>
          <w:rFonts w:cs="Arial"/>
          <w:color w:val="000000"/>
          <w:szCs w:val="20"/>
          <w:lang w:eastAsia="sl-SI"/>
        </w:rPr>
        <w:t xml:space="preserve">je </w:t>
      </w:r>
      <w:r w:rsidRPr="00F51ECA">
        <w:rPr>
          <w:rFonts w:cs="Arial"/>
          <w:color w:val="000000"/>
          <w:szCs w:val="20"/>
          <w:lang w:eastAsia="sl-SI"/>
        </w:rPr>
        <w:t>M</w:t>
      </w:r>
      <w:r>
        <w:rPr>
          <w:rFonts w:cs="Arial"/>
          <w:color w:val="000000"/>
          <w:szCs w:val="20"/>
          <w:lang w:eastAsia="sl-SI"/>
        </w:rPr>
        <w:t xml:space="preserve">inistrstvo za okolje in prostor, Direktorat za prostor, graditev in stanovanja pripravil osnutek sklepa o pripravi državnega prostorskega načrta, ki ga je </w:t>
      </w:r>
      <w:r w:rsidRPr="00F51ECA">
        <w:rPr>
          <w:rFonts w:cs="Arial"/>
          <w:color w:val="000000"/>
          <w:szCs w:val="20"/>
          <w:lang w:eastAsia="sl-SI"/>
        </w:rPr>
        <w:t xml:space="preserve">11. </w:t>
      </w:r>
      <w:r>
        <w:rPr>
          <w:rFonts w:cs="Arial"/>
          <w:color w:val="000000"/>
          <w:szCs w:val="20"/>
          <w:lang w:eastAsia="sl-SI"/>
        </w:rPr>
        <w:t>j</w:t>
      </w:r>
      <w:r w:rsidRPr="00F51ECA">
        <w:rPr>
          <w:rFonts w:cs="Arial"/>
          <w:color w:val="000000"/>
          <w:szCs w:val="20"/>
          <w:lang w:eastAsia="sl-SI"/>
        </w:rPr>
        <w:t xml:space="preserve">anuarja 2018 </w:t>
      </w:r>
      <w:r>
        <w:rPr>
          <w:rFonts w:cs="Arial"/>
          <w:color w:val="000000"/>
          <w:szCs w:val="20"/>
          <w:lang w:eastAsia="sl-SI"/>
        </w:rPr>
        <w:t xml:space="preserve">obravnavala in potrdila </w:t>
      </w:r>
      <w:r w:rsidRPr="00F51ECA">
        <w:rPr>
          <w:rFonts w:cs="Arial"/>
          <w:color w:val="000000"/>
          <w:szCs w:val="20"/>
          <w:lang w:eastAsia="sl-SI"/>
        </w:rPr>
        <w:t>Prostorska konferenca</w:t>
      </w:r>
      <w:r>
        <w:rPr>
          <w:rFonts w:cs="Arial"/>
          <w:color w:val="000000"/>
          <w:szCs w:val="20"/>
          <w:lang w:eastAsia="sl-SI"/>
        </w:rPr>
        <w:t>.</w:t>
      </w:r>
      <w:r w:rsidRPr="00F51ECA">
        <w:rPr>
          <w:rFonts w:cs="Arial"/>
          <w:color w:val="000000"/>
          <w:szCs w:val="20"/>
          <w:lang w:eastAsia="sl-SI"/>
        </w:rPr>
        <w:t xml:space="preserve"> </w:t>
      </w:r>
    </w:p>
    <w:p w14:paraId="3F158AAC" w14:textId="77777777" w:rsidR="00156C22" w:rsidRPr="00F51ECA" w:rsidRDefault="00156C22" w:rsidP="00F443EC">
      <w:pPr>
        <w:jc w:val="both"/>
        <w:rPr>
          <w:rFonts w:cs="Arial"/>
          <w:color w:val="000000"/>
          <w:szCs w:val="20"/>
          <w:lang w:eastAsia="sl-SI"/>
        </w:rPr>
      </w:pPr>
    </w:p>
    <w:p w14:paraId="3875C4DF" w14:textId="60958FC5" w:rsidR="00156C22" w:rsidRPr="00F51ECA" w:rsidRDefault="00156C22" w:rsidP="00F443EC">
      <w:pPr>
        <w:jc w:val="both"/>
        <w:rPr>
          <w:rFonts w:cs="Arial"/>
          <w:color w:val="000000"/>
          <w:szCs w:val="20"/>
          <w:lang w:eastAsia="sl-SI"/>
        </w:rPr>
      </w:pPr>
      <w:r w:rsidRPr="00F51ECA">
        <w:rPr>
          <w:rFonts w:cs="Arial"/>
          <w:color w:val="000000"/>
          <w:szCs w:val="20"/>
          <w:lang w:eastAsia="sl-SI"/>
        </w:rPr>
        <w:t>Sklep o pripravi državn</w:t>
      </w:r>
      <w:r>
        <w:rPr>
          <w:rFonts w:cs="Arial"/>
          <w:color w:val="000000"/>
          <w:szCs w:val="20"/>
          <w:lang w:eastAsia="sl-SI"/>
        </w:rPr>
        <w:t>ega</w:t>
      </w:r>
      <w:r w:rsidRPr="00F51ECA">
        <w:rPr>
          <w:rFonts w:cs="Arial"/>
          <w:color w:val="000000"/>
          <w:szCs w:val="20"/>
          <w:lang w:eastAsia="sl-SI"/>
        </w:rPr>
        <w:t xml:space="preserve"> prostorsk</w:t>
      </w:r>
      <w:r>
        <w:rPr>
          <w:rFonts w:cs="Arial"/>
          <w:color w:val="000000"/>
          <w:szCs w:val="20"/>
          <w:lang w:eastAsia="sl-SI"/>
        </w:rPr>
        <w:t>ega</w:t>
      </w:r>
      <w:r w:rsidRPr="00F51ECA">
        <w:rPr>
          <w:rFonts w:cs="Arial"/>
          <w:color w:val="000000"/>
          <w:szCs w:val="20"/>
          <w:lang w:eastAsia="sl-SI"/>
        </w:rPr>
        <w:t xml:space="preserve"> načrt</w:t>
      </w:r>
      <w:r>
        <w:rPr>
          <w:rFonts w:cs="Arial"/>
          <w:color w:val="000000"/>
          <w:szCs w:val="20"/>
          <w:lang w:eastAsia="sl-SI"/>
        </w:rPr>
        <w:t>a</w:t>
      </w:r>
      <w:r w:rsidRPr="00F51ECA">
        <w:rPr>
          <w:rFonts w:cs="Arial"/>
          <w:color w:val="000000"/>
          <w:szCs w:val="20"/>
          <w:lang w:eastAsia="sl-SI"/>
        </w:rPr>
        <w:t xml:space="preserve"> za nadgradnjo železniške proge Ljubljana–Kranj–Jesenice–državna meja v koridorju obstoječe proge</w:t>
      </w:r>
      <w:r>
        <w:rPr>
          <w:rFonts w:cs="Arial"/>
          <w:color w:val="000000"/>
          <w:szCs w:val="20"/>
          <w:lang w:eastAsia="sl-SI"/>
        </w:rPr>
        <w:t xml:space="preserve"> (v nadaljnjem besedilu: državni prostorski načrt)</w:t>
      </w:r>
      <w:r w:rsidRPr="00F51ECA">
        <w:rPr>
          <w:rFonts w:cs="Arial"/>
          <w:color w:val="000000"/>
          <w:szCs w:val="20"/>
          <w:lang w:eastAsia="sl-SI"/>
        </w:rPr>
        <w:t xml:space="preserve"> je</w:t>
      </w:r>
      <w:r w:rsidRPr="000B1BE2">
        <w:rPr>
          <w:rFonts w:cs="Arial"/>
          <w:color w:val="000000"/>
          <w:szCs w:val="20"/>
          <w:lang w:eastAsia="sl-SI"/>
        </w:rPr>
        <w:t xml:space="preserve"> </w:t>
      </w:r>
      <w:r>
        <w:rPr>
          <w:rFonts w:cs="Arial"/>
          <w:color w:val="000000"/>
          <w:szCs w:val="20"/>
          <w:lang w:eastAsia="sl-SI"/>
        </w:rPr>
        <w:t>sprejela</w:t>
      </w:r>
      <w:r w:rsidRPr="00F51ECA">
        <w:rPr>
          <w:rFonts w:cs="Arial"/>
          <w:color w:val="000000"/>
          <w:szCs w:val="20"/>
          <w:lang w:eastAsia="sl-SI"/>
        </w:rPr>
        <w:t xml:space="preserve"> Vlada R</w:t>
      </w:r>
      <w:r w:rsidR="00DE0899">
        <w:rPr>
          <w:rFonts w:cs="Arial"/>
          <w:color w:val="000000"/>
          <w:szCs w:val="20"/>
          <w:lang w:eastAsia="sl-SI"/>
        </w:rPr>
        <w:t xml:space="preserve">epublike </w:t>
      </w:r>
      <w:r w:rsidRPr="00F51ECA">
        <w:rPr>
          <w:rFonts w:cs="Arial"/>
          <w:color w:val="000000"/>
          <w:szCs w:val="20"/>
          <w:lang w:eastAsia="sl-SI"/>
        </w:rPr>
        <w:t>S</w:t>
      </w:r>
      <w:r w:rsidR="00DE0899">
        <w:rPr>
          <w:rFonts w:cs="Arial"/>
          <w:color w:val="000000"/>
          <w:szCs w:val="20"/>
          <w:lang w:eastAsia="sl-SI"/>
        </w:rPr>
        <w:t>lovenije</w:t>
      </w:r>
      <w:r>
        <w:rPr>
          <w:rFonts w:cs="Arial"/>
          <w:color w:val="000000"/>
          <w:szCs w:val="20"/>
          <w:lang w:eastAsia="sl-SI"/>
        </w:rPr>
        <w:t xml:space="preserve"> na</w:t>
      </w:r>
      <w:r w:rsidRPr="00F51ECA">
        <w:rPr>
          <w:rFonts w:cs="Arial"/>
          <w:color w:val="000000"/>
          <w:szCs w:val="20"/>
          <w:lang w:eastAsia="sl-SI"/>
        </w:rPr>
        <w:t xml:space="preserve"> </w:t>
      </w:r>
      <w:r>
        <w:rPr>
          <w:rFonts w:cs="Arial"/>
          <w:color w:val="000000"/>
          <w:szCs w:val="20"/>
          <w:lang w:eastAsia="sl-SI"/>
        </w:rPr>
        <w:t>170</w:t>
      </w:r>
      <w:r w:rsidRPr="000C365A">
        <w:rPr>
          <w:rFonts w:cs="Arial"/>
          <w:color w:val="000000"/>
          <w:szCs w:val="20"/>
          <w:lang w:eastAsia="sl-SI"/>
        </w:rPr>
        <w:t xml:space="preserve">. redni seji dne </w:t>
      </w:r>
      <w:r>
        <w:rPr>
          <w:rFonts w:cs="Arial"/>
          <w:color w:val="000000"/>
          <w:szCs w:val="20"/>
          <w:lang w:eastAsia="sl-SI"/>
        </w:rPr>
        <w:t>1. 3. </w:t>
      </w:r>
      <w:r w:rsidRPr="000C365A">
        <w:rPr>
          <w:rFonts w:cs="Arial"/>
          <w:color w:val="000000"/>
          <w:szCs w:val="20"/>
          <w:lang w:eastAsia="sl-SI"/>
        </w:rPr>
        <w:t>201</w:t>
      </w:r>
      <w:r>
        <w:rPr>
          <w:rFonts w:cs="Arial"/>
          <w:color w:val="000000"/>
          <w:szCs w:val="20"/>
          <w:lang w:eastAsia="sl-SI"/>
        </w:rPr>
        <w:t>8.</w:t>
      </w:r>
    </w:p>
    <w:p w14:paraId="190E776E" w14:textId="77777777" w:rsidR="00156C22" w:rsidRDefault="00156C22" w:rsidP="00F443EC">
      <w:pPr>
        <w:jc w:val="both"/>
        <w:rPr>
          <w:rFonts w:cs="Arial"/>
          <w:szCs w:val="20"/>
        </w:rPr>
      </w:pPr>
    </w:p>
    <w:p w14:paraId="5B087753" w14:textId="3329BC4A" w:rsidR="00156C22" w:rsidRPr="00341755" w:rsidRDefault="00156C22" w:rsidP="00F443EC">
      <w:pPr>
        <w:jc w:val="both"/>
        <w:rPr>
          <w:rFonts w:cs="Arial"/>
          <w:szCs w:val="20"/>
        </w:rPr>
      </w:pPr>
      <w:r w:rsidRPr="00341755">
        <w:rPr>
          <w:rFonts w:cs="Arial"/>
          <w:szCs w:val="20"/>
        </w:rPr>
        <w:lastRenderedPageBreak/>
        <w:t xml:space="preserve">V postopku priprave </w:t>
      </w:r>
      <w:r w:rsidRPr="00341755">
        <w:rPr>
          <w:rFonts w:cs="Arial"/>
          <w:color w:val="000000"/>
          <w:szCs w:val="20"/>
          <w:lang w:eastAsia="sl-SI"/>
        </w:rPr>
        <w:t>državnega prostorskega načrta</w:t>
      </w:r>
      <w:r w:rsidRPr="00341755">
        <w:rPr>
          <w:rFonts w:cs="Arial"/>
          <w:szCs w:val="20"/>
        </w:rPr>
        <w:t xml:space="preserve"> je bila v skladu z ZUPUDPP izdelana Študija variant</w:t>
      </w:r>
      <w:r>
        <w:rPr>
          <w:rFonts w:cs="Arial"/>
          <w:szCs w:val="20"/>
        </w:rPr>
        <w:t xml:space="preserve"> </w:t>
      </w:r>
      <w:r w:rsidRPr="00341755">
        <w:rPr>
          <w:rFonts w:cs="Arial"/>
          <w:szCs w:val="20"/>
        </w:rPr>
        <w:t>(utemeljitev rešitve</w:t>
      </w:r>
      <w:r>
        <w:rPr>
          <w:rFonts w:cs="Arial"/>
          <w:szCs w:val="20"/>
        </w:rPr>
        <w:t xml:space="preserve">) / </w:t>
      </w:r>
      <w:r w:rsidRPr="00341755">
        <w:rPr>
          <w:rFonts w:cs="Arial"/>
          <w:szCs w:val="20"/>
        </w:rPr>
        <w:t xml:space="preserve">predinvesticijska zasnova (izdelal Projekt Nova </w:t>
      </w:r>
      <w:r w:rsidR="00D468D6">
        <w:rPr>
          <w:rFonts w:cs="Arial"/>
          <w:szCs w:val="20"/>
        </w:rPr>
        <w:t>Go</w:t>
      </w:r>
      <w:r w:rsidRPr="00341755">
        <w:rPr>
          <w:rFonts w:cs="Arial"/>
          <w:szCs w:val="20"/>
        </w:rPr>
        <w:t>rica pod št.:12617_N v maju 2018) z okoljski</w:t>
      </w:r>
      <w:r>
        <w:rPr>
          <w:rFonts w:cs="Arial"/>
          <w:szCs w:val="20"/>
        </w:rPr>
        <w:t>m</w:t>
      </w:r>
      <w:r w:rsidRPr="00341755">
        <w:rPr>
          <w:rFonts w:cs="Arial"/>
          <w:szCs w:val="20"/>
        </w:rPr>
        <w:t xml:space="preserve"> poročilom. </w:t>
      </w:r>
    </w:p>
    <w:p w14:paraId="6ED6861D" w14:textId="77777777" w:rsidR="00156C22" w:rsidRPr="00AF4ED3" w:rsidRDefault="00156C22" w:rsidP="00F443EC">
      <w:pPr>
        <w:jc w:val="both"/>
        <w:rPr>
          <w:rFonts w:cs="Arial"/>
          <w:szCs w:val="20"/>
        </w:rPr>
      </w:pPr>
    </w:p>
    <w:p w14:paraId="36E3F402" w14:textId="77777777" w:rsidR="00156C22" w:rsidRPr="00341755" w:rsidRDefault="00156C22" w:rsidP="00F443EC">
      <w:pPr>
        <w:jc w:val="both"/>
        <w:rPr>
          <w:rFonts w:cs="Arial"/>
          <w:szCs w:val="20"/>
        </w:rPr>
      </w:pPr>
      <w:r w:rsidRPr="00341755">
        <w:rPr>
          <w:rFonts w:cs="Arial"/>
          <w:szCs w:val="20"/>
        </w:rPr>
        <w:t xml:space="preserve">Ministrstvo za infrastrukturo je izdalo Sklep o potrditvi </w:t>
      </w:r>
      <w:r>
        <w:rPr>
          <w:rFonts w:cs="Arial"/>
          <w:szCs w:val="20"/>
        </w:rPr>
        <w:t xml:space="preserve">Študije variant / predinvesticijske </w:t>
      </w:r>
      <w:r w:rsidRPr="00341755">
        <w:rPr>
          <w:rFonts w:cs="Arial"/>
          <w:szCs w:val="20"/>
        </w:rPr>
        <w:t>zasnove za nadgradnjo železniške proge Ljubljana–Kranj–Jesenice–državna meja v koridorju obstoječe proge (dopis št. 411-27/2018/6-02111767, z dne 6.</w:t>
      </w:r>
      <w:r>
        <w:rPr>
          <w:rFonts w:cs="Arial"/>
          <w:szCs w:val="20"/>
        </w:rPr>
        <w:t> </w:t>
      </w:r>
      <w:r w:rsidRPr="00341755">
        <w:rPr>
          <w:rFonts w:cs="Arial"/>
          <w:szCs w:val="20"/>
        </w:rPr>
        <w:t>8.</w:t>
      </w:r>
      <w:r>
        <w:rPr>
          <w:rFonts w:cs="Arial"/>
          <w:szCs w:val="20"/>
        </w:rPr>
        <w:t> </w:t>
      </w:r>
      <w:r w:rsidRPr="00341755">
        <w:rPr>
          <w:rFonts w:cs="Arial"/>
          <w:szCs w:val="20"/>
        </w:rPr>
        <w:t>2019).</w:t>
      </w:r>
    </w:p>
    <w:p w14:paraId="6214B2BD" w14:textId="77777777" w:rsidR="00156C22" w:rsidRDefault="00156C22" w:rsidP="00F443EC">
      <w:pPr>
        <w:jc w:val="both"/>
        <w:rPr>
          <w:rFonts w:cs="Arial"/>
          <w:bCs/>
          <w:color w:val="000000"/>
          <w:szCs w:val="20"/>
        </w:rPr>
      </w:pPr>
    </w:p>
    <w:p w14:paraId="4F19D779" w14:textId="77777777" w:rsidR="00156C22" w:rsidRDefault="00156C22" w:rsidP="00F443EC">
      <w:pPr>
        <w:jc w:val="both"/>
        <w:rPr>
          <w:rFonts w:cs="Arial"/>
          <w:szCs w:val="20"/>
        </w:rPr>
      </w:pPr>
      <w:r w:rsidRPr="00341755">
        <w:rPr>
          <w:rFonts w:cs="Arial"/>
          <w:szCs w:val="20"/>
        </w:rPr>
        <w:t>Minis</w:t>
      </w:r>
      <w:r>
        <w:rPr>
          <w:rFonts w:cs="Arial"/>
          <w:szCs w:val="20"/>
        </w:rPr>
        <w:t>trstvo za infrastrukturo je 15. 6. </w:t>
      </w:r>
      <w:r w:rsidRPr="00341755">
        <w:rPr>
          <w:rFonts w:cs="Arial"/>
          <w:szCs w:val="20"/>
        </w:rPr>
        <w:t xml:space="preserve">2022 </w:t>
      </w:r>
      <w:r>
        <w:rPr>
          <w:rFonts w:cs="Arial"/>
          <w:szCs w:val="20"/>
        </w:rPr>
        <w:t xml:space="preserve">podalo </w:t>
      </w:r>
      <w:r w:rsidRPr="00341755">
        <w:rPr>
          <w:rFonts w:cs="Arial"/>
          <w:szCs w:val="20"/>
        </w:rPr>
        <w:t>pobudo za delitev državnega prostorskega načrta za nadgradnjo železniške proge Ljubljana–Kranj–Jesenice–državna meja v koridorju obstoječe pro</w:t>
      </w:r>
      <w:r>
        <w:rPr>
          <w:rFonts w:cs="Arial"/>
          <w:szCs w:val="20"/>
        </w:rPr>
        <w:t>ge s ciljem pospešitve priprave državnega prostorskega načrta</w:t>
      </w:r>
      <w:r w:rsidRPr="00341755">
        <w:rPr>
          <w:rFonts w:cs="Arial"/>
          <w:szCs w:val="20"/>
        </w:rPr>
        <w:t xml:space="preserve"> na odseku Ljubljana–Kranj/Naklo.</w:t>
      </w:r>
    </w:p>
    <w:p w14:paraId="2D6C1C7E" w14:textId="77777777" w:rsidR="00156C22" w:rsidRDefault="00156C22" w:rsidP="00F443EC">
      <w:pPr>
        <w:jc w:val="both"/>
        <w:rPr>
          <w:rFonts w:cs="Arial"/>
          <w:szCs w:val="20"/>
        </w:rPr>
      </w:pPr>
    </w:p>
    <w:p w14:paraId="278DD7F4" w14:textId="77777777" w:rsidR="00156C22" w:rsidRDefault="00156C22" w:rsidP="00F443EC">
      <w:pPr>
        <w:jc w:val="both"/>
        <w:rPr>
          <w:rFonts w:cs="Arial"/>
          <w:szCs w:val="20"/>
        </w:rPr>
      </w:pPr>
      <w:r>
        <w:rPr>
          <w:rFonts w:cs="Arial"/>
          <w:szCs w:val="20"/>
        </w:rPr>
        <w:t>V</w:t>
      </w:r>
      <w:r w:rsidRPr="00341755">
        <w:rPr>
          <w:rFonts w:cs="Arial"/>
          <w:szCs w:val="20"/>
        </w:rPr>
        <w:t xml:space="preserve"> skla</w:t>
      </w:r>
      <w:r>
        <w:rPr>
          <w:rFonts w:cs="Arial"/>
          <w:szCs w:val="20"/>
        </w:rPr>
        <w:t>du z</w:t>
      </w:r>
      <w:r w:rsidRPr="00B831E2">
        <w:rPr>
          <w:rFonts w:cs="Arial"/>
          <w:szCs w:val="20"/>
        </w:rPr>
        <w:t xml:space="preserve"> Zakonom o urejanju prostora</w:t>
      </w:r>
      <w:r w:rsidRPr="00341755">
        <w:rPr>
          <w:rFonts w:cs="Arial"/>
          <w:szCs w:val="20"/>
        </w:rPr>
        <w:t xml:space="preserve"> je pobudo obravnavala</w:t>
      </w:r>
      <w:r w:rsidRPr="00B831E2">
        <w:rPr>
          <w:rFonts w:cs="Arial"/>
          <w:szCs w:val="20"/>
        </w:rPr>
        <w:t xml:space="preserve"> </w:t>
      </w:r>
      <w:r>
        <w:rPr>
          <w:rFonts w:cs="Arial"/>
          <w:szCs w:val="20"/>
        </w:rPr>
        <w:t>P</w:t>
      </w:r>
      <w:r w:rsidRPr="00B831E2">
        <w:rPr>
          <w:rFonts w:cs="Arial"/>
          <w:szCs w:val="20"/>
        </w:rPr>
        <w:t>rojektn</w:t>
      </w:r>
      <w:r>
        <w:rPr>
          <w:rFonts w:cs="Arial"/>
          <w:szCs w:val="20"/>
        </w:rPr>
        <w:t>a</w:t>
      </w:r>
      <w:r w:rsidRPr="00B831E2">
        <w:rPr>
          <w:rFonts w:cs="Arial"/>
          <w:szCs w:val="20"/>
        </w:rPr>
        <w:t xml:space="preserve"> skupin</w:t>
      </w:r>
      <w:r>
        <w:rPr>
          <w:rFonts w:cs="Arial"/>
          <w:szCs w:val="20"/>
        </w:rPr>
        <w:t>a</w:t>
      </w:r>
      <w:r w:rsidRPr="00B831E2">
        <w:rPr>
          <w:rFonts w:cs="Arial"/>
          <w:szCs w:val="20"/>
        </w:rPr>
        <w:t xml:space="preserve"> v postopku priprave državnega prostorskega načrta za nadgradnjo železniške proge Ljubljana–Kranj–Jesenice–državna meja</w:t>
      </w:r>
      <w:r>
        <w:rPr>
          <w:rFonts w:cs="Arial"/>
          <w:szCs w:val="20"/>
        </w:rPr>
        <w:t xml:space="preserve"> </w:t>
      </w:r>
      <w:r w:rsidRPr="00B831E2">
        <w:rPr>
          <w:rFonts w:cs="Arial"/>
          <w:szCs w:val="20"/>
        </w:rPr>
        <w:t xml:space="preserve">v koridorju obstoječe proge </w:t>
      </w:r>
      <w:r>
        <w:rPr>
          <w:rFonts w:cs="Arial"/>
          <w:szCs w:val="20"/>
        </w:rPr>
        <w:t xml:space="preserve">(v nadaljnjem besedilu: Projektna skupina), </w:t>
      </w:r>
      <w:r w:rsidRPr="00B831E2">
        <w:rPr>
          <w:rFonts w:cs="Arial"/>
          <w:szCs w:val="20"/>
        </w:rPr>
        <w:t xml:space="preserve">ki je na seji dne </w:t>
      </w:r>
      <w:r>
        <w:rPr>
          <w:rFonts w:cs="Arial"/>
          <w:szCs w:val="20"/>
        </w:rPr>
        <w:t>17. 1. 2023</w:t>
      </w:r>
      <w:r w:rsidRPr="00B831E2">
        <w:rPr>
          <w:rFonts w:cs="Arial"/>
          <w:szCs w:val="20"/>
        </w:rPr>
        <w:t xml:space="preserve"> sprejela odločitev</w:t>
      </w:r>
      <w:r>
        <w:rPr>
          <w:rFonts w:cs="Arial"/>
          <w:szCs w:val="20"/>
        </w:rPr>
        <w:t>,</w:t>
      </w:r>
      <w:r w:rsidRPr="00B831E2">
        <w:rPr>
          <w:rFonts w:cs="Arial"/>
          <w:szCs w:val="20"/>
        </w:rPr>
        <w:t xml:space="preserve"> da se v nadaljevanju za v </w:t>
      </w:r>
      <w:r>
        <w:rPr>
          <w:rFonts w:cs="Arial"/>
          <w:szCs w:val="20"/>
        </w:rPr>
        <w:t>študiji variant</w:t>
      </w:r>
      <w:r w:rsidRPr="00B831E2">
        <w:rPr>
          <w:rFonts w:cs="Arial"/>
          <w:szCs w:val="20"/>
        </w:rPr>
        <w:t xml:space="preserve"> predlagano varianto izdelata dva ločena </w:t>
      </w:r>
      <w:r>
        <w:rPr>
          <w:rFonts w:cs="Arial"/>
          <w:szCs w:val="20"/>
        </w:rPr>
        <w:t>državna prostorska načrta,</w:t>
      </w:r>
      <w:r w:rsidRPr="00B831E2">
        <w:rPr>
          <w:rFonts w:cs="Arial"/>
          <w:szCs w:val="20"/>
        </w:rPr>
        <w:t xml:space="preserve"> in sicer za odsek </w:t>
      </w:r>
      <w:r>
        <w:rPr>
          <w:rFonts w:cs="Arial"/>
          <w:szCs w:val="20"/>
        </w:rPr>
        <w:t>Ljubljana</w:t>
      </w:r>
      <w:r w:rsidRPr="00B831E2">
        <w:rPr>
          <w:rFonts w:cs="Arial"/>
          <w:szCs w:val="20"/>
        </w:rPr>
        <w:t>–</w:t>
      </w:r>
      <w:r>
        <w:rPr>
          <w:rFonts w:cs="Arial"/>
          <w:szCs w:val="20"/>
        </w:rPr>
        <w:t>Kranj/Naklo ter za odsek Kranj</w:t>
      </w:r>
      <w:r w:rsidRPr="00B831E2">
        <w:rPr>
          <w:rFonts w:cs="Arial"/>
          <w:szCs w:val="20"/>
        </w:rPr>
        <w:t>–</w:t>
      </w:r>
      <w:r>
        <w:rPr>
          <w:rFonts w:cs="Arial"/>
          <w:szCs w:val="20"/>
        </w:rPr>
        <w:t>Jesenice/</w:t>
      </w:r>
      <w:r w:rsidRPr="00B831E2">
        <w:rPr>
          <w:rFonts w:cs="Arial"/>
          <w:szCs w:val="20"/>
        </w:rPr>
        <w:t>državn</w:t>
      </w:r>
      <w:r>
        <w:rPr>
          <w:rFonts w:cs="Arial"/>
          <w:szCs w:val="20"/>
        </w:rPr>
        <w:t xml:space="preserve">a </w:t>
      </w:r>
      <w:r w:rsidRPr="00B831E2">
        <w:rPr>
          <w:rFonts w:cs="Arial"/>
          <w:szCs w:val="20"/>
        </w:rPr>
        <w:t>mej</w:t>
      </w:r>
      <w:r>
        <w:rPr>
          <w:rFonts w:cs="Arial"/>
          <w:szCs w:val="20"/>
        </w:rPr>
        <w:t>a</w:t>
      </w:r>
      <w:r w:rsidRPr="00B831E2">
        <w:rPr>
          <w:rFonts w:cs="Arial"/>
          <w:szCs w:val="20"/>
        </w:rPr>
        <w:t>.</w:t>
      </w:r>
    </w:p>
    <w:p w14:paraId="07A27EBD" w14:textId="77777777" w:rsidR="00156C22" w:rsidRPr="00B831E2" w:rsidRDefault="00156C22" w:rsidP="00F443EC">
      <w:pPr>
        <w:jc w:val="both"/>
        <w:rPr>
          <w:rFonts w:cs="Arial"/>
          <w:szCs w:val="20"/>
        </w:rPr>
      </w:pPr>
    </w:p>
    <w:p w14:paraId="7FE4DCFE" w14:textId="77777777" w:rsidR="00156C22" w:rsidRDefault="00156C22" w:rsidP="00F443EC">
      <w:pPr>
        <w:jc w:val="both"/>
        <w:rPr>
          <w:rFonts w:cs="Arial"/>
          <w:szCs w:val="20"/>
        </w:rPr>
      </w:pPr>
      <w:r w:rsidRPr="00B831E2">
        <w:rPr>
          <w:rFonts w:cs="Arial"/>
          <w:szCs w:val="20"/>
        </w:rPr>
        <w:t xml:space="preserve">S tem sklepom se določi priprava </w:t>
      </w:r>
      <w:r w:rsidRPr="00B831E2">
        <w:rPr>
          <w:rFonts w:cs="Arial"/>
          <w:b/>
          <w:szCs w:val="20"/>
        </w:rPr>
        <w:t>državnega prostorskega načrta za nadgradnjo železniške proge Ljubljana–Kranj/Naklo</w:t>
      </w:r>
      <w:r>
        <w:rPr>
          <w:rFonts w:cs="Arial"/>
          <w:szCs w:val="20"/>
        </w:rPr>
        <w:t>.</w:t>
      </w:r>
    </w:p>
    <w:p w14:paraId="09FEEF4B" w14:textId="77777777" w:rsidR="00156C22" w:rsidRPr="00B831E2" w:rsidRDefault="00156C22" w:rsidP="00F443EC">
      <w:pPr>
        <w:jc w:val="both"/>
        <w:rPr>
          <w:rFonts w:cs="Arial"/>
          <w:szCs w:val="20"/>
        </w:rPr>
      </w:pPr>
    </w:p>
    <w:p w14:paraId="142EBCD5" w14:textId="55B0D53B" w:rsidR="00156C22" w:rsidRPr="000C365A" w:rsidRDefault="00156C22" w:rsidP="00F443EC">
      <w:pPr>
        <w:jc w:val="both"/>
        <w:rPr>
          <w:rFonts w:cs="Arial"/>
          <w:bCs/>
          <w:szCs w:val="20"/>
        </w:rPr>
      </w:pPr>
      <w:r w:rsidRPr="00B831E2">
        <w:rPr>
          <w:rFonts w:cs="Arial"/>
          <w:szCs w:val="20"/>
        </w:rPr>
        <w:t xml:space="preserve">V </w:t>
      </w:r>
      <w:r w:rsidRPr="000C365A">
        <w:rPr>
          <w:rFonts w:cs="Arial"/>
          <w:szCs w:val="20"/>
        </w:rPr>
        <w:t xml:space="preserve">Uredbi o enotni metodologiji za pripravo in obravnavo </w:t>
      </w:r>
      <w:proofErr w:type="gramStart"/>
      <w:r w:rsidRPr="000C365A">
        <w:rPr>
          <w:rFonts w:cs="Arial"/>
          <w:szCs w:val="20"/>
        </w:rPr>
        <w:t>investicijske</w:t>
      </w:r>
      <w:proofErr w:type="gramEnd"/>
      <w:r w:rsidRPr="000C365A">
        <w:rPr>
          <w:rFonts w:cs="Arial"/>
          <w:szCs w:val="20"/>
        </w:rPr>
        <w:t xml:space="preserve"> dokumentacije na področju javnih financ (Uradni lis</w:t>
      </w:r>
      <w:r w:rsidR="00DE0899">
        <w:rPr>
          <w:rFonts w:cs="Arial"/>
          <w:szCs w:val="20"/>
        </w:rPr>
        <w:t>t RS, št. 60/06, 54/10 in 27/16;</w:t>
      </w:r>
      <w:bookmarkStart w:id="0" w:name="_GoBack"/>
      <w:bookmarkEnd w:id="0"/>
      <w:r w:rsidRPr="000C365A">
        <w:rPr>
          <w:rFonts w:cs="Arial"/>
          <w:szCs w:val="20"/>
        </w:rPr>
        <w:t xml:space="preserve"> v </w:t>
      </w:r>
      <w:r w:rsidRPr="00B831E2">
        <w:rPr>
          <w:rFonts w:cs="Arial"/>
          <w:szCs w:val="20"/>
        </w:rPr>
        <w:t xml:space="preserve">nadaljnjem besedilu: </w:t>
      </w:r>
      <w:r w:rsidRPr="000C365A">
        <w:rPr>
          <w:rFonts w:cs="Arial"/>
          <w:szCs w:val="20"/>
        </w:rPr>
        <w:t>Uredba) je določeno,</w:t>
      </w:r>
      <w:r w:rsidRPr="00B831E2">
        <w:rPr>
          <w:rFonts w:cs="Arial"/>
          <w:szCs w:val="20"/>
        </w:rPr>
        <w:t xml:space="preserve"> da se priprava in obravnava investicijske dokumentacije ter ocenjevanje projektov, ki se umeščajo v prostor skladno s predpisi, ki urejajo prostorsko načrtovanje, v postopku priprave državnega prostorskega načrta izvaja sočasno z umeščanjem in ugotavljanjem drugih vplivov in posledic umeščanja projektov</w:t>
      </w:r>
      <w:r w:rsidRPr="000C365A">
        <w:rPr>
          <w:rFonts w:cs="Arial"/>
          <w:bCs/>
          <w:color w:val="000000"/>
          <w:szCs w:val="20"/>
        </w:rPr>
        <w:t xml:space="preserve"> v prostor. Po sprejetju državnega prostorskega načrta z uredbo na vladi pa se pripravi investicijski program za izbrano varianto, ki pri oceni vrednosti in učinkov investicije upošteva tudi vse pogoje iz uredbe.</w:t>
      </w:r>
    </w:p>
    <w:p w14:paraId="600EEDC6" w14:textId="77777777" w:rsidR="00156C22" w:rsidRDefault="00156C22" w:rsidP="00F443EC">
      <w:pPr>
        <w:jc w:val="both"/>
        <w:rPr>
          <w:rFonts w:cs="Arial"/>
          <w:bCs/>
          <w:color w:val="000000"/>
          <w:szCs w:val="20"/>
        </w:rPr>
      </w:pPr>
    </w:p>
    <w:p w14:paraId="37C4C030" w14:textId="77777777" w:rsidR="00156C22" w:rsidRDefault="00156C22" w:rsidP="00F443EC">
      <w:pPr>
        <w:jc w:val="both"/>
        <w:rPr>
          <w:rFonts w:cs="Arial"/>
          <w:bCs/>
          <w:color w:val="000000"/>
          <w:szCs w:val="20"/>
        </w:rPr>
      </w:pPr>
    </w:p>
    <w:p w14:paraId="120DC390" w14:textId="77777777" w:rsidR="00156C22" w:rsidRPr="002B30BE" w:rsidRDefault="00156C22" w:rsidP="00F443EC">
      <w:pPr>
        <w:numPr>
          <w:ilvl w:val="0"/>
          <w:numId w:val="8"/>
        </w:numPr>
        <w:ind w:right="-1" w:hanging="709"/>
        <w:jc w:val="both"/>
        <w:rPr>
          <w:rFonts w:cs="Arial"/>
          <w:b/>
          <w:snapToGrid w:val="0"/>
          <w:color w:val="000000"/>
          <w:spacing w:val="-2"/>
          <w:szCs w:val="20"/>
        </w:rPr>
      </w:pPr>
      <w:r w:rsidRPr="002B30BE">
        <w:rPr>
          <w:rFonts w:cs="Arial"/>
          <w:b/>
          <w:snapToGrid w:val="0"/>
          <w:color w:val="000000"/>
          <w:spacing w:val="-2"/>
          <w:szCs w:val="20"/>
        </w:rPr>
        <w:t>Cilj načrtovane prostorske ureditve</w:t>
      </w:r>
    </w:p>
    <w:p w14:paraId="351421C9" w14:textId="77777777" w:rsidR="00156C22" w:rsidRPr="002B30BE" w:rsidRDefault="00156C22" w:rsidP="00F443EC">
      <w:pPr>
        <w:autoSpaceDE w:val="0"/>
        <w:autoSpaceDN w:val="0"/>
        <w:adjustRightInd w:val="0"/>
        <w:rPr>
          <w:rFonts w:cs="Arial"/>
          <w:szCs w:val="20"/>
        </w:rPr>
      </w:pPr>
    </w:p>
    <w:p w14:paraId="6060F7E1" w14:textId="77777777" w:rsidR="00156C22" w:rsidRPr="002B30BE" w:rsidRDefault="00156C22" w:rsidP="00F443EC">
      <w:pPr>
        <w:autoSpaceDE w:val="0"/>
        <w:autoSpaceDN w:val="0"/>
        <w:adjustRightInd w:val="0"/>
        <w:jc w:val="both"/>
        <w:rPr>
          <w:rFonts w:cs="Arial"/>
          <w:szCs w:val="20"/>
        </w:rPr>
      </w:pPr>
      <w:r w:rsidRPr="002B30BE">
        <w:rPr>
          <w:rFonts w:cs="Arial"/>
          <w:szCs w:val="20"/>
        </w:rPr>
        <w:t>Osnovni cilj nadgradnje obstoječe proge je povečanje prepustne in prevozne zmogljivosti proge s postopno ureditvijo dvotirne proge do končne dvotirnosti.</w:t>
      </w:r>
      <w:r w:rsidRPr="002B30BE" w:rsidDel="00F10303">
        <w:rPr>
          <w:rFonts w:cs="Arial"/>
          <w:szCs w:val="20"/>
        </w:rPr>
        <w:t xml:space="preserve"> </w:t>
      </w:r>
      <w:r w:rsidRPr="002B30BE">
        <w:rPr>
          <w:rFonts w:cs="Arial"/>
          <w:szCs w:val="20"/>
        </w:rPr>
        <w:t xml:space="preserve">S tem bodo ob izkoriščanju zmogljivosti obstoječe prometne infrastrukture doseženi tudi naslednji cilji: </w:t>
      </w:r>
    </w:p>
    <w:p w14:paraId="0312671B" w14:textId="77777777" w:rsidR="00156C22" w:rsidRPr="002B30BE" w:rsidRDefault="00156C22" w:rsidP="00F443EC">
      <w:pPr>
        <w:numPr>
          <w:ilvl w:val="0"/>
          <w:numId w:val="11"/>
        </w:numPr>
        <w:autoSpaceDE w:val="0"/>
        <w:autoSpaceDN w:val="0"/>
        <w:adjustRightInd w:val="0"/>
        <w:ind w:hanging="720"/>
        <w:jc w:val="both"/>
        <w:rPr>
          <w:rFonts w:cs="Arial"/>
          <w:szCs w:val="20"/>
        </w:rPr>
      </w:pPr>
      <w:r w:rsidRPr="002B30BE">
        <w:rPr>
          <w:rFonts w:cs="Arial"/>
          <w:szCs w:val="20"/>
        </w:rPr>
        <w:t xml:space="preserve">povečanje stopnje varnosti prometa, </w:t>
      </w:r>
    </w:p>
    <w:p w14:paraId="740A2DA7" w14:textId="77777777" w:rsidR="00156C22" w:rsidRPr="002B30BE" w:rsidRDefault="00156C22" w:rsidP="00F443EC">
      <w:pPr>
        <w:numPr>
          <w:ilvl w:val="0"/>
          <w:numId w:val="11"/>
        </w:numPr>
        <w:autoSpaceDE w:val="0"/>
        <w:autoSpaceDN w:val="0"/>
        <w:adjustRightInd w:val="0"/>
        <w:ind w:hanging="720"/>
        <w:jc w:val="both"/>
        <w:rPr>
          <w:rFonts w:cs="Arial"/>
          <w:szCs w:val="20"/>
        </w:rPr>
      </w:pPr>
      <w:r w:rsidRPr="002B30BE">
        <w:rPr>
          <w:rFonts w:cs="Arial"/>
          <w:szCs w:val="20"/>
        </w:rPr>
        <w:t>učinkovitejše vodenje prometa,</w:t>
      </w:r>
    </w:p>
    <w:p w14:paraId="45865E60" w14:textId="77777777" w:rsidR="00156C22" w:rsidRPr="002B30BE" w:rsidRDefault="00156C22" w:rsidP="00F443EC">
      <w:pPr>
        <w:numPr>
          <w:ilvl w:val="0"/>
          <w:numId w:val="11"/>
        </w:numPr>
        <w:autoSpaceDE w:val="0"/>
        <w:autoSpaceDN w:val="0"/>
        <w:adjustRightInd w:val="0"/>
        <w:ind w:hanging="720"/>
        <w:jc w:val="both"/>
        <w:rPr>
          <w:rFonts w:cs="Arial"/>
          <w:szCs w:val="20"/>
        </w:rPr>
      </w:pPr>
      <w:r w:rsidRPr="002B30BE">
        <w:rPr>
          <w:rFonts w:cs="Arial"/>
          <w:szCs w:val="20"/>
        </w:rPr>
        <w:t xml:space="preserve">znižanje obratovalnih stroškov, </w:t>
      </w:r>
    </w:p>
    <w:p w14:paraId="4EDF5946" w14:textId="77777777" w:rsidR="00156C22" w:rsidRPr="002B30BE" w:rsidRDefault="00156C22" w:rsidP="00F443EC">
      <w:pPr>
        <w:numPr>
          <w:ilvl w:val="0"/>
          <w:numId w:val="11"/>
        </w:numPr>
        <w:autoSpaceDE w:val="0"/>
        <w:autoSpaceDN w:val="0"/>
        <w:adjustRightInd w:val="0"/>
        <w:ind w:hanging="720"/>
        <w:jc w:val="both"/>
        <w:rPr>
          <w:rFonts w:cs="Arial"/>
          <w:szCs w:val="20"/>
        </w:rPr>
      </w:pPr>
      <w:r w:rsidRPr="002B30BE">
        <w:rPr>
          <w:rFonts w:cs="Arial"/>
          <w:szCs w:val="20"/>
        </w:rPr>
        <w:t xml:space="preserve">izboljšanje storitev prevoza potnikov na tej progi in večja vloga te proge v javnem potniškem prometu, združevanje in medsebojno povezovanje vseh vrst javnega in individualnega prometa, </w:t>
      </w:r>
    </w:p>
    <w:p w14:paraId="6970A872" w14:textId="77777777" w:rsidR="00156C22" w:rsidRPr="00D15A73" w:rsidRDefault="00156C22" w:rsidP="00D15A73">
      <w:pPr>
        <w:pStyle w:val="PROnastevanjecrtica"/>
        <w:tabs>
          <w:tab w:val="clear" w:pos="473"/>
          <w:tab w:val="num" w:pos="709"/>
        </w:tabs>
        <w:spacing w:line="260" w:lineRule="exact"/>
        <w:ind w:left="709" w:hanging="709"/>
        <w:rPr>
          <w:rFonts w:cs="Arial"/>
          <w:sz w:val="20"/>
          <w:szCs w:val="20"/>
        </w:rPr>
      </w:pPr>
      <w:r w:rsidRPr="002B30BE">
        <w:rPr>
          <w:rFonts w:cs="Arial"/>
          <w:bCs w:val="0"/>
          <w:sz w:val="20"/>
          <w:szCs w:val="20"/>
        </w:rPr>
        <w:t>vzpostavitev dobre železniške povezave med državami na območju v evropskega</w:t>
      </w:r>
      <w:r w:rsidRPr="002B30BE">
        <w:rPr>
          <w:rFonts w:cs="Arial"/>
          <w:sz w:val="20"/>
          <w:szCs w:val="20"/>
        </w:rPr>
        <w:t xml:space="preserve"> </w:t>
      </w:r>
      <w:r w:rsidRPr="00D15A73">
        <w:rPr>
          <w:rFonts w:cs="Arial"/>
          <w:sz w:val="20"/>
          <w:szCs w:val="20"/>
        </w:rPr>
        <w:t>prometnega prostora.</w:t>
      </w:r>
    </w:p>
    <w:p w14:paraId="21FB0B56" w14:textId="77777777" w:rsidR="00156C22" w:rsidRPr="002B30BE" w:rsidRDefault="00156C22" w:rsidP="00F443EC">
      <w:pPr>
        <w:pStyle w:val="PROnastevanjecrtica"/>
        <w:numPr>
          <w:ilvl w:val="0"/>
          <w:numId w:val="0"/>
        </w:numPr>
        <w:spacing w:line="260" w:lineRule="exact"/>
        <w:rPr>
          <w:rFonts w:cs="Arial"/>
          <w:sz w:val="20"/>
          <w:szCs w:val="20"/>
        </w:rPr>
      </w:pPr>
    </w:p>
    <w:p w14:paraId="36EEA7A0" w14:textId="26F99565" w:rsidR="00156C22" w:rsidRDefault="00156C22" w:rsidP="00F443EC">
      <w:pPr>
        <w:jc w:val="both"/>
        <w:rPr>
          <w:rFonts w:cs="Arial"/>
          <w:szCs w:val="20"/>
        </w:rPr>
      </w:pPr>
      <w:r w:rsidRPr="002B30BE">
        <w:rPr>
          <w:rFonts w:cs="Arial"/>
          <w:szCs w:val="20"/>
        </w:rPr>
        <w:t>Cilji načrtovanih ureditev sledijo ciljem Strategije razvoja prometa v R</w:t>
      </w:r>
      <w:r>
        <w:rPr>
          <w:rFonts w:cs="Arial"/>
          <w:szCs w:val="20"/>
        </w:rPr>
        <w:t>epubliki Sloveniji, ki jo</w:t>
      </w:r>
      <w:r w:rsidR="008161E9">
        <w:rPr>
          <w:rFonts w:cs="Arial"/>
          <w:szCs w:val="20"/>
        </w:rPr>
        <w:t xml:space="preserve"> je </w:t>
      </w:r>
      <w:r>
        <w:rPr>
          <w:rFonts w:cs="Arial"/>
          <w:szCs w:val="20"/>
        </w:rPr>
        <w:t xml:space="preserve">sprejela </w:t>
      </w:r>
      <w:r>
        <w:t xml:space="preserve">Vlada Republike Slovenije </w:t>
      </w:r>
      <w:r w:rsidR="008161E9">
        <w:t>na 48. redni seji dne 29. 7. </w:t>
      </w:r>
      <w:r>
        <w:t xml:space="preserve">2015. </w:t>
      </w:r>
      <w:r w:rsidRPr="002B30BE">
        <w:rPr>
          <w:rFonts w:cs="Arial"/>
          <w:szCs w:val="20"/>
        </w:rPr>
        <w:t>Doseganje ciljev se bo zagotovilo etapno s postopnimi ukrepi, kot bo izhajalo iz ugotovljenih prometnih potreb in tehnološko možnih zaporednih rešitev, in sicer vse do zagotovitve zadostnih kapacitet proge do leta 2040.</w:t>
      </w:r>
    </w:p>
    <w:p w14:paraId="7CA1869A" w14:textId="77777777" w:rsidR="00156C22" w:rsidRDefault="00156C22" w:rsidP="00F443EC">
      <w:pPr>
        <w:jc w:val="both"/>
        <w:rPr>
          <w:rFonts w:cs="Arial"/>
          <w:szCs w:val="20"/>
        </w:rPr>
      </w:pPr>
    </w:p>
    <w:p w14:paraId="5BB5CE36" w14:textId="77777777" w:rsidR="00156C22" w:rsidRPr="002B30BE" w:rsidRDefault="00156C22" w:rsidP="00F443EC">
      <w:pPr>
        <w:jc w:val="both"/>
        <w:rPr>
          <w:rFonts w:cs="Arial"/>
          <w:szCs w:val="20"/>
        </w:rPr>
      </w:pPr>
      <w:r w:rsidRPr="009044AB">
        <w:rPr>
          <w:rFonts w:cs="Arial"/>
          <w:szCs w:val="20"/>
        </w:rPr>
        <w:lastRenderedPageBreak/>
        <w:t>Odsek spada v celovito omre</w:t>
      </w:r>
      <w:r w:rsidR="008161E9">
        <w:rPr>
          <w:rFonts w:cs="Arial"/>
          <w:szCs w:val="20"/>
        </w:rPr>
        <w:t>žje TEN-T in je zelo pomemben</w:t>
      </w:r>
      <w:r w:rsidRPr="009044AB">
        <w:rPr>
          <w:rFonts w:cs="Arial"/>
          <w:szCs w:val="20"/>
        </w:rPr>
        <w:t xml:space="preserve"> za </w:t>
      </w:r>
      <w:r>
        <w:rPr>
          <w:rFonts w:cs="Arial"/>
          <w:szCs w:val="20"/>
        </w:rPr>
        <w:t xml:space="preserve">prevoz </w:t>
      </w:r>
      <w:r w:rsidRPr="009044AB">
        <w:rPr>
          <w:rFonts w:cs="Arial"/>
          <w:szCs w:val="20"/>
        </w:rPr>
        <w:t>tovor</w:t>
      </w:r>
      <w:r>
        <w:rPr>
          <w:rFonts w:cs="Arial"/>
          <w:szCs w:val="20"/>
        </w:rPr>
        <w:t>a</w:t>
      </w:r>
      <w:r w:rsidRPr="009044AB">
        <w:rPr>
          <w:rFonts w:cs="Arial"/>
          <w:szCs w:val="20"/>
        </w:rPr>
        <w:t xml:space="preserve"> in potniški promet (dnevne selitve potnikov). Potrebno je povečati zmogljivost proge in jo nadgraditi za večjo raven (kakovost) storitve. Progo je potrebno usposobiti za hitrosti do 160 km/h za potniški promet in do 100 km/h za tovorni prom</w:t>
      </w:r>
      <w:r w:rsidR="008161E9">
        <w:rPr>
          <w:rFonts w:cs="Arial"/>
          <w:szCs w:val="20"/>
        </w:rPr>
        <w:t>et, pri čemer se bodo upoštevala</w:t>
      </w:r>
      <w:r w:rsidRPr="009044AB">
        <w:rPr>
          <w:rFonts w:cs="Arial"/>
          <w:szCs w:val="20"/>
        </w:rPr>
        <w:t xml:space="preserve"> tudi možna odstopanja skladno s TSI glede na njeno funkcionalnost. Upošteva se dolžina vlakov 740 metrov in uvede sistem ERTMS. Pri umeščanju v prostor in projektiranju je treba upoštevati ukrep R.39</w:t>
      </w:r>
      <w:r w:rsidR="008161E9">
        <w:rPr>
          <w:rFonts w:cs="Arial"/>
          <w:szCs w:val="20"/>
        </w:rPr>
        <w:t>.</w:t>
      </w:r>
    </w:p>
    <w:p w14:paraId="68B4C8A7" w14:textId="77777777" w:rsidR="00156C22" w:rsidRPr="002B30BE" w:rsidRDefault="00156C22" w:rsidP="00F443EC">
      <w:pPr>
        <w:jc w:val="both"/>
        <w:rPr>
          <w:rFonts w:cs="Arial"/>
          <w:szCs w:val="20"/>
        </w:rPr>
      </w:pPr>
    </w:p>
    <w:p w14:paraId="7A82A31A" w14:textId="77777777" w:rsidR="00156C22" w:rsidRPr="002B30BE" w:rsidRDefault="00156C22" w:rsidP="00F443EC">
      <w:pPr>
        <w:jc w:val="both"/>
        <w:rPr>
          <w:rFonts w:cs="Arial"/>
          <w:bCs/>
          <w:color w:val="000000"/>
          <w:szCs w:val="20"/>
        </w:rPr>
      </w:pPr>
    </w:p>
    <w:p w14:paraId="00B826FE" w14:textId="77777777" w:rsidR="00156C22" w:rsidRPr="000C365A" w:rsidRDefault="00156C22" w:rsidP="00F443EC">
      <w:pPr>
        <w:numPr>
          <w:ilvl w:val="0"/>
          <w:numId w:val="8"/>
        </w:numPr>
        <w:ind w:right="-1" w:hanging="709"/>
        <w:jc w:val="both"/>
        <w:rPr>
          <w:rFonts w:cs="Arial"/>
          <w:b/>
          <w:snapToGrid w:val="0"/>
          <w:color w:val="000000"/>
          <w:spacing w:val="-2"/>
          <w:szCs w:val="20"/>
        </w:rPr>
      </w:pPr>
      <w:r w:rsidRPr="000C365A">
        <w:rPr>
          <w:rFonts w:cs="Arial"/>
          <w:b/>
          <w:snapToGrid w:val="0"/>
          <w:color w:val="000000"/>
          <w:spacing w:val="-2"/>
          <w:szCs w:val="20"/>
        </w:rPr>
        <w:t>Opis načrtovane prostorske ureditve z osnovnimi značilnostmi ter okvirno območje in občine, na območju katerih bo predvidoma načrtovana prostorska ureditev</w:t>
      </w:r>
    </w:p>
    <w:p w14:paraId="33BC8C35" w14:textId="77777777" w:rsidR="00156C22" w:rsidRDefault="00156C22" w:rsidP="00F443EC">
      <w:pPr>
        <w:ind w:left="567" w:right="-1"/>
        <w:jc w:val="both"/>
        <w:rPr>
          <w:rFonts w:cs="Arial"/>
          <w:b/>
          <w:snapToGrid w:val="0"/>
          <w:color w:val="000000"/>
          <w:spacing w:val="-2"/>
          <w:szCs w:val="20"/>
        </w:rPr>
      </w:pPr>
    </w:p>
    <w:p w14:paraId="635B8DFE" w14:textId="432CA5B0" w:rsidR="00156C22" w:rsidRPr="002B30BE" w:rsidRDefault="00156C22" w:rsidP="00F443EC">
      <w:pPr>
        <w:tabs>
          <w:tab w:val="left" w:pos="284"/>
          <w:tab w:val="right" w:pos="7938"/>
        </w:tabs>
        <w:autoSpaceDE w:val="0"/>
        <w:autoSpaceDN w:val="0"/>
        <w:adjustRightInd w:val="0"/>
        <w:jc w:val="both"/>
        <w:rPr>
          <w:rFonts w:cs="Arial"/>
          <w:bCs/>
          <w:szCs w:val="20"/>
        </w:rPr>
      </w:pPr>
      <w:r w:rsidRPr="002B30BE">
        <w:rPr>
          <w:rFonts w:cs="Arial"/>
          <w:color w:val="000000"/>
          <w:szCs w:val="20"/>
        </w:rPr>
        <w:t xml:space="preserve">Predmet načrtovane prostorske ureditve je </w:t>
      </w:r>
      <w:r w:rsidRPr="002B30BE">
        <w:rPr>
          <w:rFonts w:cs="Arial"/>
          <w:bCs/>
          <w:szCs w:val="20"/>
        </w:rPr>
        <w:t>nadgradnja obstoječe železniške proge od Ljubljane</w:t>
      </w:r>
      <w:r>
        <w:rPr>
          <w:rFonts w:cs="Arial"/>
          <w:bCs/>
          <w:szCs w:val="20"/>
        </w:rPr>
        <w:t xml:space="preserve"> do Kranja, </w:t>
      </w:r>
      <w:r w:rsidRPr="002B30BE">
        <w:rPr>
          <w:rFonts w:cs="Arial"/>
          <w:bCs/>
          <w:szCs w:val="20"/>
        </w:rPr>
        <w:t xml:space="preserve">z drugim tirom v njeni neposredni bližini. Poleg drugega tira bodo </w:t>
      </w:r>
      <w:r w:rsidR="008161E9">
        <w:rPr>
          <w:rFonts w:cs="Arial"/>
          <w:bCs/>
          <w:szCs w:val="20"/>
        </w:rPr>
        <w:t>načrtovane</w:t>
      </w:r>
      <w:r w:rsidRPr="002B30BE">
        <w:rPr>
          <w:rFonts w:cs="Arial"/>
          <w:bCs/>
          <w:szCs w:val="20"/>
        </w:rPr>
        <w:t xml:space="preserve"> tudi vse spremljajoče prostorske ureditve, potrebne za izvedbo načrtovane prostorske ureditve</w:t>
      </w:r>
      <w:r w:rsidR="008161E9">
        <w:rPr>
          <w:rFonts w:cs="Arial"/>
          <w:bCs/>
          <w:szCs w:val="20"/>
        </w:rPr>
        <w:t>,</w:t>
      </w:r>
      <w:r>
        <w:rPr>
          <w:rFonts w:cs="Arial"/>
          <w:bCs/>
          <w:szCs w:val="20"/>
        </w:rPr>
        <w:t xml:space="preserve"> ter proučena možnost za vzporedno vodenje hitre kolesarske povezave Ljubljana</w:t>
      </w:r>
      <w:r w:rsidR="00187F63">
        <w:rPr>
          <w:rFonts w:cs="Arial"/>
          <w:bCs/>
          <w:szCs w:val="20"/>
        </w:rPr>
        <w:t>–</w:t>
      </w:r>
      <w:r>
        <w:rPr>
          <w:rFonts w:cs="Arial"/>
          <w:bCs/>
          <w:szCs w:val="20"/>
        </w:rPr>
        <w:t>Medvode</w:t>
      </w:r>
      <w:r w:rsidR="00187F63">
        <w:rPr>
          <w:rFonts w:cs="Arial"/>
          <w:bCs/>
          <w:szCs w:val="20"/>
        </w:rPr>
        <w:t>–</w:t>
      </w:r>
      <w:r>
        <w:rPr>
          <w:rFonts w:cs="Arial"/>
          <w:bCs/>
          <w:szCs w:val="20"/>
        </w:rPr>
        <w:t>Škofja Loka</w:t>
      </w:r>
      <w:r w:rsidR="00187F63">
        <w:rPr>
          <w:rFonts w:cs="Arial"/>
          <w:bCs/>
          <w:szCs w:val="20"/>
        </w:rPr>
        <w:t>–</w:t>
      </w:r>
      <w:r>
        <w:rPr>
          <w:rFonts w:cs="Arial"/>
          <w:bCs/>
          <w:szCs w:val="20"/>
        </w:rPr>
        <w:t xml:space="preserve">Kranj </w:t>
      </w:r>
      <w:r>
        <w:rPr>
          <w:rFonts w:cs="Arial"/>
          <w:bCs/>
        </w:rPr>
        <w:t>(glavna povezava G3 in regionalna R7 državnega kolesarskega omrežja)</w:t>
      </w:r>
      <w:r w:rsidRPr="002B30BE">
        <w:rPr>
          <w:rFonts w:cs="Arial"/>
          <w:bCs/>
          <w:szCs w:val="20"/>
        </w:rPr>
        <w:t>.</w:t>
      </w:r>
    </w:p>
    <w:p w14:paraId="4A632C37" w14:textId="77777777" w:rsidR="00156C22" w:rsidRPr="002B30BE" w:rsidRDefault="00156C22" w:rsidP="00F443EC">
      <w:pPr>
        <w:jc w:val="both"/>
        <w:rPr>
          <w:rFonts w:cs="Arial"/>
          <w:b/>
          <w:bCs/>
          <w:color w:val="000000"/>
          <w:szCs w:val="20"/>
        </w:rPr>
      </w:pPr>
    </w:p>
    <w:p w14:paraId="59A42188" w14:textId="77777777" w:rsidR="00156C22" w:rsidRPr="002B30BE" w:rsidRDefault="00156C22" w:rsidP="00F443EC">
      <w:pPr>
        <w:pStyle w:val="Slika1"/>
        <w:spacing w:line="260" w:lineRule="exact"/>
        <w:rPr>
          <w:rFonts w:cs="Arial"/>
          <w:bCs/>
          <w:lang w:eastAsia="en-US"/>
        </w:rPr>
      </w:pPr>
      <w:r w:rsidRPr="002B30BE">
        <w:rPr>
          <w:rFonts w:cs="Arial"/>
          <w:bCs/>
          <w:lang w:eastAsia="en-US"/>
        </w:rPr>
        <w:t>Območje nadgradnje obstoječe proge poteka, skladno z upoštevanjem načela varčne rabe prostora in združevanja infrastrukturnih koridorjev</w:t>
      </w:r>
      <w:r>
        <w:rPr>
          <w:rFonts w:cs="Arial"/>
          <w:bCs/>
          <w:lang w:eastAsia="en-US"/>
        </w:rPr>
        <w:t xml:space="preserve"> ter skladno s potrebo povezovanja Škofje Loke in Kranja z Ljubljano</w:t>
      </w:r>
      <w:r w:rsidRPr="002B30BE">
        <w:rPr>
          <w:rFonts w:cs="Arial"/>
          <w:bCs/>
          <w:lang w:eastAsia="en-US"/>
        </w:rPr>
        <w:t>, v koridorju obstoječ</w:t>
      </w:r>
      <w:r>
        <w:rPr>
          <w:rFonts w:cs="Arial"/>
          <w:bCs/>
          <w:lang w:eastAsia="en-US"/>
        </w:rPr>
        <w:t>e</w:t>
      </w:r>
      <w:r w:rsidRPr="002B30BE">
        <w:rPr>
          <w:rFonts w:cs="Arial"/>
          <w:bCs/>
          <w:lang w:eastAsia="en-US"/>
        </w:rPr>
        <w:t xml:space="preserve"> prog</w:t>
      </w:r>
      <w:r>
        <w:rPr>
          <w:rFonts w:cs="Arial"/>
          <w:bCs/>
          <w:lang w:eastAsia="en-US"/>
        </w:rPr>
        <w:t>e</w:t>
      </w:r>
      <w:r w:rsidRPr="002B30BE">
        <w:rPr>
          <w:rFonts w:cs="Arial"/>
          <w:bCs/>
          <w:lang w:eastAsia="en-US"/>
        </w:rPr>
        <w:t xml:space="preserve">. </w:t>
      </w:r>
      <w:r w:rsidRPr="002B30BE">
        <w:rPr>
          <w:rFonts w:cs="Arial"/>
          <w:bCs/>
        </w:rPr>
        <w:t>Območje prostorske ureditve se nahaja na območju mestnih občin Ljubljana in Kranj ter na območju občin Medvode</w:t>
      </w:r>
      <w:r>
        <w:rPr>
          <w:rFonts w:cs="Arial"/>
          <w:bCs/>
        </w:rPr>
        <w:t xml:space="preserve"> in</w:t>
      </w:r>
      <w:r w:rsidRPr="002B30BE">
        <w:rPr>
          <w:rFonts w:cs="Arial"/>
          <w:bCs/>
        </w:rPr>
        <w:t xml:space="preserve"> Škofja Loka</w:t>
      </w:r>
      <w:r>
        <w:rPr>
          <w:rFonts w:cs="Arial"/>
          <w:bCs/>
        </w:rPr>
        <w:t>.</w:t>
      </w:r>
    </w:p>
    <w:p w14:paraId="08A7394C" w14:textId="77777777" w:rsidR="00156C22" w:rsidRDefault="00156C22" w:rsidP="00F443EC">
      <w:pPr>
        <w:jc w:val="both"/>
        <w:rPr>
          <w:rFonts w:cs="Arial"/>
          <w:bCs/>
          <w:color w:val="000000"/>
          <w:szCs w:val="20"/>
        </w:rPr>
      </w:pPr>
    </w:p>
    <w:p w14:paraId="124DD8C0" w14:textId="77777777" w:rsidR="00156C22" w:rsidRDefault="00156C22" w:rsidP="00F443EC">
      <w:pPr>
        <w:jc w:val="both"/>
        <w:rPr>
          <w:rFonts w:cs="Arial"/>
          <w:bCs/>
          <w:color w:val="000000"/>
          <w:szCs w:val="20"/>
        </w:rPr>
      </w:pPr>
    </w:p>
    <w:p w14:paraId="4F8103CF" w14:textId="4F593050" w:rsidR="00156C22" w:rsidRDefault="00156C22" w:rsidP="00F443EC">
      <w:pPr>
        <w:numPr>
          <w:ilvl w:val="0"/>
          <w:numId w:val="8"/>
        </w:numPr>
        <w:ind w:right="-1" w:hanging="709"/>
        <w:jc w:val="both"/>
        <w:rPr>
          <w:rFonts w:cs="Arial"/>
          <w:b/>
          <w:snapToGrid w:val="0"/>
          <w:color w:val="000000"/>
          <w:spacing w:val="-2"/>
          <w:szCs w:val="20"/>
        </w:rPr>
      </w:pPr>
      <w:r w:rsidRPr="000C365A">
        <w:rPr>
          <w:rFonts w:cs="Arial"/>
          <w:b/>
          <w:snapToGrid w:val="0"/>
          <w:color w:val="000000"/>
          <w:spacing w:val="-2"/>
          <w:szCs w:val="20"/>
        </w:rPr>
        <w:t>Odločitev o načrtovanju v variantah z obrazložitvijo ter opis izvedljivih variant, ki se preverijo v študiji variant</w:t>
      </w:r>
    </w:p>
    <w:p w14:paraId="237BEFAC" w14:textId="77777777" w:rsidR="00156C22" w:rsidRDefault="00156C22" w:rsidP="00F443EC">
      <w:pPr>
        <w:ind w:left="567" w:right="-1"/>
        <w:jc w:val="both"/>
        <w:rPr>
          <w:rFonts w:cs="Arial"/>
          <w:b/>
          <w:snapToGrid w:val="0"/>
          <w:color w:val="000000"/>
          <w:spacing w:val="-2"/>
          <w:szCs w:val="20"/>
        </w:rPr>
      </w:pPr>
    </w:p>
    <w:p w14:paraId="64A65A4C" w14:textId="444EC10D" w:rsidR="00156C22" w:rsidRPr="005E4A6A" w:rsidRDefault="00156C22" w:rsidP="00F443EC">
      <w:pPr>
        <w:ind w:right="-1"/>
        <w:jc w:val="both"/>
        <w:rPr>
          <w:rFonts w:cs="Arial"/>
          <w:snapToGrid w:val="0"/>
          <w:color w:val="000000"/>
          <w:spacing w:val="-2"/>
          <w:szCs w:val="20"/>
        </w:rPr>
      </w:pPr>
      <w:r w:rsidRPr="005E4A6A">
        <w:rPr>
          <w:rFonts w:cs="Arial"/>
          <w:snapToGrid w:val="0"/>
          <w:color w:val="000000"/>
          <w:spacing w:val="-2"/>
          <w:szCs w:val="20"/>
        </w:rPr>
        <w:t>V pobudi je bila obravnavana vari</w:t>
      </w:r>
      <w:r>
        <w:rPr>
          <w:rFonts w:cs="Arial"/>
          <w:snapToGrid w:val="0"/>
          <w:color w:val="000000"/>
          <w:spacing w:val="-2"/>
          <w:szCs w:val="20"/>
        </w:rPr>
        <w:t>a</w:t>
      </w:r>
      <w:r w:rsidRPr="005E4A6A">
        <w:rPr>
          <w:rFonts w:cs="Arial"/>
          <w:snapToGrid w:val="0"/>
          <w:color w:val="000000"/>
          <w:spacing w:val="-2"/>
          <w:szCs w:val="20"/>
        </w:rPr>
        <w:t xml:space="preserve">nta nadgradnje </w:t>
      </w:r>
      <w:r>
        <w:rPr>
          <w:rFonts w:cs="Arial"/>
          <w:snapToGrid w:val="0"/>
          <w:color w:val="000000"/>
          <w:spacing w:val="-2"/>
          <w:szCs w:val="20"/>
        </w:rPr>
        <w:t xml:space="preserve">železniške proge </w:t>
      </w:r>
      <w:r w:rsidRPr="005E4A6A">
        <w:rPr>
          <w:rFonts w:cs="Arial"/>
          <w:snapToGrid w:val="0"/>
          <w:color w:val="000000"/>
          <w:spacing w:val="-2"/>
          <w:szCs w:val="20"/>
        </w:rPr>
        <w:t>v obstoječem koridorju</w:t>
      </w:r>
      <w:r>
        <w:rPr>
          <w:rFonts w:cs="Arial"/>
          <w:snapToGrid w:val="0"/>
          <w:color w:val="000000"/>
          <w:spacing w:val="-2"/>
          <w:szCs w:val="20"/>
        </w:rPr>
        <w:t>.</w:t>
      </w:r>
      <w:r w:rsidRPr="005E4A6A">
        <w:rPr>
          <w:rFonts w:cs="Arial"/>
          <w:snapToGrid w:val="0"/>
          <w:color w:val="000000"/>
          <w:spacing w:val="-2"/>
          <w:szCs w:val="20"/>
        </w:rPr>
        <w:t xml:space="preserve"> </w:t>
      </w:r>
      <w:r>
        <w:rPr>
          <w:rFonts w:cs="Arial"/>
          <w:snapToGrid w:val="0"/>
          <w:color w:val="000000"/>
          <w:spacing w:val="-2"/>
          <w:szCs w:val="20"/>
        </w:rPr>
        <w:t>Študija variant</w:t>
      </w:r>
      <w:r w:rsidRPr="005E4A6A">
        <w:rPr>
          <w:rFonts w:cs="Arial"/>
          <w:snapToGrid w:val="0"/>
          <w:color w:val="000000"/>
          <w:spacing w:val="-2"/>
          <w:szCs w:val="20"/>
        </w:rPr>
        <w:t xml:space="preserve"> je bila izdela</w:t>
      </w:r>
      <w:r>
        <w:rPr>
          <w:rFonts w:cs="Arial"/>
          <w:snapToGrid w:val="0"/>
          <w:color w:val="000000"/>
          <w:spacing w:val="-2"/>
          <w:szCs w:val="20"/>
        </w:rPr>
        <w:t>na</w:t>
      </w:r>
      <w:r w:rsidRPr="005E4A6A">
        <w:rPr>
          <w:rFonts w:cs="Arial"/>
          <w:snapToGrid w:val="0"/>
          <w:color w:val="000000"/>
          <w:spacing w:val="-2"/>
          <w:szCs w:val="20"/>
        </w:rPr>
        <w:t xml:space="preserve"> kot utemeljitev rešitve. V zaključku je predlagana nadaljnja optimizacija rešitev v </w:t>
      </w:r>
      <w:r>
        <w:rPr>
          <w:rFonts w:cs="Arial"/>
          <w:snapToGrid w:val="0"/>
          <w:color w:val="000000"/>
          <w:spacing w:val="-2"/>
          <w:szCs w:val="20"/>
        </w:rPr>
        <w:t>predlogu državnega prostorskega načrta</w:t>
      </w:r>
      <w:r w:rsidRPr="005E4A6A">
        <w:rPr>
          <w:rFonts w:cs="Arial"/>
          <w:snapToGrid w:val="0"/>
          <w:color w:val="000000"/>
          <w:spacing w:val="-2"/>
          <w:szCs w:val="20"/>
        </w:rPr>
        <w:t xml:space="preserve"> na način, da </w:t>
      </w:r>
      <w:r>
        <w:rPr>
          <w:rFonts w:cs="Arial"/>
          <w:snapToGrid w:val="0"/>
          <w:color w:val="000000"/>
          <w:spacing w:val="-2"/>
          <w:szCs w:val="20"/>
        </w:rPr>
        <w:t xml:space="preserve">bo </w:t>
      </w:r>
      <w:r w:rsidRPr="005E4A6A">
        <w:rPr>
          <w:rFonts w:cs="Arial"/>
          <w:snapToGrid w:val="0"/>
          <w:color w:val="000000"/>
          <w:spacing w:val="-2"/>
          <w:szCs w:val="20"/>
        </w:rPr>
        <w:t xml:space="preserve">omogočeno </w:t>
      </w:r>
      <w:r>
        <w:rPr>
          <w:rFonts w:cs="Arial"/>
          <w:snapToGrid w:val="0"/>
          <w:color w:val="000000"/>
          <w:spacing w:val="-2"/>
          <w:szCs w:val="20"/>
        </w:rPr>
        <w:t>progo</w:t>
      </w:r>
      <w:r w:rsidRPr="00F569FF">
        <w:rPr>
          <w:rFonts w:cs="Arial"/>
          <w:snapToGrid w:val="0"/>
          <w:color w:val="000000"/>
          <w:spacing w:val="-2"/>
          <w:szCs w:val="20"/>
        </w:rPr>
        <w:t xml:space="preserve"> usposobiti za hitrosti do 160 km/h za potniški promet in do 100 km/h za tovorni prom</w:t>
      </w:r>
      <w:r w:rsidR="008161E9">
        <w:rPr>
          <w:rFonts w:cs="Arial"/>
          <w:snapToGrid w:val="0"/>
          <w:color w:val="000000"/>
          <w:spacing w:val="-2"/>
          <w:szCs w:val="20"/>
        </w:rPr>
        <w:t>et, pri čemer se bodo upoštevala</w:t>
      </w:r>
      <w:r w:rsidRPr="00F569FF">
        <w:rPr>
          <w:rFonts w:cs="Arial"/>
          <w:snapToGrid w:val="0"/>
          <w:color w:val="000000"/>
          <w:spacing w:val="-2"/>
          <w:szCs w:val="20"/>
        </w:rPr>
        <w:t xml:space="preserve"> tudi možna odstopanja skladno s TSI glede na njeno funkcionalnost.</w:t>
      </w:r>
    </w:p>
    <w:p w14:paraId="5CE2F405" w14:textId="77777777" w:rsidR="00156C22" w:rsidRPr="00C71121" w:rsidRDefault="00156C22" w:rsidP="00F443EC">
      <w:pPr>
        <w:jc w:val="both"/>
        <w:rPr>
          <w:rFonts w:cs="Arial"/>
          <w:snapToGrid w:val="0"/>
          <w:color w:val="000000"/>
          <w:spacing w:val="-2"/>
          <w:szCs w:val="20"/>
        </w:rPr>
      </w:pPr>
    </w:p>
    <w:p w14:paraId="09B83890" w14:textId="77777777" w:rsidR="00156C22" w:rsidRDefault="00156C22" w:rsidP="00F443EC">
      <w:pPr>
        <w:jc w:val="both"/>
        <w:rPr>
          <w:rFonts w:cs="Arial"/>
          <w:bCs/>
          <w:szCs w:val="20"/>
        </w:rPr>
      </w:pPr>
    </w:p>
    <w:p w14:paraId="7B5EB07E" w14:textId="658428E3" w:rsidR="00156C22" w:rsidRPr="00D37F01" w:rsidRDefault="00156C22" w:rsidP="00F443EC">
      <w:pPr>
        <w:numPr>
          <w:ilvl w:val="0"/>
          <w:numId w:val="8"/>
        </w:numPr>
        <w:ind w:right="-1" w:hanging="709"/>
        <w:jc w:val="both"/>
        <w:rPr>
          <w:rFonts w:cs="Arial"/>
          <w:b/>
          <w:snapToGrid w:val="0"/>
          <w:color w:val="000000"/>
          <w:spacing w:val="-2"/>
          <w:szCs w:val="20"/>
        </w:rPr>
      </w:pPr>
      <w:r w:rsidRPr="00D37F01">
        <w:rPr>
          <w:rFonts w:cs="Arial"/>
          <w:b/>
          <w:snapToGrid w:val="0"/>
          <w:color w:val="000000"/>
          <w:spacing w:val="-2"/>
          <w:szCs w:val="20"/>
        </w:rPr>
        <w:t xml:space="preserve">Odločitev </w:t>
      </w:r>
      <w:r w:rsidR="00D37F01" w:rsidRPr="00D37F01">
        <w:rPr>
          <w:rFonts w:eastAsiaTheme="minorHAnsi" w:cs="Arial"/>
          <w:b/>
          <w:bCs/>
          <w:color w:val="000000"/>
          <w:szCs w:val="20"/>
        </w:rPr>
        <w:t>o obveznosti izvedbe celovite presoje vplivov na okolje in presoje sprejemljivosti izvedbe državnega prostorskega načrta na varovana območja</w:t>
      </w:r>
    </w:p>
    <w:p w14:paraId="7AA5DD36" w14:textId="77777777" w:rsidR="00156C22" w:rsidRPr="002B30BE" w:rsidRDefault="00156C22" w:rsidP="00F443EC">
      <w:pPr>
        <w:ind w:left="567" w:right="-1"/>
        <w:jc w:val="both"/>
        <w:rPr>
          <w:rFonts w:cs="Arial"/>
          <w:b/>
          <w:snapToGrid w:val="0"/>
          <w:color w:val="000000"/>
          <w:spacing w:val="-2"/>
          <w:szCs w:val="20"/>
        </w:rPr>
      </w:pPr>
    </w:p>
    <w:p w14:paraId="5C73532A" w14:textId="6C7B0B0D" w:rsidR="00D37F01" w:rsidRPr="00D37F01" w:rsidRDefault="00D37F01" w:rsidP="00D37F01">
      <w:pPr>
        <w:autoSpaceDE w:val="0"/>
        <w:autoSpaceDN w:val="0"/>
        <w:adjustRightInd w:val="0"/>
        <w:spacing w:line="240" w:lineRule="auto"/>
        <w:jc w:val="both"/>
        <w:rPr>
          <w:rFonts w:eastAsiaTheme="minorHAnsi" w:cs="Arial"/>
          <w:color w:val="000000"/>
          <w:szCs w:val="20"/>
        </w:rPr>
      </w:pPr>
      <w:r w:rsidRPr="00D37F01">
        <w:rPr>
          <w:rFonts w:eastAsiaTheme="minorHAnsi" w:cs="Arial"/>
          <w:color w:val="000000"/>
          <w:szCs w:val="20"/>
        </w:rPr>
        <w:t>Ministrstvo za okolje in prostor je dne 16. 6. 2016 izdalo odločbo št. 35409-121/2016/17, v kateri je odločeno, da je v postopku priprave državnega prostorskega načrta za nadgradnjo železniške proge Ljubljana–Kranj–Jesenice–državna meja v koridorju obstoječe proge treba izvesti postopek strateške presoje vpliv na okolje. Sestavni del postopka je izvedba presoje sprejemljivosti vplivov izvedbe planov na varovana območja. Projektna skupina je kot pripravljavec sklenila, da se tudi za odsek, ki predstavlja del prvotno načrtovane železniške proge, izvede postopek strateške presoje vplivov na okolje  in presoja sprejemljivosti vplivov izvedbe planov na varovana območja.</w:t>
      </w:r>
    </w:p>
    <w:p w14:paraId="36D6E7B5" w14:textId="77777777" w:rsidR="00156C22" w:rsidRPr="00D37F01" w:rsidRDefault="00156C22" w:rsidP="00D37F01">
      <w:pPr>
        <w:ind w:right="-1"/>
        <w:jc w:val="both"/>
        <w:rPr>
          <w:rFonts w:cs="Arial"/>
          <w:snapToGrid w:val="0"/>
          <w:color w:val="FF0000"/>
          <w:spacing w:val="-2"/>
          <w:szCs w:val="20"/>
          <w:highlight w:val="yellow"/>
        </w:rPr>
      </w:pPr>
    </w:p>
    <w:p w14:paraId="6D83EDA8" w14:textId="77777777" w:rsidR="00156C22" w:rsidRPr="005E4A6A" w:rsidRDefault="00156C22" w:rsidP="00F443EC">
      <w:pPr>
        <w:ind w:right="-1"/>
        <w:jc w:val="both"/>
        <w:rPr>
          <w:rFonts w:cs="Arial"/>
          <w:i/>
          <w:snapToGrid w:val="0"/>
          <w:color w:val="000000"/>
          <w:spacing w:val="-2"/>
          <w:szCs w:val="20"/>
        </w:rPr>
      </w:pPr>
    </w:p>
    <w:p w14:paraId="79413D3D" w14:textId="77777777" w:rsidR="00156C22" w:rsidRPr="000C365A" w:rsidRDefault="00156C22" w:rsidP="00F443EC">
      <w:pPr>
        <w:numPr>
          <w:ilvl w:val="0"/>
          <w:numId w:val="8"/>
        </w:numPr>
        <w:ind w:right="-1" w:hanging="709"/>
        <w:jc w:val="both"/>
        <w:rPr>
          <w:rFonts w:cs="Arial"/>
          <w:b/>
          <w:bCs/>
          <w:szCs w:val="20"/>
        </w:rPr>
      </w:pPr>
      <w:r w:rsidRPr="000C365A">
        <w:rPr>
          <w:rFonts w:cs="Arial"/>
          <w:b/>
          <w:bCs/>
          <w:szCs w:val="20"/>
        </w:rPr>
        <w:t>Udeleženci postopka državnega prostorskega načrta</w:t>
      </w:r>
    </w:p>
    <w:p w14:paraId="56D74D10" w14:textId="77777777" w:rsidR="00156C22" w:rsidRPr="000C365A" w:rsidRDefault="00156C22" w:rsidP="00F443EC">
      <w:pPr>
        <w:ind w:right="-1"/>
        <w:jc w:val="both"/>
        <w:rPr>
          <w:rFonts w:cs="Arial"/>
          <w:b/>
          <w:snapToGrid w:val="0"/>
          <w:color w:val="000000"/>
          <w:spacing w:val="-2"/>
          <w:szCs w:val="20"/>
        </w:rPr>
      </w:pPr>
    </w:p>
    <w:p w14:paraId="1CB43B0D" w14:textId="77777777" w:rsidR="00156C22" w:rsidRPr="000C365A" w:rsidRDefault="00156C22" w:rsidP="00F443EC">
      <w:pPr>
        <w:numPr>
          <w:ilvl w:val="0"/>
          <w:numId w:val="7"/>
        </w:numPr>
        <w:tabs>
          <w:tab w:val="clear" w:pos="567"/>
          <w:tab w:val="num" w:pos="709"/>
        </w:tabs>
        <w:ind w:left="709" w:hanging="425"/>
        <w:jc w:val="both"/>
        <w:rPr>
          <w:rFonts w:cs="Arial"/>
          <w:bCs/>
          <w:color w:val="000000"/>
          <w:szCs w:val="20"/>
        </w:rPr>
      </w:pPr>
      <w:r w:rsidRPr="000C365A">
        <w:rPr>
          <w:rFonts w:cs="Arial"/>
          <w:b/>
          <w:bCs/>
          <w:szCs w:val="20"/>
        </w:rPr>
        <w:t xml:space="preserve">Pobudnik </w:t>
      </w:r>
      <w:r w:rsidRPr="000C365A">
        <w:rPr>
          <w:rFonts w:cs="Arial"/>
          <w:bCs/>
          <w:szCs w:val="20"/>
        </w:rPr>
        <w:t xml:space="preserve">je Ministrstvo za infrastrukturo, Direktorat za kopenski promet, </w:t>
      </w:r>
      <w:r>
        <w:rPr>
          <w:rFonts w:cs="Arial"/>
          <w:bCs/>
          <w:szCs w:val="20"/>
        </w:rPr>
        <w:t>Tržaška cesta 19</w:t>
      </w:r>
      <w:r w:rsidRPr="000C365A">
        <w:rPr>
          <w:rFonts w:cs="Arial"/>
          <w:bCs/>
          <w:szCs w:val="20"/>
        </w:rPr>
        <w:t>, Ljubljana (v nadaljnjem besedilu: pobudnik)</w:t>
      </w:r>
      <w:r>
        <w:rPr>
          <w:rFonts w:cs="Arial"/>
          <w:bCs/>
          <w:szCs w:val="20"/>
        </w:rPr>
        <w:t>.</w:t>
      </w:r>
    </w:p>
    <w:p w14:paraId="494A2C33" w14:textId="77777777" w:rsidR="00156C22" w:rsidRPr="000C365A" w:rsidRDefault="00156C22" w:rsidP="00F443EC">
      <w:pPr>
        <w:ind w:hanging="283"/>
        <w:jc w:val="both"/>
        <w:rPr>
          <w:rFonts w:cs="Arial"/>
          <w:bCs/>
          <w:color w:val="000000"/>
          <w:szCs w:val="20"/>
        </w:rPr>
      </w:pPr>
    </w:p>
    <w:p w14:paraId="3D8E8F7F" w14:textId="563048C8" w:rsidR="00156C22" w:rsidRDefault="00156C22" w:rsidP="00F443EC">
      <w:pPr>
        <w:numPr>
          <w:ilvl w:val="0"/>
          <w:numId w:val="7"/>
        </w:numPr>
        <w:tabs>
          <w:tab w:val="clear" w:pos="567"/>
          <w:tab w:val="num" w:pos="709"/>
        </w:tabs>
        <w:ind w:left="709" w:hanging="425"/>
        <w:jc w:val="both"/>
        <w:rPr>
          <w:rFonts w:cs="Arial"/>
          <w:bCs/>
          <w:szCs w:val="20"/>
        </w:rPr>
      </w:pPr>
      <w:r w:rsidRPr="000C365A">
        <w:rPr>
          <w:rFonts w:cs="Arial"/>
          <w:b/>
          <w:bCs/>
          <w:szCs w:val="20"/>
        </w:rPr>
        <w:t xml:space="preserve">Pripravljavec </w:t>
      </w:r>
      <w:r w:rsidRPr="0072523A">
        <w:rPr>
          <w:rFonts w:cs="Arial"/>
          <w:bCs/>
          <w:szCs w:val="20"/>
        </w:rPr>
        <w:t xml:space="preserve">sta Ministrstvo za naravne vire in prostor, </w:t>
      </w:r>
      <w:r>
        <w:rPr>
          <w:rFonts w:cs="Arial"/>
          <w:bCs/>
          <w:szCs w:val="20"/>
        </w:rPr>
        <w:t>Dunajska cesta 48, Ljubljana, in</w:t>
      </w:r>
      <w:r w:rsidRPr="000C365A">
        <w:rPr>
          <w:rFonts w:cs="Arial"/>
          <w:bCs/>
          <w:szCs w:val="20"/>
        </w:rPr>
        <w:t xml:space="preserve"> </w:t>
      </w:r>
      <w:r>
        <w:rPr>
          <w:rFonts w:cs="Arial"/>
          <w:bCs/>
          <w:szCs w:val="20"/>
        </w:rPr>
        <w:t xml:space="preserve">Projektna skupina, ki jo je v ta namen imenoval </w:t>
      </w:r>
      <w:r w:rsidR="00B449FE">
        <w:rPr>
          <w:rFonts w:cs="Arial"/>
          <w:bCs/>
          <w:szCs w:val="20"/>
        </w:rPr>
        <w:t>m</w:t>
      </w:r>
      <w:r w:rsidRPr="000C365A">
        <w:rPr>
          <w:rFonts w:cs="Arial"/>
          <w:bCs/>
          <w:szCs w:val="20"/>
        </w:rPr>
        <w:t>inist</w:t>
      </w:r>
      <w:r>
        <w:rPr>
          <w:rFonts w:cs="Arial"/>
          <w:bCs/>
          <w:szCs w:val="20"/>
        </w:rPr>
        <w:t>er</w:t>
      </w:r>
      <w:r w:rsidRPr="000C365A">
        <w:rPr>
          <w:rFonts w:cs="Arial"/>
          <w:bCs/>
          <w:szCs w:val="20"/>
        </w:rPr>
        <w:t xml:space="preserve"> za okolje in prostor</w:t>
      </w:r>
      <w:r>
        <w:rPr>
          <w:rFonts w:cs="Arial"/>
          <w:bCs/>
          <w:szCs w:val="20"/>
        </w:rPr>
        <w:t xml:space="preserve"> (št. sklepa </w:t>
      </w:r>
      <w:r>
        <w:rPr>
          <w:rFonts w:cs="Arial"/>
          <w:szCs w:val="20"/>
          <w:shd w:val="clear" w:color="auto" w:fill="FFFFFF"/>
        </w:rPr>
        <w:t>35008-2/2016-2550-235</w:t>
      </w:r>
      <w:r>
        <w:rPr>
          <w:rFonts w:cs="Arial"/>
          <w:szCs w:val="20"/>
        </w:rPr>
        <w:t>, dne</w:t>
      </w:r>
      <w:r>
        <w:rPr>
          <w:rFonts w:cs="Arial"/>
          <w:szCs w:val="20"/>
          <w:shd w:val="clear" w:color="auto" w:fill="FFFFFF"/>
        </w:rPr>
        <w:t xml:space="preserve"> 28. 11. 2022).</w:t>
      </w:r>
    </w:p>
    <w:p w14:paraId="2123D55A" w14:textId="77777777" w:rsidR="00156C22" w:rsidRDefault="00156C22" w:rsidP="00F443EC">
      <w:pPr>
        <w:pStyle w:val="Odstavekseznama"/>
        <w:rPr>
          <w:rFonts w:cs="Arial"/>
          <w:b/>
          <w:bCs/>
          <w:szCs w:val="20"/>
        </w:rPr>
      </w:pPr>
    </w:p>
    <w:p w14:paraId="76BCABD8" w14:textId="26252E67" w:rsidR="00156C22" w:rsidRDefault="00156C22" w:rsidP="00F443EC">
      <w:pPr>
        <w:numPr>
          <w:ilvl w:val="0"/>
          <w:numId w:val="7"/>
        </w:numPr>
        <w:tabs>
          <w:tab w:val="clear" w:pos="567"/>
          <w:tab w:val="num" w:pos="709"/>
        </w:tabs>
        <w:ind w:left="709" w:hanging="425"/>
        <w:jc w:val="both"/>
        <w:rPr>
          <w:rFonts w:cs="Arial"/>
          <w:bCs/>
          <w:szCs w:val="20"/>
        </w:rPr>
      </w:pPr>
      <w:r w:rsidRPr="005E4A6A">
        <w:rPr>
          <w:rFonts w:cs="Arial"/>
          <w:b/>
          <w:bCs/>
          <w:szCs w:val="20"/>
        </w:rPr>
        <w:lastRenderedPageBreak/>
        <w:t xml:space="preserve">Investitor priprave državnega prostorskega načrta </w:t>
      </w:r>
      <w:r w:rsidRPr="005E4A6A">
        <w:rPr>
          <w:rFonts w:cs="Arial"/>
          <w:bCs/>
          <w:szCs w:val="20"/>
        </w:rPr>
        <w:t>je Ministrstvo za infrastrukturo, Direkcija R</w:t>
      </w:r>
      <w:r w:rsidR="004E363A">
        <w:rPr>
          <w:rFonts w:cs="Arial"/>
          <w:bCs/>
          <w:szCs w:val="20"/>
        </w:rPr>
        <w:t xml:space="preserve">epublike </w:t>
      </w:r>
      <w:r w:rsidRPr="005E4A6A">
        <w:rPr>
          <w:rFonts w:cs="Arial"/>
          <w:bCs/>
          <w:szCs w:val="20"/>
        </w:rPr>
        <w:t>S</w:t>
      </w:r>
      <w:r w:rsidR="004E363A">
        <w:rPr>
          <w:rFonts w:cs="Arial"/>
          <w:bCs/>
          <w:szCs w:val="20"/>
        </w:rPr>
        <w:t>lovenije</w:t>
      </w:r>
      <w:r w:rsidRPr="005E4A6A">
        <w:rPr>
          <w:rFonts w:cs="Arial"/>
          <w:bCs/>
          <w:szCs w:val="20"/>
        </w:rPr>
        <w:t xml:space="preserve"> za infrastrukturo, </w:t>
      </w:r>
      <w:r w:rsidRPr="0072523A">
        <w:rPr>
          <w:rFonts w:cs="Arial"/>
          <w:bCs/>
          <w:szCs w:val="20"/>
        </w:rPr>
        <w:t>Hajdrihova ul</w:t>
      </w:r>
      <w:r>
        <w:rPr>
          <w:rFonts w:cs="Arial"/>
          <w:bCs/>
          <w:szCs w:val="20"/>
        </w:rPr>
        <w:t>ica</w:t>
      </w:r>
      <w:r w:rsidRPr="0072523A">
        <w:rPr>
          <w:rFonts w:cs="Arial"/>
          <w:bCs/>
          <w:szCs w:val="20"/>
        </w:rPr>
        <w:t xml:space="preserve"> 2a</w:t>
      </w:r>
      <w:r>
        <w:rPr>
          <w:rFonts w:cs="Arial"/>
          <w:color w:val="000000"/>
          <w:szCs w:val="20"/>
        </w:rPr>
        <w:t xml:space="preserve">, </w:t>
      </w:r>
      <w:r w:rsidRPr="0072523A">
        <w:rPr>
          <w:rFonts w:cs="Arial"/>
          <w:color w:val="000000"/>
          <w:szCs w:val="20"/>
        </w:rPr>
        <w:t>Lju</w:t>
      </w:r>
      <w:r w:rsidRPr="005E4A6A">
        <w:rPr>
          <w:rFonts w:cs="Arial"/>
          <w:color w:val="000000"/>
          <w:szCs w:val="20"/>
        </w:rPr>
        <w:t>bljana</w:t>
      </w:r>
      <w:r w:rsidRPr="005E4A6A">
        <w:rPr>
          <w:rFonts w:cs="Arial"/>
          <w:bCs/>
          <w:szCs w:val="20"/>
        </w:rPr>
        <w:t xml:space="preserve"> (v nadaljnjem besedilu: investitor)</w:t>
      </w:r>
      <w:r>
        <w:rPr>
          <w:rFonts w:cs="Arial"/>
          <w:bCs/>
          <w:szCs w:val="20"/>
        </w:rPr>
        <w:t>.</w:t>
      </w:r>
    </w:p>
    <w:p w14:paraId="3F19689E" w14:textId="77777777" w:rsidR="00156C22" w:rsidRDefault="00156C22" w:rsidP="00F443EC">
      <w:pPr>
        <w:pStyle w:val="Odstavekseznama"/>
        <w:rPr>
          <w:rFonts w:cs="Arial"/>
          <w:b/>
          <w:snapToGrid w:val="0"/>
          <w:color w:val="000000"/>
          <w:spacing w:val="-2"/>
          <w:szCs w:val="20"/>
        </w:rPr>
      </w:pPr>
    </w:p>
    <w:p w14:paraId="4CCF45A5" w14:textId="650C22C7" w:rsidR="00156C22" w:rsidRPr="005E4A6A" w:rsidRDefault="00156C22" w:rsidP="00F443EC">
      <w:pPr>
        <w:numPr>
          <w:ilvl w:val="0"/>
          <w:numId w:val="7"/>
        </w:numPr>
        <w:tabs>
          <w:tab w:val="clear" w:pos="567"/>
          <w:tab w:val="num" w:pos="709"/>
        </w:tabs>
        <w:ind w:left="709" w:hanging="425"/>
        <w:jc w:val="both"/>
        <w:rPr>
          <w:rFonts w:cs="Arial"/>
          <w:snapToGrid w:val="0"/>
          <w:color w:val="000000"/>
          <w:spacing w:val="-2"/>
          <w:szCs w:val="20"/>
        </w:rPr>
      </w:pPr>
      <w:r w:rsidRPr="005E4A6A">
        <w:rPr>
          <w:rFonts w:cs="Arial"/>
          <w:b/>
          <w:snapToGrid w:val="0"/>
          <w:color w:val="000000"/>
          <w:spacing w:val="-2"/>
          <w:szCs w:val="20"/>
        </w:rPr>
        <w:t>Državni in lokalni nosilci urejanja prostora</w:t>
      </w:r>
      <w:r>
        <w:rPr>
          <w:rFonts w:cs="Arial"/>
          <w:snapToGrid w:val="0"/>
          <w:color w:val="000000"/>
          <w:spacing w:val="-2"/>
          <w:szCs w:val="20"/>
        </w:rPr>
        <w:t xml:space="preserve"> </w:t>
      </w:r>
      <w:r w:rsidRPr="005E4A6A">
        <w:rPr>
          <w:rFonts w:cs="Arial"/>
          <w:snapToGrid w:val="0"/>
          <w:color w:val="000000"/>
          <w:spacing w:val="-2"/>
          <w:szCs w:val="20"/>
        </w:rPr>
        <w:t xml:space="preserve">sodelujejo pri pripravi državnega prostorskega načrta v okviru </w:t>
      </w:r>
      <w:r>
        <w:rPr>
          <w:rFonts w:cs="Arial"/>
          <w:snapToGrid w:val="0"/>
          <w:color w:val="000000"/>
          <w:spacing w:val="-2"/>
          <w:szCs w:val="20"/>
        </w:rPr>
        <w:t>P</w:t>
      </w:r>
      <w:r w:rsidRPr="005E4A6A">
        <w:rPr>
          <w:rFonts w:cs="Arial"/>
          <w:snapToGrid w:val="0"/>
          <w:color w:val="000000"/>
          <w:spacing w:val="-2"/>
          <w:szCs w:val="20"/>
        </w:rPr>
        <w:t>rojektne skupine. Člani projektne skupine so predstav</w:t>
      </w:r>
      <w:r>
        <w:rPr>
          <w:rFonts w:cs="Arial"/>
          <w:snapToGrid w:val="0"/>
          <w:color w:val="000000"/>
          <w:spacing w:val="-2"/>
          <w:szCs w:val="20"/>
        </w:rPr>
        <w:t>n</w:t>
      </w:r>
      <w:r w:rsidRPr="005E4A6A">
        <w:rPr>
          <w:rFonts w:cs="Arial"/>
          <w:snapToGrid w:val="0"/>
          <w:color w:val="000000"/>
          <w:spacing w:val="-2"/>
          <w:szCs w:val="20"/>
        </w:rPr>
        <w:t xml:space="preserve">iki naslednjih ministrstev, ki so državni nosilci urejanja prostora v postopku priprave tega </w:t>
      </w:r>
      <w:r>
        <w:rPr>
          <w:rFonts w:cs="Arial"/>
          <w:snapToGrid w:val="0"/>
          <w:color w:val="000000"/>
          <w:spacing w:val="-2"/>
          <w:szCs w:val="20"/>
        </w:rPr>
        <w:t>državnega prostorskega načrta</w:t>
      </w:r>
      <w:r w:rsidR="00AC08EF">
        <w:rPr>
          <w:rFonts w:cs="Arial"/>
          <w:snapToGrid w:val="0"/>
          <w:color w:val="000000"/>
          <w:spacing w:val="-2"/>
          <w:szCs w:val="20"/>
        </w:rPr>
        <w:t>:</w:t>
      </w:r>
      <w:r w:rsidRPr="005E4A6A">
        <w:rPr>
          <w:rFonts w:cs="Arial"/>
          <w:snapToGrid w:val="0"/>
          <w:color w:val="000000"/>
          <w:spacing w:val="-2"/>
          <w:szCs w:val="20"/>
        </w:rPr>
        <w:t xml:space="preserve"> </w:t>
      </w:r>
    </w:p>
    <w:p w14:paraId="46AFB963"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Pr>
          <w:rFonts w:cs="Arial"/>
          <w:szCs w:val="20"/>
          <w:lang w:eastAsia="sl-SI"/>
        </w:rPr>
        <w:t>Ministrstva za naravne vire in prostor,</w:t>
      </w:r>
    </w:p>
    <w:p w14:paraId="5E67DAC3" w14:textId="77777777" w:rsidR="00156C22" w:rsidRPr="00991204"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Pr>
          <w:rFonts w:cs="Arial"/>
          <w:szCs w:val="20"/>
          <w:lang w:eastAsia="sl-SI"/>
        </w:rPr>
        <w:t>Ministrstva za okolje, podnebje in energijo,</w:t>
      </w:r>
    </w:p>
    <w:p w14:paraId="514055D6"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F47600">
        <w:rPr>
          <w:rFonts w:cs="Arial"/>
          <w:szCs w:val="20"/>
          <w:lang w:eastAsia="sl-SI"/>
        </w:rPr>
        <w:t>Ministrstva za infrastrukturo</w:t>
      </w:r>
      <w:r>
        <w:rPr>
          <w:rFonts w:cs="Arial"/>
          <w:szCs w:val="20"/>
          <w:lang w:eastAsia="sl-SI"/>
        </w:rPr>
        <w:t>,</w:t>
      </w:r>
    </w:p>
    <w:p w14:paraId="2C29DB45"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373035">
        <w:rPr>
          <w:rFonts w:cs="Arial"/>
          <w:szCs w:val="20"/>
          <w:lang w:eastAsia="sl-SI"/>
        </w:rPr>
        <w:t>Ministrstva za kulturo</w:t>
      </w:r>
      <w:r>
        <w:rPr>
          <w:rFonts w:cs="Arial"/>
          <w:szCs w:val="20"/>
          <w:lang w:eastAsia="sl-SI"/>
        </w:rPr>
        <w:t>,</w:t>
      </w:r>
    </w:p>
    <w:p w14:paraId="5CCDA874"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F47600">
        <w:rPr>
          <w:rFonts w:cs="Arial"/>
          <w:szCs w:val="20"/>
          <w:lang w:eastAsia="sl-SI"/>
        </w:rPr>
        <w:t>Ministrstva za kmetijstvo, gozdarstvo in prehrano</w:t>
      </w:r>
      <w:r>
        <w:rPr>
          <w:rFonts w:cs="Arial"/>
          <w:szCs w:val="20"/>
          <w:lang w:eastAsia="sl-SI"/>
        </w:rPr>
        <w:t>,</w:t>
      </w:r>
    </w:p>
    <w:p w14:paraId="58C4416E" w14:textId="77777777" w:rsidR="00156C22" w:rsidRPr="00F47600"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F47600">
        <w:rPr>
          <w:rFonts w:cs="Arial"/>
          <w:szCs w:val="20"/>
          <w:lang w:eastAsia="sl-SI"/>
        </w:rPr>
        <w:t>Ministrstva za zdravje</w:t>
      </w:r>
      <w:r>
        <w:rPr>
          <w:rFonts w:cs="Arial"/>
          <w:szCs w:val="20"/>
          <w:lang w:eastAsia="sl-SI"/>
        </w:rPr>
        <w:t>,</w:t>
      </w:r>
    </w:p>
    <w:p w14:paraId="7C0F0A40"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F47600">
        <w:rPr>
          <w:rFonts w:cs="Arial"/>
          <w:szCs w:val="20"/>
          <w:lang w:eastAsia="sl-SI"/>
        </w:rPr>
        <w:t>Ministrstva za obrambo</w:t>
      </w:r>
      <w:r>
        <w:rPr>
          <w:rFonts w:cs="Arial"/>
          <w:szCs w:val="20"/>
          <w:lang w:eastAsia="sl-SI"/>
        </w:rPr>
        <w:t xml:space="preserve"> in</w:t>
      </w:r>
    </w:p>
    <w:p w14:paraId="68092BAA"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F47600">
        <w:rPr>
          <w:rFonts w:cs="Arial"/>
          <w:szCs w:val="20"/>
          <w:lang w:eastAsia="sl-SI"/>
        </w:rPr>
        <w:t xml:space="preserve">Ministrstva za </w:t>
      </w:r>
      <w:r>
        <w:rPr>
          <w:rFonts w:cs="Arial"/>
          <w:szCs w:val="20"/>
          <w:lang w:eastAsia="sl-SI"/>
        </w:rPr>
        <w:t>digitalno preobrazbo.</w:t>
      </w:r>
    </w:p>
    <w:p w14:paraId="42DD00AF" w14:textId="77777777" w:rsidR="00156C22" w:rsidRDefault="00156C22" w:rsidP="00F443EC">
      <w:pPr>
        <w:pStyle w:val="Odstavekseznama"/>
        <w:autoSpaceDE w:val="0"/>
        <w:autoSpaceDN w:val="0"/>
        <w:adjustRightInd w:val="0"/>
        <w:ind w:left="792"/>
        <w:jc w:val="both"/>
        <w:rPr>
          <w:rFonts w:cs="Arial"/>
          <w:snapToGrid w:val="0"/>
          <w:color w:val="000000"/>
          <w:spacing w:val="-2"/>
          <w:szCs w:val="20"/>
        </w:rPr>
      </w:pPr>
    </w:p>
    <w:p w14:paraId="337010F1" w14:textId="77777777" w:rsidR="00156C22" w:rsidRPr="005E4A6A" w:rsidRDefault="00156C22" w:rsidP="00F443EC">
      <w:pPr>
        <w:numPr>
          <w:ilvl w:val="0"/>
          <w:numId w:val="7"/>
        </w:numPr>
        <w:tabs>
          <w:tab w:val="clear" w:pos="567"/>
          <w:tab w:val="num" w:pos="709"/>
        </w:tabs>
        <w:ind w:left="709" w:hanging="425"/>
        <w:jc w:val="both"/>
        <w:rPr>
          <w:rFonts w:cs="Arial"/>
          <w:bCs/>
          <w:szCs w:val="20"/>
        </w:rPr>
      </w:pPr>
      <w:r w:rsidRPr="005E4A6A">
        <w:rPr>
          <w:rFonts w:cs="Arial"/>
          <w:b/>
          <w:bCs/>
          <w:szCs w:val="20"/>
        </w:rPr>
        <w:t>Lokalni nosilci urejanja prostora</w:t>
      </w:r>
      <w:r w:rsidRPr="005E4A6A">
        <w:rPr>
          <w:rFonts w:cs="Arial"/>
          <w:bCs/>
          <w:szCs w:val="20"/>
        </w:rPr>
        <w:t>, ki sodelujejo pri pripravi državnega prostorskega načrta, so:</w:t>
      </w:r>
    </w:p>
    <w:p w14:paraId="6D46BF72"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F43A7F">
        <w:rPr>
          <w:rFonts w:cs="Arial"/>
          <w:szCs w:val="20"/>
          <w:lang w:eastAsia="sl-SI"/>
        </w:rPr>
        <w:t>Mestna občina Ljubljana,</w:t>
      </w:r>
    </w:p>
    <w:p w14:paraId="4E2B66B5"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4950BF">
        <w:rPr>
          <w:rFonts w:cs="Arial"/>
          <w:szCs w:val="20"/>
          <w:lang w:eastAsia="sl-SI"/>
        </w:rPr>
        <w:t>Občina Medvode,</w:t>
      </w:r>
    </w:p>
    <w:p w14:paraId="721015FA"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4950BF">
        <w:rPr>
          <w:rFonts w:cs="Arial"/>
          <w:szCs w:val="20"/>
          <w:lang w:eastAsia="sl-SI"/>
        </w:rPr>
        <w:t>Občina Škofja Loka</w:t>
      </w:r>
      <w:r>
        <w:rPr>
          <w:rFonts w:cs="Arial"/>
          <w:szCs w:val="20"/>
          <w:lang w:eastAsia="sl-SI"/>
        </w:rPr>
        <w:t>,</w:t>
      </w:r>
    </w:p>
    <w:p w14:paraId="6E280B0F" w14:textId="77777777" w:rsidR="00156C22"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sidRPr="004950BF">
        <w:rPr>
          <w:rFonts w:cs="Arial"/>
          <w:szCs w:val="20"/>
          <w:lang w:eastAsia="sl-SI"/>
        </w:rPr>
        <w:t>Mestna občina Kranj in</w:t>
      </w:r>
    </w:p>
    <w:p w14:paraId="113D2661" w14:textId="77777777" w:rsidR="00156C22" w:rsidRPr="004950BF" w:rsidRDefault="00156C22" w:rsidP="00F443EC">
      <w:pPr>
        <w:pStyle w:val="Odstavekseznama"/>
        <w:numPr>
          <w:ilvl w:val="0"/>
          <w:numId w:val="13"/>
        </w:numPr>
        <w:autoSpaceDE w:val="0"/>
        <w:autoSpaceDN w:val="0"/>
        <w:adjustRightInd w:val="0"/>
        <w:ind w:left="1276" w:hanging="567"/>
        <w:jc w:val="both"/>
        <w:rPr>
          <w:rFonts w:cs="Arial"/>
          <w:szCs w:val="20"/>
          <w:lang w:eastAsia="sl-SI"/>
        </w:rPr>
      </w:pPr>
      <w:r>
        <w:rPr>
          <w:rFonts w:cs="Arial"/>
          <w:szCs w:val="20"/>
          <w:lang w:eastAsia="sl-SI"/>
        </w:rPr>
        <w:t>Občina Naklo.</w:t>
      </w:r>
    </w:p>
    <w:p w14:paraId="71F60850" w14:textId="77777777" w:rsidR="00156C22" w:rsidRPr="000C365A" w:rsidRDefault="00156C22" w:rsidP="00F443EC">
      <w:pPr>
        <w:pStyle w:val="Odstavekseznama"/>
        <w:ind w:hanging="283"/>
        <w:rPr>
          <w:rFonts w:cs="Arial"/>
          <w:b/>
          <w:bCs/>
          <w:color w:val="000000"/>
          <w:szCs w:val="20"/>
        </w:rPr>
      </w:pPr>
    </w:p>
    <w:p w14:paraId="06A9E44B" w14:textId="77777777" w:rsidR="00156C22" w:rsidRDefault="00156C22" w:rsidP="00F443EC">
      <w:pPr>
        <w:jc w:val="both"/>
        <w:rPr>
          <w:rFonts w:cs="Arial"/>
          <w:szCs w:val="20"/>
        </w:rPr>
      </w:pPr>
    </w:p>
    <w:p w14:paraId="3EA7D535" w14:textId="77777777" w:rsidR="00156C22" w:rsidRPr="00A12CF2" w:rsidRDefault="00156C22" w:rsidP="00F443EC">
      <w:pPr>
        <w:numPr>
          <w:ilvl w:val="0"/>
          <w:numId w:val="8"/>
        </w:numPr>
        <w:ind w:right="-1" w:hanging="709"/>
        <w:jc w:val="both"/>
        <w:rPr>
          <w:rFonts w:cs="Arial"/>
          <w:b/>
          <w:snapToGrid w:val="0"/>
          <w:color w:val="000000"/>
          <w:spacing w:val="-2"/>
          <w:szCs w:val="20"/>
        </w:rPr>
      </w:pPr>
      <w:r w:rsidRPr="00CD2122">
        <w:rPr>
          <w:rFonts w:cs="Arial"/>
          <w:b/>
          <w:bCs/>
          <w:szCs w:val="20"/>
        </w:rPr>
        <w:t>Seznam podatkov in strokov</w:t>
      </w:r>
      <w:r>
        <w:rPr>
          <w:rFonts w:cs="Arial"/>
          <w:b/>
          <w:bCs/>
          <w:szCs w:val="20"/>
        </w:rPr>
        <w:t xml:space="preserve">nih podlag, ki se pripravijo </w:t>
      </w:r>
      <w:r w:rsidRPr="00A12CF2">
        <w:rPr>
          <w:rFonts w:cs="Arial"/>
          <w:b/>
          <w:bCs/>
          <w:szCs w:val="20"/>
        </w:rPr>
        <w:t xml:space="preserve">v </w:t>
      </w:r>
      <w:r w:rsidRPr="00A12CF2">
        <w:rPr>
          <w:rFonts w:cs="Arial"/>
          <w:b/>
          <w:snapToGrid w:val="0"/>
          <w:color w:val="000000"/>
          <w:spacing w:val="-2"/>
          <w:szCs w:val="20"/>
        </w:rPr>
        <w:t>fazi načrtovanja rešitve in sprejema državnega prostorskega načrta:</w:t>
      </w:r>
    </w:p>
    <w:p w14:paraId="0B549714" w14:textId="77777777" w:rsidR="00156C22" w:rsidRPr="000C365A" w:rsidRDefault="00156C22" w:rsidP="00F443EC">
      <w:pPr>
        <w:pStyle w:val="Odstavekseznama"/>
        <w:numPr>
          <w:ilvl w:val="0"/>
          <w:numId w:val="9"/>
        </w:numPr>
        <w:tabs>
          <w:tab w:val="clear" w:pos="567"/>
          <w:tab w:val="num" w:pos="1276"/>
        </w:tabs>
        <w:ind w:firstLine="142"/>
        <w:jc w:val="both"/>
        <w:rPr>
          <w:rFonts w:cs="Arial"/>
          <w:color w:val="000000"/>
        </w:rPr>
      </w:pPr>
      <w:r>
        <w:rPr>
          <w:rFonts w:cs="Arial"/>
          <w:color w:val="000000"/>
        </w:rPr>
        <w:t>idejne rešitve;</w:t>
      </w:r>
      <w:r w:rsidRPr="000C365A">
        <w:rPr>
          <w:rFonts w:cs="Arial"/>
          <w:color w:val="000000"/>
        </w:rPr>
        <w:t xml:space="preserve"> </w:t>
      </w:r>
    </w:p>
    <w:p w14:paraId="473487D2" w14:textId="77777777" w:rsidR="00156C22" w:rsidRPr="00CD2122" w:rsidRDefault="00156C22" w:rsidP="00F443EC">
      <w:pPr>
        <w:numPr>
          <w:ilvl w:val="0"/>
          <w:numId w:val="9"/>
        </w:numPr>
        <w:tabs>
          <w:tab w:val="clear" w:pos="567"/>
          <w:tab w:val="num" w:pos="1276"/>
        </w:tabs>
        <w:ind w:firstLine="142"/>
        <w:jc w:val="both"/>
        <w:rPr>
          <w:rFonts w:cs="Arial"/>
          <w:snapToGrid w:val="0"/>
          <w:color w:val="000000"/>
          <w:spacing w:val="-2"/>
          <w:szCs w:val="20"/>
          <w:lang w:eastAsia="sl-SI"/>
        </w:rPr>
      </w:pPr>
      <w:r>
        <w:rPr>
          <w:rFonts w:cs="Arial"/>
          <w:szCs w:val="20"/>
          <w:lang w:eastAsia="sl-SI"/>
        </w:rPr>
        <w:t>geodetski načrt;</w:t>
      </w:r>
    </w:p>
    <w:p w14:paraId="454B6DE9" w14:textId="0D755A66" w:rsidR="00156C22" w:rsidRPr="00C71121" w:rsidRDefault="00156C22" w:rsidP="00F443EC">
      <w:pPr>
        <w:numPr>
          <w:ilvl w:val="0"/>
          <w:numId w:val="9"/>
        </w:numPr>
        <w:tabs>
          <w:tab w:val="clear" w:pos="567"/>
          <w:tab w:val="num" w:pos="1276"/>
        </w:tabs>
        <w:ind w:firstLine="142"/>
        <w:jc w:val="both"/>
        <w:rPr>
          <w:rFonts w:cs="Arial"/>
          <w:szCs w:val="20"/>
          <w:lang w:eastAsia="sl-SI"/>
        </w:rPr>
      </w:pPr>
      <w:r w:rsidRPr="00C71121">
        <w:rPr>
          <w:rFonts w:cs="Arial"/>
          <w:szCs w:val="20"/>
          <w:lang w:eastAsia="sl-SI"/>
        </w:rPr>
        <w:t>okoljsko poročilo, vključno s posebnimi strokovnim</w:t>
      </w:r>
      <w:r w:rsidR="0092797B">
        <w:rPr>
          <w:rFonts w:cs="Arial"/>
          <w:szCs w:val="20"/>
          <w:lang w:eastAsia="sl-SI"/>
        </w:rPr>
        <w:t>i podlagami za njegovo izdelavo;</w:t>
      </w:r>
    </w:p>
    <w:p w14:paraId="79C46FB0" w14:textId="77777777" w:rsidR="00156C22" w:rsidRPr="00C71121" w:rsidRDefault="00156C22" w:rsidP="00F443EC">
      <w:pPr>
        <w:numPr>
          <w:ilvl w:val="0"/>
          <w:numId w:val="9"/>
        </w:numPr>
        <w:tabs>
          <w:tab w:val="clear" w:pos="567"/>
          <w:tab w:val="num" w:pos="1276"/>
        </w:tabs>
        <w:ind w:firstLine="142"/>
        <w:jc w:val="both"/>
        <w:rPr>
          <w:rFonts w:cs="Arial"/>
          <w:szCs w:val="20"/>
          <w:lang w:eastAsia="sl-SI"/>
        </w:rPr>
      </w:pPr>
      <w:r w:rsidRPr="00C71121">
        <w:rPr>
          <w:rFonts w:cs="Arial"/>
          <w:szCs w:val="20"/>
          <w:lang w:eastAsia="sl-SI"/>
        </w:rPr>
        <w:t>druge strokovne podlage, potrebne za izdelavo državnega prostorskega načrta</w:t>
      </w:r>
      <w:r>
        <w:rPr>
          <w:rFonts w:cs="Arial"/>
          <w:szCs w:val="20"/>
          <w:lang w:eastAsia="sl-SI"/>
        </w:rPr>
        <w:t>;</w:t>
      </w:r>
    </w:p>
    <w:p w14:paraId="7FFDB04A" w14:textId="77777777" w:rsidR="00156C22" w:rsidRPr="002B30BE" w:rsidRDefault="00156C22" w:rsidP="00F443EC">
      <w:pPr>
        <w:numPr>
          <w:ilvl w:val="1"/>
          <w:numId w:val="9"/>
        </w:numPr>
        <w:tabs>
          <w:tab w:val="clear" w:pos="1440"/>
          <w:tab w:val="num" w:pos="1276"/>
        </w:tabs>
        <w:ind w:left="1276" w:hanging="567"/>
        <w:jc w:val="both"/>
        <w:rPr>
          <w:rFonts w:cs="Arial"/>
          <w:szCs w:val="20"/>
          <w:lang w:eastAsia="sl-SI"/>
        </w:rPr>
      </w:pPr>
      <w:r w:rsidRPr="002B30BE">
        <w:rPr>
          <w:rFonts w:cs="Arial"/>
          <w:szCs w:val="20"/>
          <w:lang w:eastAsia="sl-SI"/>
        </w:rPr>
        <w:t>predhodne arheološke raziskave</w:t>
      </w:r>
      <w:r w:rsidRPr="00C71121">
        <w:rPr>
          <w:rFonts w:cs="Arial"/>
          <w:szCs w:val="20"/>
          <w:lang w:eastAsia="sl-SI"/>
        </w:rPr>
        <w:t xml:space="preserve"> na območjih, kjer podatki ne omogočajo presoje vplivov na arheološke ostaline</w:t>
      </w:r>
      <w:r w:rsidRPr="002B30BE">
        <w:rPr>
          <w:rFonts w:cs="Arial"/>
          <w:szCs w:val="20"/>
          <w:lang w:eastAsia="sl-SI"/>
        </w:rPr>
        <w:t xml:space="preserve"> (po metodah od 5 do 7 oziroma 8 do 13 na območjih reg</w:t>
      </w:r>
      <w:r>
        <w:rPr>
          <w:rFonts w:cs="Arial"/>
          <w:szCs w:val="20"/>
          <w:lang w:eastAsia="sl-SI"/>
        </w:rPr>
        <w:t>istriranih arheoloških najdišč);</w:t>
      </w:r>
    </w:p>
    <w:p w14:paraId="426102BD" w14:textId="77777777" w:rsidR="00156C22" w:rsidRPr="00C71121" w:rsidRDefault="00156C22" w:rsidP="00F443EC">
      <w:pPr>
        <w:numPr>
          <w:ilvl w:val="0"/>
          <w:numId w:val="9"/>
        </w:numPr>
        <w:tabs>
          <w:tab w:val="clear" w:pos="567"/>
          <w:tab w:val="num" w:pos="1276"/>
        </w:tabs>
        <w:ind w:firstLine="142"/>
        <w:jc w:val="both"/>
        <w:rPr>
          <w:rFonts w:cs="Arial"/>
          <w:szCs w:val="20"/>
          <w:lang w:eastAsia="sl-SI"/>
        </w:rPr>
      </w:pPr>
      <w:r w:rsidRPr="00C71121">
        <w:rPr>
          <w:rFonts w:cs="Arial"/>
          <w:szCs w:val="20"/>
          <w:lang w:eastAsia="sl-SI"/>
        </w:rPr>
        <w:t>predlog državnega prostorskega načrt</w:t>
      </w:r>
      <w:r>
        <w:rPr>
          <w:rFonts w:cs="Arial"/>
          <w:szCs w:val="20"/>
          <w:lang w:eastAsia="sl-SI"/>
        </w:rPr>
        <w:t>a;</w:t>
      </w:r>
    </w:p>
    <w:p w14:paraId="1EB2F03E" w14:textId="70078239" w:rsidR="00156C22" w:rsidRPr="002B30BE" w:rsidRDefault="00156C22" w:rsidP="00D15A73">
      <w:pPr>
        <w:numPr>
          <w:ilvl w:val="1"/>
          <w:numId w:val="9"/>
        </w:numPr>
        <w:tabs>
          <w:tab w:val="clear" w:pos="1440"/>
          <w:tab w:val="num" w:pos="1276"/>
        </w:tabs>
        <w:ind w:left="1276" w:hanging="567"/>
        <w:jc w:val="both"/>
        <w:rPr>
          <w:rFonts w:cs="Arial"/>
          <w:szCs w:val="20"/>
          <w:lang w:eastAsia="sl-SI"/>
        </w:rPr>
      </w:pPr>
      <w:r w:rsidRPr="002B30BE">
        <w:rPr>
          <w:rFonts w:cs="Arial"/>
          <w:szCs w:val="20"/>
          <w:lang w:eastAsia="sl-SI"/>
        </w:rPr>
        <w:t xml:space="preserve">spremembe in dopolnitve </w:t>
      </w:r>
      <w:r>
        <w:rPr>
          <w:rFonts w:cs="Arial"/>
          <w:szCs w:val="20"/>
          <w:lang w:eastAsia="sl-SI"/>
        </w:rPr>
        <w:t>tekstualnega</w:t>
      </w:r>
      <w:r w:rsidRPr="002B30BE">
        <w:rPr>
          <w:rFonts w:cs="Arial"/>
          <w:szCs w:val="20"/>
          <w:lang w:eastAsia="sl-SI"/>
        </w:rPr>
        <w:t xml:space="preserve"> in grafičn</w:t>
      </w:r>
      <w:r>
        <w:rPr>
          <w:rFonts w:cs="Arial"/>
          <w:szCs w:val="20"/>
          <w:lang w:eastAsia="sl-SI"/>
        </w:rPr>
        <w:t>ega</w:t>
      </w:r>
      <w:r w:rsidRPr="002B30BE">
        <w:rPr>
          <w:rFonts w:cs="Arial"/>
          <w:szCs w:val="20"/>
          <w:lang w:eastAsia="sl-SI"/>
        </w:rPr>
        <w:t xml:space="preserve"> del</w:t>
      </w:r>
      <w:r>
        <w:rPr>
          <w:rFonts w:cs="Arial"/>
          <w:szCs w:val="20"/>
          <w:lang w:eastAsia="sl-SI"/>
        </w:rPr>
        <w:t>a</w:t>
      </w:r>
      <w:r w:rsidRPr="002B30BE">
        <w:rPr>
          <w:rFonts w:cs="Arial"/>
          <w:szCs w:val="20"/>
          <w:lang w:eastAsia="sl-SI"/>
        </w:rPr>
        <w:t xml:space="preserve"> državnega lokacijskega</w:t>
      </w:r>
      <w:r>
        <w:rPr>
          <w:rFonts w:cs="Arial"/>
          <w:szCs w:val="20"/>
          <w:lang w:eastAsia="sl-SI"/>
        </w:rPr>
        <w:t xml:space="preserve"> oz</w:t>
      </w:r>
      <w:r w:rsidR="004E363A">
        <w:rPr>
          <w:rFonts w:cs="Arial"/>
          <w:szCs w:val="20"/>
          <w:lang w:eastAsia="sl-SI"/>
        </w:rPr>
        <w:t>iroma</w:t>
      </w:r>
      <w:r>
        <w:rPr>
          <w:rFonts w:cs="Arial"/>
          <w:szCs w:val="20"/>
          <w:lang w:eastAsia="sl-SI"/>
        </w:rPr>
        <w:t xml:space="preserve"> </w:t>
      </w:r>
      <w:r w:rsidRPr="002B30BE">
        <w:rPr>
          <w:rFonts w:cs="Arial"/>
          <w:szCs w:val="20"/>
          <w:lang w:eastAsia="sl-SI"/>
        </w:rPr>
        <w:t xml:space="preserve">prostorskega načrta za: </w:t>
      </w:r>
    </w:p>
    <w:p w14:paraId="51B73D5C" w14:textId="42CD8C64" w:rsidR="00156C22" w:rsidRPr="002B30BE" w:rsidRDefault="004E363A" w:rsidP="004E363A">
      <w:pPr>
        <w:numPr>
          <w:ilvl w:val="0"/>
          <w:numId w:val="14"/>
        </w:numPr>
        <w:jc w:val="both"/>
        <w:rPr>
          <w:rFonts w:cs="Arial"/>
          <w:szCs w:val="20"/>
          <w:lang w:eastAsia="sl-SI"/>
        </w:rPr>
      </w:pPr>
      <w:r>
        <w:rPr>
          <w:rFonts w:cs="Arial"/>
          <w:szCs w:val="20"/>
          <w:lang w:eastAsia="sl-SI"/>
        </w:rPr>
        <w:t>navezovalno cesto Jeprca</w:t>
      </w:r>
      <w:r w:rsidRPr="004E363A">
        <w:rPr>
          <w:rFonts w:cs="Arial"/>
          <w:szCs w:val="20"/>
          <w:lang w:eastAsia="sl-SI"/>
        </w:rPr>
        <w:t>–</w:t>
      </w:r>
      <w:r w:rsidR="00156C22" w:rsidRPr="002B30BE">
        <w:rPr>
          <w:rFonts w:cs="Arial"/>
          <w:szCs w:val="20"/>
          <w:lang w:eastAsia="sl-SI"/>
        </w:rPr>
        <w:t>Stanežiče</w:t>
      </w:r>
      <w:r w:rsidRPr="004E363A">
        <w:rPr>
          <w:rFonts w:cs="Arial"/>
          <w:szCs w:val="20"/>
          <w:lang w:eastAsia="sl-SI"/>
        </w:rPr>
        <w:t>–</w:t>
      </w:r>
      <w:r w:rsidR="00156C22" w:rsidRPr="002B30BE">
        <w:rPr>
          <w:rFonts w:cs="Arial"/>
          <w:szCs w:val="20"/>
          <w:lang w:eastAsia="sl-SI"/>
        </w:rPr>
        <w:t>Brod,</w:t>
      </w:r>
    </w:p>
    <w:p w14:paraId="7DB9CD28" w14:textId="628FAB59" w:rsidR="00156C22" w:rsidRPr="002B30BE" w:rsidRDefault="00156C22" w:rsidP="00D15A73">
      <w:pPr>
        <w:numPr>
          <w:ilvl w:val="0"/>
          <w:numId w:val="14"/>
        </w:numPr>
        <w:jc w:val="both"/>
        <w:rPr>
          <w:rFonts w:cs="Arial"/>
          <w:szCs w:val="20"/>
          <w:lang w:eastAsia="sl-SI"/>
        </w:rPr>
      </w:pPr>
      <w:r w:rsidRPr="002B30BE">
        <w:rPr>
          <w:rFonts w:cs="Arial"/>
          <w:szCs w:val="20"/>
          <w:lang w:eastAsia="sl-SI"/>
        </w:rPr>
        <w:t>prenos</w:t>
      </w:r>
      <w:r>
        <w:rPr>
          <w:rFonts w:cs="Arial"/>
          <w:szCs w:val="20"/>
          <w:lang w:eastAsia="sl-SI"/>
        </w:rPr>
        <w:t>ni plinovod M3/1 Kalce</w:t>
      </w:r>
      <w:r w:rsidR="00B449FE">
        <w:rPr>
          <w:rFonts w:cs="Arial"/>
          <w:szCs w:val="20"/>
          <w:lang w:eastAsia="sl-SI"/>
        </w:rPr>
        <w:t>–</w:t>
      </w:r>
      <w:r>
        <w:rPr>
          <w:rFonts w:cs="Arial"/>
          <w:szCs w:val="20"/>
          <w:lang w:eastAsia="sl-SI"/>
        </w:rPr>
        <w:t>Vodice,</w:t>
      </w:r>
    </w:p>
    <w:p w14:paraId="5C007675" w14:textId="3CAD5910" w:rsidR="00156C22" w:rsidRDefault="00B449FE" w:rsidP="00D15A73">
      <w:pPr>
        <w:numPr>
          <w:ilvl w:val="0"/>
          <w:numId w:val="14"/>
        </w:numPr>
        <w:jc w:val="both"/>
        <w:rPr>
          <w:rFonts w:cs="Arial"/>
          <w:szCs w:val="20"/>
          <w:lang w:eastAsia="sl-SI"/>
        </w:rPr>
      </w:pPr>
      <w:r>
        <w:rPr>
          <w:rFonts w:cs="Arial"/>
          <w:szCs w:val="20"/>
          <w:lang w:eastAsia="sl-SI"/>
        </w:rPr>
        <w:t>avtocesto na odseku Šentvid–</w:t>
      </w:r>
      <w:r w:rsidR="00156C22" w:rsidRPr="00CD2122">
        <w:rPr>
          <w:rFonts w:cs="Arial"/>
          <w:szCs w:val="20"/>
          <w:lang w:eastAsia="sl-SI"/>
        </w:rPr>
        <w:t>Koseze,</w:t>
      </w:r>
    </w:p>
    <w:p w14:paraId="18CD5B52" w14:textId="613E8B95" w:rsidR="00156C22" w:rsidRPr="00CD2122" w:rsidRDefault="00156C22" w:rsidP="00D15A73">
      <w:pPr>
        <w:numPr>
          <w:ilvl w:val="0"/>
          <w:numId w:val="14"/>
        </w:numPr>
        <w:jc w:val="both"/>
        <w:rPr>
          <w:rFonts w:cs="Arial"/>
          <w:szCs w:val="20"/>
          <w:lang w:eastAsia="sl-SI"/>
        </w:rPr>
      </w:pPr>
      <w:r w:rsidRPr="00CD2122">
        <w:rPr>
          <w:rFonts w:cs="Arial"/>
          <w:szCs w:val="20"/>
          <w:lang w:eastAsia="sl-SI"/>
        </w:rPr>
        <w:t>morebitne druge veljavne državne prostorske načrte</w:t>
      </w:r>
      <w:r>
        <w:rPr>
          <w:rFonts w:cs="Arial"/>
          <w:szCs w:val="20"/>
          <w:lang w:eastAsia="sl-SI"/>
        </w:rPr>
        <w:t>,</w:t>
      </w:r>
      <w:r w:rsidRPr="00595BF4">
        <w:rPr>
          <w:rFonts w:cs="Arial"/>
          <w:szCs w:val="20"/>
          <w:lang w:eastAsia="sl-SI"/>
        </w:rPr>
        <w:t xml:space="preserve"> če bodo rešitve tega državnega prostorskega načrta posegle vanj.</w:t>
      </w:r>
    </w:p>
    <w:p w14:paraId="19351316" w14:textId="77777777" w:rsidR="00156C22" w:rsidRPr="000C365A" w:rsidRDefault="00156C22" w:rsidP="00F443EC">
      <w:pPr>
        <w:jc w:val="both"/>
        <w:rPr>
          <w:rFonts w:cs="Arial"/>
          <w:szCs w:val="20"/>
        </w:rPr>
      </w:pPr>
    </w:p>
    <w:p w14:paraId="2429F29C" w14:textId="77777777" w:rsidR="00156C22" w:rsidRDefault="00156C22" w:rsidP="00F443EC">
      <w:pPr>
        <w:ind w:right="-1"/>
        <w:jc w:val="both"/>
        <w:rPr>
          <w:rFonts w:cs="Arial"/>
          <w:snapToGrid w:val="0"/>
          <w:color w:val="000000"/>
          <w:spacing w:val="-2"/>
          <w:szCs w:val="20"/>
        </w:rPr>
      </w:pPr>
    </w:p>
    <w:p w14:paraId="784D0650" w14:textId="77777777" w:rsidR="00156C22" w:rsidRDefault="00156C22" w:rsidP="00D15A73">
      <w:pPr>
        <w:numPr>
          <w:ilvl w:val="0"/>
          <w:numId w:val="8"/>
        </w:numPr>
        <w:ind w:right="-1" w:hanging="709"/>
        <w:jc w:val="both"/>
        <w:rPr>
          <w:rFonts w:cs="Arial"/>
          <w:b/>
          <w:snapToGrid w:val="0"/>
          <w:spacing w:val="-2"/>
          <w:szCs w:val="20"/>
        </w:rPr>
      </w:pPr>
      <w:r w:rsidRPr="000C365A">
        <w:rPr>
          <w:rFonts w:cs="Arial"/>
          <w:b/>
          <w:snapToGrid w:val="0"/>
          <w:color w:val="000000"/>
          <w:spacing w:val="-2"/>
          <w:szCs w:val="20"/>
        </w:rPr>
        <w:t>Obveznosti udeležencev glede zagotavljanja podatkov, strokovnih podlag in izvedbe postopka državnega prostorskega načrta ter s tem povezan</w:t>
      </w:r>
      <w:r>
        <w:rPr>
          <w:rFonts w:cs="Arial"/>
          <w:b/>
          <w:snapToGrid w:val="0"/>
          <w:color w:val="000000"/>
          <w:spacing w:val="-2"/>
          <w:szCs w:val="20"/>
        </w:rPr>
        <w:t>i</w:t>
      </w:r>
      <w:r w:rsidRPr="000C365A">
        <w:rPr>
          <w:rFonts w:cs="Arial"/>
          <w:b/>
          <w:snapToGrid w:val="0"/>
          <w:color w:val="000000"/>
          <w:spacing w:val="-2"/>
          <w:szCs w:val="20"/>
        </w:rPr>
        <w:t xml:space="preserve"> rok</w:t>
      </w:r>
      <w:r>
        <w:rPr>
          <w:rFonts w:cs="Arial"/>
          <w:b/>
          <w:snapToGrid w:val="0"/>
          <w:color w:val="000000"/>
          <w:spacing w:val="-2"/>
          <w:szCs w:val="20"/>
        </w:rPr>
        <w:t>i</w:t>
      </w:r>
      <w:r w:rsidRPr="000C365A">
        <w:rPr>
          <w:rFonts w:cs="Arial"/>
          <w:b/>
          <w:snapToGrid w:val="0"/>
          <w:color w:val="000000"/>
          <w:spacing w:val="-2"/>
          <w:szCs w:val="20"/>
        </w:rPr>
        <w:t xml:space="preserve"> in financiranje</w:t>
      </w:r>
      <w:r w:rsidRPr="000C365A">
        <w:rPr>
          <w:rFonts w:cs="Arial"/>
          <w:b/>
          <w:snapToGrid w:val="0"/>
          <w:spacing w:val="-2"/>
          <w:szCs w:val="20"/>
        </w:rPr>
        <w:t xml:space="preserve"> </w:t>
      </w:r>
    </w:p>
    <w:p w14:paraId="3DF81B61" w14:textId="77777777" w:rsidR="00156C22" w:rsidRPr="002B30BE" w:rsidRDefault="00156C22" w:rsidP="00F443EC">
      <w:pPr>
        <w:ind w:left="567" w:right="-1"/>
        <w:jc w:val="both"/>
        <w:rPr>
          <w:rFonts w:cs="Arial"/>
          <w:b/>
          <w:snapToGrid w:val="0"/>
          <w:color w:val="000000"/>
          <w:spacing w:val="-2"/>
          <w:szCs w:val="20"/>
        </w:rPr>
      </w:pPr>
    </w:p>
    <w:p w14:paraId="723F3CDD" w14:textId="77777777" w:rsidR="00156C22" w:rsidRPr="002B30BE" w:rsidRDefault="00156C22" w:rsidP="00D15A73">
      <w:pPr>
        <w:numPr>
          <w:ilvl w:val="0"/>
          <w:numId w:val="10"/>
        </w:numPr>
        <w:tabs>
          <w:tab w:val="clear" w:pos="567"/>
          <w:tab w:val="num" w:pos="709"/>
        </w:tabs>
        <w:ind w:left="709" w:hanging="709"/>
        <w:jc w:val="both"/>
        <w:rPr>
          <w:rFonts w:cs="Arial"/>
          <w:szCs w:val="20"/>
        </w:rPr>
      </w:pPr>
      <w:r w:rsidRPr="002B30BE">
        <w:rPr>
          <w:rFonts w:cs="Arial"/>
          <w:szCs w:val="20"/>
        </w:rPr>
        <w:t xml:space="preserve">Pobudnik: </w:t>
      </w:r>
    </w:p>
    <w:p w14:paraId="7F0EE850" w14:textId="77777777" w:rsidR="00156C22" w:rsidRPr="002B30BE" w:rsidRDefault="00156C22" w:rsidP="00D15A73">
      <w:pPr>
        <w:numPr>
          <w:ilvl w:val="0"/>
          <w:numId w:val="9"/>
        </w:numPr>
        <w:tabs>
          <w:tab w:val="clear" w:pos="567"/>
          <w:tab w:val="num" w:pos="1276"/>
        </w:tabs>
        <w:ind w:left="1276"/>
        <w:jc w:val="both"/>
        <w:rPr>
          <w:rFonts w:cs="Arial"/>
          <w:szCs w:val="20"/>
          <w:lang w:eastAsia="sl-SI"/>
        </w:rPr>
      </w:pPr>
      <w:r w:rsidRPr="002B30BE">
        <w:rPr>
          <w:rFonts w:cs="Arial"/>
          <w:szCs w:val="20"/>
          <w:lang w:eastAsia="sl-SI"/>
        </w:rPr>
        <w:t xml:space="preserve">sodeluje pri objavah javnih naznanil v posameznih fazah priprave državnega prostorskega načrta; </w:t>
      </w:r>
    </w:p>
    <w:p w14:paraId="79F332FB" w14:textId="77777777" w:rsidR="00156C22" w:rsidRPr="002B30BE" w:rsidRDefault="00156C22" w:rsidP="00D15A73">
      <w:pPr>
        <w:numPr>
          <w:ilvl w:val="0"/>
          <w:numId w:val="9"/>
        </w:numPr>
        <w:tabs>
          <w:tab w:val="clear" w:pos="567"/>
          <w:tab w:val="num" w:pos="1276"/>
        </w:tabs>
        <w:ind w:left="1276"/>
        <w:jc w:val="both"/>
        <w:rPr>
          <w:rFonts w:cs="Arial"/>
          <w:szCs w:val="20"/>
          <w:lang w:eastAsia="sl-SI"/>
        </w:rPr>
      </w:pPr>
      <w:r w:rsidRPr="002B30BE">
        <w:rPr>
          <w:rFonts w:cs="Arial"/>
          <w:szCs w:val="20"/>
          <w:lang w:eastAsia="sl-SI"/>
        </w:rPr>
        <w:t xml:space="preserve">sodeluje pri pripravi vseh gradiv, potrebnih za izdelavo državnega prostorskega načrta; </w:t>
      </w:r>
    </w:p>
    <w:p w14:paraId="01F7B302" w14:textId="77777777" w:rsidR="00156C22" w:rsidRDefault="00156C22" w:rsidP="00D15A73">
      <w:pPr>
        <w:numPr>
          <w:ilvl w:val="0"/>
          <w:numId w:val="9"/>
        </w:numPr>
        <w:tabs>
          <w:tab w:val="clear" w:pos="567"/>
          <w:tab w:val="num" w:pos="1276"/>
        </w:tabs>
        <w:ind w:left="1276"/>
        <w:jc w:val="both"/>
        <w:rPr>
          <w:rFonts w:cs="Arial"/>
          <w:szCs w:val="20"/>
          <w:lang w:eastAsia="sl-SI"/>
        </w:rPr>
      </w:pPr>
      <w:r w:rsidRPr="002B30BE">
        <w:rPr>
          <w:rFonts w:cs="Arial"/>
          <w:szCs w:val="20"/>
          <w:lang w:eastAsia="sl-SI"/>
        </w:rPr>
        <w:lastRenderedPageBreak/>
        <w:t>se udeležuje vseh sestankov v zvezi s pripravo državnega prostorskega načrta ter javnih obravnav, razprav in drugih dogodkov v postopku priprave državnega prostorskega načrta</w:t>
      </w:r>
      <w:r w:rsidR="003B20FA">
        <w:rPr>
          <w:rFonts w:cs="Arial"/>
          <w:szCs w:val="20"/>
          <w:lang w:eastAsia="sl-SI"/>
        </w:rPr>
        <w:t>;</w:t>
      </w:r>
    </w:p>
    <w:p w14:paraId="169B15E4" w14:textId="77777777" w:rsidR="00156C22" w:rsidRPr="00CD2122" w:rsidRDefault="00156C22" w:rsidP="00D15A73">
      <w:pPr>
        <w:numPr>
          <w:ilvl w:val="0"/>
          <w:numId w:val="9"/>
        </w:numPr>
        <w:tabs>
          <w:tab w:val="clear" w:pos="567"/>
          <w:tab w:val="num" w:pos="1276"/>
        </w:tabs>
        <w:ind w:left="1276"/>
        <w:jc w:val="both"/>
        <w:rPr>
          <w:rFonts w:cs="Arial"/>
          <w:szCs w:val="20"/>
          <w:lang w:eastAsia="sl-SI"/>
        </w:rPr>
      </w:pPr>
      <w:r w:rsidRPr="00CD2122">
        <w:rPr>
          <w:rFonts w:cs="Arial"/>
          <w:szCs w:val="20"/>
          <w:lang w:eastAsia="sl-SI"/>
        </w:rPr>
        <w:t>sodeluje pri pripravi gradiv za Vlado Republike Slovenije.</w:t>
      </w:r>
    </w:p>
    <w:p w14:paraId="56A38E37" w14:textId="77777777" w:rsidR="00156C22" w:rsidRPr="002B30BE" w:rsidRDefault="00156C22" w:rsidP="00F443EC">
      <w:pPr>
        <w:ind w:right="-1"/>
        <w:jc w:val="both"/>
        <w:rPr>
          <w:rFonts w:cs="Arial"/>
          <w:szCs w:val="20"/>
        </w:rPr>
      </w:pPr>
    </w:p>
    <w:p w14:paraId="5B93C246" w14:textId="77777777" w:rsidR="00156C22" w:rsidRPr="00B831E2" w:rsidRDefault="00156C22" w:rsidP="00D15A73">
      <w:pPr>
        <w:numPr>
          <w:ilvl w:val="0"/>
          <w:numId w:val="10"/>
        </w:numPr>
        <w:tabs>
          <w:tab w:val="clear" w:pos="567"/>
          <w:tab w:val="num" w:pos="709"/>
        </w:tabs>
        <w:ind w:left="709" w:hanging="709"/>
        <w:jc w:val="both"/>
        <w:rPr>
          <w:rFonts w:cs="Arial"/>
          <w:szCs w:val="20"/>
        </w:rPr>
      </w:pPr>
      <w:r w:rsidRPr="00B831E2">
        <w:rPr>
          <w:rFonts w:cs="Arial"/>
          <w:szCs w:val="20"/>
        </w:rPr>
        <w:t xml:space="preserve">Projektna skupina poleg nalog, določenih v Zakonu o urejanju prostora: </w:t>
      </w:r>
    </w:p>
    <w:p w14:paraId="4E90DFA8" w14:textId="4FF267C8" w:rsidR="00156C22" w:rsidRDefault="00156C22" w:rsidP="00D15A73">
      <w:pPr>
        <w:numPr>
          <w:ilvl w:val="0"/>
          <w:numId w:val="9"/>
        </w:numPr>
        <w:tabs>
          <w:tab w:val="clear" w:pos="567"/>
          <w:tab w:val="num" w:pos="1276"/>
        </w:tabs>
        <w:ind w:left="1276"/>
        <w:jc w:val="both"/>
        <w:rPr>
          <w:rFonts w:cs="Arial"/>
          <w:szCs w:val="20"/>
          <w:lang w:eastAsia="sl-SI"/>
        </w:rPr>
      </w:pPr>
      <w:r w:rsidRPr="00CD2122">
        <w:rPr>
          <w:rFonts w:cs="Arial"/>
          <w:szCs w:val="20"/>
          <w:lang w:eastAsia="sl-SI"/>
        </w:rPr>
        <w:t>zagotavlja preglede dokumentacije v postopku priprav</w:t>
      </w:r>
      <w:r w:rsidR="00187F63">
        <w:rPr>
          <w:rFonts w:cs="Arial"/>
          <w:szCs w:val="20"/>
          <w:lang w:eastAsia="sl-SI"/>
        </w:rPr>
        <w:t>e državnega prostorskega načrta;</w:t>
      </w:r>
    </w:p>
    <w:p w14:paraId="26E0FCE9" w14:textId="77777777" w:rsidR="00156C22" w:rsidRPr="00CD2122" w:rsidRDefault="00156C22" w:rsidP="00D15A73">
      <w:pPr>
        <w:numPr>
          <w:ilvl w:val="0"/>
          <w:numId w:val="9"/>
        </w:numPr>
        <w:tabs>
          <w:tab w:val="clear" w:pos="567"/>
          <w:tab w:val="num" w:pos="1276"/>
        </w:tabs>
        <w:ind w:left="1276"/>
        <w:jc w:val="both"/>
        <w:rPr>
          <w:rFonts w:cs="Arial"/>
          <w:szCs w:val="20"/>
          <w:lang w:eastAsia="sl-SI"/>
        </w:rPr>
      </w:pPr>
      <w:r w:rsidRPr="00CD2122">
        <w:rPr>
          <w:rFonts w:cs="Arial"/>
          <w:szCs w:val="20"/>
          <w:lang w:eastAsia="sl-SI"/>
        </w:rPr>
        <w:t>uskladi projektne naloge za pripravo te dokumentacije z investitorjem in sodeluje pri pripravi vseh gradiv</w:t>
      </w:r>
      <w:r w:rsidR="003B20FA">
        <w:rPr>
          <w:rFonts w:cs="Arial"/>
          <w:szCs w:val="20"/>
          <w:lang w:eastAsia="sl-SI"/>
        </w:rPr>
        <w:t>,</w:t>
      </w:r>
      <w:r w:rsidRPr="00CD2122">
        <w:rPr>
          <w:rFonts w:cs="Arial"/>
          <w:szCs w:val="20"/>
          <w:lang w:eastAsia="sl-SI"/>
        </w:rPr>
        <w:t xml:space="preserve"> potrebnih za izdelavo državnega prostorskega načrta; </w:t>
      </w:r>
    </w:p>
    <w:p w14:paraId="2053380F" w14:textId="6A8573CE" w:rsidR="00156C22" w:rsidRPr="002B30BE" w:rsidRDefault="00156C22" w:rsidP="00D15A73">
      <w:pPr>
        <w:numPr>
          <w:ilvl w:val="0"/>
          <w:numId w:val="9"/>
        </w:numPr>
        <w:tabs>
          <w:tab w:val="clear" w:pos="567"/>
          <w:tab w:val="num" w:pos="1276"/>
        </w:tabs>
        <w:ind w:left="1276"/>
        <w:jc w:val="both"/>
        <w:rPr>
          <w:rFonts w:cs="Arial"/>
          <w:i/>
          <w:szCs w:val="20"/>
          <w:lang w:eastAsia="sl-SI"/>
        </w:rPr>
      </w:pPr>
      <w:r w:rsidRPr="002B30BE">
        <w:rPr>
          <w:rFonts w:cs="Arial"/>
          <w:szCs w:val="20"/>
          <w:lang w:eastAsia="sl-SI"/>
        </w:rPr>
        <w:t>organizira in vodi javne obravnave v skladu z zakonom, ki ureja umeščanje prostorskih uredi</w:t>
      </w:r>
      <w:r w:rsidR="00187F63">
        <w:rPr>
          <w:rFonts w:cs="Arial"/>
          <w:szCs w:val="20"/>
          <w:lang w:eastAsia="sl-SI"/>
        </w:rPr>
        <w:t>tev državnega pomena v prostor.</w:t>
      </w:r>
    </w:p>
    <w:p w14:paraId="339A60E1" w14:textId="77777777" w:rsidR="00156C22" w:rsidRPr="002B30BE" w:rsidRDefault="00156C22" w:rsidP="00F443EC">
      <w:pPr>
        <w:ind w:right="-1"/>
        <w:jc w:val="both"/>
        <w:rPr>
          <w:rFonts w:cs="Arial"/>
          <w:szCs w:val="20"/>
        </w:rPr>
      </w:pPr>
    </w:p>
    <w:p w14:paraId="448371E1" w14:textId="77777777" w:rsidR="00156C22" w:rsidRPr="002B30BE" w:rsidRDefault="00156C22" w:rsidP="00D15A73">
      <w:pPr>
        <w:numPr>
          <w:ilvl w:val="0"/>
          <w:numId w:val="10"/>
        </w:numPr>
        <w:tabs>
          <w:tab w:val="clear" w:pos="567"/>
          <w:tab w:val="num" w:pos="709"/>
        </w:tabs>
        <w:ind w:left="709" w:hanging="709"/>
        <w:jc w:val="both"/>
        <w:rPr>
          <w:rFonts w:cs="Arial"/>
          <w:szCs w:val="20"/>
        </w:rPr>
      </w:pPr>
      <w:r w:rsidRPr="002B30BE">
        <w:rPr>
          <w:rFonts w:cs="Arial"/>
          <w:szCs w:val="20"/>
        </w:rPr>
        <w:t xml:space="preserve">Investitor: </w:t>
      </w:r>
    </w:p>
    <w:p w14:paraId="01B48BED" w14:textId="77777777" w:rsidR="00156C22" w:rsidRPr="002B30BE" w:rsidRDefault="00156C22" w:rsidP="00D15A73">
      <w:pPr>
        <w:numPr>
          <w:ilvl w:val="0"/>
          <w:numId w:val="9"/>
        </w:numPr>
        <w:tabs>
          <w:tab w:val="clear" w:pos="567"/>
          <w:tab w:val="num" w:pos="1276"/>
        </w:tabs>
        <w:ind w:left="1276"/>
        <w:jc w:val="both"/>
        <w:rPr>
          <w:rFonts w:cs="Arial"/>
          <w:b/>
          <w:snapToGrid w:val="0"/>
          <w:color w:val="000000"/>
          <w:spacing w:val="-2"/>
          <w:szCs w:val="20"/>
          <w:lang w:eastAsia="sl-SI"/>
        </w:rPr>
      </w:pPr>
      <w:r w:rsidRPr="002B30BE">
        <w:rPr>
          <w:rFonts w:cs="Arial"/>
          <w:snapToGrid w:val="0"/>
          <w:color w:val="000000"/>
          <w:spacing w:val="-2"/>
          <w:szCs w:val="20"/>
          <w:lang w:eastAsia="sl-SI"/>
        </w:rPr>
        <w:t xml:space="preserve">pripravi projektne naloge za dokumentacijo v postopku priprave državnega prostorskega načrta in jih pred izvedbo razpisov uskladi s </w:t>
      </w:r>
      <w:r>
        <w:rPr>
          <w:rFonts w:cs="Arial"/>
          <w:snapToGrid w:val="0"/>
          <w:color w:val="000000"/>
          <w:spacing w:val="-2"/>
          <w:szCs w:val="20"/>
          <w:lang w:eastAsia="sl-SI"/>
        </w:rPr>
        <w:t>pripravljavc</w:t>
      </w:r>
      <w:r w:rsidRPr="002B30BE">
        <w:rPr>
          <w:rFonts w:cs="Arial"/>
          <w:snapToGrid w:val="0"/>
          <w:color w:val="000000"/>
          <w:spacing w:val="-2"/>
          <w:szCs w:val="20"/>
          <w:lang w:eastAsia="sl-SI"/>
        </w:rPr>
        <w:t>em</w:t>
      </w:r>
      <w:r w:rsidRPr="003B20FA">
        <w:rPr>
          <w:rFonts w:cs="Arial"/>
          <w:snapToGrid w:val="0"/>
          <w:color w:val="000000"/>
          <w:spacing w:val="-2"/>
          <w:szCs w:val="20"/>
          <w:lang w:eastAsia="sl-SI"/>
        </w:rPr>
        <w:t>;</w:t>
      </w:r>
      <w:r w:rsidRPr="002B30BE">
        <w:rPr>
          <w:rFonts w:cs="Arial"/>
          <w:b/>
          <w:snapToGrid w:val="0"/>
          <w:color w:val="000000"/>
          <w:spacing w:val="-2"/>
          <w:szCs w:val="20"/>
          <w:lang w:eastAsia="sl-SI"/>
        </w:rPr>
        <w:t xml:space="preserve"> </w:t>
      </w:r>
    </w:p>
    <w:p w14:paraId="0668A5A5" w14:textId="77777777" w:rsidR="00156C22" w:rsidRPr="002B30BE" w:rsidRDefault="00156C22" w:rsidP="00D15A73">
      <w:pPr>
        <w:numPr>
          <w:ilvl w:val="0"/>
          <w:numId w:val="9"/>
        </w:numPr>
        <w:tabs>
          <w:tab w:val="clear" w:pos="567"/>
          <w:tab w:val="num" w:pos="1276"/>
        </w:tabs>
        <w:ind w:left="1276"/>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izbere izdelovalca te dokumentacije in strokovnih podlag za njeno izdelavo; </w:t>
      </w:r>
    </w:p>
    <w:p w14:paraId="77A7544D" w14:textId="77777777" w:rsidR="00156C22" w:rsidRPr="002B30BE" w:rsidRDefault="00156C22" w:rsidP="00D15A73">
      <w:pPr>
        <w:numPr>
          <w:ilvl w:val="0"/>
          <w:numId w:val="9"/>
        </w:numPr>
        <w:tabs>
          <w:tab w:val="clear" w:pos="567"/>
          <w:tab w:val="num" w:pos="1276"/>
        </w:tabs>
        <w:ind w:left="1276"/>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sodeluje pri pripravi dokumentacije ter gradiv za Vlado Republike Slovenije; </w:t>
      </w:r>
    </w:p>
    <w:p w14:paraId="695A08FE" w14:textId="5C9BA92D" w:rsidR="00156C22" w:rsidRPr="002B30BE" w:rsidRDefault="003B20FA" w:rsidP="00D15A73">
      <w:pPr>
        <w:numPr>
          <w:ilvl w:val="0"/>
          <w:numId w:val="9"/>
        </w:numPr>
        <w:tabs>
          <w:tab w:val="clear" w:pos="567"/>
          <w:tab w:val="num" w:pos="1276"/>
        </w:tabs>
        <w:ind w:left="1276"/>
        <w:jc w:val="both"/>
        <w:rPr>
          <w:rFonts w:cs="Arial"/>
          <w:snapToGrid w:val="0"/>
          <w:color w:val="000000"/>
          <w:spacing w:val="-2"/>
          <w:szCs w:val="20"/>
          <w:lang w:eastAsia="sl-SI"/>
        </w:rPr>
      </w:pPr>
      <w:r>
        <w:rPr>
          <w:rFonts w:cs="Arial"/>
          <w:snapToGrid w:val="0"/>
          <w:color w:val="000000"/>
          <w:spacing w:val="-2"/>
          <w:szCs w:val="20"/>
          <w:lang w:eastAsia="sl-SI"/>
        </w:rPr>
        <w:t xml:space="preserve">se </w:t>
      </w:r>
      <w:r w:rsidR="00716E5A">
        <w:rPr>
          <w:rFonts w:cs="Arial"/>
          <w:snapToGrid w:val="0"/>
          <w:color w:val="000000"/>
          <w:spacing w:val="-2"/>
          <w:szCs w:val="20"/>
          <w:lang w:eastAsia="sl-SI"/>
        </w:rPr>
        <w:t xml:space="preserve">udeležuje </w:t>
      </w:r>
      <w:r w:rsidR="00156C22" w:rsidRPr="002B30BE">
        <w:rPr>
          <w:rFonts w:cs="Arial"/>
          <w:snapToGrid w:val="0"/>
          <w:color w:val="000000"/>
          <w:spacing w:val="-2"/>
          <w:szCs w:val="20"/>
          <w:lang w:eastAsia="sl-SI"/>
        </w:rPr>
        <w:t xml:space="preserve">sestankov, javnih obravnav in drugih dogodkov v postopku priprave državnega prostorskega načrta, skupaj z izdelovalci dokumentacije, ki jo naroča; </w:t>
      </w:r>
    </w:p>
    <w:p w14:paraId="3E17F315" w14:textId="77777777" w:rsidR="00156C22" w:rsidRPr="002B30BE" w:rsidRDefault="00156C22" w:rsidP="00D15A73">
      <w:pPr>
        <w:numPr>
          <w:ilvl w:val="0"/>
          <w:numId w:val="9"/>
        </w:numPr>
        <w:tabs>
          <w:tab w:val="clear" w:pos="567"/>
          <w:tab w:val="num" w:pos="1276"/>
        </w:tabs>
        <w:ind w:left="1276"/>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naroči in plača dokumentacijo v postopku priprave državnega prostorskega načrta iz točke IX.; </w:t>
      </w:r>
    </w:p>
    <w:p w14:paraId="37D53B4E" w14:textId="77777777" w:rsidR="00156C22" w:rsidRDefault="00156C22" w:rsidP="00D15A73">
      <w:pPr>
        <w:numPr>
          <w:ilvl w:val="0"/>
          <w:numId w:val="9"/>
        </w:numPr>
        <w:tabs>
          <w:tab w:val="clear" w:pos="567"/>
          <w:tab w:val="num" w:pos="1276"/>
        </w:tabs>
        <w:ind w:left="1276"/>
        <w:jc w:val="both"/>
        <w:rPr>
          <w:rFonts w:cs="Arial"/>
          <w:snapToGrid w:val="0"/>
          <w:color w:val="000000"/>
          <w:spacing w:val="-2"/>
          <w:szCs w:val="20"/>
          <w:lang w:eastAsia="sl-SI"/>
        </w:rPr>
      </w:pPr>
      <w:r w:rsidRPr="002B30BE">
        <w:rPr>
          <w:rFonts w:cs="Arial"/>
          <w:snapToGrid w:val="0"/>
          <w:color w:val="000000"/>
          <w:spacing w:val="-2"/>
          <w:szCs w:val="20"/>
          <w:lang w:eastAsia="sl-SI"/>
        </w:rPr>
        <w:t>naroči in plača morebitne druge strokovne podlage, če se v postopku priprave državnega prostorskega načrta izkaže, da je njihova izdelava potrebna in utemeljena.</w:t>
      </w:r>
    </w:p>
    <w:p w14:paraId="0A50EE8A" w14:textId="77777777" w:rsidR="00156C22" w:rsidRDefault="00156C22" w:rsidP="00F443EC">
      <w:pPr>
        <w:jc w:val="both"/>
        <w:rPr>
          <w:rFonts w:cs="Arial"/>
          <w:snapToGrid w:val="0"/>
          <w:color w:val="000000"/>
          <w:spacing w:val="-2"/>
          <w:szCs w:val="20"/>
          <w:lang w:eastAsia="sl-SI"/>
        </w:rPr>
      </w:pPr>
    </w:p>
    <w:p w14:paraId="5DDBD762" w14:textId="77777777" w:rsidR="00156C22" w:rsidRPr="00B831E2" w:rsidRDefault="00156C22" w:rsidP="00D15A73">
      <w:pPr>
        <w:numPr>
          <w:ilvl w:val="0"/>
          <w:numId w:val="10"/>
        </w:numPr>
        <w:tabs>
          <w:tab w:val="clear" w:pos="567"/>
          <w:tab w:val="num" w:pos="709"/>
        </w:tabs>
        <w:ind w:left="709" w:hanging="709"/>
        <w:jc w:val="both"/>
        <w:rPr>
          <w:rFonts w:cs="Arial"/>
          <w:szCs w:val="20"/>
        </w:rPr>
      </w:pPr>
      <w:r w:rsidRPr="00B831E2">
        <w:rPr>
          <w:rFonts w:cs="Arial"/>
          <w:szCs w:val="20"/>
        </w:rPr>
        <w:t>Roki in financiranje:</w:t>
      </w:r>
    </w:p>
    <w:p w14:paraId="55E2ADBB" w14:textId="122692F7" w:rsidR="00156C22" w:rsidRPr="00C3396C" w:rsidRDefault="00156C22" w:rsidP="00716E5A">
      <w:pPr>
        <w:pStyle w:val="Telobesedila"/>
        <w:spacing w:after="0"/>
        <w:ind w:left="709" w:hanging="425"/>
        <w:jc w:val="both"/>
        <w:rPr>
          <w:rFonts w:cs="Arial"/>
          <w:b/>
        </w:rPr>
      </w:pPr>
      <w:r w:rsidRPr="00B831E2">
        <w:rPr>
          <w:rFonts w:cs="Arial"/>
        </w:rPr>
        <w:tab/>
      </w:r>
      <w:r w:rsidRPr="00C3396C">
        <w:rPr>
          <w:rFonts w:cs="Arial"/>
        </w:rPr>
        <w:t>Roki za izvedbo posameznih aktivnost</w:t>
      </w:r>
      <w:r w:rsidR="00AC08EF">
        <w:rPr>
          <w:rFonts w:cs="Arial"/>
        </w:rPr>
        <w:t xml:space="preserve">i še niso določeni. Investitor </w:t>
      </w:r>
      <w:r w:rsidRPr="00C3396C">
        <w:rPr>
          <w:rFonts w:cs="Arial"/>
        </w:rPr>
        <w:t xml:space="preserve">zagotovi sredstva za pripravo strokovnih podlag in dokumentacije v postopku priprave državnega </w:t>
      </w:r>
      <w:r w:rsidR="00716E5A">
        <w:rPr>
          <w:rFonts w:cs="Arial"/>
        </w:rPr>
        <w:t>p</w:t>
      </w:r>
      <w:r w:rsidRPr="00C3396C">
        <w:rPr>
          <w:rFonts w:cs="Arial"/>
        </w:rPr>
        <w:t>rostorskega načrta.</w:t>
      </w:r>
    </w:p>
    <w:p w14:paraId="742FC4AF" w14:textId="77777777" w:rsidR="00156C22" w:rsidRPr="000C365A" w:rsidRDefault="00156C22" w:rsidP="00F443EC">
      <w:pPr>
        <w:pStyle w:val="Glava"/>
        <w:tabs>
          <w:tab w:val="left" w:pos="1134"/>
        </w:tabs>
        <w:spacing w:line="260" w:lineRule="exact"/>
        <w:jc w:val="both"/>
        <w:rPr>
          <w:rFonts w:cs="Arial"/>
          <w:szCs w:val="20"/>
        </w:rPr>
      </w:pPr>
    </w:p>
    <w:p w14:paraId="67996109" w14:textId="77777777" w:rsidR="00156C22" w:rsidRPr="000C365A" w:rsidRDefault="00156C22" w:rsidP="00F443EC">
      <w:pPr>
        <w:ind w:right="-1"/>
        <w:jc w:val="both"/>
        <w:rPr>
          <w:rFonts w:cs="Arial"/>
          <w:snapToGrid w:val="0"/>
          <w:color w:val="000000"/>
          <w:spacing w:val="-2"/>
          <w:szCs w:val="20"/>
        </w:rPr>
      </w:pPr>
    </w:p>
    <w:p w14:paraId="022C9307" w14:textId="77777777" w:rsidR="00156C22" w:rsidRPr="000C365A" w:rsidRDefault="00156C22" w:rsidP="00D15A73">
      <w:pPr>
        <w:numPr>
          <w:ilvl w:val="0"/>
          <w:numId w:val="8"/>
        </w:numPr>
        <w:ind w:right="-1" w:hanging="709"/>
        <w:jc w:val="both"/>
        <w:rPr>
          <w:rFonts w:cs="Arial"/>
          <w:b/>
          <w:snapToGrid w:val="0"/>
          <w:color w:val="000000"/>
          <w:spacing w:val="-2"/>
          <w:szCs w:val="20"/>
        </w:rPr>
      </w:pPr>
      <w:r w:rsidRPr="000C365A">
        <w:rPr>
          <w:rFonts w:cs="Arial"/>
          <w:b/>
          <w:snapToGrid w:val="0"/>
          <w:color w:val="000000"/>
          <w:spacing w:val="-2"/>
          <w:szCs w:val="20"/>
        </w:rPr>
        <w:t>Aktivnosti v zvezi s sodelovanjem javnosti</w:t>
      </w:r>
    </w:p>
    <w:p w14:paraId="03113795" w14:textId="77777777" w:rsidR="00156C22" w:rsidRPr="000C365A" w:rsidRDefault="00156C22" w:rsidP="00F443EC">
      <w:pPr>
        <w:ind w:right="-1"/>
        <w:jc w:val="both"/>
        <w:rPr>
          <w:rFonts w:cs="Arial"/>
          <w:snapToGrid w:val="0"/>
          <w:color w:val="000000"/>
          <w:spacing w:val="-2"/>
          <w:szCs w:val="20"/>
        </w:rPr>
      </w:pPr>
    </w:p>
    <w:p w14:paraId="468DFFE9" w14:textId="77777777" w:rsidR="00156C22" w:rsidRPr="000C365A" w:rsidRDefault="00156C22" w:rsidP="00F443EC">
      <w:pPr>
        <w:ind w:right="-1"/>
        <w:jc w:val="both"/>
        <w:rPr>
          <w:rFonts w:cs="Arial"/>
          <w:snapToGrid w:val="0"/>
          <w:color w:val="000000"/>
          <w:spacing w:val="-2"/>
          <w:szCs w:val="20"/>
        </w:rPr>
      </w:pPr>
      <w:r w:rsidRPr="000C365A">
        <w:rPr>
          <w:rFonts w:cs="Arial"/>
          <w:snapToGrid w:val="0"/>
          <w:color w:val="000000"/>
          <w:spacing w:val="-2"/>
          <w:szCs w:val="20"/>
        </w:rPr>
        <w:t>Izvedejo se vse aktivnosti, ki jih določa Zakon o urejanju prostora, po potrebi pa tudi dodatne javne predstavitve v lokalni skupnosti.</w:t>
      </w:r>
    </w:p>
    <w:p w14:paraId="509F61A2" w14:textId="77777777" w:rsidR="00156C22" w:rsidRDefault="00156C22" w:rsidP="00F443EC">
      <w:pPr>
        <w:tabs>
          <w:tab w:val="left" w:pos="1134"/>
          <w:tab w:val="center" w:pos="4320"/>
          <w:tab w:val="right" w:pos="8640"/>
        </w:tabs>
        <w:jc w:val="both"/>
        <w:rPr>
          <w:rFonts w:cs="Arial"/>
          <w:szCs w:val="20"/>
        </w:rPr>
      </w:pPr>
    </w:p>
    <w:p w14:paraId="0D716DCE" w14:textId="77777777" w:rsidR="00156C22" w:rsidRDefault="00156C22" w:rsidP="00F443EC">
      <w:pPr>
        <w:tabs>
          <w:tab w:val="left" w:pos="1134"/>
          <w:tab w:val="center" w:pos="4320"/>
          <w:tab w:val="right" w:pos="8640"/>
        </w:tabs>
        <w:jc w:val="both"/>
        <w:rPr>
          <w:rFonts w:cs="Arial"/>
          <w:szCs w:val="20"/>
        </w:rPr>
      </w:pPr>
    </w:p>
    <w:p w14:paraId="3574D0D3" w14:textId="77777777" w:rsidR="00AB251A" w:rsidRDefault="00AB251A" w:rsidP="00F443EC">
      <w:pPr>
        <w:tabs>
          <w:tab w:val="left" w:pos="1134"/>
          <w:tab w:val="center" w:pos="4320"/>
          <w:tab w:val="right" w:pos="8640"/>
        </w:tabs>
        <w:jc w:val="both"/>
        <w:rPr>
          <w:rFonts w:cs="Arial"/>
          <w:szCs w:val="20"/>
        </w:rPr>
      </w:pPr>
    </w:p>
    <w:p w14:paraId="5D7C106F" w14:textId="77777777" w:rsidR="00AB251A" w:rsidRDefault="00AB251A" w:rsidP="00F443EC">
      <w:pPr>
        <w:tabs>
          <w:tab w:val="left" w:pos="1134"/>
          <w:tab w:val="center" w:pos="4320"/>
          <w:tab w:val="right" w:pos="8640"/>
        </w:tabs>
        <w:jc w:val="both"/>
        <w:rPr>
          <w:rFonts w:cs="Arial"/>
          <w:szCs w:val="20"/>
        </w:rPr>
      </w:pPr>
    </w:p>
    <w:p w14:paraId="7B8F4DBC" w14:textId="77777777" w:rsidR="00AB251A" w:rsidRPr="002B30BE" w:rsidRDefault="00AB251A" w:rsidP="00F443EC">
      <w:pPr>
        <w:tabs>
          <w:tab w:val="left" w:pos="1134"/>
          <w:tab w:val="center" w:pos="4320"/>
          <w:tab w:val="right" w:pos="8640"/>
        </w:tabs>
        <w:jc w:val="both"/>
        <w:rPr>
          <w:rFonts w:cs="Arial"/>
          <w:szCs w:val="20"/>
        </w:rPr>
      </w:pPr>
    </w:p>
    <w:p w14:paraId="538E252B" w14:textId="77777777" w:rsidR="003F1333" w:rsidRDefault="003F1333" w:rsidP="00F443EC">
      <w:pPr>
        <w:ind w:left="360" w:hanging="360"/>
        <w:jc w:val="center"/>
        <w:rPr>
          <w:rFonts w:cs="Arial"/>
          <w:szCs w:val="20"/>
        </w:rPr>
      </w:pPr>
    </w:p>
    <w:p w14:paraId="1A915B67" w14:textId="77777777" w:rsidR="00AB251A" w:rsidRDefault="00AB251A" w:rsidP="00AB251A">
      <w:pPr>
        <w:tabs>
          <w:tab w:val="left" w:pos="7920"/>
        </w:tabs>
        <w:autoSpaceDE w:val="0"/>
        <w:autoSpaceDN w:val="0"/>
        <w:adjustRightInd w:val="0"/>
        <w:ind w:left="3400"/>
        <w:rPr>
          <w:rFonts w:cs="Arial"/>
          <w:color w:val="000000"/>
          <w:szCs w:val="20"/>
          <w:lang w:eastAsia="sl-SI"/>
        </w:rPr>
      </w:pPr>
      <w:r>
        <w:rPr>
          <w:rFonts w:cs="Arial"/>
          <w:color w:val="000000"/>
          <w:szCs w:val="20"/>
        </w:rPr>
        <w:t>Barbara Kolenko Helbl</w:t>
      </w:r>
    </w:p>
    <w:p w14:paraId="556C43E0" w14:textId="77777777" w:rsidR="00AB251A" w:rsidRDefault="00AB251A" w:rsidP="00AB251A">
      <w:pPr>
        <w:autoSpaceDE w:val="0"/>
        <w:autoSpaceDN w:val="0"/>
        <w:adjustRightInd w:val="0"/>
        <w:ind w:left="3402"/>
        <w:rPr>
          <w:rFonts w:cs="Arial"/>
          <w:color w:val="000000"/>
          <w:szCs w:val="20"/>
        </w:rPr>
      </w:pPr>
      <w:r>
        <w:rPr>
          <w:rFonts w:cs="Arial"/>
          <w:color w:val="000000"/>
          <w:szCs w:val="20"/>
        </w:rPr>
        <w:t>generalna sekretarka</w:t>
      </w:r>
    </w:p>
    <w:p w14:paraId="46EBE254" w14:textId="77777777" w:rsidR="00AB251A" w:rsidRPr="0080325C" w:rsidRDefault="00AB251A" w:rsidP="00AB251A">
      <w:pPr>
        <w:tabs>
          <w:tab w:val="left" w:pos="3402"/>
        </w:tabs>
        <w:ind w:left="360" w:hanging="360"/>
        <w:jc w:val="center"/>
        <w:rPr>
          <w:rFonts w:cs="Arial"/>
          <w:szCs w:val="20"/>
        </w:rPr>
      </w:pPr>
    </w:p>
    <w:sectPr w:rsidR="00AB251A" w:rsidRPr="0080325C" w:rsidSect="00045CD6">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0490C" w14:textId="77777777" w:rsidR="001A038D" w:rsidRDefault="001A038D" w:rsidP="00767987">
      <w:pPr>
        <w:spacing w:line="240" w:lineRule="auto"/>
      </w:pPr>
      <w:r>
        <w:separator/>
      </w:r>
    </w:p>
  </w:endnote>
  <w:endnote w:type="continuationSeparator" w:id="0">
    <w:p w14:paraId="75435134" w14:textId="77777777" w:rsidR="001A038D" w:rsidRDefault="001A038D"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A41" w14:textId="77777777" w:rsidR="001D046C" w:rsidRDefault="001D046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27420"/>
      <w:docPartObj>
        <w:docPartGallery w:val="Page Numbers (Bottom of Page)"/>
        <w:docPartUnique/>
      </w:docPartObj>
    </w:sdtPr>
    <w:sdtEndPr/>
    <w:sdtContent>
      <w:p w14:paraId="69421643" w14:textId="77777777" w:rsidR="003F1333" w:rsidRDefault="003F1333">
        <w:pPr>
          <w:pStyle w:val="Noga"/>
          <w:jc w:val="right"/>
        </w:pPr>
        <w:r>
          <w:fldChar w:fldCharType="begin"/>
        </w:r>
        <w:r>
          <w:instrText>PAGE   \* MERGEFORMAT</w:instrText>
        </w:r>
        <w:r>
          <w:fldChar w:fldCharType="separate"/>
        </w:r>
        <w:r w:rsidR="00DE0899">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B6EC7" w14:textId="77777777" w:rsidR="001D046C" w:rsidRDefault="001D046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EC54A" w14:textId="77777777" w:rsidR="001A038D" w:rsidRDefault="001A038D" w:rsidP="00767987">
      <w:pPr>
        <w:spacing w:line="240" w:lineRule="auto"/>
      </w:pPr>
      <w:r>
        <w:separator/>
      </w:r>
    </w:p>
  </w:footnote>
  <w:footnote w:type="continuationSeparator" w:id="0">
    <w:p w14:paraId="60C2C114" w14:textId="77777777" w:rsidR="001A038D" w:rsidRDefault="001A038D"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0BF0" w14:textId="77777777" w:rsidR="001D046C" w:rsidRDefault="001D046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FD67" w14:textId="77777777" w:rsidR="001D046C" w:rsidRDefault="001D046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985C7" w14:textId="77777777" w:rsidR="00045CD6" w:rsidRPr="00A9231D" w:rsidRDefault="00045CD6" w:rsidP="00045CD6">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1D829A04" wp14:editId="365B6059">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99E0406" w14:textId="77777777" w:rsidR="00045CD6" w:rsidRPr="00A9231D" w:rsidRDefault="00045CD6" w:rsidP="00045CD6">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4E0D4720"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6E6E7482"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1E788FEC" w14:textId="77777777" w:rsidR="00045CD6" w:rsidRPr="00A9231D" w:rsidRDefault="00045CD6"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2360B68" w14:textId="77777777" w:rsidR="006C69EC" w:rsidRDefault="006C69E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BA1"/>
    <w:multiLevelType w:val="hybridMultilevel"/>
    <w:tmpl w:val="2FD20116"/>
    <w:lvl w:ilvl="0" w:tplc="7E26E10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AB30C84"/>
    <w:multiLevelType w:val="hybridMultilevel"/>
    <w:tmpl w:val="DDD4C49E"/>
    <w:lvl w:ilvl="0" w:tplc="0424000F">
      <w:start w:val="1"/>
      <w:numFmt w:val="decimal"/>
      <w:lvlText w:val="%1."/>
      <w:lvlJc w:val="left"/>
      <w:pPr>
        <w:tabs>
          <w:tab w:val="num" w:pos="567"/>
        </w:tabs>
        <w:ind w:left="567"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137EAE"/>
    <w:multiLevelType w:val="hybridMultilevel"/>
    <w:tmpl w:val="ADA4DCF6"/>
    <w:lvl w:ilvl="0" w:tplc="D65656F8">
      <w:start w:val="1"/>
      <w:numFmt w:val="upperRoman"/>
      <w:lvlText w:val="%1."/>
      <w:lvlJc w:val="left"/>
      <w:pPr>
        <w:tabs>
          <w:tab w:val="num" w:pos="709"/>
        </w:tabs>
        <w:ind w:left="709"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D277537"/>
    <w:multiLevelType w:val="hybridMultilevel"/>
    <w:tmpl w:val="18DE6490"/>
    <w:lvl w:ilvl="0" w:tplc="0A28F758">
      <w:start w:val="1"/>
      <w:numFmt w:val="bullet"/>
      <w:pStyle w:val="PROnastevanjecrtica"/>
      <w:lvlText w:val=""/>
      <w:lvlJc w:val="left"/>
      <w:pPr>
        <w:tabs>
          <w:tab w:val="num" w:pos="473"/>
        </w:tabs>
        <w:ind w:left="473" w:hanging="397"/>
      </w:pPr>
      <w:rPr>
        <w:rFonts w:ascii="Symbol" w:hAnsi="Symbol" w:hint="default"/>
      </w:rPr>
    </w:lvl>
    <w:lvl w:ilvl="1" w:tplc="DEE6BE32">
      <w:start w:val="1"/>
      <w:numFmt w:val="bullet"/>
      <w:lvlText w:val=""/>
      <w:lvlJc w:val="left"/>
      <w:pPr>
        <w:tabs>
          <w:tab w:val="num" w:pos="1516"/>
        </w:tabs>
        <w:ind w:left="1516" w:hanging="360"/>
      </w:pPr>
      <w:rPr>
        <w:rFonts w:ascii="Symbol" w:hAnsi="Symbol" w:hint="default"/>
      </w:rPr>
    </w:lvl>
    <w:lvl w:ilvl="2" w:tplc="B5CAAAA8">
      <w:start w:val="3"/>
      <w:numFmt w:val="decimal"/>
      <w:lvlText w:val="%3"/>
      <w:lvlJc w:val="left"/>
      <w:pPr>
        <w:tabs>
          <w:tab w:val="num" w:pos="2416"/>
        </w:tabs>
        <w:ind w:left="2416" w:hanging="360"/>
      </w:pPr>
      <w:rPr>
        <w:rFonts w:hint="default"/>
      </w:rPr>
    </w:lvl>
    <w:lvl w:ilvl="3" w:tplc="CD5E16D6">
      <w:start w:val="61"/>
      <w:numFmt w:val="bullet"/>
      <w:lvlText w:val="-"/>
      <w:lvlJc w:val="left"/>
      <w:pPr>
        <w:tabs>
          <w:tab w:val="num" w:pos="2956"/>
        </w:tabs>
        <w:ind w:left="2956" w:hanging="360"/>
      </w:pPr>
      <w:rPr>
        <w:rFonts w:ascii="Arial" w:eastAsia="Times New Roman" w:hAnsi="Arial" w:cs="Arial" w:hint="default"/>
        <w:w w:val="100"/>
      </w:rPr>
    </w:lvl>
    <w:lvl w:ilvl="4" w:tplc="04240019" w:tentative="1">
      <w:start w:val="1"/>
      <w:numFmt w:val="lowerLetter"/>
      <w:lvlText w:val="%5."/>
      <w:lvlJc w:val="left"/>
      <w:pPr>
        <w:tabs>
          <w:tab w:val="num" w:pos="3676"/>
        </w:tabs>
        <w:ind w:left="3676" w:hanging="360"/>
      </w:pPr>
    </w:lvl>
    <w:lvl w:ilvl="5" w:tplc="0424001B" w:tentative="1">
      <w:start w:val="1"/>
      <w:numFmt w:val="lowerRoman"/>
      <w:lvlText w:val="%6."/>
      <w:lvlJc w:val="right"/>
      <w:pPr>
        <w:tabs>
          <w:tab w:val="num" w:pos="4396"/>
        </w:tabs>
        <w:ind w:left="4396" w:hanging="180"/>
      </w:pPr>
    </w:lvl>
    <w:lvl w:ilvl="6" w:tplc="0424000F" w:tentative="1">
      <w:start w:val="1"/>
      <w:numFmt w:val="decimal"/>
      <w:lvlText w:val="%7."/>
      <w:lvlJc w:val="left"/>
      <w:pPr>
        <w:tabs>
          <w:tab w:val="num" w:pos="5116"/>
        </w:tabs>
        <w:ind w:left="5116" w:hanging="360"/>
      </w:pPr>
    </w:lvl>
    <w:lvl w:ilvl="7" w:tplc="04240019" w:tentative="1">
      <w:start w:val="1"/>
      <w:numFmt w:val="lowerLetter"/>
      <w:lvlText w:val="%8."/>
      <w:lvlJc w:val="left"/>
      <w:pPr>
        <w:tabs>
          <w:tab w:val="num" w:pos="5836"/>
        </w:tabs>
        <w:ind w:left="5836" w:hanging="360"/>
      </w:pPr>
    </w:lvl>
    <w:lvl w:ilvl="8" w:tplc="0424001B" w:tentative="1">
      <w:start w:val="1"/>
      <w:numFmt w:val="lowerRoman"/>
      <w:lvlText w:val="%9."/>
      <w:lvlJc w:val="right"/>
      <w:pPr>
        <w:tabs>
          <w:tab w:val="num" w:pos="6556"/>
        </w:tabs>
        <w:ind w:left="6556" w:hanging="180"/>
      </w:pPr>
    </w:lvl>
  </w:abstractNum>
  <w:abstractNum w:abstractNumId="4" w15:restartNumberingAfterBreak="0">
    <w:nsid w:val="352F1057"/>
    <w:multiLevelType w:val="hybridMultilevel"/>
    <w:tmpl w:val="8160E6F0"/>
    <w:lvl w:ilvl="0" w:tplc="68AADA7A">
      <w:start w:val="1"/>
      <w:numFmt w:val="bullet"/>
      <w:lvlText w:val=""/>
      <w:lvlJc w:val="left"/>
      <w:pPr>
        <w:tabs>
          <w:tab w:val="num" w:pos="567"/>
        </w:tabs>
        <w:ind w:left="567" w:hanging="567"/>
      </w:pPr>
      <w:rPr>
        <w:rFonts w:ascii="Symbol" w:hAnsi="Symbol" w:hint="default"/>
        <w:b w:val="0"/>
        <w:i w:val="0"/>
        <w:strike w:val="0"/>
        <w:sz w:val="18"/>
        <w:szCs w:val="22"/>
      </w:rPr>
    </w:lvl>
    <w:lvl w:ilvl="1" w:tplc="68AADA7A">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A34E9"/>
    <w:multiLevelType w:val="hybridMultilevel"/>
    <w:tmpl w:val="1AD2419A"/>
    <w:lvl w:ilvl="0" w:tplc="68AADA7A">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6" w15:restartNumberingAfterBreak="0">
    <w:nsid w:val="43C65198"/>
    <w:multiLevelType w:val="hybridMultilevel"/>
    <w:tmpl w:val="3B36F198"/>
    <w:lvl w:ilvl="0" w:tplc="0A6C39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94789"/>
    <w:multiLevelType w:val="hybridMultilevel"/>
    <w:tmpl w:val="D3F4B56A"/>
    <w:lvl w:ilvl="0" w:tplc="68AADA7A">
      <w:start w:val="1"/>
      <w:numFmt w:val="bullet"/>
      <w:lvlText w:val=""/>
      <w:lvlJc w:val="left"/>
      <w:pPr>
        <w:tabs>
          <w:tab w:val="num" w:pos="1843"/>
        </w:tabs>
        <w:ind w:left="1843" w:hanging="567"/>
      </w:pPr>
      <w:rPr>
        <w:rFonts w:ascii="Symbol" w:hAnsi="Symbol" w:hint="default"/>
        <w:b w:val="0"/>
        <w:i w:val="0"/>
        <w:strike w:val="0"/>
        <w:sz w:val="18"/>
        <w:szCs w:val="22"/>
      </w:rPr>
    </w:lvl>
    <w:lvl w:ilvl="1" w:tplc="04240003">
      <w:start w:val="1"/>
      <w:numFmt w:val="bullet"/>
      <w:lvlText w:val="o"/>
      <w:lvlJc w:val="left"/>
      <w:pPr>
        <w:tabs>
          <w:tab w:val="num" w:pos="2716"/>
        </w:tabs>
        <w:ind w:left="2716" w:hanging="360"/>
      </w:pPr>
      <w:rPr>
        <w:rFonts w:ascii="Courier New" w:hAnsi="Courier New" w:cs="Courier New" w:hint="default"/>
      </w:rPr>
    </w:lvl>
    <w:lvl w:ilvl="2" w:tplc="04240005" w:tentative="1">
      <w:start w:val="1"/>
      <w:numFmt w:val="bullet"/>
      <w:lvlText w:val=""/>
      <w:lvlJc w:val="left"/>
      <w:pPr>
        <w:tabs>
          <w:tab w:val="num" w:pos="3436"/>
        </w:tabs>
        <w:ind w:left="3436" w:hanging="360"/>
      </w:pPr>
      <w:rPr>
        <w:rFonts w:ascii="Wingdings" w:hAnsi="Wingdings" w:hint="default"/>
      </w:rPr>
    </w:lvl>
    <w:lvl w:ilvl="3" w:tplc="04240001" w:tentative="1">
      <w:start w:val="1"/>
      <w:numFmt w:val="bullet"/>
      <w:lvlText w:val=""/>
      <w:lvlJc w:val="left"/>
      <w:pPr>
        <w:tabs>
          <w:tab w:val="num" w:pos="4156"/>
        </w:tabs>
        <w:ind w:left="4156" w:hanging="360"/>
      </w:pPr>
      <w:rPr>
        <w:rFonts w:ascii="Symbol" w:hAnsi="Symbol" w:hint="default"/>
      </w:rPr>
    </w:lvl>
    <w:lvl w:ilvl="4" w:tplc="04240003" w:tentative="1">
      <w:start w:val="1"/>
      <w:numFmt w:val="bullet"/>
      <w:lvlText w:val="o"/>
      <w:lvlJc w:val="left"/>
      <w:pPr>
        <w:tabs>
          <w:tab w:val="num" w:pos="4876"/>
        </w:tabs>
        <w:ind w:left="4876" w:hanging="360"/>
      </w:pPr>
      <w:rPr>
        <w:rFonts w:ascii="Courier New" w:hAnsi="Courier New" w:cs="Courier New" w:hint="default"/>
      </w:rPr>
    </w:lvl>
    <w:lvl w:ilvl="5" w:tplc="04240005" w:tentative="1">
      <w:start w:val="1"/>
      <w:numFmt w:val="bullet"/>
      <w:lvlText w:val=""/>
      <w:lvlJc w:val="left"/>
      <w:pPr>
        <w:tabs>
          <w:tab w:val="num" w:pos="5596"/>
        </w:tabs>
        <w:ind w:left="5596" w:hanging="360"/>
      </w:pPr>
      <w:rPr>
        <w:rFonts w:ascii="Wingdings" w:hAnsi="Wingdings" w:hint="default"/>
      </w:rPr>
    </w:lvl>
    <w:lvl w:ilvl="6" w:tplc="04240001" w:tentative="1">
      <w:start w:val="1"/>
      <w:numFmt w:val="bullet"/>
      <w:lvlText w:val=""/>
      <w:lvlJc w:val="left"/>
      <w:pPr>
        <w:tabs>
          <w:tab w:val="num" w:pos="6316"/>
        </w:tabs>
        <w:ind w:left="6316" w:hanging="360"/>
      </w:pPr>
      <w:rPr>
        <w:rFonts w:ascii="Symbol" w:hAnsi="Symbol" w:hint="default"/>
      </w:rPr>
    </w:lvl>
    <w:lvl w:ilvl="7" w:tplc="04240003" w:tentative="1">
      <w:start w:val="1"/>
      <w:numFmt w:val="bullet"/>
      <w:lvlText w:val="o"/>
      <w:lvlJc w:val="left"/>
      <w:pPr>
        <w:tabs>
          <w:tab w:val="num" w:pos="7036"/>
        </w:tabs>
        <w:ind w:left="7036" w:hanging="360"/>
      </w:pPr>
      <w:rPr>
        <w:rFonts w:ascii="Courier New" w:hAnsi="Courier New" w:cs="Courier New" w:hint="default"/>
      </w:rPr>
    </w:lvl>
    <w:lvl w:ilvl="8" w:tplc="04240005" w:tentative="1">
      <w:start w:val="1"/>
      <w:numFmt w:val="bullet"/>
      <w:lvlText w:val=""/>
      <w:lvlJc w:val="left"/>
      <w:pPr>
        <w:tabs>
          <w:tab w:val="num" w:pos="7756"/>
        </w:tabs>
        <w:ind w:left="7756" w:hanging="360"/>
      </w:pPr>
      <w:rPr>
        <w:rFonts w:ascii="Wingdings" w:hAnsi="Wingdings" w:hint="default"/>
      </w:rPr>
    </w:lvl>
  </w:abstractNum>
  <w:abstractNum w:abstractNumId="10" w15:restartNumberingAfterBreak="0">
    <w:nsid w:val="646251E7"/>
    <w:multiLevelType w:val="hybridMultilevel"/>
    <w:tmpl w:val="C2025CBA"/>
    <w:lvl w:ilvl="0" w:tplc="CA581598">
      <w:start w:val="1"/>
      <w:numFmt w:val="decimal"/>
      <w:lvlText w:val="%1."/>
      <w:lvlJc w:val="left"/>
      <w:pPr>
        <w:tabs>
          <w:tab w:val="num" w:pos="567"/>
        </w:tabs>
        <w:ind w:left="567" w:hanging="567"/>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2" w15:restartNumberingAfterBreak="0">
    <w:nsid w:val="6EC0170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3D0693"/>
    <w:multiLevelType w:val="multilevel"/>
    <w:tmpl w:val="B8C6156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8"/>
  </w:num>
  <w:num w:numId="4">
    <w:abstractNumId w:val="0"/>
  </w:num>
  <w:num w:numId="5">
    <w:abstractNumId w:val="13"/>
  </w:num>
  <w:num w:numId="6">
    <w:abstractNumId w:val="12"/>
  </w:num>
  <w:num w:numId="7">
    <w:abstractNumId w:val="1"/>
  </w:num>
  <w:num w:numId="8">
    <w:abstractNumId w:val="2"/>
  </w:num>
  <w:num w:numId="9">
    <w:abstractNumId w:val="4"/>
  </w:num>
  <w:num w:numId="10">
    <w:abstractNumId w:val="10"/>
  </w:num>
  <w:num w:numId="11">
    <w:abstractNumId w:val="6"/>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363E8"/>
    <w:rsid w:val="00045CD6"/>
    <w:rsid w:val="00076549"/>
    <w:rsid w:val="000A2605"/>
    <w:rsid w:val="000B3FE6"/>
    <w:rsid w:val="000C1DD9"/>
    <w:rsid w:val="000E21B2"/>
    <w:rsid w:val="00135A87"/>
    <w:rsid w:val="00156C22"/>
    <w:rsid w:val="001870A3"/>
    <w:rsid w:val="00187F63"/>
    <w:rsid w:val="001A038D"/>
    <w:rsid w:val="001D046C"/>
    <w:rsid w:val="00204177"/>
    <w:rsid w:val="002F53D9"/>
    <w:rsid w:val="003149C3"/>
    <w:rsid w:val="00356A89"/>
    <w:rsid w:val="00366636"/>
    <w:rsid w:val="00367DE6"/>
    <w:rsid w:val="003B20FA"/>
    <w:rsid w:val="003B3E19"/>
    <w:rsid w:val="003F1333"/>
    <w:rsid w:val="004076C6"/>
    <w:rsid w:val="00481CD0"/>
    <w:rsid w:val="004B7F76"/>
    <w:rsid w:val="004E1BCE"/>
    <w:rsid w:val="004E363A"/>
    <w:rsid w:val="005348BC"/>
    <w:rsid w:val="00575C85"/>
    <w:rsid w:val="00592079"/>
    <w:rsid w:val="006021B1"/>
    <w:rsid w:val="00682FFE"/>
    <w:rsid w:val="006C69EC"/>
    <w:rsid w:val="007039D0"/>
    <w:rsid w:val="00710C90"/>
    <w:rsid w:val="00716E5A"/>
    <w:rsid w:val="00767987"/>
    <w:rsid w:val="00782FD4"/>
    <w:rsid w:val="0080325C"/>
    <w:rsid w:val="00811140"/>
    <w:rsid w:val="00811A45"/>
    <w:rsid w:val="008161E9"/>
    <w:rsid w:val="00857096"/>
    <w:rsid w:val="008A3F94"/>
    <w:rsid w:val="00904A48"/>
    <w:rsid w:val="00912102"/>
    <w:rsid w:val="0092797B"/>
    <w:rsid w:val="00980294"/>
    <w:rsid w:val="009B50E6"/>
    <w:rsid w:val="009C3366"/>
    <w:rsid w:val="009C5392"/>
    <w:rsid w:val="00A12CF2"/>
    <w:rsid w:val="00A50E4B"/>
    <w:rsid w:val="00A5323E"/>
    <w:rsid w:val="00A9231D"/>
    <w:rsid w:val="00AB251A"/>
    <w:rsid w:val="00AC08EF"/>
    <w:rsid w:val="00AF67C9"/>
    <w:rsid w:val="00B40287"/>
    <w:rsid w:val="00B449FE"/>
    <w:rsid w:val="00C0216A"/>
    <w:rsid w:val="00C47251"/>
    <w:rsid w:val="00CD4EDA"/>
    <w:rsid w:val="00CD6077"/>
    <w:rsid w:val="00CE234E"/>
    <w:rsid w:val="00D02973"/>
    <w:rsid w:val="00D15A73"/>
    <w:rsid w:val="00D37F01"/>
    <w:rsid w:val="00D468D6"/>
    <w:rsid w:val="00DA09BE"/>
    <w:rsid w:val="00DA43F2"/>
    <w:rsid w:val="00DB72A9"/>
    <w:rsid w:val="00DE0899"/>
    <w:rsid w:val="00E03E11"/>
    <w:rsid w:val="00E30579"/>
    <w:rsid w:val="00E76B49"/>
    <w:rsid w:val="00ED3398"/>
    <w:rsid w:val="00EE2718"/>
    <w:rsid w:val="00F443EC"/>
    <w:rsid w:val="00F638A4"/>
    <w:rsid w:val="00FB00DD"/>
    <w:rsid w:val="00FD7E8A"/>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B83E"/>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Header-PR,Header1"/>
    <w:basedOn w:val="Navaden"/>
    <w:link w:val="GlavaZnak"/>
    <w:unhideWhenUsed/>
    <w:rsid w:val="00767987"/>
    <w:pPr>
      <w:tabs>
        <w:tab w:val="center" w:pos="4536"/>
        <w:tab w:val="right" w:pos="9072"/>
      </w:tabs>
      <w:spacing w:line="240" w:lineRule="auto"/>
    </w:pPr>
  </w:style>
  <w:style w:type="character" w:customStyle="1" w:styleId="GlavaZnak">
    <w:name w:val="Glava Znak"/>
    <w:aliases w:val="Header-PR Znak,Header1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styleId="Hiperpovezava">
    <w:name w:val="Hyperlink"/>
    <w:rsid w:val="0080325C"/>
    <w:rPr>
      <w:color w:val="0000FF"/>
      <w:u w:val="single"/>
    </w:rPr>
  </w:style>
  <w:style w:type="paragraph" w:styleId="Telobesedila">
    <w:name w:val="Body Text"/>
    <w:basedOn w:val="Navaden"/>
    <w:link w:val="TelobesedilaZnak"/>
    <w:uiPriority w:val="99"/>
    <w:semiHidden/>
    <w:unhideWhenUsed/>
    <w:rsid w:val="00156C22"/>
    <w:pPr>
      <w:spacing w:after="120"/>
    </w:pPr>
  </w:style>
  <w:style w:type="character" w:customStyle="1" w:styleId="TelobesedilaZnak">
    <w:name w:val="Telo besedila Znak"/>
    <w:basedOn w:val="Privzetapisavaodstavka"/>
    <w:link w:val="Telobesedila"/>
    <w:uiPriority w:val="99"/>
    <w:semiHidden/>
    <w:rsid w:val="00156C22"/>
    <w:rPr>
      <w:rFonts w:ascii="Arial" w:eastAsia="Times New Roman" w:hAnsi="Arial" w:cs="Times New Roman"/>
      <w:sz w:val="20"/>
      <w:szCs w:val="24"/>
    </w:rPr>
  </w:style>
  <w:style w:type="character" w:customStyle="1" w:styleId="OdstavekseznamaZnak">
    <w:name w:val="Odstavek seznama Znak"/>
    <w:link w:val="Odstavekseznama"/>
    <w:uiPriority w:val="34"/>
    <w:rsid w:val="00156C22"/>
    <w:rPr>
      <w:rFonts w:ascii="Arial" w:eastAsia="Times New Roman" w:hAnsi="Arial" w:cs="Times New Roman"/>
      <w:sz w:val="20"/>
      <w:szCs w:val="24"/>
    </w:rPr>
  </w:style>
  <w:style w:type="paragraph" w:customStyle="1" w:styleId="PROnastevanjecrtica">
    <w:name w:val="PRO_nastevanje_crtica"/>
    <w:basedOn w:val="Navaden"/>
    <w:link w:val="PROnastevanjecrticaZnak"/>
    <w:rsid w:val="00156C22"/>
    <w:pPr>
      <w:numPr>
        <w:numId w:val="12"/>
      </w:numPr>
      <w:spacing w:line="300" w:lineRule="exact"/>
      <w:jc w:val="both"/>
    </w:pPr>
    <w:rPr>
      <w:bCs/>
      <w:sz w:val="22"/>
      <w:szCs w:val="22"/>
      <w:lang w:val="x-none" w:eastAsia="x-none"/>
    </w:rPr>
  </w:style>
  <w:style w:type="character" w:customStyle="1" w:styleId="PROnastevanjecrticaZnak">
    <w:name w:val="PRO_nastevanje_crtica Znak"/>
    <w:link w:val="PROnastevanjecrtica"/>
    <w:rsid w:val="00156C22"/>
    <w:rPr>
      <w:rFonts w:ascii="Arial" w:eastAsia="Times New Roman" w:hAnsi="Arial" w:cs="Times New Roman"/>
      <w:bCs/>
      <w:lang w:val="x-none" w:eastAsia="x-none"/>
    </w:rPr>
  </w:style>
  <w:style w:type="paragraph" w:customStyle="1" w:styleId="Slika1">
    <w:name w:val="Slika1"/>
    <w:basedOn w:val="Navaden"/>
    <w:rsid w:val="00156C22"/>
    <w:pPr>
      <w:spacing w:line="240" w:lineRule="auto"/>
      <w:jc w:val="both"/>
    </w:pPr>
    <w:rPr>
      <w:szCs w:val="20"/>
      <w:lang w:eastAsia="sl-SI"/>
    </w:rPr>
  </w:style>
  <w:style w:type="character" w:styleId="Pripombasklic">
    <w:name w:val="annotation reference"/>
    <w:basedOn w:val="Privzetapisavaodstavka"/>
    <w:uiPriority w:val="99"/>
    <w:semiHidden/>
    <w:unhideWhenUsed/>
    <w:rsid w:val="008161E9"/>
    <w:rPr>
      <w:sz w:val="16"/>
      <w:szCs w:val="16"/>
    </w:rPr>
  </w:style>
  <w:style w:type="paragraph" w:styleId="Pripombabesedilo">
    <w:name w:val="annotation text"/>
    <w:basedOn w:val="Navaden"/>
    <w:link w:val="PripombabesediloZnak"/>
    <w:uiPriority w:val="99"/>
    <w:semiHidden/>
    <w:unhideWhenUsed/>
    <w:rsid w:val="008161E9"/>
    <w:pPr>
      <w:spacing w:line="240" w:lineRule="auto"/>
    </w:pPr>
    <w:rPr>
      <w:szCs w:val="20"/>
    </w:rPr>
  </w:style>
  <w:style w:type="character" w:customStyle="1" w:styleId="PripombabesediloZnak">
    <w:name w:val="Pripomba – besedilo Znak"/>
    <w:basedOn w:val="Privzetapisavaodstavka"/>
    <w:link w:val="Pripombabesedilo"/>
    <w:uiPriority w:val="99"/>
    <w:semiHidden/>
    <w:rsid w:val="008161E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161E9"/>
    <w:rPr>
      <w:b/>
      <w:bCs/>
    </w:rPr>
  </w:style>
  <w:style w:type="character" w:customStyle="1" w:styleId="ZadevapripombeZnak">
    <w:name w:val="Zadeva pripombe Znak"/>
    <w:basedOn w:val="PripombabesediloZnak"/>
    <w:link w:val="Zadevapripombe"/>
    <w:uiPriority w:val="99"/>
    <w:semiHidden/>
    <w:rsid w:val="008161E9"/>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8161E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61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13" Type="http://schemas.openxmlformats.org/officeDocument/2006/relationships/hyperlink" Target="http://www.uradni-list.si/1/objava.jsp?sop=2012-01-241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21-01-3971" TargetMode="External"/><Relationship Id="rId12" Type="http://schemas.openxmlformats.org/officeDocument/2006/relationships/hyperlink" Target="http://www.uradni-list.si/1/objava.jsp?sop=2010-21-557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430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23-01-034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radni-list.si/1/objava.jsp?sop=2021-01-3971" TargetMode="External"/><Relationship Id="rId14" Type="http://schemas.openxmlformats.org/officeDocument/2006/relationships/hyperlink" Target="http://www.uradni-list.si/1/objava.jsp?sop=2017-01-291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2116</Words>
  <Characters>12064</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Polona Vogrinčič</cp:lastModifiedBy>
  <cp:revision>15</cp:revision>
  <dcterms:created xsi:type="dcterms:W3CDTF">2023-06-07T07:29:00Z</dcterms:created>
  <dcterms:modified xsi:type="dcterms:W3CDTF">2023-06-08T09:57:00Z</dcterms:modified>
</cp:coreProperties>
</file>