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201F" w14:textId="05A74CC6" w:rsidR="0006132B" w:rsidRPr="00BB1953" w:rsidRDefault="0006132B" w:rsidP="006409A0">
      <w:pPr>
        <w:spacing w:before="40"/>
        <w:ind w:right="-3" w:firstLine="142"/>
        <w:rPr>
          <w:rFonts w:ascii="Arial" w:hAnsi="Arial" w:cs="Arial"/>
          <w:sz w:val="20"/>
          <w:szCs w:val="20"/>
        </w:rPr>
      </w:pPr>
      <w:r w:rsidRPr="00BB1953" w:rsidDel="0006132B">
        <w:rPr>
          <w:rFonts w:ascii="Arial" w:hAnsi="Arial" w:cs="Arial"/>
          <w:noProof/>
          <w:sz w:val="20"/>
          <w:szCs w:val="20"/>
          <w:lang w:eastAsia="sl-SI"/>
        </w:rPr>
        <w:t xml:space="preserve"> </w:t>
      </w:r>
      <w:r w:rsidR="00FA2AB8">
        <w:rPr>
          <w:noProof/>
        </w:rPr>
        <w:drawing>
          <wp:anchor distT="0" distB="0" distL="114300" distR="114300" simplePos="0" relativeHeight="251664384" behindDoc="0" locked="0" layoutInCell="1" allowOverlap="1" wp14:anchorId="7E38F21C" wp14:editId="69AD267D">
            <wp:simplePos x="0" y="0"/>
            <wp:positionH relativeFrom="margin">
              <wp:posOffset>0</wp:posOffset>
            </wp:positionH>
            <wp:positionV relativeFrom="paragraph">
              <wp:posOffset>-635</wp:posOffset>
            </wp:positionV>
            <wp:extent cx="3368313" cy="34290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5566" cy="343638"/>
                    </a:xfrm>
                    <a:prstGeom prst="rect">
                      <a:avLst/>
                    </a:prstGeom>
                  </pic:spPr>
                </pic:pic>
              </a:graphicData>
            </a:graphic>
            <wp14:sizeRelH relativeFrom="margin">
              <wp14:pctWidth>0</wp14:pctWidth>
            </wp14:sizeRelH>
            <wp14:sizeRelV relativeFrom="margin">
              <wp14:pctHeight>0</wp14:pctHeight>
            </wp14:sizeRelV>
          </wp:anchor>
        </w:drawing>
      </w:r>
    </w:p>
    <w:p w14:paraId="1A1B0807" w14:textId="208E9E8A" w:rsidR="0043701F" w:rsidRPr="00BB1953" w:rsidRDefault="00C1045F" w:rsidP="006409A0">
      <w:pPr>
        <w:tabs>
          <w:tab w:val="left" w:pos="142"/>
        </w:tabs>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4B80719A" wp14:editId="1A649AAD">
                <wp:simplePos x="0" y="0"/>
                <wp:positionH relativeFrom="column">
                  <wp:posOffset>1404620</wp:posOffset>
                </wp:positionH>
                <wp:positionV relativeFrom="paragraph">
                  <wp:posOffset>9076055</wp:posOffset>
                </wp:positionV>
                <wp:extent cx="4791075" cy="580390"/>
                <wp:effectExtent l="0" t="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5F423D42" w14:textId="77777777" w:rsidR="00F83D8A" w:rsidRPr="00D61ACE" w:rsidRDefault="00F83D8A" w:rsidP="0043701F">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0719A" id="_x0000_t202" coordsize="21600,21600" o:spt="202" path="m,l,21600r21600,l21600,xe">
                <v:stroke joinstyle="miter"/>
                <v:path gradientshapeok="t" o:connecttype="rect"/>
              </v:shapetype>
              <v:shape id="Polje z besedilom 4"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F423D42" w14:textId="77777777" w:rsidR="00F83D8A" w:rsidRPr="00D61ACE" w:rsidRDefault="00F83D8A" w:rsidP="0043701F">
                      <w:pPr>
                        <w:rPr>
                          <w:color w:val="000000"/>
                          <w:spacing w:val="-2"/>
                          <w:sz w:val="16"/>
                          <w:szCs w:val="16"/>
                          <w:lang w:eastAsia="sl-SI"/>
                        </w:rPr>
                      </w:pPr>
                    </w:p>
                  </w:txbxContent>
                </v:textbox>
              </v:shape>
            </w:pict>
          </mc:Fallback>
        </mc:AlternateContent>
      </w:r>
    </w:p>
    <w:p w14:paraId="75669F99" w14:textId="77777777" w:rsidR="002647B2" w:rsidRDefault="0043701F" w:rsidP="00C656FE">
      <w:pPr>
        <w:pStyle w:val="Glava"/>
        <w:tabs>
          <w:tab w:val="clear" w:pos="4320"/>
          <w:tab w:val="clear" w:pos="8640"/>
          <w:tab w:val="left" w:pos="5112"/>
        </w:tabs>
        <w:spacing w:before="120" w:line="240" w:lineRule="exact"/>
        <w:rPr>
          <w:rFonts w:cs="Arial"/>
          <w:szCs w:val="20"/>
          <w:lang w:val="sl-SI"/>
        </w:rPr>
      </w:pPr>
      <w:r w:rsidRPr="00BB1953">
        <w:rPr>
          <w:rFonts w:cs="Arial"/>
          <w:szCs w:val="20"/>
          <w:lang w:val="sl-SI"/>
        </w:rPr>
        <w:t xml:space="preserve">    </w:t>
      </w:r>
    </w:p>
    <w:p w14:paraId="1A0FA1F4" w14:textId="3279600D" w:rsidR="0043701F" w:rsidRPr="00BB1953" w:rsidRDefault="0043701F" w:rsidP="00C656FE">
      <w:pPr>
        <w:pStyle w:val="Glava"/>
        <w:tabs>
          <w:tab w:val="clear" w:pos="4320"/>
          <w:tab w:val="clear" w:pos="8640"/>
          <w:tab w:val="left" w:pos="5112"/>
        </w:tabs>
        <w:spacing w:before="120" w:line="240" w:lineRule="exact"/>
        <w:rPr>
          <w:rFonts w:cs="Arial"/>
          <w:szCs w:val="20"/>
          <w:lang w:val="sl-SI"/>
        </w:rPr>
      </w:pPr>
      <w:r w:rsidRPr="00BB1953">
        <w:rPr>
          <w:rFonts w:cs="Arial"/>
          <w:szCs w:val="20"/>
          <w:lang w:val="sl-SI"/>
        </w:rPr>
        <w:t xml:space="preserve"> Langusova ulica 4, 1535 Ljubljana</w:t>
      </w:r>
      <w:r w:rsidRPr="00BB1953">
        <w:rPr>
          <w:rFonts w:cs="Arial"/>
          <w:szCs w:val="20"/>
          <w:lang w:val="sl-SI"/>
        </w:rPr>
        <w:tab/>
      </w:r>
      <w:r w:rsidRPr="00BB1953">
        <w:rPr>
          <w:rFonts w:cs="Arial"/>
          <w:szCs w:val="20"/>
          <w:lang w:val="sl-SI"/>
        </w:rPr>
        <w:tab/>
      </w:r>
      <w:r w:rsidRPr="00BB1953">
        <w:rPr>
          <w:rFonts w:cs="Arial"/>
          <w:szCs w:val="20"/>
          <w:lang w:val="sl-SI"/>
        </w:rPr>
        <w:tab/>
        <w:t>T: 01 478 8</w:t>
      </w:r>
      <w:r w:rsidR="0006132B">
        <w:rPr>
          <w:rFonts w:cs="Arial"/>
          <w:szCs w:val="20"/>
          <w:lang w:val="sl-SI"/>
        </w:rPr>
        <w:t>2</w:t>
      </w:r>
      <w:r w:rsidRPr="00BB1953">
        <w:rPr>
          <w:rFonts w:cs="Arial"/>
          <w:szCs w:val="20"/>
          <w:lang w:val="sl-SI"/>
        </w:rPr>
        <w:t xml:space="preserve"> 00</w:t>
      </w:r>
    </w:p>
    <w:p w14:paraId="64C4C3F6"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F: 01 478 81 39 </w:t>
      </w:r>
    </w:p>
    <w:p w14:paraId="6B9EA8A7"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E: </w:t>
      </w:r>
      <w:r w:rsidR="0006132B" w:rsidRPr="0006132B">
        <w:rPr>
          <w:rFonts w:cs="Arial"/>
          <w:szCs w:val="20"/>
          <w:lang w:val="sl-SI"/>
        </w:rPr>
        <w:t>gp.</w:t>
      </w:r>
      <w:r w:rsidR="0006132B">
        <w:rPr>
          <w:rFonts w:cs="Arial"/>
          <w:szCs w:val="20"/>
          <w:lang w:val="sl-SI"/>
        </w:rPr>
        <w:t>mope</w:t>
      </w:r>
      <w:r w:rsidR="0006132B" w:rsidRPr="0006132B">
        <w:rPr>
          <w:rFonts w:cs="Arial"/>
          <w:szCs w:val="20"/>
          <w:lang w:val="sl-SI"/>
        </w:rPr>
        <w:t>@gov.si</w:t>
      </w:r>
      <w:r w:rsidR="0006132B" w:rsidRPr="0006132B" w:rsidDel="0006132B">
        <w:rPr>
          <w:rFonts w:cs="Arial"/>
          <w:szCs w:val="20"/>
          <w:lang w:val="sl-SI"/>
        </w:rPr>
        <w:t xml:space="preserve"> </w:t>
      </w:r>
    </w:p>
    <w:p w14:paraId="40B90B46"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www.</w:t>
      </w:r>
      <w:r w:rsidR="0006132B">
        <w:rPr>
          <w:rFonts w:cs="Arial"/>
          <w:szCs w:val="20"/>
          <w:lang w:val="sl-SI"/>
        </w:rPr>
        <w:t>mope</w:t>
      </w:r>
      <w:r w:rsidRPr="00BB1953">
        <w:rPr>
          <w:rFonts w:cs="Arial"/>
          <w:szCs w:val="20"/>
          <w:lang w:val="sl-SI"/>
        </w:rPr>
        <w:t>.gov.si</w:t>
      </w:r>
    </w:p>
    <w:p w14:paraId="15F258F8" w14:textId="7D05985B" w:rsidR="0043701F" w:rsidRDefault="0043701F" w:rsidP="00C656FE">
      <w:pPr>
        <w:pStyle w:val="Glava"/>
        <w:tabs>
          <w:tab w:val="clear" w:pos="4320"/>
          <w:tab w:val="clear" w:pos="8640"/>
          <w:tab w:val="left" w:pos="5112"/>
        </w:tabs>
        <w:rPr>
          <w:rFonts w:cs="Arial"/>
          <w:szCs w:val="20"/>
          <w:lang w:val="sl-SI"/>
        </w:rPr>
      </w:pPr>
    </w:p>
    <w:p w14:paraId="5AB2CAED" w14:textId="77777777" w:rsidR="002647B2" w:rsidRPr="00BB1953" w:rsidRDefault="002647B2" w:rsidP="00C656FE">
      <w:pPr>
        <w:pStyle w:val="Glava"/>
        <w:tabs>
          <w:tab w:val="clear" w:pos="4320"/>
          <w:tab w:val="clear" w:pos="8640"/>
          <w:tab w:val="left" w:pos="5112"/>
        </w:tabs>
        <w:rPr>
          <w:rFonts w:cs="Arial"/>
          <w:szCs w:val="20"/>
          <w:lang w:val="sl-SI"/>
        </w:rPr>
      </w:pPr>
    </w:p>
    <w:tbl>
      <w:tblPr>
        <w:tblW w:w="920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617"/>
        <w:gridCol w:w="892"/>
        <w:gridCol w:w="1414"/>
        <w:gridCol w:w="1330"/>
        <w:gridCol w:w="683"/>
        <w:gridCol w:w="385"/>
        <w:gridCol w:w="123"/>
        <w:gridCol w:w="180"/>
        <w:gridCol w:w="2129"/>
      </w:tblGrid>
      <w:tr w:rsidR="00120E6A" w:rsidRPr="00BB1953" w14:paraId="332D1E1D" w14:textId="77777777" w:rsidTr="00FE4FF2">
        <w:tc>
          <w:tcPr>
            <w:tcW w:w="9201" w:type="dxa"/>
            <w:gridSpan w:val="10"/>
          </w:tcPr>
          <w:p w14:paraId="0D4BE216" w14:textId="57A9D9E2" w:rsidR="0043701F" w:rsidRPr="00BB1953" w:rsidRDefault="00D335DA" w:rsidP="002E673E">
            <w:pPr>
              <w:pStyle w:val="Neotevilenodstavek"/>
              <w:spacing w:before="0" w:after="0" w:line="260" w:lineRule="exact"/>
              <w:jc w:val="left"/>
              <w:rPr>
                <w:rFonts w:cs="Arial"/>
              </w:rPr>
            </w:pPr>
            <w:r w:rsidRPr="00BB1953">
              <w:rPr>
                <w:rFonts w:cs="Arial"/>
              </w:rPr>
              <w:t xml:space="preserve">Številka: </w:t>
            </w:r>
            <w:r w:rsidR="002D44FF" w:rsidRPr="002D44FF">
              <w:rPr>
                <w:rFonts w:cs="Arial"/>
              </w:rPr>
              <w:t>010-26/2023-2570-11</w:t>
            </w:r>
          </w:p>
        </w:tc>
      </w:tr>
      <w:tr w:rsidR="00120E6A" w:rsidRPr="00BB1953" w14:paraId="5DA0C950" w14:textId="77777777" w:rsidTr="00FE4FF2">
        <w:tc>
          <w:tcPr>
            <w:tcW w:w="9201" w:type="dxa"/>
            <w:gridSpan w:val="10"/>
          </w:tcPr>
          <w:p w14:paraId="64E91A3F" w14:textId="0D22B15C" w:rsidR="0043701F" w:rsidRPr="00BB1953" w:rsidRDefault="0051695C" w:rsidP="00A81B26">
            <w:pPr>
              <w:pStyle w:val="Neotevilenodstavek"/>
              <w:spacing w:before="0" w:after="0" w:line="260" w:lineRule="exact"/>
              <w:jc w:val="left"/>
              <w:rPr>
                <w:rFonts w:cs="Arial"/>
              </w:rPr>
            </w:pPr>
            <w:r w:rsidRPr="00BB1953">
              <w:rPr>
                <w:rFonts w:cs="Arial"/>
              </w:rPr>
              <w:t>Ljubljana</w:t>
            </w:r>
            <w:r w:rsidR="002E673E">
              <w:rPr>
                <w:rFonts w:cs="Arial"/>
              </w:rPr>
              <w:t xml:space="preserve">, </w:t>
            </w:r>
            <w:r w:rsidR="0041594F">
              <w:rPr>
                <w:rFonts w:cs="Arial"/>
              </w:rPr>
              <w:t>2</w:t>
            </w:r>
            <w:r w:rsidR="002D44FF">
              <w:rPr>
                <w:rFonts w:cs="Arial"/>
              </w:rPr>
              <w:t>4</w:t>
            </w:r>
            <w:r w:rsidR="00A6516A">
              <w:rPr>
                <w:rFonts w:cs="Arial"/>
              </w:rPr>
              <w:t xml:space="preserve">. </w:t>
            </w:r>
            <w:r w:rsidR="0041594F">
              <w:rPr>
                <w:rFonts w:cs="Arial"/>
              </w:rPr>
              <w:t>5</w:t>
            </w:r>
            <w:r w:rsidR="00A6516A">
              <w:rPr>
                <w:rFonts w:cs="Arial"/>
              </w:rPr>
              <w:t>. 2023</w:t>
            </w:r>
          </w:p>
        </w:tc>
      </w:tr>
      <w:tr w:rsidR="00120E6A" w:rsidRPr="00BB1953" w14:paraId="2D24DD60" w14:textId="77777777" w:rsidTr="00FE4FF2">
        <w:tc>
          <w:tcPr>
            <w:tcW w:w="9201" w:type="dxa"/>
            <w:gridSpan w:val="10"/>
          </w:tcPr>
          <w:p w14:paraId="7C57E783" w14:textId="77777777" w:rsidR="00CE39AF" w:rsidRPr="00BB1953" w:rsidRDefault="0043701F" w:rsidP="00FE4FF2">
            <w:pPr>
              <w:ind w:right="-254"/>
              <w:rPr>
                <w:rFonts w:ascii="Arial" w:hAnsi="Arial" w:cs="Arial"/>
                <w:sz w:val="20"/>
                <w:szCs w:val="20"/>
                <w:lang w:eastAsia="sl-SI"/>
              </w:rPr>
            </w:pPr>
            <w:r w:rsidRPr="00BB1953">
              <w:rPr>
                <w:rFonts w:ascii="Arial" w:hAnsi="Arial" w:cs="Arial"/>
                <w:sz w:val="20"/>
                <w:szCs w:val="20"/>
                <w:lang w:eastAsia="sl-SI"/>
              </w:rPr>
              <w:t xml:space="preserve">EVA: </w:t>
            </w:r>
            <w:r w:rsidR="00FE4FF2">
              <w:rPr>
                <w:rFonts w:ascii="Arial" w:hAnsi="Arial" w:cs="Arial"/>
                <w:sz w:val="20"/>
                <w:szCs w:val="20"/>
                <w:lang w:eastAsia="sl-SI"/>
              </w:rPr>
              <w:t xml:space="preserve">                                                                </w:t>
            </w:r>
          </w:p>
          <w:p w14:paraId="53598A8B" w14:textId="77777777" w:rsidR="0043701F" w:rsidRPr="00BB1953" w:rsidRDefault="0043701F" w:rsidP="00C656FE">
            <w:pPr>
              <w:pStyle w:val="Neotevilenodstavek"/>
              <w:spacing w:before="0" w:after="0" w:line="260" w:lineRule="exact"/>
              <w:jc w:val="left"/>
              <w:rPr>
                <w:rFonts w:cs="Arial"/>
              </w:rPr>
            </w:pPr>
          </w:p>
        </w:tc>
      </w:tr>
      <w:tr w:rsidR="00120E6A" w:rsidRPr="00BB1953" w14:paraId="6DCBEB76" w14:textId="77777777" w:rsidTr="00FE4FF2">
        <w:tc>
          <w:tcPr>
            <w:tcW w:w="9201" w:type="dxa"/>
            <w:gridSpan w:val="10"/>
          </w:tcPr>
          <w:p w14:paraId="7A4D6E68" w14:textId="77777777" w:rsidR="0043701F" w:rsidRPr="00BB1953" w:rsidRDefault="0043701F" w:rsidP="00C656FE">
            <w:pPr>
              <w:spacing w:line="260" w:lineRule="exact"/>
              <w:rPr>
                <w:rFonts w:ascii="Arial" w:hAnsi="Arial" w:cs="Arial"/>
                <w:sz w:val="20"/>
                <w:szCs w:val="20"/>
              </w:rPr>
            </w:pPr>
          </w:p>
          <w:p w14:paraId="07919760" w14:textId="77777777" w:rsidR="0043701F" w:rsidRPr="00BB1953" w:rsidRDefault="0043701F" w:rsidP="00C656FE">
            <w:pPr>
              <w:spacing w:line="260" w:lineRule="exact"/>
              <w:rPr>
                <w:rFonts w:ascii="Arial" w:hAnsi="Arial" w:cs="Arial"/>
                <w:sz w:val="20"/>
                <w:szCs w:val="20"/>
              </w:rPr>
            </w:pPr>
            <w:r w:rsidRPr="00BB1953">
              <w:rPr>
                <w:rFonts w:ascii="Arial" w:hAnsi="Arial" w:cs="Arial"/>
                <w:sz w:val="20"/>
                <w:szCs w:val="20"/>
              </w:rPr>
              <w:t>GENERALNI SEKRETARIAT VLADE REPUBLIKE SLOVENIJE</w:t>
            </w:r>
          </w:p>
          <w:p w14:paraId="776900A2" w14:textId="77777777" w:rsidR="0043701F" w:rsidRPr="00BB1953" w:rsidRDefault="00000000" w:rsidP="00C656FE">
            <w:pPr>
              <w:spacing w:line="260" w:lineRule="exact"/>
              <w:rPr>
                <w:rFonts w:ascii="Arial" w:hAnsi="Arial" w:cs="Arial"/>
                <w:sz w:val="20"/>
                <w:szCs w:val="20"/>
              </w:rPr>
            </w:pPr>
            <w:hyperlink r:id="rId9" w:history="1">
              <w:r w:rsidR="0043701F" w:rsidRPr="00BB1953">
                <w:rPr>
                  <w:rStyle w:val="Hiperpovezava"/>
                  <w:rFonts w:ascii="Arial" w:hAnsi="Arial" w:cs="Arial"/>
                  <w:color w:val="auto"/>
                  <w:sz w:val="20"/>
                  <w:szCs w:val="20"/>
                </w:rPr>
                <w:t>Gp.gs@gov.si</w:t>
              </w:r>
            </w:hyperlink>
          </w:p>
          <w:p w14:paraId="124A40FD" w14:textId="77777777" w:rsidR="0043701F" w:rsidRPr="00BB1953" w:rsidRDefault="0043701F" w:rsidP="00C656FE">
            <w:pPr>
              <w:spacing w:line="260" w:lineRule="exact"/>
              <w:rPr>
                <w:rFonts w:ascii="Arial" w:hAnsi="Arial" w:cs="Arial"/>
                <w:sz w:val="20"/>
                <w:szCs w:val="20"/>
              </w:rPr>
            </w:pPr>
          </w:p>
          <w:p w14:paraId="45ABE062" w14:textId="77777777" w:rsidR="0043701F" w:rsidRPr="00BB1953" w:rsidRDefault="0043701F" w:rsidP="00C656FE">
            <w:pPr>
              <w:spacing w:line="260" w:lineRule="exact"/>
              <w:rPr>
                <w:rFonts w:ascii="Arial" w:hAnsi="Arial" w:cs="Arial"/>
                <w:sz w:val="20"/>
                <w:szCs w:val="20"/>
              </w:rPr>
            </w:pPr>
          </w:p>
        </w:tc>
      </w:tr>
      <w:tr w:rsidR="00120E6A" w:rsidRPr="00BB1953" w14:paraId="18036EB9" w14:textId="77777777" w:rsidTr="00FE4FF2">
        <w:tc>
          <w:tcPr>
            <w:tcW w:w="9201" w:type="dxa"/>
            <w:gridSpan w:val="10"/>
          </w:tcPr>
          <w:p w14:paraId="4315023B" w14:textId="77777777" w:rsidR="0043701F" w:rsidRPr="00BB1953" w:rsidRDefault="0043701F" w:rsidP="0000476B">
            <w:pPr>
              <w:pStyle w:val="Naslovpredpisa"/>
              <w:spacing w:before="0" w:after="0" w:line="260" w:lineRule="exact"/>
              <w:jc w:val="both"/>
              <w:rPr>
                <w:rFonts w:cs="Arial"/>
              </w:rPr>
            </w:pPr>
            <w:r w:rsidRPr="00BB1953">
              <w:rPr>
                <w:rFonts w:cs="Arial"/>
              </w:rPr>
              <w:t xml:space="preserve">ZADEVA: </w:t>
            </w:r>
            <w:r w:rsidR="008B57E4" w:rsidRPr="00BB1953">
              <w:rPr>
                <w:rFonts w:cs="Arial"/>
              </w:rPr>
              <w:t>S</w:t>
            </w:r>
            <w:r w:rsidR="0000476B" w:rsidRPr="00BB1953">
              <w:rPr>
                <w:rFonts w:cs="Arial"/>
              </w:rPr>
              <w:t>eznam</w:t>
            </w:r>
            <w:r w:rsidR="008B57E4" w:rsidRPr="00BB1953">
              <w:rPr>
                <w:rFonts w:cs="Arial"/>
              </w:rPr>
              <w:t xml:space="preserve"> </w:t>
            </w:r>
            <w:r w:rsidR="00AD7DF0">
              <w:rPr>
                <w:rFonts w:cs="Arial"/>
              </w:rPr>
              <w:t>stavb oseb javnega sektorja</w:t>
            </w:r>
            <w:r w:rsidR="008B57E4" w:rsidRPr="00BB1953">
              <w:rPr>
                <w:rFonts w:cs="Arial"/>
              </w:rPr>
              <w:t xml:space="preserve"> za izvedbo energetske prenove in graditve novih</w:t>
            </w:r>
            <w:r w:rsidR="0000476B" w:rsidRPr="00BB1953">
              <w:rPr>
                <w:rFonts w:cs="Arial"/>
              </w:rPr>
              <w:t xml:space="preserve"> skoraj</w:t>
            </w:r>
            <w:r w:rsidR="008B57E4" w:rsidRPr="00BB1953">
              <w:rPr>
                <w:rFonts w:cs="Arial"/>
              </w:rPr>
              <w:t xml:space="preserve"> nič-energijskih stavb</w:t>
            </w:r>
            <w:r w:rsidR="0000476B" w:rsidRPr="00BB1953">
              <w:rPr>
                <w:rFonts w:cs="Arial"/>
              </w:rPr>
              <w:t xml:space="preserve"> </w:t>
            </w:r>
            <w:r w:rsidR="006F2477" w:rsidRPr="00BB1953">
              <w:rPr>
                <w:rFonts w:cs="Arial"/>
              </w:rPr>
              <w:t xml:space="preserve">– </w:t>
            </w:r>
            <w:r w:rsidR="006F2477" w:rsidRPr="00BB1953">
              <w:rPr>
                <w:rFonts w:cs="Arial"/>
                <w:b w:val="0"/>
              </w:rPr>
              <w:t>predlog za obravnavo</w:t>
            </w:r>
            <w:r w:rsidR="00A24A53" w:rsidRPr="00BB1953">
              <w:rPr>
                <w:rFonts w:cs="Arial"/>
                <w:b w:val="0"/>
              </w:rPr>
              <w:t xml:space="preserve">  </w:t>
            </w:r>
          </w:p>
        </w:tc>
      </w:tr>
      <w:tr w:rsidR="00120E6A" w:rsidRPr="00BB1953" w14:paraId="6E977BCE" w14:textId="77777777" w:rsidTr="00FE4FF2">
        <w:tc>
          <w:tcPr>
            <w:tcW w:w="9201" w:type="dxa"/>
            <w:gridSpan w:val="10"/>
          </w:tcPr>
          <w:p w14:paraId="56BB6827" w14:textId="77777777" w:rsidR="0043701F" w:rsidRPr="00BB1953" w:rsidRDefault="0043701F" w:rsidP="00C656FE">
            <w:pPr>
              <w:pStyle w:val="Poglavje"/>
              <w:spacing w:before="0" w:after="0" w:line="260" w:lineRule="exact"/>
              <w:jc w:val="left"/>
              <w:rPr>
                <w:sz w:val="20"/>
                <w:szCs w:val="20"/>
              </w:rPr>
            </w:pPr>
            <w:r w:rsidRPr="00BB1953">
              <w:rPr>
                <w:sz w:val="20"/>
                <w:szCs w:val="20"/>
              </w:rPr>
              <w:t>1. Predlog sklepov vlade:</w:t>
            </w:r>
          </w:p>
        </w:tc>
      </w:tr>
      <w:tr w:rsidR="00120E6A" w:rsidRPr="00BB1953" w14:paraId="0B4394F9" w14:textId="77777777" w:rsidTr="00FE4FF2">
        <w:tc>
          <w:tcPr>
            <w:tcW w:w="9201" w:type="dxa"/>
            <w:gridSpan w:val="10"/>
          </w:tcPr>
          <w:p w14:paraId="44756D4B" w14:textId="77777777" w:rsidR="006F2477" w:rsidRPr="00BB1953" w:rsidRDefault="00D31E9A" w:rsidP="00C656FE">
            <w:pPr>
              <w:pStyle w:val="Neotevilenodstavek"/>
              <w:spacing w:line="260" w:lineRule="exact"/>
              <w:rPr>
                <w:rFonts w:cs="Arial"/>
                <w:iCs/>
              </w:rPr>
            </w:pPr>
            <w:r w:rsidRPr="00BB1953">
              <w:rPr>
                <w:rFonts w:ascii="Helv" w:eastAsia="Calibri" w:hAnsi="Helv" w:cs="Helv"/>
                <w:color w:val="000000"/>
              </w:rPr>
              <w:t xml:space="preserve">Na podlagi </w:t>
            </w:r>
            <w:r w:rsidR="00452B7F">
              <w:rPr>
                <w:rFonts w:ascii="Helv" w:eastAsia="Calibri" w:hAnsi="Helv" w:cs="Helv"/>
                <w:color w:val="000000"/>
              </w:rPr>
              <w:t xml:space="preserve">9.a člena </w:t>
            </w:r>
            <w:r w:rsidR="00452B7F" w:rsidRPr="00452B7F">
              <w:rPr>
                <w:rFonts w:ascii="Helv" w:eastAsia="Calibri" w:hAnsi="Helv" w:cs="Helv"/>
                <w:color w:val="000000"/>
              </w:rPr>
              <w:t>Uredb</w:t>
            </w:r>
            <w:r w:rsidR="00452B7F">
              <w:rPr>
                <w:rFonts w:ascii="Helv" w:eastAsia="Calibri" w:hAnsi="Helv" w:cs="Helv"/>
                <w:color w:val="000000"/>
              </w:rPr>
              <w:t>e</w:t>
            </w:r>
            <w:r w:rsidR="00452B7F" w:rsidRPr="00452B7F">
              <w:rPr>
                <w:rFonts w:ascii="Helv" w:eastAsia="Calibri" w:hAnsi="Helv" w:cs="Helv"/>
                <w:color w:val="000000"/>
              </w:rPr>
              <w:t xml:space="preserve"> o upravljanju z energijo v javnem sektorju (Uradni list RS, št. 52/16, 116/20 in 158/20 – ZURE) </w:t>
            </w:r>
            <w:r w:rsidR="006F2477" w:rsidRPr="00BB1953">
              <w:rPr>
                <w:rFonts w:cs="Arial"/>
                <w:iCs/>
              </w:rPr>
              <w:t>je Vlada Republike Slovenije na ….... seji dne ……. sprejela:</w:t>
            </w:r>
          </w:p>
          <w:p w14:paraId="67EEBFF8" w14:textId="77777777" w:rsidR="001847FF" w:rsidRDefault="004214E6" w:rsidP="00C656FE">
            <w:pPr>
              <w:pStyle w:val="Neotevilenodstavek"/>
              <w:spacing w:line="260" w:lineRule="exact"/>
              <w:rPr>
                <w:rFonts w:cs="Arial"/>
                <w:iCs/>
              </w:rPr>
            </w:pPr>
            <w:r w:rsidRPr="00BB1953">
              <w:rPr>
                <w:rFonts w:cs="Arial"/>
                <w:iCs/>
              </w:rPr>
              <w:t xml:space="preserve"> </w:t>
            </w:r>
          </w:p>
          <w:p w14:paraId="4D47723F" w14:textId="77777777" w:rsidR="00FE4FF2" w:rsidRPr="00BB1953" w:rsidRDefault="00FE4FF2" w:rsidP="00C656FE">
            <w:pPr>
              <w:pStyle w:val="Neotevilenodstavek"/>
              <w:spacing w:line="260" w:lineRule="exact"/>
              <w:rPr>
                <w:rFonts w:cs="Arial"/>
                <w:iCs/>
              </w:rPr>
            </w:pPr>
          </w:p>
          <w:p w14:paraId="48F6BCF8" w14:textId="77777777" w:rsidR="001847FF" w:rsidRPr="00BB1953" w:rsidRDefault="001847FF" w:rsidP="00CD1C76">
            <w:pPr>
              <w:pStyle w:val="Neotevilenodstavek"/>
              <w:spacing w:line="260" w:lineRule="exact"/>
              <w:jc w:val="center"/>
              <w:rPr>
                <w:rFonts w:cs="Arial"/>
                <w:iCs/>
              </w:rPr>
            </w:pPr>
            <w:r w:rsidRPr="00BB1953">
              <w:rPr>
                <w:rFonts w:cs="Arial"/>
                <w:iCs/>
              </w:rPr>
              <w:t>S K L E P</w:t>
            </w:r>
          </w:p>
          <w:p w14:paraId="3CBC4704" w14:textId="77777777" w:rsidR="006F2477" w:rsidRPr="00BB1953" w:rsidRDefault="006F2477" w:rsidP="00C656FE">
            <w:pPr>
              <w:pStyle w:val="Neotevilenodstavek"/>
              <w:spacing w:line="260" w:lineRule="exact"/>
              <w:rPr>
                <w:rFonts w:cs="Arial"/>
                <w:iCs/>
              </w:rPr>
            </w:pPr>
          </w:p>
          <w:p w14:paraId="1DFD44E3" w14:textId="48C9976B" w:rsidR="00BB1953" w:rsidRPr="006E6E13" w:rsidRDefault="006F2477" w:rsidP="00452B7F">
            <w:pPr>
              <w:pStyle w:val="Neotevilenodstavek"/>
              <w:spacing w:line="260" w:lineRule="exact"/>
              <w:rPr>
                <w:rFonts w:cs="Arial"/>
                <w:iCs/>
              </w:rPr>
            </w:pPr>
            <w:r w:rsidRPr="00BB1953">
              <w:rPr>
                <w:rFonts w:cs="Arial"/>
                <w:iCs/>
              </w:rPr>
              <w:t>Vlada Republike Slovenije</w:t>
            </w:r>
            <w:r w:rsidR="00EC7A5A" w:rsidRPr="00BB1953">
              <w:rPr>
                <w:rFonts w:cs="Arial"/>
                <w:iCs/>
              </w:rPr>
              <w:t xml:space="preserve"> je </w:t>
            </w:r>
            <w:r w:rsidR="006E6E13">
              <w:rPr>
                <w:rFonts w:cs="Arial"/>
                <w:iCs/>
              </w:rPr>
              <w:t>določila</w:t>
            </w:r>
            <w:r w:rsidR="00EC7A5A" w:rsidRPr="00BB1953">
              <w:rPr>
                <w:rFonts w:cs="Arial"/>
                <w:iCs/>
              </w:rPr>
              <w:t xml:space="preserve"> </w:t>
            </w:r>
            <w:bookmarkStart w:id="0" w:name="_Hlk134711483"/>
            <w:r w:rsidR="00EC7A5A" w:rsidRPr="00BB1953">
              <w:rPr>
                <w:rFonts w:cs="Arial"/>
                <w:iCs/>
              </w:rPr>
              <w:t>seznam</w:t>
            </w:r>
            <w:r w:rsidR="00D31E9A" w:rsidRPr="00BB1953">
              <w:rPr>
                <w:rFonts w:cs="Arial"/>
                <w:iCs/>
              </w:rPr>
              <w:t xml:space="preserve"> </w:t>
            </w:r>
            <w:r w:rsidR="0062216B">
              <w:rPr>
                <w:rFonts w:cs="Arial"/>
                <w:iCs/>
              </w:rPr>
              <w:t>stavb oseb javnega sektorja, primernih za energetsko prenovo</w:t>
            </w:r>
            <w:r w:rsidR="00374954">
              <w:rPr>
                <w:rFonts w:cs="Arial"/>
                <w:iCs/>
              </w:rPr>
              <w:t>,</w:t>
            </w:r>
            <w:r w:rsidR="0062216B">
              <w:rPr>
                <w:rFonts w:cs="Arial"/>
                <w:iCs/>
              </w:rPr>
              <w:t xml:space="preserve"> in graditev novih skoraj </w:t>
            </w:r>
            <w:proofErr w:type="spellStart"/>
            <w:r w:rsidR="0062216B">
              <w:rPr>
                <w:rFonts w:cs="Arial"/>
                <w:iCs/>
              </w:rPr>
              <w:t>ničenergijskih</w:t>
            </w:r>
            <w:proofErr w:type="spellEnd"/>
            <w:r w:rsidR="0062216B">
              <w:rPr>
                <w:rFonts w:cs="Arial"/>
                <w:iCs/>
              </w:rPr>
              <w:t xml:space="preserve"> stavb</w:t>
            </w:r>
            <w:bookmarkEnd w:id="0"/>
            <w:r w:rsidR="00C1405F">
              <w:rPr>
                <w:rFonts w:cs="Arial"/>
                <w:iCs/>
              </w:rPr>
              <w:t xml:space="preserve">, ki je </w:t>
            </w:r>
            <w:r w:rsidR="00604AEB">
              <w:rPr>
                <w:rFonts w:cs="Arial"/>
                <w:iCs/>
              </w:rPr>
              <w:t>priloga</w:t>
            </w:r>
            <w:r w:rsidR="00C1405F">
              <w:rPr>
                <w:rFonts w:cs="Arial"/>
                <w:iCs/>
              </w:rPr>
              <w:t xml:space="preserve"> tega sklepa</w:t>
            </w:r>
            <w:r w:rsidR="0062216B">
              <w:rPr>
                <w:rFonts w:cs="Arial"/>
                <w:iCs/>
              </w:rPr>
              <w:t xml:space="preserve">.  </w:t>
            </w:r>
          </w:p>
          <w:p w14:paraId="1848898A" w14:textId="77777777" w:rsidR="00250455" w:rsidRPr="00250455" w:rsidRDefault="00250455" w:rsidP="00671064">
            <w:pPr>
              <w:pStyle w:val="Neotevilenodstavek"/>
              <w:spacing w:line="260" w:lineRule="exact"/>
              <w:ind w:left="720"/>
              <w:rPr>
                <w:rFonts w:cs="Arial"/>
                <w:iCs/>
              </w:rPr>
            </w:pPr>
          </w:p>
          <w:p w14:paraId="31D13B24" w14:textId="77777777" w:rsidR="006F2477" w:rsidRPr="00BB1953" w:rsidRDefault="006F2477" w:rsidP="00C656FE">
            <w:pPr>
              <w:pStyle w:val="Neotevilenodstavek"/>
              <w:spacing w:line="260" w:lineRule="exact"/>
              <w:rPr>
                <w:rFonts w:cs="Arial"/>
                <w:iCs/>
              </w:rPr>
            </w:pPr>
          </w:p>
          <w:p w14:paraId="42D69CE9" w14:textId="77777777" w:rsidR="00736E5B" w:rsidRDefault="006F2477" w:rsidP="00C656FE">
            <w:pPr>
              <w:pStyle w:val="Neotevilenodstavek"/>
              <w:spacing w:line="260" w:lineRule="exact"/>
              <w:rPr>
                <w:rFonts w:cs="Arial"/>
                <w:iCs/>
              </w:rPr>
            </w:pPr>
            <w:r w:rsidRPr="00BB1953">
              <w:rPr>
                <w:rFonts w:cs="Arial"/>
                <w:iCs/>
              </w:rPr>
              <w:t xml:space="preserve">                                                                                               </w:t>
            </w:r>
          </w:p>
          <w:p w14:paraId="3E4E5F66" w14:textId="77777777" w:rsidR="006F2477" w:rsidRPr="00BB1953" w:rsidRDefault="00736E5B" w:rsidP="00C656FE">
            <w:pPr>
              <w:pStyle w:val="Neotevilenodstavek"/>
              <w:spacing w:line="260" w:lineRule="exact"/>
              <w:contextualSpacing/>
              <w:rPr>
                <w:rFonts w:cs="Arial"/>
                <w:iCs/>
              </w:rPr>
            </w:pPr>
            <w:r>
              <w:rPr>
                <w:rFonts w:cs="Arial"/>
                <w:iCs/>
              </w:rPr>
              <w:t xml:space="preserve">                                                                                               </w:t>
            </w:r>
            <w:r w:rsidR="001C3A92">
              <w:rPr>
                <w:rFonts w:cs="Arial"/>
                <w:iCs/>
              </w:rPr>
              <w:t xml:space="preserve">Barbara Kolenko </w:t>
            </w:r>
            <w:proofErr w:type="spellStart"/>
            <w:r w:rsidR="001C3A92">
              <w:rPr>
                <w:rFonts w:cs="Arial"/>
                <w:iCs/>
              </w:rPr>
              <w:t>Helbl</w:t>
            </w:r>
            <w:proofErr w:type="spellEnd"/>
          </w:p>
          <w:p w14:paraId="5FAEB434" w14:textId="77777777" w:rsidR="006F2477" w:rsidRPr="00BB1953" w:rsidRDefault="00736E5B" w:rsidP="00C656FE">
            <w:pPr>
              <w:pStyle w:val="Neotevilenodstavek"/>
              <w:spacing w:line="260" w:lineRule="exact"/>
              <w:contextualSpacing/>
              <w:rPr>
                <w:rFonts w:cs="Arial"/>
                <w:iCs/>
              </w:rPr>
            </w:pPr>
            <w:r>
              <w:rPr>
                <w:rFonts w:cs="Arial"/>
                <w:iCs/>
              </w:rPr>
              <w:t xml:space="preserve">                                                                                               </w:t>
            </w:r>
            <w:r w:rsidR="005B22AE">
              <w:rPr>
                <w:rFonts w:cs="Arial"/>
                <w:iCs/>
              </w:rPr>
              <w:t xml:space="preserve"> </w:t>
            </w:r>
            <w:r w:rsidR="007D1A45" w:rsidRPr="00BB1953">
              <w:rPr>
                <w:rFonts w:cs="Arial"/>
                <w:iCs/>
              </w:rPr>
              <w:t>generaln</w:t>
            </w:r>
            <w:r>
              <w:rPr>
                <w:rFonts w:cs="Arial"/>
                <w:iCs/>
              </w:rPr>
              <w:t>a</w:t>
            </w:r>
            <w:r w:rsidR="007D1A45" w:rsidRPr="00BB1953">
              <w:rPr>
                <w:rFonts w:cs="Arial"/>
                <w:iCs/>
              </w:rPr>
              <w:t xml:space="preserve"> </w:t>
            </w:r>
            <w:r w:rsidRPr="00BB1953">
              <w:rPr>
                <w:rFonts w:cs="Arial"/>
                <w:iCs/>
              </w:rPr>
              <w:t>sekretar</w:t>
            </w:r>
            <w:r>
              <w:rPr>
                <w:rFonts w:cs="Arial"/>
                <w:iCs/>
              </w:rPr>
              <w:t>ka</w:t>
            </w:r>
            <w:r w:rsidRPr="00BB1953">
              <w:rPr>
                <w:rFonts w:cs="Arial"/>
                <w:iCs/>
              </w:rPr>
              <w:t xml:space="preserve"> </w:t>
            </w:r>
          </w:p>
          <w:p w14:paraId="4C441B29" w14:textId="77777777" w:rsidR="006F2477" w:rsidRPr="00BB1953" w:rsidRDefault="006F2477" w:rsidP="00C656FE">
            <w:pPr>
              <w:pStyle w:val="Neotevilenodstavek"/>
              <w:spacing w:line="260" w:lineRule="exact"/>
              <w:contextualSpacing/>
              <w:rPr>
                <w:rFonts w:cs="Arial"/>
                <w:iCs/>
              </w:rPr>
            </w:pPr>
            <w:r w:rsidRPr="00BB1953">
              <w:rPr>
                <w:rFonts w:cs="Arial"/>
                <w:iCs/>
              </w:rPr>
              <w:t xml:space="preserve">                                                                                           </w:t>
            </w:r>
            <w:r w:rsidR="00EC7574" w:rsidRPr="00BB1953">
              <w:rPr>
                <w:rFonts w:cs="Arial"/>
                <w:iCs/>
              </w:rPr>
              <w:t xml:space="preserve">   </w:t>
            </w:r>
            <w:r w:rsidRPr="00BB1953">
              <w:rPr>
                <w:rFonts w:cs="Arial"/>
                <w:iCs/>
              </w:rPr>
              <w:t>Vlade Republike Slovenije</w:t>
            </w:r>
          </w:p>
          <w:p w14:paraId="6BD2DFCA" w14:textId="77777777" w:rsidR="006F2477" w:rsidRPr="00BB1953" w:rsidRDefault="006F2477" w:rsidP="00C656FE">
            <w:pPr>
              <w:pStyle w:val="Neotevilenodstavek"/>
              <w:spacing w:line="260" w:lineRule="exact"/>
              <w:rPr>
                <w:rFonts w:cs="Arial"/>
                <w:iCs/>
              </w:rPr>
            </w:pPr>
          </w:p>
          <w:p w14:paraId="13E037CE" w14:textId="77777777" w:rsidR="006F2477" w:rsidRPr="00BB1953" w:rsidRDefault="006F2477" w:rsidP="00C656FE">
            <w:pPr>
              <w:pStyle w:val="Neotevilenodstavek"/>
              <w:spacing w:line="260" w:lineRule="exact"/>
              <w:rPr>
                <w:rFonts w:cs="Arial"/>
                <w:iCs/>
              </w:rPr>
            </w:pPr>
          </w:p>
          <w:p w14:paraId="1BC99136" w14:textId="77777777" w:rsidR="006F2477" w:rsidRPr="00BB1953" w:rsidRDefault="006F2477" w:rsidP="00C656FE">
            <w:pPr>
              <w:pStyle w:val="Neotevilenodstavek"/>
              <w:spacing w:line="260" w:lineRule="exact"/>
              <w:rPr>
                <w:rFonts w:cs="Arial"/>
                <w:iCs/>
              </w:rPr>
            </w:pPr>
          </w:p>
          <w:p w14:paraId="1ED48103" w14:textId="77777777" w:rsidR="001A710F" w:rsidRPr="00BB1953" w:rsidRDefault="006F2477" w:rsidP="00C656FE">
            <w:pPr>
              <w:pStyle w:val="Neotevilenodstavek"/>
              <w:spacing w:line="260" w:lineRule="exact"/>
              <w:rPr>
                <w:rFonts w:cs="Arial"/>
                <w:iCs/>
              </w:rPr>
            </w:pPr>
            <w:r w:rsidRPr="00BB1953">
              <w:rPr>
                <w:rFonts w:cs="Arial"/>
                <w:iCs/>
              </w:rPr>
              <w:t>PREJMEJO:</w:t>
            </w:r>
          </w:p>
          <w:p w14:paraId="59661300" w14:textId="77777777" w:rsidR="006F2477" w:rsidRPr="00BB1953" w:rsidRDefault="006F2477" w:rsidP="00C656FE">
            <w:pPr>
              <w:pStyle w:val="Neotevilenodstavek"/>
              <w:numPr>
                <w:ilvl w:val="0"/>
                <w:numId w:val="21"/>
              </w:numPr>
              <w:spacing w:line="260" w:lineRule="exact"/>
              <w:contextualSpacing/>
              <w:rPr>
                <w:rFonts w:cs="Arial"/>
                <w:iCs/>
              </w:rPr>
            </w:pPr>
            <w:r w:rsidRPr="00BB1953">
              <w:rPr>
                <w:rFonts w:cs="Arial"/>
                <w:iCs/>
              </w:rPr>
              <w:t>Ministrstvo za</w:t>
            </w:r>
            <w:r w:rsidR="0027373D">
              <w:rPr>
                <w:rFonts w:cs="Arial"/>
                <w:iCs/>
              </w:rPr>
              <w:t xml:space="preserve"> okolje, podnebje in energijo</w:t>
            </w:r>
            <w:r w:rsidRPr="00BB1953">
              <w:rPr>
                <w:rFonts w:cs="Arial"/>
                <w:iCs/>
              </w:rPr>
              <w:t>, Langusova ulica 4, Ljubljana;</w:t>
            </w:r>
          </w:p>
          <w:p w14:paraId="3BF3C8B5" w14:textId="77777777" w:rsidR="006F2477" w:rsidRPr="00BB1953" w:rsidRDefault="006F2477" w:rsidP="00C656FE">
            <w:pPr>
              <w:pStyle w:val="Neotevilenodstavek"/>
              <w:numPr>
                <w:ilvl w:val="0"/>
                <w:numId w:val="21"/>
              </w:numPr>
              <w:spacing w:line="260" w:lineRule="exact"/>
              <w:contextualSpacing/>
              <w:rPr>
                <w:rFonts w:cs="Arial"/>
                <w:iCs/>
              </w:rPr>
            </w:pPr>
            <w:r w:rsidRPr="00BB1953">
              <w:rPr>
                <w:rFonts w:cs="Arial"/>
                <w:iCs/>
              </w:rPr>
              <w:t>Ministrstvo za finance, Župančičeva 3, Ljubljana;</w:t>
            </w:r>
          </w:p>
          <w:p w14:paraId="12679C34" w14:textId="77777777" w:rsidR="00E32737" w:rsidRPr="00BB1953" w:rsidRDefault="003B76A6" w:rsidP="00E32737">
            <w:pPr>
              <w:pStyle w:val="Neotevilenodstavek"/>
              <w:numPr>
                <w:ilvl w:val="1"/>
                <w:numId w:val="21"/>
              </w:numPr>
              <w:spacing w:before="0" w:after="0" w:line="260" w:lineRule="exact"/>
              <w:ind w:left="728"/>
              <w:contextualSpacing/>
              <w:rPr>
                <w:rFonts w:cs="Arial"/>
                <w:iCs/>
              </w:rPr>
            </w:pPr>
            <w:r w:rsidRPr="00BB1953">
              <w:rPr>
                <w:rFonts w:cs="Arial"/>
                <w:iCs/>
              </w:rPr>
              <w:t>Služba Vlade Republike Slovenije za zakonodajo, Mestni trg 4, Ljubljana;</w:t>
            </w:r>
          </w:p>
          <w:p w14:paraId="2BE01F34" w14:textId="77777777" w:rsidR="003B76A6" w:rsidRPr="00BB1953" w:rsidRDefault="003B76A6" w:rsidP="006E7DA3">
            <w:pPr>
              <w:pStyle w:val="Neotevilenodstavek"/>
              <w:numPr>
                <w:ilvl w:val="1"/>
                <w:numId w:val="21"/>
              </w:numPr>
              <w:spacing w:before="0" w:after="0" w:line="260" w:lineRule="exact"/>
              <w:ind w:left="728"/>
              <w:contextualSpacing/>
              <w:rPr>
                <w:rFonts w:cs="Arial"/>
              </w:rPr>
            </w:pPr>
            <w:r w:rsidRPr="00BB1953">
              <w:rPr>
                <w:rFonts w:cs="Arial"/>
              </w:rPr>
              <w:t>Urad vlade za komunicira</w:t>
            </w:r>
            <w:r w:rsidR="00E14318" w:rsidRPr="00BB1953">
              <w:rPr>
                <w:rFonts w:cs="Arial"/>
              </w:rPr>
              <w:t>nje, Gregorčičeva 25, Ljubljana.</w:t>
            </w:r>
          </w:p>
          <w:p w14:paraId="5019DD17" w14:textId="77777777" w:rsidR="003B76A6" w:rsidRPr="00BB1953" w:rsidRDefault="003B76A6" w:rsidP="00C656FE">
            <w:pPr>
              <w:pStyle w:val="Neotevilenodstavek"/>
              <w:spacing w:before="0" w:after="0" w:line="260" w:lineRule="exact"/>
              <w:rPr>
                <w:rFonts w:cs="Arial"/>
                <w:iCs/>
              </w:rPr>
            </w:pPr>
          </w:p>
        </w:tc>
      </w:tr>
      <w:tr w:rsidR="00120E6A" w:rsidRPr="00BB1953" w14:paraId="12855D76" w14:textId="77777777" w:rsidTr="00FE4FF2">
        <w:tc>
          <w:tcPr>
            <w:tcW w:w="9201" w:type="dxa"/>
            <w:gridSpan w:val="10"/>
          </w:tcPr>
          <w:p w14:paraId="3AB6D139" w14:textId="77777777" w:rsidR="0043701F" w:rsidRPr="00BB1953" w:rsidRDefault="004214E6" w:rsidP="00C656FE">
            <w:pPr>
              <w:pStyle w:val="Neotevilenodstavek"/>
              <w:spacing w:before="0" w:after="0" w:line="260" w:lineRule="exact"/>
              <w:rPr>
                <w:rFonts w:cs="Arial"/>
                <w:b/>
                <w:iCs/>
              </w:rPr>
            </w:pPr>
            <w:r w:rsidRPr="00BB1953">
              <w:rPr>
                <w:rFonts w:cs="Arial"/>
                <w:b/>
              </w:rPr>
              <w:t xml:space="preserve">     </w:t>
            </w:r>
            <w:r w:rsidR="0043701F" w:rsidRPr="00BB1953">
              <w:rPr>
                <w:rFonts w:cs="Arial"/>
                <w:b/>
              </w:rPr>
              <w:t>2. Predlog za obravnavo predloga zakona po nujnem ali skrajšanem postopku v državnem zboru z obrazložitvijo razlogov:</w:t>
            </w:r>
          </w:p>
        </w:tc>
      </w:tr>
      <w:tr w:rsidR="00120E6A" w:rsidRPr="00BB1953" w14:paraId="5EE5B469" w14:textId="77777777" w:rsidTr="00FE4FF2">
        <w:tc>
          <w:tcPr>
            <w:tcW w:w="9201" w:type="dxa"/>
            <w:gridSpan w:val="10"/>
          </w:tcPr>
          <w:p w14:paraId="215F44F8"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1860F9AB" w14:textId="77777777" w:rsidTr="00FE4FF2">
        <w:tc>
          <w:tcPr>
            <w:tcW w:w="9201" w:type="dxa"/>
            <w:gridSpan w:val="10"/>
          </w:tcPr>
          <w:p w14:paraId="2D470393" w14:textId="77777777" w:rsidR="0043701F" w:rsidRPr="00BB1953" w:rsidRDefault="0043701F" w:rsidP="00C656FE">
            <w:pPr>
              <w:pStyle w:val="Neotevilenodstavek"/>
              <w:spacing w:before="0" w:after="0" w:line="260" w:lineRule="exact"/>
              <w:rPr>
                <w:rFonts w:cs="Arial"/>
                <w:b/>
                <w:iCs/>
              </w:rPr>
            </w:pPr>
            <w:r w:rsidRPr="00BB1953">
              <w:rPr>
                <w:rFonts w:cs="Arial"/>
                <w:b/>
              </w:rPr>
              <w:t>3.a Osebe, odgovorne za strokovno pripravo in usklajenost gradiva:</w:t>
            </w:r>
          </w:p>
        </w:tc>
      </w:tr>
      <w:tr w:rsidR="00120E6A" w:rsidRPr="00BB1953" w14:paraId="7D2A459F" w14:textId="77777777" w:rsidTr="00FE4FF2">
        <w:tc>
          <w:tcPr>
            <w:tcW w:w="9201" w:type="dxa"/>
            <w:gridSpan w:val="10"/>
          </w:tcPr>
          <w:p w14:paraId="5B56D1BD" w14:textId="77777777" w:rsidR="0084678F" w:rsidRPr="0084678F" w:rsidRDefault="0084678F" w:rsidP="00A046DB">
            <w:pPr>
              <w:numPr>
                <w:ilvl w:val="0"/>
                <w:numId w:val="36"/>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sidRPr="0084678F">
              <w:rPr>
                <w:rFonts w:ascii="Arial" w:hAnsi="Arial" w:cs="Arial"/>
                <w:sz w:val="20"/>
                <w:lang w:eastAsia="sl-SI"/>
              </w:rPr>
              <w:t>mag. Bojan Kumer, minister,</w:t>
            </w:r>
            <w:r>
              <w:rPr>
                <w:rFonts w:ascii="Arial" w:hAnsi="Arial" w:cs="Arial"/>
                <w:sz w:val="20"/>
                <w:lang w:eastAsia="sl-SI"/>
              </w:rPr>
              <w:t xml:space="preserve"> </w:t>
            </w:r>
          </w:p>
          <w:p w14:paraId="2CB9177A" w14:textId="77777777" w:rsidR="00E91DD2" w:rsidRPr="0084678F" w:rsidRDefault="0084678F" w:rsidP="00A046DB">
            <w:pPr>
              <w:numPr>
                <w:ilvl w:val="0"/>
                <w:numId w:val="36"/>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Pr>
                <w:rFonts w:ascii="Arial" w:hAnsi="Arial" w:cs="Arial"/>
                <w:sz w:val="20"/>
                <w:lang w:eastAsia="sl-SI"/>
              </w:rPr>
              <w:t>m</w:t>
            </w:r>
            <w:r w:rsidR="001C3A92" w:rsidRPr="0084678F">
              <w:rPr>
                <w:rFonts w:ascii="Arial" w:hAnsi="Arial" w:cs="Arial"/>
                <w:iCs/>
                <w:sz w:val="20"/>
                <w:szCs w:val="20"/>
                <w:lang w:eastAsia="sl-SI"/>
              </w:rPr>
              <w:t xml:space="preserve">ag. </w:t>
            </w:r>
            <w:r w:rsidR="004151AA" w:rsidRPr="0084678F">
              <w:rPr>
                <w:rFonts w:ascii="Arial" w:hAnsi="Arial" w:cs="Arial"/>
                <w:iCs/>
                <w:sz w:val="20"/>
                <w:szCs w:val="20"/>
                <w:lang w:eastAsia="sl-SI"/>
              </w:rPr>
              <w:t>Tina Seršen</w:t>
            </w:r>
            <w:r>
              <w:rPr>
                <w:rFonts w:ascii="Arial" w:hAnsi="Arial" w:cs="Arial"/>
                <w:iCs/>
                <w:sz w:val="20"/>
                <w:szCs w:val="20"/>
                <w:lang w:eastAsia="sl-SI"/>
              </w:rPr>
              <w:t>, državna</w:t>
            </w:r>
            <w:r w:rsidR="00E91DD2" w:rsidRPr="0084678F">
              <w:rPr>
                <w:rFonts w:ascii="Arial" w:hAnsi="Arial" w:cs="Arial"/>
                <w:iCs/>
                <w:sz w:val="20"/>
                <w:szCs w:val="20"/>
                <w:lang w:eastAsia="sl-SI"/>
              </w:rPr>
              <w:t xml:space="preserve"> sekretar</w:t>
            </w:r>
            <w:r>
              <w:rPr>
                <w:rFonts w:ascii="Arial" w:hAnsi="Arial" w:cs="Arial"/>
                <w:iCs/>
                <w:sz w:val="20"/>
                <w:szCs w:val="20"/>
                <w:lang w:eastAsia="sl-SI"/>
              </w:rPr>
              <w:t>ka,</w:t>
            </w:r>
          </w:p>
          <w:p w14:paraId="53C678AA" w14:textId="77777777" w:rsidR="00B259EC" w:rsidRPr="00BB1953" w:rsidRDefault="00E91DD2" w:rsidP="004151AA">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t xml:space="preserve">- </w:t>
            </w:r>
            <w:r w:rsidR="001C3A92">
              <w:rPr>
                <w:rFonts w:ascii="Arial" w:hAnsi="Arial" w:cs="Arial"/>
                <w:iCs/>
                <w:sz w:val="20"/>
                <w:szCs w:val="20"/>
                <w:lang w:eastAsia="sl-SI"/>
              </w:rPr>
              <w:t>Klemen Košir</w:t>
            </w:r>
            <w:r w:rsidR="006F2477" w:rsidRPr="00BB1953">
              <w:rPr>
                <w:rFonts w:ascii="Arial" w:hAnsi="Arial" w:cs="Arial"/>
                <w:iCs/>
                <w:sz w:val="20"/>
                <w:szCs w:val="20"/>
                <w:lang w:eastAsia="sl-SI"/>
              </w:rPr>
              <w:t xml:space="preserve">, direktor </w:t>
            </w:r>
            <w:r w:rsidR="001C3A92">
              <w:rPr>
                <w:rFonts w:ascii="Arial" w:hAnsi="Arial" w:cs="Arial"/>
                <w:iCs/>
                <w:sz w:val="20"/>
                <w:szCs w:val="20"/>
                <w:lang w:eastAsia="sl-SI"/>
              </w:rPr>
              <w:t>Urada za</w:t>
            </w:r>
            <w:r w:rsidR="0027373D">
              <w:rPr>
                <w:rFonts w:ascii="Arial" w:hAnsi="Arial" w:cs="Arial"/>
                <w:iCs/>
                <w:sz w:val="20"/>
                <w:szCs w:val="20"/>
                <w:lang w:eastAsia="sl-SI"/>
              </w:rPr>
              <w:t xml:space="preserve"> spodbujanje</w:t>
            </w:r>
            <w:r w:rsidR="001C3A92">
              <w:rPr>
                <w:rFonts w:ascii="Arial" w:hAnsi="Arial" w:cs="Arial"/>
                <w:iCs/>
                <w:sz w:val="20"/>
                <w:szCs w:val="20"/>
                <w:lang w:eastAsia="sl-SI"/>
              </w:rPr>
              <w:t xml:space="preserve"> zelen</w:t>
            </w:r>
            <w:r w:rsidR="0027373D">
              <w:rPr>
                <w:rFonts w:ascii="Arial" w:hAnsi="Arial" w:cs="Arial"/>
                <w:iCs/>
                <w:sz w:val="20"/>
                <w:szCs w:val="20"/>
                <w:lang w:eastAsia="sl-SI"/>
              </w:rPr>
              <w:t>ega</w:t>
            </w:r>
            <w:r w:rsidR="001C3A92">
              <w:rPr>
                <w:rFonts w:ascii="Arial" w:hAnsi="Arial" w:cs="Arial"/>
                <w:iCs/>
                <w:sz w:val="20"/>
                <w:szCs w:val="20"/>
                <w:lang w:eastAsia="sl-SI"/>
              </w:rPr>
              <w:t xml:space="preserve"> prehod</w:t>
            </w:r>
            <w:r w:rsidR="0027373D">
              <w:rPr>
                <w:rFonts w:ascii="Arial" w:hAnsi="Arial" w:cs="Arial"/>
                <w:iCs/>
                <w:sz w:val="20"/>
                <w:szCs w:val="20"/>
                <w:lang w:eastAsia="sl-SI"/>
              </w:rPr>
              <w:t>a</w:t>
            </w:r>
            <w:r w:rsidR="0084678F">
              <w:rPr>
                <w:rFonts w:ascii="Arial" w:hAnsi="Arial" w:cs="Arial"/>
                <w:iCs/>
                <w:sz w:val="20"/>
                <w:szCs w:val="20"/>
                <w:lang w:eastAsia="sl-SI"/>
              </w:rPr>
              <w:t>,</w:t>
            </w:r>
          </w:p>
          <w:p w14:paraId="131AE2A4" w14:textId="77777777" w:rsidR="008838C6" w:rsidRDefault="00B05C70" w:rsidP="006409A0">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lastRenderedPageBreak/>
              <w:t xml:space="preserve">- </w:t>
            </w:r>
            <w:r w:rsidR="00736E5B">
              <w:rPr>
                <w:rFonts w:ascii="Arial" w:hAnsi="Arial" w:cs="Arial"/>
                <w:iCs/>
                <w:sz w:val="20"/>
                <w:szCs w:val="20"/>
                <w:lang w:eastAsia="sl-SI"/>
              </w:rPr>
              <w:t>Miha Muhič</w:t>
            </w:r>
            <w:r w:rsidRPr="00BB1953">
              <w:rPr>
                <w:rFonts w:ascii="Arial" w:hAnsi="Arial" w:cs="Arial"/>
                <w:iCs/>
                <w:sz w:val="20"/>
                <w:szCs w:val="20"/>
                <w:lang w:eastAsia="sl-SI"/>
              </w:rPr>
              <w:t xml:space="preserve">, vodja </w:t>
            </w:r>
            <w:r w:rsidR="001C3A92" w:rsidRPr="00BB1953">
              <w:rPr>
                <w:rFonts w:ascii="Arial" w:hAnsi="Arial" w:cs="Arial"/>
                <w:iCs/>
                <w:sz w:val="20"/>
                <w:szCs w:val="20"/>
                <w:lang w:eastAsia="sl-SI"/>
              </w:rPr>
              <w:t>Projektne pisarne za energetsko prenovo stavb</w:t>
            </w:r>
            <w:r w:rsidR="0041594F">
              <w:rPr>
                <w:rFonts w:ascii="Arial" w:hAnsi="Arial" w:cs="Arial"/>
                <w:iCs/>
                <w:sz w:val="20"/>
                <w:szCs w:val="20"/>
                <w:lang w:eastAsia="sl-SI"/>
              </w:rPr>
              <w:t>,</w:t>
            </w:r>
          </w:p>
          <w:p w14:paraId="000FE755" w14:textId="6908F4B5" w:rsidR="0041594F" w:rsidRPr="00BB1953" w:rsidRDefault="0041594F" w:rsidP="006409A0">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Pr>
                <w:rFonts w:ascii="Arial" w:hAnsi="Arial" w:cs="Arial"/>
                <w:iCs/>
                <w:sz w:val="20"/>
                <w:szCs w:val="20"/>
                <w:lang w:eastAsia="sl-SI"/>
              </w:rPr>
              <w:t>- Alja Gabrijel, podsekretarka</w:t>
            </w:r>
          </w:p>
        </w:tc>
      </w:tr>
      <w:tr w:rsidR="00120E6A" w:rsidRPr="00BB1953" w14:paraId="65A98FD1" w14:textId="77777777" w:rsidTr="00FE4FF2">
        <w:tc>
          <w:tcPr>
            <w:tcW w:w="9201" w:type="dxa"/>
            <w:gridSpan w:val="10"/>
          </w:tcPr>
          <w:p w14:paraId="59BDE93C" w14:textId="77777777" w:rsidR="0043701F" w:rsidRPr="00BB1953" w:rsidRDefault="0043701F" w:rsidP="00C656FE">
            <w:pPr>
              <w:pStyle w:val="Neotevilenodstavek"/>
              <w:spacing w:before="0" w:after="0" w:line="260" w:lineRule="exact"/>
              <w:rPr>
                <w:rFonts w:cs="Arial"/>
                <w:b/>
                <w:iCs/>
              </w:rPr>
            </w:pPr>
            <w:r w:rsidRPr="00BB1953">
              <w:rPr>
                <w:rFonts w:cs="Arial"/>
                <w:b/>
                <w:iCs/>
              </w:rPr>
              <w:lastRenderedPageBreak/>
              <w:t xml:space="preserve">3.b Zunanji strokovnjaki, ki so </w:t>
            </w:r>
            <w:r w:rsidRPr="00BB1953">
              <w:rPr>
                <w:rFonts w:cs="Arial"/>
                <w:b/>
              </w:rPr>
              <w:t>sodelovali pri pripravi dela ali celotnega gradiva:</w:t>
            </w:r>
          </w:p>
        </w:tc>
      </w:tr>
      <w:tr w:rsidR="00120E6A" w:rsidRPr="00BB1953" w14:paraId="3BF2A3DD" w14:textId="77777777" w:rsidTr="00FE4FF2">
        <w:tc>
          <w:tcPr>
            <w:tcW w:w="9201" w:type="dxa"/>
            <w:gridSpan w:val="10"/>
          </w:tcPr>
          <w:p w14:paraId="34FF29C8"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1F90033D" w14:textId="77777777" w:rsidTr="00FE4FF2">
        <w:tc>
          <w:tcPr>
            <w:tcW w:w="9201" w:type="dxa"/>
            <w:gridSpan w:val="10"/>
          </w:tcPr>
          <w:p w14:paraId="668536B1" w14:textId="77777777" w:rsidR="0043701F" w:rsidRPr="00BB1953" w:rsidRDefault="0043701F" w:rsidP="00C656FE">
            <w:pPr>
              <w:pStyle w:val="Neotevilenodstavek"/>
              <w:spacing w:before="0" w:after="0" w:line="260" w:lineRule="exact"/>
              <w:rPr>
                <w:rFonts w:cs="Arial"/>
                <w:b/>
                <w:iCs/>
              </w:rPr>
            </w:pPr>
            <w:r w:rsidRPr="00BB1953">
              <w:rPr>
                <w:rFonts w:cs="Arial"/>
                <w:b/>
              </w:rPr>
              <w:t>4. Predstavniki vlade, ki bodo sodelovali pri delu državnega zbora:</w:t>
            </w:r>
          </w:p>
        </w:tc>
      </w:tr>
      <w:tr w:rsidR="00120E6A" w:rsidRPr="00BB1953" w14:paraId="0813CBB5" w14:textId="77777777" w:rsidTr="00FE4FF2">
        <w:tc>
          <w:tcPr>
            <w:tcW w:w="9201" w:type="dxa"/>
            <w:gridSpan w:val="10"/>
          </w:tcPr>
          <w:p w14:paraId="72D8F3F4" w14:textId="77777777" w:rsidR="0043701F" w:rsidRPr="00BB1953" w:rsidRDefault="0043701F" w:rsidP="00C656FE">
            <w:pPr>
              <w:pStyle w:val="Neotevilenodstavek"/>
              <w:spacing w:before="0" w:after="0" w:line="260" w:lineRule="exact"/>
              <w:rPr>
                <w:rFonts w:cs="Arial"/>
                <w:b/>
              </w:rPr>
            </w:pPr>
            <w:r w:rsidRPr="00BB1953">
              <w:rPr>
                <w:rFonts w:cs="Arial"/>
                <w:iCs/>
              </w:rPr>
              <w:t>/</w:t>
            </w:r>
          </w:p>
        </w:tc>
      </w:tr>
      <w:tr w:rsidR="00120E6A" w:rsidRPr="00BB1953" w14:paraId="4D5F5B0D" w14:textId="77777777" w:rsidTr="00FE4FF2">
        <w:tc>
          <w:tcPr>
            <w:tcW w:w="9201" w:type="dxa"/>
            <w:gridSpan w:val="10"/>
          </w:tcPr>
          <w:p w14:paraId="7A7AA02A"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5. Kratek povzetek gradiva:</w:t>
            </w:r>
          </w:p>
        </w:tc>
      </w:tr>
      <w:tr w:rsidR="00120E6A" w:rsidRPr="00BB1953" w14:paraId="684653E9" w14:textId="77777777" w:rsidTr="00FE4FF2">
        <w:tc>
          <w:tcPr>
            <w:tcW w:w="9201" w:type="dxa"/>
            <w:gridSpan w:val="10"/>
          </w:tcPr>
          <w:p w14:paraId="5E34DBDC" w14:textId="77777777" w:rsidR="00E32737" w:rsidRPr="00BB1953" w:rsidRDefault="008D10B0" w:rsidP="008D10B0">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skladu z usmeritvijo, da so stavbe javnih organov zgled, 5. člen Direktive o energetski učinkovitosti 2012/27/ES določa, da vsaka država članica od 1. januarja 2014 naprej vsako leto prenovi 3 % skupne tlorisne površine stavb v lasti in rabi ožjega javnega sektorja, ki se ogrevajo ali ohlajajo, in da se zagotovijo minimalne zahteve glede energetske učinkovitosti stavb v skladu z Direktivo 2010/31/EU Evropskega parlamenta in Sveta z dne 19. maja 2010 o energetski učinkovitosti stavb (UL L št. 153 z dne 18. 6. 2010, str. 13; v nadaljnjem besedilu: Direktiva 2010/31/EU). Slovenija se je zavezala, da bo prispevala svoj delež k doseganju ciljev EU za povečanje energetske učinkovitosti in deleža obnovljivih virov energije v rabi bruto končne energije ter za zmanjševanje emisij toplogrednih plinov. </w:t>
            </w:r>
          </w:p>
          <w:p w14:paraId="2CE37478" w14:textId="77777777" w:rsidR="00E32737" w:rsidRPr="00BB1953" w:rsidRDefault="00E32737" w:rsidP="008D10B0">
            <w:pPr>
              <w:autoSpaceDE w:val="0"/>
              <w:spacing w:line="276" w:lineRule="auto"/>
              <w:jc w:val="both"/>
              <w:rPr>
                <w:rFonts w:ascii="Arial" w:hAnsi="Arial"/>
                <w:iCs/>
                <w:snapToGrid w:val="0"/>
                <w:sz w:val="20"/>
                <w:szCs w:val="20"/>
                <w:lang w:eastAsia="sl-SI"/>
              </w:rPr>
            </w:pPr>
          </w:p>
          <w:p w14:paraId="2CF7E880" w14:textId="77777777" w:rsidR="00167721" w:rsidRDefault="00E32737" w:rsidP="00D31A8E">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Na podlagi Uredbe o spremembi in dopolnitvi Uredbe o upravljanju z energijo v javnem sektorju </w:t>
            </w:r>
          </w:p>
          <w:p w14:paraId="3D9F4639" w14:textId="77777777" w:rsidR="009D1FC8" w:rsidRDefault="00E32737" w:rsidP="00D31A8E">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w:t>
            </w:r>
            <w:r w:rsidR="00AD7DF0">
              <w:rPr>
                <w:rFonts w:ascii="Arial" w:hAnsi="Arial"/>
                <w:iCs/>
                <w:snapToGrid w:val="0"/>
                <w:sz w:val="20"/>
                <w:szCs w:val="20"/>
                <w:lang w:eastAsia="sl-SI"/>
              </w:rPr>
              <w:t>Uradni list RS, št. 116/20;</w:t>
            </w:r>
            <w:r w:rsidRPr="00BB1953">
              <w:rPr>
                <w:rFonts w:ascii="Arial" w:hAnsi="Arial"/>
                <w:iCs/>
                <w:snapToGrid w:val="0"/>
                <w:sz w:val="20"/>
                <w:szCs w:val="20"/>
                <w:lang w:eastAsia="sl-SI"/>
              </w:rPr>
              <w:t xml:space="preserve">) in sklepa Vlade Republike Slovenije, sprejetega na 29. redni seji dne 27.8.2020, so ministrstva </w:t>
            </w:r>
            <w:r w:rsidR="00D31A8E" w:rsidRPr="00BB1953">
              <w:rPr>
                <w:rFonts w:ascii="Arial" w:hAnsi="Arial"/>
                <w:iCs/>
                <w:snapToGrid w:val="0"/>
                <w:sz w:val="20"/>
                <w:szCs w:val="20"/>
                <w:lang w:eastAsia="sl-SI"/>
              </w:rPr>
              <w:t>posredovala</w:t>
            </w:r>
            <w:r w:rsidRPr="00BB1953">
              <w:rPr>
                <w:rFonts w:ascii="Arial" w:hAnsi="Arial"/>
                <w:iCs/>
                <w:snapToGrid w:val="0"/>
                <w:sz w:val="20"/>
                <w:szCs w:val="20"/>
                <w:lang w:eastAsia="sl-SI"/>
              </w:rPr>
              <w:t xml:space="preserve"> </w:t>
            </w:r>
            <w:r w:rsidR="00D31A8E" w:rsidRPr="00BB1953">
              <w:rPr>
                <w:rFonts w:ascii="Arial" w:hAnsi="Arial"/>
                <w:iCs/>
                <w:snapToGrid w:val="0"/>
                <w:sz w:val="20"/>
                <w:szCs w:val="20"/>
                <w:lang w:eastAsia="sl-SI"/>
              </w:rPr>
              <w:t>seznam</w:t>
            </w:r>
            <w:r w:rsidRPr="00BB1953">
              <w:rPr>
                <w:rFonts w:ascii="Arial" w:hAnsi="Arial"/>
                <w:iCs/>
                <w:snapToGrid w:val="0"/>
                <w:sz w:val="20"/>
                <w:szCs w:val="20"/>
                <w:lang w:eastAsia="sl-SI"/>
              </w:rPr>
              <w:t xml:space="preserve"> za izvedbo projektov prenov javnih stavb, ki ne dosegajo predpisanih zahtev glede energetske učinkovitosti, in projektov graditve novih</w:t>
            </w:r>
            <w:r w:rsidR="00EC7A5A" w:rsidRPr="00BB1953">
              <w:rPr>
                <w:rFonts w:ascii="Arial" w:hAnsi="Arial"/>
                <w:iCs/>
                <w:snapToGrid w:val="0"/>
                <w:sz w:val="20"/>
                <w:szCs w:val="20"/>
                <w:lang w:eastAsia="sl-SI"/>
              </w:rPr>
              <w:t xml:space="preserve"> skoraj</w:t>
            </w:r>
            <w:r w:rsidRPr="00BB1953">
              <w:rPr>
                <w:rFonts w:ascii="Arial" w:hAnsi="Arial"/>
                <w:iCs/>
                <w:snapToGrid w:val="0"/>
                <w:sz w:val="20"/>
                <w:szCs w:val="20"/>
                <w:lang w:eastAsia="sl-SI"/>
              </w:rPr>
              <w:t xml:space="preserve"> nič-energijskih stavb. </w:t>
            </w:r>
          </w:p>
          <w:p w14:paraId="2255DCBD" w14:textId="77777777" w:rsidR="001C3A92" w:rsidRDefault="001C3A92" w:rsidP="00D31A8E">
            <w:pPr>
              <w:autoSpaceDE w:val="0"/>
              <w:spacing w:line="276" w:lineRule="auto"/>
              <w:jc w:val="both"/>
              <w:rPr>
                <w:rFonts w:ascii="Arial" w:hAnsi="Arial"/>
                <w:iCs/>
                <w:snapToGrid w:val="0"/>
                <w:sz w:val="20"/>
                <w:szCs w:val="20"/>
                <w:lang w:eastAsia="sl-SI"/>
              </w:rPr>
            </w:pPr>
          </w:p>
          <w:p w14:paraId="530204F1" w14:textId="12AF12E4" w:rsidR="00C165CB" w:rsidRDefault="0027373D" w:rsidP="00C165CB">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seznam </w:t>
            </w:r>
            <w:r>
              <w:rPr>
                <w:rFonts w:ascii="Arial" w:hAnsi="Arial"/>
                <w:iCs/>
                <w:snapToGrid w:val="0"/>
                <w:sz w:val="20"/>
                <w:szCs w:val="20"/>
                <w:lang w:eastAsia="sl-SI"/>
              </w:rPr>
              <w:t xml:space="preserve">primernih stavb </w:t>
            </w:r>
            <w:r w:rsidRPr="00BB1953">
              <w:rPr>
                <w:rFonts w:ascii="Arial" w:hAnsi="Arial"/>
                <w:iCs/>
                <w:snapToGrid w:val="0"/>
                <w:sz w:val="20"/>
                <w:szCs w:val="20"/>
                <w:lang w:eastAsia="sl-SI"/>
              </w:rPr>
              <w:t xml:space="preserve">za prenovo in graditev so vključene javne stavbe </w:t>
            </w:r>
            <w:r>
              <w:rPr>
                <w:rFonts w:ascii="Arial" w:hAnsi="Arial"/>
                <w:iCs/>
                <w:snapToGrid w:val="0"/>
                <w:sz w:val="20"/>
                <w:szCs w:val="20"/>
                <w:lang w:eastAsia="sl-SI"/>
              </w:rPr>
              <w:t>10</w:t>
            </w:r>
            <w:r w:rsidRPr="00BB1953">
              <w:rPr>
                <w:rFonts w:ascii="Arial" w:hAnsi="Arial"/>
                <w:iCs/>
                <w:snapToGrid w:val="0"/>
                <w:sz w:val="20"/>
                <w:szCs w:val="20"/>
                <w:lang w:eastAsia="sl-SI"/>
              </w:rPr>
              <w:t xml:space="preserve"> ministrstev, in sicer gre za </w:t>
            </w:r>
            <w:r>
              <w:rPr>
                <w:rFonts w:ascii="Arial" w:hAnsi="Arial"/>
                <w:iCs/>
                <w:snapToGrid w:val="0"/>
                <w:sz w:val="20"/>
                <w:szCs w:val="20"/>
                <w:lang w:eastAsia="sl-SI"/>
              </w:rPr>
              <w:t>119</w:t>
            </w:r>
            <w:r w:rsidRPr="00BB1953">
              <w:rPr>
                <w:rFonts w:ascii="Arial" w:hAnsi="Arial"/>
                <w:iCs/>
                <w:snapToGrid w:val="0"/>
                <w:sz w:val="20"/>
                <w:szCs w:val="20"/>
                <w:lang w:eastAsia="sl-SI"/>
              </w:rPr>
              <w:t xml:space="preserve"> projektov, ki vključujejo prenovo ali graditev </w:t>
            </w:r>
            <w:r>
              <w:rPr>
                <w:rFonts w:ascii="Arial" w:hAnsi="Arial"/>
                <w:iCs/>
                <w:snapToGrid w:val="0"/>
                <w:sz w:val="20"/>
                <w:szCs w:val="20"/>
                <w:lang w:eastAsia="sl-SI"/>
              </w:rPr>
              <w:t>158</w:t>
            </w:r>
            <w:r w:rsidRPr="00BB1953">
              <w:rPr>
                <w:rFonts w:ascii="Arial" w:hAnsi="Arial"/>
                <w:iCs/>
                <w:snapToGrid w:val="0"/>
                <w:sz w:val="20"/>
                <w:szCs w:val="20"/>
                <w:lang w:eastAsia="sl-SI"/>
              </w:rPr>
              <w:t xml:space="preserve"> stavb, s skupno površino </w:t>
            </w:r>
            <w:r w:rsidR="0041594F">
              <w:rPr>
                <w:rFonts w:ascii="Arial" w:hAnsi="Arial"/>
                <w:iCs/>
                <w:snapToGrid w:val="0"/>
                <w:sz w:val="20"/>
                <w:szCs w:val="20"/>
                <w:lang w:eastAsia="sl-SI"/>
              </w:rPr>
              <w:t>647.041,75</w:t>
            </w:r>
            <w:r w:rsidR="0041594F"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00F25317">
              <w:rPr>
                <w:rFonts w:ascii="Arial" w:hAnsi="Arial"/>
                <w:iCs/>
                <w:snapToGrid w:val="0"/>
                <w:sz w:val="20"/>
                <w:szCs w:val="20"/>
                <w:lang w:eastAsia="sl-SI"/>
              </w:rPr>
              <w:t>.</w:t>
            </w:r>
          </w:p>
          <w:p w14:paraId="0F8479EE" w14:textId="77777777" w:rsidR="001C3A92" w:rsidRPr="00BB1953" w:rsidRDefault="001C3A92" w:rsidP="00D31A8E">
            <w:pPr>
              <w:autoSpaceDE w:val="0"/>
              <w:spacing w:line="276" w:lineRule="auto"/>
              <w:jc w:val="both"/>
              <w:rPr>
                <w:rFonts w:ascii="Arial" w:hAnsi="Arial"/>
                <w:iCs/>
                <w:snapToGrid w:val="0"/>
                <w:sz w:val="20"/>
                <w:szCs w:val="20"/>
                <w:lang w:eastAsia="sl-SI"/>
              </w:rPr>
            </w:pPr>
          </w:p>
        </w:tc>
      </w:tr>
      <w:tr w:rsidR="00120E6A" w:rsidRPr="00BB1953" w14:paraId="4AEA3BE4" w14:textId="77777777" w:rsidTr="00FE4FF2">
        <w:tc>
          <w:tcPr>
            <w:tcW w:w="9201" w:type="dxa"/>
            <w:gridSpan w:val="10"/>
          </w:tcPr>
          <w:p w14:paraId="6D0DF12D"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6. Presoja posledic za:</w:t>
            </w:r>
          </w:p>
        </w:tc>
      </w:tr>
      <w:tr w:rsidR="00120E6A" w:rsidRPr="00BB1953" w14:paraId="1B6A8419" w14:textId="77777777" w:rsidTr="00FE4FF2">
        <w:trPr>
          <w:trHeight w:val="503"/>
        </w:trPr>
        <w:tc>
          <w:tcPr>
            <w:tcW w:w="1448" w:type="dxa"/>
          </w:tcPr>
          <w:p w14:paraId="17086D14" w14:textId="77777777" w:rsidR="0043701F" w:rsidRPr="00BB1953" w:rsidRDefault="0043701F" w:rsidP="00C656FE">
            <w:pPr>
              <w:pStyle w:val="Neotevilenodstavek"/>
              <w:spacing w:before="0" w:after="0" w:line="260" w:lineRule="exact"/>
              <w:ind w:left="360"/>
              <w:rPr>
                <w:rFonts w:cs="Arial"/>
                <w:iCs/>
              </w:rPr>
            </w:pPr>
            <w:r w:rsidRPr="00BB1953">
              <w:rPr>
                <w:rFonts w:cs="Arial"/>
                <w:iCs/>
              </w:rPr>
              <w:t>a)</w:t>
            </w:r>
          </w:p>
        </w:tc>
        <w:tc>
          <w:tcPr>
            <w:tcW w:w="5444" w:type="dxa"/>
            <w:gridSpan w:val="7"/>
          </w:tcPr>
          <w:p w14:paraId="394D442D" w14:textId="77777777" w:rsidR="001171C3" w:rsidRPr="00BB1953" w:rsidRDefault="0043701F" w:rsidP="006F637B">
            <w:pPr>
              <w:pStyle w:val="Neotevilenodstavek"/>
              <w:spacing w:before="0" w:after="0" w:line="260" w:lineRule="exact"/>
              <w:rPr>
                <w:rFonts w:cs="Arial"/>
              </w:rPr>
            </w:pPr>
            <w:r w:rsidRPr="00BB1953">
              <w:rPr>
                <w:rFonts w:cs="Arial"/>
              </w:rPr>
              <w:t>javnofinančna sredstva nad 40.000 EUR v tekočem in naslednjih treh letih</w:t>
            </w:r>
          </w:p>
        </w:tc>
        <w:tc>
          <w:tcPr>
            <w:tcW w:w="2309" w:type="dxa"/>
            <w:gridSpan w:val="2"/>
            <w:vAlign w:val="center"/>
          </w:tcPr>
          <w:p w14:paraId="643D36C1" w14:textId="77777777" w:rsidR="0043701F" w:rsidRPr="00BB1953" w:rsidRDefault="00111787" w:rsidP="00C656FE">
            <w:pPr>
              <w:pStyle w:val="Neotevilenodstavek"/>
              <w:spacing w:before="0" w:after="0" w:line="260" w:lineRule="exact"/>
              <w:jc w:val="center"/>
              <w:rPr>
                <w:rFonts w:cs="Arial"/>
                <w:iCs/>
              </w:rPr>
            </w:pPr>
            <w:r w:rsidRPr="00BB1953">
              <w:rPr>
                <w:rFonts w:cs="Arial"/>
              </w:rPr>
              <w:t>NE</w:t>
            </w:r>
          </w:p>
        </w:tc>
      </w:tr>
      <w:tr w:rsidR="00120E6A" w:rsidRPr="00BB1953" w14:paraId="446FFE33" w14:textId="77777777" w:rsidTr="00FE4FF2">
        <w:trPr>
          <w:trHeight w:val="415"/>
        </w:trPr>
        <w:tc>
          <w:tcPr>
            <w:tcW w:w="1448" w:type="dxa"/>
          </w:tcPr>
          <w:p w14:paraId="605A81D4" w14:textId="77777777" w:rsidR="00380CD2" w:rsidRPr="00BB1953" w:rsidRDefault="00380CD2" w:rsidP="00C656FE">
            <w:pPr>
              <w:pStyle w:val="Neotevilenodstavek"/>
              <w:spacing w:before="0" w:after="0" w:line="260" w:lineRule="exact"/>
              <w:ind w:left="360"/>
              <w:rPr>
                <w:rFonts w:cs="Arial"/>
                <w:iCs/>
              </w:rPr>
            </w:pPr>
            <w:r w:rsidRPr="00BB1953">
              <w:rPr>
                <w:rFonts w:cs="Arial"/>
                <w:iCs/>
              </w:rPr>
              <w:t>b)</w:t>
            </w:r>
          </w:p>
        </w:tc>
        <w:tc>
          <w:tcPr>
            <w:tcW w:w="5444" w:type="dxa"/>
            <w:gridSpan w:val="7"/>
          </w:tcPr>
          <w:p w14:paraId="0B339E8D" w14:textId="77777777" w:rsidR="00380CD2" w:rsidRPr="00BB1953" w:rsidRDefault="00380CD2" w:rsidP="006F637B">
            <w:pPr>
              <w:pStyle w:val="Neotevilenodstavek"/>
              <w:spacing w:before="0" w:after="0" w:line="260" w:lineRule="exact"/>
              <w:rPr>
                <w:iCs/>
              </w:rPr>
            </w:pPr>
            <w:r w:rsidRPr="00BB1953">
              <w:rPr>
                <w:bCs/>
              </w:rPr>
              <w:t xml:space="preserve">usklajenost slovenskega pravnega reda s pravnim redom Evropske unije: </w:t>
            </w:r>
            <w:r w:rsidR="00C03B8A" w:rsidRPr="00BB1953">
              <w:rPr>
                <w:rFonts w:cs="Arial"/>
              </w:rPr>
              <w:t xml:space="preserve"> </w:t>
            </w:r>
          </w:p>
        </w:tc>
        <w:tc>
          <w:tcPr>
            <w:tcW w:w="2309" w:type="dxa"/>
            <w:gridSpan w:val="2"/>
            <w:vAlign w:val="center"/>
          </w:tcPr>
          <w:p w14:paraId="5656365A"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0FCA9826" w14:textId="77777777" w:rsidTr="00FE4FF2">
        <w:tc>
          <w:tcPr>
            <w:tcW w:w="1448" w:type="dxa"/>
          </w:tcPr>
          <w:p w14:paraId="1777CCC3" w14:textId="77777777" w:rsidR="00380CD2" w:rsidRPr="00BB1953" w:rsidRDefault="00380CD2" w:rsidP="00C656FE">
            <w:pPr>
              <w:pStyle w:val="Neotevilenodstavek"/>
              <w:spacing w:before="0" w:after="0" w:line="260" w:lineRule="exact"/>
              <w:ind w:left="360"/>
              <w:rPr>
                <w:rFonts w:cs="Arial"/>
                <w:iCs/>
              </w:rPr>
            </w:pPr>
            <w:r w:rsidRPr="00BB1953">
              <w:rPr>
                <w:rFonts w:cs="Arial"/>
                <w:iCs/>
              </w:rPr>
              <w:t>c)</w:t>
            </w:r>
          </w:p>
        </w:tc>
        <w:tc>
          <w:tcPr>
            <w:tcW w:w="5444" w:type="dxa"/>
            <w:gridSpan w:val="7"/>
          </w:tcPr>
          <w:p w14:paraId="69F70D55" w14:textId="77777777" w:rsidR="00380CD2" w:rsidRPr="00BB1953" w:rsidRDefault="00380CD2" w:rsidP="00C656FE">
            <w:pPr>
              <w:pStyle w:val="Neotevilenodstavek"/>
              <w:spacing w:before="0" w:after="0" w:line="260" w:lineRule="exact"/>
              <w:rPr>
                <w:rFonts w:cs="Arial"/>
                <w:iCs/>
              </w:rPr>
            </w:pPr>
            <w:r w:rsidRPr="00BB1953">
              <w:rPr>
                <w:rFonts w:cs="Arial"/>
              </w:rPr>
              <w:t>administrativne posledice</w:t>
            </w:r>
          </w:p>
        </w:tc>
        <w:tc>
          <w:tcPr>
            <w:tcW w:w="2309" w:type="dxa"/>
            <w:gridSpan w:val="2"/>
            <w:vAlign w:val="center"/>
          </w:tcPr>
          <w:p w14:paraId="45C7746F" w14:textId="77777777" w:rsidR="00380CD2" w:rsidRPr="00BB1953" w:rsidRDefault="00380CD2" w:rsidP="00C656FE">
            <w:pPr>
              <w:pStyle w:val="Neotevilenodstavek"/>
              <w:spacing w:before="0" w:after="0" w:line="260" w:lineRule="exact"/>
              <w:jc w:val="center"/>
              <w:rPr>
                <w:rFonts w:cs="Arial"/>
              </w:rPr>
            </w:pPr>
            <w:r w:rsidRPr="00BB1953">
              <w:rPr>
                <w:rFonts w:cs="Arial"/>
              </w:rPr>
              <w:t>NE</w:t>
            </w:r>
          </w:p>
        </w:tc>
      </w:tr>
      <w:tr w:rsidR="00120E6A" w:rsidRPr="00BB1953" w14:paraId="5037F281" w14:textId="77777777" w:rsidTr="00FE4FF2">
        <w:tc>
          <w:tcPr>
            <w:tcW w:w="1448" w:type="dxa"/>
          </w:tcPr>
          <w:p w14:paraId="6A3BAAC4" w14:textId="77777777" w:rsidR="00380CD2" w:rsidRPr="00BB1953" w:rsidRDefault="00380CD2" w:rsidP="00C656FE">
            <w:pPr>
              <w:pStyle w:val="Neotevilenodstavek"/>
              <w:spacing w:before="0" w:after="0" w:line="260" w:lineRule="exact"/>
              <w:ind w:left="360"/>
              <w:rPr>
                <w:rFonts w:cs="Arial"/>
                <w:iCs/>
              </w:rPr>
            </w:pPr>
            <w:r w:rsidRPr="00BB1953">
              <w:rPr>
                <w:rFonts w:cs="Arial"/>
                <w:iCs/>
              </w:rPr>
              <w:t>č)</w:t>
            </w:r>
          </w:p>
        </w:tc>
        <w:tc>
          <w:tcPr>
            <w:tcW w:w="5444" w:type="dxa"/>
            <w:gridSpan w:val="7"/>
          </w:tcPr>
          <w:p w14:paraId="0E130D8E" w14:textId="77777777" w:rsidR="00380CD2" w:rsidRPr="00BB1953" w:rsidRDefault="00380CD2" w:rsidP="00C656FE">
            <w:pPr>
              <w:pStyle w:val="Neotevilenodstavek"/>
              <w:spacing w:before="0" w:after="0" w:line="260" w:lineRule="exact"/>
              <w:rPr>
                <w:rFonts w:cs="Arial"/>
                <w:bCs/>
              </w:rPr>
            </w:pPr>
            <w:r w:rsidRPr="00BB1953">
              <w:rPr>
                <w:rFonts w:cs="Arial"/>
              </w:rPr>
              <w:t>gospodarstvo, zlasti</w:t>
            </w:r>
            <w:r w:rsidRPr="00BB1953">
              <w:rPr>
                <w:rFonts w:cs="Arial"/>
                <w:bCs/>
              </w:rPr>
              <w:t xml:space="preserve"> mala in srednja podjetja ter konkurenčnost podjetij</w:t>
            </w:r>
          </w:p>
        </w:tc>
        <w:tc>
          <w:tcPr>
            <w:tcW w:w="2309" w:type="dxa"/>
            <w:gridSpan w:val="2"/>
            <w:vAlign w:val="center"/>
          </w:tcPr>
          <w:p w14:paraId="0BFBA6BA" w14:textId="77777777" w:rsidR="00380CD2" w:rsidRPr="00BB1953" w:rsidRDefault="00336898" w:rsidP="00CD0190">
            <w:pPr>
              <w:pStyle w:val="Neotevilenodstavek"/>
              <w:spacing w:before="0" w:after="0" w:line="260" w:lineRule="exact"/>
              <w:jc w:val="center"/>
              <w:rPr>
                <w:rFonts w:cs="Arial"/>
                <w:iCs/>
              </w:rPr>
            </w:pPr>
            <w:r w:rsidRPr="00BB1953">
              <w:rPr>
                <w:rFonts w:cs="Arial"/>
              </w:rPr>
              <w:t>NE</w:t>
            </w:r>
          </w:p>
        </w:tc>
      </w:tr>
      <w:tr w:rsidR="00120E6A" w:rsidRPr="00BB1953" w14:paraId="6962E278" w14:textId="77777777" w:rsidTr="00FE4FF2">
        <w:tc>
          <w:tcPr>
            <w:tcW w:w="1448" w:type="dxa"/>
          </w:tcPr>
          <w:p w14:paraId="0D5F1CE7" w14:textId="77777777" w:rsidR="00380CD2" w:rsidRPr="00BB1953" w:rsidRDefault="00380CD2" w:rsidP="00C656FE">
            <w:pPr>
              <w:pStyle w:val="Neotevilenodstavek"/>
              <w:spacing w:before="0" w:after="0" w:line="260" w:lineRule="exact"/>
              <w:ind w:left="360"/>
              <w:rPr>
                <w:rFonts w:cs="Arial"/>
                <w:iCs/>
              </w:rPr>
            </w:pPr>
            <w:r w:rsidRPr="00BB1953">
              <w:rPr>
                <w:rFonts w:cs="Arial"/>
                <w:iCs/>
              </w:rPr>
              <w:t>d)</w:t>
            </w:r>
          </w:p>
        </w:tc>
        <w:tc>
          <w:tcPr>
            <w:tcW w:w="5444" w:type="dxa"/>
            <w:gridSpan w:val="7"/>
            <w:shd w:val="clear" w:color="auto" w:fill="auto"/>
          </w:tcPr>
          <w:p w14:paraId="14E47BD3" w14:textId="77777777" w:rsidR="00EB2F79" w:rsidRPr="00BB1953" w:rsidRDefault="00380CD2" w:rsidP="00EC7574">
            <w:pPr>
              <w:pStyle w:val="Neotevilenodstavek"/>
              <w:spacing w:before="0" w:after="0" w:line="260" w:lineRule="exact"/>
              <w:rPr>
                <w:rFonts w:cs="Arial"/>
                <w:bCs/>
              </w:rPr>
            </w:pPr>
            <w:r w:rsidRPr="00BB1953">
              <w:rPr>
                <w:rFonts w:cs="Arial"/>
                <w:bCs/>
              </w:rPr>
              <w:t>okolje, vključno s prostorskimi in varstvenimi vidiki</w:t>
            </w:r>
          </w:p>
        </w:tc>
        <w:tc>
          <w:tcPr>
            <w:tcW w:w="2309" w:type="dxa"/>
            <w:gridSpan w:val="2"/>
            <w:vAlign w:val="center"/>
          </w:tcPr>
          <w:p w14:paraId="1C6F0015"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64CA93DD" w14:textId="77777777" w:rsidTr="00FE4FF2">
        <w:tc>
          <w:tcPr>
            <w:tcW w:w="1448" w:type="dxa"/>
          </w:tcPr>
          <w:p w14:paraId="11970251" w14:textId="77777777" w:rsidR="00380CD2" w:rsidRPr="00BB1953" w:rsidRDefault="00380CD2" w:rsidP="00C656FE">
            <w:pPr>
              <w:pStyle w:val="Neotevilenodstavek"/>
              <w:spacing w:before="0" w:after="0" w:line="260" w:lineRule="exact"/>
              <w:ind w:left="360"/>
              <w:rPr>
                <w:rFonts w:cs="Arial"/>
                <w:iCs/>
              </w:rPr>
            </w:pPr>
            <w:r w:rsidRPr="00BB1953">
              <w:rPr>
                <w:rFonts w:cs="Arial"/>
                <w:iCs/>
              </w:rPr>
              <w:t>e)</w:t>
            </w:r>
          </w:p>
        </w:tc>
        <w:tc>
          <w:tcPr>
            <w:tcW w:w="5444" w:type="dxa"/>
            <w:gridSpan w:val="7"/>
          </w:tcPr>
          <w:p w14:paraId="6940A667" w14:textId="77777777" w:rsidR="00380CD2" w:rsidRPr="00BB1953" w:rsidRDefault="00380CD2" w:rsidP="00C656FE">
            <w:pPr>
              <w:pStyle w:val="Neotevilenodstavek"/>
              <w:spacing w:before="0" w:after="0" w:line="260" w:lineRule="exact"/>
              <w:rPr>
                <w:rFonts w:cs="Arial"/>
                <w:bCs/>
              </w:rPr>
            </w:pPr>
            <w:r w:rsidRPr="00BB1953">
              <w:rPr>
                <w:rFonts w:cs="Arial"/>
                <w:bCs/>
              </w:rPr>
              <w:t>socialno področje</w:t>
            </w:r>
          </w:p>
        </w:tc>
        <w:tc>
          <w:tcPr>
            <w:tcW w:w="2309" w:type="dxa"/>
            <w:gridSpan w:val="2"/>
            <w:vAlign w:val="center"/>
          </w:tcPr>
          <w:p w14:paraId="703CBA78" w14:textId="77777777" w:rsidR="00380CD2" w:rsidRPr="00BB1953" w:rsidRDefault="00336898" w:rsidP="00C656FE">
            <w:pPr>
              <w:pStyle w:val="Neotevilenodstavek"/>
              <w:spacing w:before="0" w:after="0" w:line="260" w:lineRule="exact"/>
              <w:jc w:val="center"/>
              <w:rPr>
                <w:rFonts w:cs="Arial"/>
                <w:iCs/>
              </w:rPr>
            </w:pPr>
            <w:r w:rsidRPr="00BB1953">
              <w:rPr>
                <w:rFonts w:cs="Arial"/>
                <w:iCs/>
              </w:rPr>
              <w:t>NE</w:t>
            </w:r>
          </w:p>
        </w:tc>
      </w:tr>
      <w:tr w:rsidR="00120E6A" w:rsidRPr="00BB1953" w14:paraId="724579E9" w14:textId="77777777" w:rsidTr="00FE4FF2">
        <w:tc>
          <w:tcPr>
            <w:tcW w:w="1448" w:type="dxa"/>
            <w:tcBorders>
              <w:bottom w:val="single" w:sz="4" w:space="0" w:color="auto"/>
            </w:tcBorders>
          </w:tcPr>
          <w:p w14:paraId="4A97724E" w14:textId="77777777" w:rsidR="00380CD2" w:rsidRPr="00BB1953" w:rsidRDefault="00380CD2" w:rsidP="00C656FE">
            <w:pPr>
              <w:pStyle w:val="Neotevilenodstavek"/>
              <w:spacing w:before="0" w:after="0" w:line="260" w:lineRule="exact"/>
              <w:ind w:left="360"/>
              <w:rPr>
                <w:rFonts w:cs="Arial"/>
                <w:iCs/>
              </w:rPr>
            </w:pPr>
            <w:r w:rsidRPr="00BB1953">
              <w:rPr>
                <w:rFonts w:cs="Arial"/>
                <w:iCs/>
              </w:rPr>
              <w:t>f)</w:t>
            </w:r>
          </w:p>
        </w:tc>
        <w:tc>
          <w:tcPr>
            <w:tcW w:w="5444" w:type="dxa"/>
            <w:gridSpan w:val="7"/>
            <w:tcBorders>
              <w:bottom w:val="single" w:sz="4" w:space="0" w:color="auto"/>
            </w:tcBorders>
          </w:tcPr>
          <w:p w14:paraId="2F08FF31" w14:textId="77777777" w:rsidR="00380CD2" w:rsidRPr="00BB1953" w:rsidRDefault="00380CD2" w:rsidP="00C656FE">
            <w:pPr>
              <w:pStyle w:val="Neotevilenodstavek"/>
              <w:spacing w:before="0" w:after="0" w:line="260" w:lineRule="exact"/>
              <w:rPr>
                <w:rFonts w:cs="Arial"/>
                <w:bCs/>
              </w:rPr>
            </w:pPr>
            <w:r w:rsidRPr="00BB1953">
              <w:rPr>
                <w:rFonts w:cs="Arial"/>
                <w:bCs/>
              </w:rPr>
              <w:t>dokumente razvojnega načrtovanja:</w:t>
            </w:r>
          </w:p>
          <w:p w14:paraId="0732C103"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nacionalne dokumente razvojnega načrtovanja</w:t>
            </w:r>
          </w:p>
          <w:p w14:paraId="41234B22"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politike na ravni programov po strukturi razvojne klasifikacije programskega proračuna</w:t>
            </w:r>
          </w:p>
          <w:p w14:paraId="0206364A"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dokumente Evropske unije in mednarodnih organizacij</w:t>
            </w:r>
          </w:p>
        </w:tc>
        <w:tc>
          <w:tcPr>
            <w:tcW w:w="2309" w:type="dxa"/>
            <w:gridSpan w:val="2"/>
            <w:tcBorders>
              <w:bottom w:val="single" w:sz="4" w:space="0" w:color="auto"/>
            </w:tcBorders>
            <w:vAlign w:val="center"/>
          </w:tcPr>
          <w:p w14:paraId="435D6DAE" w14:textId="77777777" w:rsidR="00380CD2" w:rsidRPr="00BB1953" w:rsidRDefault="00380CD2" w:rsidP="00C656FE">
            <w:pPr>
              <w:pStyle w:val="Neotevilenodstavek"/>
              <w:spacing w:before="0" w:after="0" w:line="260" w:lineRule="exact"/>
              <w:jc w:val="center"/>
              <w:rPr>
                <w:rFonts w:cs="Arial"/>
                <w:iCs/>
              </w:rPr>
            </w:pPr>
            <w:r w:rsidRPr="00BB1953">
              <w:rPr>
                <w:rFonts w:cs="Arial"/>
              </w:rPr>
              <w:t>NE</w:t>
            </w:r>
          </w:p>
        </w:tc>
      </w:tr>
      <w:tr w:rsidR="00120E6A" w:rsidRPr="00BB1953" w14:paraId="23231D63" w14:textId="77777777" w:rsidTr="00FE4FF2">
        <w:tc>
          <w:tcPr>
            <w:tcW w:w="9201" w:type="dxa"/>
            <w:gridSpan w:val="10"/>
            <w:tcBorders>
              <w:top w:val="single" w:sz="4" w:space="0" w:color="auto"/>
              <w:left w:val="single" w:sz="4" w:space="0" w:color="auto"/>
              <w:bottom w:val="single" w:sz="4" w:space="0" w:color="auto"/>
              <w:right w:val="single" w:sz="4" w:space="0" w:color="auto"/>
            </w:tcBorders>
          </w:tcPr>
          <w:p w14:paraId="6E62DE59" w14:textId="77777777"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t>7.a Predstavitev ocene finančnih posledic nad 40.000 EUR:</w:t>
            </w:r>
            <w:r w:rsidR="00CD0190" w:rsidRPr="00BB1953">
              <w:rPr>
                <w:rFonts w:cs="Arial"/>
              </w:rPr>
              <w:t xml:space="preserve"> /</w:t>
            </w:r>
          </w:p>
          <w:p w14:paraId="61F8DC2A" w14:textId="77777777" w:rsidR="003C1AEA" w:rsidRPr="00BB1953" w:rsidRDefault="00380CD2" w:rsidP="006F637B">
            <w:pPr>
              <w:pStyle w:val="Oddelek"/>
              <w:widowControl w:val="0"/>
              <w:numPr>
                <w:ilvl w:val="0"/>
                <w:numId w:val="0"/>
              </w:numPr>
              <w:spacing w:before="0" w:after="0" w:line="260" w:lineRule="exact"/>
              <w:jc w:val="left"/>
              <w:rPr>
                <w:rFonts w:cs="Arial"/>
                <w:b w:val="0"/>
              </w:rPr>
            </w:pPr>
            <w:r w:rsidRPr="00BB1953">
              <w:rPr>
                <w:rFonts w:cs="Arial"/>
                <w:b w:val="0"/>
              </w:rPr>
              <w:t>(Samo če izberete DA pod točko 6.a.)</w:t>
            </w:r>
          </w:p>
        </w:tc>
      </w:tr>
      <w:tr w:rsidR="00120E6A" w:rsidRPr="00BB1953" w14:paraId="33BF4493"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1"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52B288C" w14:textId="77777777" w:rsidR="00380CD2" w:rsidRPr="00BB1953" w:rsidRDefault="00380CD2" w:rsidP="00C656FE">
            <w:pPr>
              <w:pStyle w:val="Naslov1"/>
              <w:keepNext w:val="0"/>
              <w:pageBreakBefore/>
              <w:widowControl w:val="0"/>
              <w:tabs>
                <w:tab w:val="left" w:pos="2340"/>
              </w:tabs>
              <w:spacing w:before="0" w:after="0"/>
              <w:ind w:left="142" w:hanging="142"/>
              <w:rPr>
                <w:rFonts w:cs="Arial"/>
                <w:sz w:val="20"/>
                <w:szCs w:val="20"/>
                <w:lang w:eastAsia="en-US"/>
              </w:rPr>
            </w:pPr>
            <w:r w:rsidRPr="00BB1953">
              <w:rPr>
                <w:rFonts w:cs="Arial"/>
                <w:sz w:val="20"/>
                <w:szCs w:val="20"/>
                <w:lang w:eastAsia="en-US"/>
              </w:rPr>
              <w:lastRenderedPageBreak/>
              <w:t>. Ocena finančnih posledic, ki niso načrtovane v sprejetem proračunu</w:t>
            </w:r>
          </w:p>
        </w:tc>
      </w:tr>
      <w:tr w:rsidR="00120E6A" w:rsidRPr="00BB1953" w14:paraId="31BCB3DD"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4BB67A57" w14:textId="77777777" w:rsidR="00380CD2" w:rsidRPr="00BB1953" w:rsidRDefault="00380CD2" w:rsidP="00C656FE">
            <w:pPr>
              <w:widowControl w:val="0"/>
              <w:spacing w:line="260" w:lineRule="exact"/>
              <w:ind w:left="-122" w:right="-112"/>
              <w:jc w:val="center"/>
              <w:rPr>
                <w:rFonts w:ascii="Arial" w:hAnsi="Arial" w:cs="Arial"/>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32804BA0"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Tekoče leto (t)</w:t>
            </w:r>
          </w:p>
        </w:tc>
        <w:tc>
          <w:tcPr>
            <w:tcW w:w="1330" w:type="dxa"/>
            <w:tcBorders>
              <w:top w:val="single" w:sz="4" w:space="0" w:color="auto"/>
              <w:left w:val="single" w:sz="4" w:space="0" w:color="auto"/>
              <w:bottom w:val="single" w:sz="4" w:space="0" w:color="auto"/>
              <w:right w:val="single" w:sz="4" w:space="0" w:color="auto"/>
            </w:tcBorders>
            <w:vAlign w:val="center"/>
          </w:tcPr>
          <w:p w14:paraId="7EE201CD"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F6C1D05"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+ 2</w:t>
            </w:r>
          </w:p>
        </w:tc>
        <w:tc>
          <w:tcPr>
            <w:tcW w:w="2129" w:type="dxa"/>
            <w:tcBorders>
              <w:top w:val="single" w:sz="4" w:space="0" w:color="auto"/>
              <w:left w:val="single" w:sz="4" w:space="0" w:color="auto"/>
              <w:bottom w:val="single" w:sz="4" w:space="0" w:color="auto"/>
              <w:right w:val="single" w:sz="4" w:space="0" w:color="auto"/>
            </w:tcBorders>
            <w:vAlign w:val="center"/>
          </w:tcPr>
          <w:p w14:paraId="31A212EC"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+ 3</w:t>
            </w:r>
          </w:p>
        </w:tc>
      </w:tr>
      <w:tr w:rsidR="00120E6A" w:rsidRPr="00BB1953" w14:paraId="1E130356"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2F4CEDBE"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35495E4D" w14:textId="77777777" w:rsidR="00380CD2" w:rsidRPr="00BB1953" w:rsidRDefault="00380CD2" w:rsidP="00C656FE">
            <w:pPr>
              <w:widowControl w:val="0"/>
              <w:tabs>
                <w:tab w:val="left" w:pos="360"/>
              </w:tabs>
              <w:suppressAutoHyphens w:val="0"/>
              <w:overflowPunct w:val="0"/>
              <w:autoSpaceDE w:val="0"/>
              <w:autoSpaceDN w:val="0"/>
              <w:adjustRightInd w:val="0"/>
              <w:ind w:left="720"/>
              <w:textAlignment w:val="baseline"/>
              <w:outlineLvl w:val="0"/>
              <w:rPr>
                <w:rFonts w:ascii="Arial" w:hAnsi="Arial" w:cs="Arial"/>
                <w:bCs/>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5AB3865D"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436882F"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2B134A38"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r>
      <w:tr w:rsidR="00120E6A" w:rsidRPr="00BB1953" w14:paraId="380D6172"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5A73CE89"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občinskih proračunov </w:t>
            </w:r>
          </w:p>
        </w:tc>
        <w:tc>
          <w:tcPr>
            <w:tcW w:w="1414" w:type="dxa"/>
            <w:tcBorders>
              <w:top w:val="single" w:sz="4" w:space="0" w:color="auto"/>
              <w:left w:val="single" w:sz="4" w:space="0" w:color="auto"/>
              <w:bottom w:val="single" w:sz="4" w:space="0" w:color="auto"/>
              <w:right w:val="single" w:sz="4" w:space="0" w:color="auto"/>
            </w:tcBorders>
            <w:vAlign w:val="center"/>
          </w:tcPr>
          <w:p w14:paraId="27C744DF"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2A9F675"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D609901"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2DDAA58A"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r>
      <w:tr w:rsidR="00120E6A" w:rsidRPr="00BB1953" w14:paraId="68A3C843"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46022BC"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odhodkov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27217BB6" w14:textId="77777777" w:rsidR="00380CD2" w:rsidRPr="00BB1953" w:rsidRDefault="00380CD2" w:rsidP="00C656FE">
            <w:pPr>
              <w:widowControl w:val="0"/>
              <w:spacing w:line="260" w:lineRule="exact"/>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4A93C0DF" w14:textId="77777777" w:rsidR="00380CD2" w:rsidRPr="00BB1953" w:rsidRDefault="00380CD2" w:rsidP="00C656FE">
            <w:pPr>
              <w:widowControl w:val="0"/>
              <w:spacing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15AF6FE" w14:textId="77777777" w:rsidR="00380CD2" w:rsidRPr="00BB1953" w:rsidRDefault="00380CD2" w:rsidP="00C656FE">
            <w:pPr>
              <w:widowControl w:val="0"/>
              <w:spacing w:line="260" w:lineRule="exact"/>
              <w:jc w:val="center"/>
              <w:rPr>
                <w:rFonts w:ascii="Arial" w:hAnsi="Arial" w:cs="Arial"/>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39C228CB"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35A15156"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6E46AE58"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odhodkov občinskih proračunov</w:t>
            </w:r>
          </w:p>
        </w:tc>
        <w:tc>
          <w:tcPr>
            <w:tcW w:w="1414" w:type="dxa"/>
            <w:tcBorders>
              <w:top w:val="single" w:sz="4" w:space="0" w:color="auto"/>
              <w:left w:val="single" w:sz="4" w:space="0" w:color="auto"/>
              <w:bottom w:val="single" w:sz="4" w:space="0" w:color="auto"/>
              <w:right w:val="single" w:sz="4" w:space="0" w:color="auto"/>
            </w:tcBorders>
            <w:vAlign w:val="center"/>
          </w:tcPr>
          <w:p w14:paraId="289B5769" w14:textId="77777777" w:rsidR="00380CD2" w:rsidRPr="00BB1953" w:rsidRDefault="00380CD2" w:rsidP="00C656FE">
            <w:pPr>
              <w:widowControl w:val="0"/>
              <w:spacing w:line="260" w:lineRule="exact"/>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6A753148" w14:textId="77777777" w:rsidR="00380CD2" w:rsidRPr="00BB1953" w:rsidRDefault="00380CD2" w:rsidP="00C656FE">
            <w:pPr>
              <w:widowControl w:val="0"/>
              <w:spacing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CF084B4" w14:textId="77777777" w:rsidR="00380CD2" w:rsidRPr="00BB1953" w:rsidRDefault="00380CD2" w:rsidP="00C656FE">
            <w:pPr>
              <w:widowControl w:val="0"/>
              <w:spacing w:line="260" w:lineRule="exact"/>
              <w:jc w:val="center"/>
              <w:rPr>
                <w:rFonts w:ascii="Arial" w:hAnsi="Arial" w:cs="Arial"/>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221FB64C"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41B011A0"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08BA0DE9"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obveznosti za druga javnofinančna sredstva</w:t>
            </w:r>
          </w:p>
        </w:tc>
        <w:tc>
          <w:tcPr>
            <w:tcW w:w="1414" w:type="dxa"/>
            <w:tcBorders>
              <w:top w:val="single" w:sz="4" w:space="0" w:color="auto"/>
              <w:left w:val="single" w:sz="4" w:space="0" w:color="auto"/>
              <w:bottom w:val="single" w:sz="4" w:space="0" w:color="auto"/>
              <w:right w:val="single" w:sz="4" w:space="0" w:color="auto"/>
            </w:tcBorders>
            <w:vAlign w:val="center"/>
          </w:tcPr>
          <w:p w14:paraId="64B469ED"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r w:rsidRPr="00BB1953">
              <w:rPr>
                <w:rFonts w:cs="Arial"/>
                <w:b w:val="0"/>
                <w:bCs w:val="0"/>
                <w:sz w:val="20"/>
                <w:szCs w:val="20"/>
                <w:lang w:eastAsia="en-US"/>
              </w:rPr>
              <w:t>0</w:t>
            </w:r>
          </w:p>
        </w:tc>
        <w:tc>
          <w:tcPr>
            <w:tcW w:w="1330" w:type="dxa"/>
            <w:tcBorders>
              <w:top w:val="single" w:sz="4" w:space="0" w:color="auto"/>
              <w:left w:val="single" w:sz="4" w:space="0" w:color="auto"/>
              <w:bottom w:val="single" w:sz="4" w:space="0" w:color="auto"/>
              <w:right w:val="single" w:sz="4" w:space="0" w:color="auto"/>
            </w:tcBorders>
            <w:vAlign w:val="center"/>
          </w:tcPr>
          <w:p w14:paraId="78509178" w14:textId="77777777" w:rsidR="00380CD2" w:rsidRPr="00BB1953" w:rsidRDefault="00AA427C" w:rsidP="00AA427C">
            <w:pPr>
              <w:pStyle w:val="Naslov1"/>
              <w:keepNext w:val="0"/>
              <w:widowControl w:val="0"/>
              <w:tabs>
                <w:tab w:val="left" w:pos="360"/>
              </w:tabs>
              <w:spacing w:before="0" w:after="0"/>
              <w:jc w:val="center"/>
              <w:rPr>
                <w:rFonts w:cs="Arial"/>
                <w:b w:val="0"/>
                <w:bCs w:val="0"/>
                <w:sz w:val="20"/>
                <w:szCs w:val="20"/>
                <w:lang w:eastAsia="en-US"/>
              </w:rPr>
            </w:pPr>
            <w:r w:rsidRPr="00BB1953">
              <w:rPr>
                <w:rFonts w:cs="Arial"/>
                <w:b w:val="0"/>
                <w:bCs w:val="0"/>
                <w:sz w:val="20"/>
                <w:szCs w:val="20"/>
                <w:lang w:eastAsia="en-US"/>
              </w:rPr>
              <w:t>0</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5E9A9C5" w14:textId="77777777" w:rsidR="00380CD2" w:rsidRPr="00BB1953" w:rsidRDefault="00AA427C" w:rsidP="00C656FE">
            <w:pPr>
              <w:pStyle w:val="Naslov1"/>
              <w:keepNext w:val="0"/>
              <w:widowControl w:val="0"/>
              <w:tabs>
                <w:tab w:val="left" w:pos="360"/>
              </w:tabs>
              <w:spacing w:before="0" w:after="0"/>
              <w:jc w:val="center"/>
              <w:rPr>
                <w:rFonts w:cs="Arial"/>
                <w:b w:val="0"/>
                <w:sz w:val="20"/>
                <w:szCs w:val="20"/>
                <w:lang w:eastAsia="en-US"/>
              </w:rPr>
            </w:pPr>
            <w:r w:rsidRPr="00BB1953">
              <w:rPr>
                <w:rFonts w:cs="Arial"/>
                <w:b w:val="0"/>
                <w:bCs w:val="0"/>
                <w:sz w:val="20"/>
                <w:szCs w:val="20"/>
                <w:lang w:eastAsia="en-US"/>
              </w:rPr>
              <w:t>0</w:t>
            </w:r>
          </w:p>
        </w:tc>
        <w:tc>
          <w:tcPr>
            <w:tcW w:w="2129" w:type="dxa"/>
            <w:tcBorders>
              <w:top w:val="single" w:sz="4" w:space="0" w:color="auto"/>
              <w:left w:val="single" w:sz="4" w:space="0" w:color="auto"/>
              <w:bottom w:val="single" w:sz="4" w:space="0" w:color="auto"/>
              <w:right w:val="single" w:sz="4" w:space="0" w:color="auto"/>
            </w:tcBorders>
            <w:vAlign w:val="center"/>
          </w:tcPr>
          <w:p w14:paraId="3022CA1A" w14:textId="77777777" w:rsidR="00380CD2" w:rsidRPr="00BB1953" w:rsidRDefault="00AA427C" w:rsidP="00C656FE">
            <w:pPr>
              <w:pStyle w:val="Naslov1"/>
              <w:keepNext w:val="0"/>
              <w:widowControl w:val="0"/>
              <w:tabs>
                <w:tab w:val="left" w:pos="360"/>
              </w:tabs>
              <w:spacing w:before="0" w:after="0"/>
              <w:jc w:val="center"/>
              <w:rPr>
                <w:rFonts w:cs="Arial"/>
                <w:b w:val="0"/>
                <w:sz w:val="20"/>
                <w:szCs w:val="20"/>
                <w:lang w:eastAsia="en-US"/>
              </w:rPr>
            </w:pPr>
            <w:r w:rsidRPr="00BB1953">
              <w:rPr>
                <w:rFonts w:cs="Arial"/>
                <w:b w:val="0"/>
                <w:bCs w:val="0"/>
                <w:sz w:val="20"/>
                <w:szCs w:val="20"/>
                <w:lang w:eastAsia="en-US"/>
              </w:rPr>
              <w:t>0</w:t>
            </w:r>
          </w:p>
        </w:tc>
      </w:tr>
      <w:tr w:rsidR="00120E6A" w:rsidRPr="00BB1953" w14:paraId="2CAC210B"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A0FA39" w14:textId="77777777" w:rsidR="00380CD2" w:rsidRPr="00BB1953" w:rsidRDefault="00380CD2" w:rsidP="00C656FE">
            <w:pPr>
              <w:pStyle w:val="Naslov1"/>
              <w:keepNext w:val="0"/>
              <w:widowControl w:val="0"/>
              <w:tabs>
                <w:tab w:val="left" w:pos="2340"/>
              </w:tabs>
              <w:spacing w:before="0" w:after="0"/>
              <w:ind w:left="142" w:hanging="142"/>
              <w:rPr>
                <w:rFonts w:cs="Arial"/>
                <w:sz w:val="20"/>
                <w:szCs w:val="20"/>
                <w:lang w:eastAsia="en-US"/>
              </w:rPr>
            </w:pPr>
            <w:r w:rsidRPr="00BB1953">
              <w:rPr>
                <w:rFonts w:cs="Arial"/>
                <w:sz w:val="20"/>
                <w:szCs w:val="20"/>
                <w:lang w:eastAsia="en-US"/>
              </w:rPr>
              <w:t>II. Finančne posledice za državni proračun</w:t>
            </w:r>
          </w:p>
        </w:tc>
      </w:tr>
      <w:tr w:rsidR="00120E6A" w:rsidRPr="00BB1953" w14:paraId="5AD4062D"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27C6FA5" w14:textId="77777777" w:rsidR="00380CD2" w:rsidRPr="00BB1953" w:rsidRDefault="00380CD2" w:rsidP="00C656FE">
            <w:pPr>
              <w:pStyle w:val="Naslov1"/>
              <w:keepNext w:val="0"/>
              <w:widowControl w:val="0"/>
              <w:tabs>
                <w:tab w:val="left" w:pos="2340"/>
              </w:tabs>
              <w:spacing w:before="0" w:after="0"/>
              <w:ind w:left="142" w:hanging="142"/>
              <w:rPr>
                <w:rFonts w:cs="Arial"/>
                <w:sz w:val="20"/>
                <w:szCs w:val="20"/>
                <w:lang w:eastAsia="en-US"/>
              </w:rPr>
            </w:pPr>
            <w:proofErr w:type="spellStart"/>
            <w:r w:rsidRPr="00BB1953">
              <w:rPr>
                <w:rFonts w:cs="Arial"/>
                <w:sz w:val="20"/>
                <w:szCs w:val="20"/>
                <w:lang w:eastAsia="en-US"/>
              </w:rPr>
              <w:t>II.a</w:t>
            </w:r>
            <w:proofErr w:type="spellEnd"/>
            <w:r w:rsidRPr="00BB1953">
              <w:rPr>
                <w:rFonts w:cs="Arial"/>
                <w:sz w:val="20"/>
                <w:szCs w:val="20"/>
                <w:lang w:eastAsia="en-US"/>
              </w:rPr>
              <w:t xml:space="preserve"> Pravice porabe za izvedbo predlaganih rešitev so zagotovljene:</w:t>
            </w:r>
          </w:p>
        </w:tc>
      </w:tr>
      <w:tr w:rsidR="00120E6A" w:rsidRPr="00BB1953" w14:paraId="6EE5927E"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12FDC225"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0DB818"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255C4278"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F6EAF9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Znesek za tekoče leto (t)</w:t>
            </w:r>
          </w:p>
        </w:tc>
        <w:tc>
          <w:tcPr>
            <w:tcW w:w="2129" w:type="dxa"/>
            <w:tcBorders>
              <w:top w:val="single" w:sz="4" w:space="0" w:color="auto"/>
              <w:left w:val="single" w:sz="4" w:space="0" w:color="auto"/>
              <w:bottom w:val="single" w:sz="4" w:space="0" w:color="auto"/>
              <w:right w:val="single" w:sz="4" w:space="0" w:color="auto"/>
            </w:tcBorders>
            <w:vAlign w:val="center"/>
          </w:tcPr>
          <w:p w14:paraId="3452FDF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Znesek za t + 1</w:t>
            </w:r>
          </w:p>
        </w:tc>
      </w:tr>
      <w:tr w:rsidR="00120E6A" w:rsidRPr="00BB1953" w14:paraId="180B88BB"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gridSpan w:val="2"/>
            <w:tcBorders>
              <w:top w:val="single" w:sz="4" w:space="0" w:color="auto"/>
              <w:left w:val="single" w:sz="4" w:space="0" w:color="auto"/>
              <w:bottom w:val="single" w:sz="4" w:space="0" w:color="auto"/>
              <w:right w:val="single" w:sz="4" w:space="0" w:color="auto"/>
            </w:tcBorders>
            <w:vAlign w:val="center"/>
          </w:tcPr>
          <w:p w14:paraId="7831DA97" w14:textId="77777777" w:rsidR="00380CD2" w:rsidRPr="00BB1953" w:rsidRDefault="00380CD2" w:rsidP="00C656FE">
            <w:pPr>
              <w:pStyle w:val="Naslov1"/>
              <w:keepNext w:val="0"/>
              <w:widowControl w:val="0"/>
              <w:tabs>
                <w:tab w:val="left" w:pos="360"/>
              </w:tabs>
              <w:spacing w:before="0" w:after="0"/>
              <w:rPr>
                <w:rFonts w:cs="Arial"/>
                <w:b w:val="0"/>
                <w:bCs w:val="0"/>
                <w:sz w:val="18"/>
                <w:szCs w:val="18"/>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9BC592"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11F74F7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7B0C234"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33171849"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468D505C"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0D892A1B"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220FBD0"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66948A2"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014422C"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143B6B3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54C5A418"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650AD6B"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019AD19" w14:textId="77777777" w:rsidR="00380CD2" w:rsidRPr="00BB1953" w:rsidRDefault="00380CD2" w:rsidP="00C656FE">
            <w:pPr>
              <w:widowControl w:val="0"/>
              <w:spacing w:line="260" w:lineRule="exact"/>
              <w:jc w:val="center"/>
              <w:rPr>
                <w:rFonts w:ascii="Arial" w:hAnsi="Arial" w:cs="Arial"/>
                <w:b/>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04128003"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r>
      <w:tr w:rsidR="00120E6A" w:rsidRPr="00BB1953" w14:paraId="3518BB55"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D34FE9E" w14:textId="77777777" w:rsidR="00380CD2" w:rsidRPr="00BB1953" w:rsidRDefault="00380CD2" w:rsidP="00C656FE">
            <w:pPr>
              <w:pStyle w:val="Naslov1"/>
              <w:keepNext w:val="0"/>
              <w:widowControl w:val="0"/>
              <w:tabs>
                <w:tab w:val="left" w:pos="2340"/>
              </w:tabs>
              <w:spacing w:before="0" w:after="0"/>
              <w:rPr>
                <w:rFonts w:cs="Arial"/>
                <w:sz w:val="20"/>
                <w:szCs w:val="20"/>
                <w:lang w:eastAsia="en-US"/>
              </w:rPr>
            </w:pPr>
            <w:proofErr w:type="spellStart"/>
            <w:r w:rsidRPr="00BB1953">
              <w:rPr>
                <w:rFonts w:cs="Arial"/>
                <w:sz w:val="20"/>
                <w:szCs w:val="20"/>
                <w:lang w:eastAsia="en-US"/>
              </w:rPr>
              <w:t>II.b</w:t>
            </w:r>
            <w:proofErr w:type="spellEnd"/>
            <w:r w:rsidRPr="00BB1953">
              <w:rPr>
                <w:rFonts w:cs="Arial"/>
                <w:sz w:val="20"/>
                <w:szCs w:val="20"/>
                <w:lang w:eastAsia="en-US"/>
              </w:rPr>
              <w:t xml:space="preserve"> Manjkajoče pravice porabe bodo zagotovljene s prerazporeditvijo:</w:t>
            </w:r>
          </w:p>
        </w:tc>
      </w:tr>
      <w:tr w:rsidR="00120E6A" w:rsidRPr="00BB1953" w14:paraId="56523E49"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10D76DBE"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99DEE7"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31090555"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21E574F"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Znesek za tekoče leto (t)</w:t>
            </w:r>
          </w:p>
        </w:tc>
        <w:tc>
          <w:tcPr>
            <w:tcW w:w="2129" w:type="dxa"/>
            <w:tcBorders>
              <w:top w:val="single" w:sz="4" w:space="0" w:color="auto"/>
              <w:left w:val="single" w:sz="4" w:space="0" w:color="auto"/>
              <w:bottom w:val="single" w:sz="4" w:space="0" w:color="auto"/>
              <w:right w:val="single" w:sz="4" w:space="0" w:color="auto"/>
            </w:tcBorders>
            <w:vAlign w:val="center"/>
          </w:tcPr>
          <w:p w14:paraId="21084BD7"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 xml:space="preserve">Znesek za t + 1 </w:t>
            </w:r>
          </w:p>
        </w:tc>
      </w:tr>
      <w:tr w:rsidR="00120E6A" w:rsidRPr="00BB1953" w14:paraId="2A2CA96C"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2C2C65C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E49C61B"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F41DDD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CE84764"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4607895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1C9A4748"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0E6C4D68"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E258F5"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657BA876"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3FAA1A4"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5117E433"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0738DCD5"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5AD44F5"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33B66DC"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c>
          <w:tcPr>
            <w:tcW w:w="2129" w:type="dxa"/>
            <w:tcBorders>
              <w:top w:val="single" w:sz="4" w:space="0" w:color="auto"/>
              <w:left w:val="single" w:sz="4" w:space="0" w:color="auto"/>
              <w:bottom w:val="single" w:sz="4" w:space="0" w:color="auto"/>
              <w:right w:val="single" w:sz="4" w:space="0" w:color="auto"/>
            </w:tcBorders>
            <w:vAlign w:val="center"/>
          </w:tcPr>
          <w:p w14:paraId="58E5E96D"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r>
      <w:tr w:rsidR="00120E6A" w:rsidRPr="00BB1953" w14:paraId="64A85C90"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1"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B7C8FE0" w14:textId="77777777" w:rsidR="00380CD2" w:rsidRPr="00BB1953" w:rsidRDefault="00380CD2" w:rsidP="00C656FE">
            <w:pPr>
              <w:pStyle w:val="Naslov1"/>
              <w:keepNext w:val="0"/>
              <w:widowControl w:val="0"/>
              <w:tabs>
                <w:tab w:val="left" w:pos="2340"/>
              </w:tabs>
              <w:spacing w:before="0" w:after="0"/>
              <w:rPr>
                <w:rFonts w:cs="Arial"/>
                <w:sz w:val="20"/>
                <w:szCs w:val="20"/>
                <w:lang w:eastAsia="en-US"/>
              </w:rPr>
            </w:pPr>
            <w:proofErr w:type="spellStart"/>
            <w:r w:rsidRPr="00BB1953">
              <w:rPr>
                <w:rFonts w:cs="Arial"/>
                <w:sz w:val="20"/>
                <w:szCs w:val="20"/>
                <w:lang w:eastAsia="en-US"/>
              </w:rPr>
              <w:t>II.c</w:t>
            </w:r>
            <w:proofErr w:type="spellEnd"/>
            <w:r w:rsidRPr="00BB1953">
              <w:rPr>
                <w:rFonts w:cs="Arial"/>
                <w:sz w:val="20"/>
                <w:szCs w:val="20"/>
                <w:lang w:eastAsia="en-US"/>
              </w:rPr>
              <w:t xml:space="preserve"> Načrtovana nadomestitev zmanjšanih prihodkov in povečanih odhodkov proračuna:</w:t>
            </w:r>
          </w:p>
        </w:tc>
      </w:tr>
      <w:tr w:rsidR="00120E6A" w:rsidRPr="00BB1953" w14:paraId="043ED87C"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14:paraId="29F3F880" w14:textId="77777777" w:rsidR="00380CD2" w:rsidRPr="00BB1953" w:rsidRDefault="00380CD2" w:rsidP="00C656FE">
            <w:pPr>
              <w:widowControl w:val="0"/>
              <w:spacing w:line="260" w:lineRule="exact"/>
              <w:ind w:left="-122" w:right="-112"/>
              <w:jc w:val="center"/>
              <w:rPr>
                <w:rFonts w:ascii="Arial" w:hAnsi="Arial" w:cs="Arial"/>
                <w:sz w:val="20"/>
                <w:szCs w:val="20"/>
              </w:rPr>
            </w:pPr>
            <w:r w:rsidRPr="00BB1953">
              <w:rPr>
                <w:rFonts w:ascii="Arial" w:hAnsi="Arial" w:cs="Arial"/>
                <w:sz w:val="20"/>
                <w:szCs w:val="20"/>
              </w:rPr>
              <w:t>Novi prihodki</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0F910777" w14:textId="77777777" w:rsidR="00380CD2" w:rsidRPr="00BB1953" w:rsidRDefault="00380CD2" w:rsidP="00C656FE">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tekoče leto (t)</w:t>
            </w: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49D82637" w14:textId="77777777" w:rsidR="00380CD2" w:rsidRPr="00BB1953" w:rsidRDefault="00380CD2" w:rsidP="00C656FE">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 + 1</w:t>
            </w:r>
          </w:p>
        </w:tc>
      </w:tr>
      <w:tr w:rsidR="00120E6A" w:rsidRPr="00BB1953" w14:paraId="1D928D69"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7A03D1F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7F9B683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07FA04B0"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5DF3CFC1"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1A47B4D6"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4BF1385A"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000BC0E5"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166755E4"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6D7612A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65B67B97"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24B0317D" w14:textId="77777777" w:rsidR="00380CD2" w:rsidRPr="00BB1953"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BB1953" w14:paraId="25987511"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1556B843"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3AE7B12A"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c>
          <w:tcPr>
            <w:tcW w:w="2817" w:type="dxa"/>
            <w:gridSpan w:val="4"/>
            <w:tcBorders>
              <w:top w:val="single" w:sz="4" w:space="0" w:color="auto"/>
              <w:left w:val="single" w:sz="4" w:space="0" w:color="auto"/>
              <w:bottom w:val="single" w:sz="4" w:space="0" w:color="auto"/>
              <w:right w:val="single" w:sz="4" w:space="0" w:color="auto"/>
            </w:tcBorders>
            <w:vAlign w:val="center"/>
          </w:tcPr>
          <w:p w14:paraId="65847564" w14:textId="77777777" w:rsidR="00380CD2" w:rsidRPr="00BB1953" w:rsidRDefault="00380CD2" w:rsidP="00C656FE">
            <w:pPr>
              <w:pStyle w:val="Naslov1"/>
              <w:keepNext w:val="0"/>
              <w:widowControl w:val="0"/>
              <w:tabs>
                <w:tab w:val="left" w:pos="360"/>
              </w:tabs>
              <w:spacing w:before="0" w:after="0"/>
              <w:rPr>
                <w:rFonts w:cs="Arial"/>
                <w:sz w:val="20"/>
                <w:szCs w:val="20"/>
                <w:lang w:eastAsia="en-US"/>
              </w:rPr>
            </w:pPr>
          </w:p>
        </w:tc>
      </w:tr>
      <w:tr w:rsidR="00120E6A" w:rsidRPr="00BB1953" w14:paraId="4BA4E0F8" w14:textId="77777777" w:rsidTr="00FE4FF2">
        <w:trPr>
          <w:trHeight w:val="1910"/>
        </w:trPr>
        <w:tc>
          <w:tcPr>
            <w:tcW w:w="9201" w:type="dxa"/>
            <w:gridSpan w:val="10"/>
          </w:tcPr>
          <w:p w14:paraId="64CFCAB1" w14:textId="77777777" w:rsidR="00380CD2" w:rsidRPr="00BB1953" w:rsidRDefault="00380CD2" w:rsidP="00E738C3">
            <w:pPr>
              <w:widowControl w:val="0"/>
              <w:spacing w:line="276" w:lineRule="auto"/>
              <w:rPr>
                <w:rFonts w:ascii="Arial" w:hAnsi="Arial" w:cs="Arial"/>
                <w:b/>
                <w:sz w:val="20"/>
                <w:szCs w:val="20"/>
              </w:rPr>
            </w:pPr>
          </w:p>
          <w:p w14:paraId="129FC703" w14:textId="77777777" w:rsidR="00380CD2" w:rsidRPr="00BB1953" w:rsidRDefault="00380CD2" w:rsidP="00E738C3">
            <w:pPr>
              <w:widowControl w:val="0"/>
              <w:spacing w:line="276" w:lineRule="auto"/>
              <w:rPr>
                <w:rFonts w:ascii="Arial" w:hAnsi="Arial" w:cs="Arial"/>
                <w:b/>
                <w:sz w:val="20"/>
                <w:szCs w:val="20"/>
              </w:rPr>
            </w:pPr>
            <w:r w:rsidRPr="00BB1953">
              <w:rPr>
                <w:rFonts w:ascii="Arial" w:hAnsi="Arial" w:cs="Arial"/>
                <w:b/>
                <w:sz w:val="20"/>
                <w:szCs w:val="20"/>
              </w:rPr>
              <w:t>OBRAZLOŽITEV:</w:t>
            </w:r>
          </w:p>
          <w:p w14:paraId="16A28859" w14:textId="77777777" w:rsidR="00380CD2" w:rsidRPr="00BB1953" w:rsidRDefault="00380CD2" w:rsidP="00E738C3">
            <w:pPr>
              <w:widowControl w:val="0"/>
              <w:numPr>
                <w:ilvl w:val="0"/>
                <w:numId w:val="3"/>
              </w:numPr>
              <w:spacing w:line="276" w:lineRule="auto"/>
              <w:ind w:left="284" w:hanging="284"/>
              <w:jc w:val="both"/>
              <w:rPr>
                <w:rFonts w:ascii="Arial" w:hAnsi="Arial" w:cs="Arial"/>
                <w:b/>
                <w:sz w:val="20"/>
                <w:szCs w:val="20"/>
                <w:lang w:eastAsia="sl-SI"/>
              </w:rPr>
            </w:pPr>
            <w:r w:rsidRPr="00BB1953">
              <w:rPr>
                <w:rFonts w:ascii="Arial" w:hAnsi="Arial" w:cs="Arial"/>
                <w:b/>
                <w:sz w:val="20"/>
                <w:szCs w:val="20"/>
                <w:lang w:eastAsia="sl-SI"/>
              </w:rPr>
              <w:t>Ocena finančnih posledic, ki niso načrtovane v sprejetem proračunu</w:t>
            </w:r>
          </w:p>
          <w:p w14:paraId="74557208" w14:textId="77777777" w:rsidR="006A0CF4" w:rsidRPr="00BB1953" w:rsidRDefault="00020E19" w:rsidP="00E738C3">
            <w:pPr>
              <w:widowControl w:val="0"/>
              <w:spacing w:line="276" w:lineRule="auto"/>
              <w:ind w:left="360" w:hanging="76"/>
              <w:jc w:val="both"/>
              <w:rPr>
                <w:rFonts w:ascii="Arial" w:hAnsi="Arial" w:cs="Arial"/>
                <w:sz w:val="20"/>
                <w:szCs w:val="20"/>
                <w:lang w:eastAsia="sl-SI"/>
              </w:rPr>
            </w:pPr>
            <w:r w:rsidRPr="00BB1953">
              <w:rPr>
                <w:rFonts w:ascii="Arial" w:hAnsi="Arial" w:cs="Arial"/>
                <w:sz w:val="20"/>
                <w:szCs w:val="20"/>
                <w:lang w:eastAsia="sl-SI"/>
              </w:rPr>
              <w:t>/</w:t>
            </w:r>
          </w:p>
          <w:p w14:paraId="0D04837D" w14:textId="77777777" w:rsidR="00380CD2" w:rsidRPr="00BB1953" w:rsidRDefault="00380CD2" w:rsidP="00E738C3">
            <w:pPr>
              <w:widowControl w:val="0"/>
              <w:spacing w:line="276" w:lineRule="auto"/>
              <w:ind w:left="284"/>
              <w:jc w:val="both"/>
              <w:rPr>
                <w:rFonts w:ascii="Arial" w:hAnsi="Arial" w:cs="Arial"/>
                <w:sz w:val="20"/>
                <w:szCs w:val="20"/>
                <w:lang w:eastAsia="sl-SI"/>
              </w:rPr>
            </w:pPr>
          </w:p>
          <w:p w14:paraId="0134F927" w14:textId="77777777" w:rsidR="00380CD2" w:rsidRPr="00BB1953" w:rsidRDefault="00380CD2" w:rsidP="00C656FE">
            <w:pPr>
              <w:widowControl w:val="0"/>
              <w:spacing w:line="260" w:lineRule="exact"/>
              <w:jc w:val="both"/>
              <w:rPr>
                <w:rFonts w:ascii="Arial" w:hAnsi="Arial" w:cs="Arial"/>
                <w:b/>
                <w:sz w:val="20"/>
                <w:szCs w:val="20"/>
                <w:lang w:eastAsia="sl-SI"/>
              </w:rPr>
            </w:pPr>
            <w:r w:rsidRPr="00BB1953">
              <w:rPr>
                <w:rFonts w:ascii="Arial" w:hAnsi="Arial" w:cs="Arial"/>
                <w:b/>
                <w:sz w:val="20"/>
                <w:szCs w:val="20"/>
                <w:lang w:eastAsia="sl-SI"/>
              </w:rPr>
              <w:t>II. Finančne posledice za državni proračun</w:t>
            </w:r>
          </w:p>
          <w:p w14:paraId="6846FD1F"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Prikazane morajo biti finančne posledice za državni proračun, ki so na proračunskih postavkah načrtovane v dinamiki projektov oziroma ukrepov:</w:t>
            </w:r>
          </w:p>
          <w:p w14:paraId="066971B2" w14:textId="77777777" w:rsidR="00380CD2" w:rsidRPr="00BB1953" w:rsidRDefault="00380CD2" w:rsidP="00C656FE">
            <w:pPr>
              <w:widowControl w:val="0"/>
              <w:spacing w:line="260" w:lineRule="exact"/>
              <w:ind w:left="720"/>
              <w:jc w:val="both"/>
              <w:rPr>
                <w:rFonts w:ascii="Arial" w:hAnsi="Arial" w:cs="Arial"/>
                <w:b/>
                <w:sz w:val="20"/>
                <w:szCs w:val="20"/>
                <w:lang w:eastAsia="sl-SI"/>
              </w:rPr>
            </w:pPr>
            <w:proofErr w:type="spellStart"/>
            <w:r w:rsidRPr="00BB1953">
              <w:rPr>
                <w:rFonts w:ascii="Arial" w:hAnsi="Arial" w:cs="Arial"/>
                <w:b/>
                <w:sz w:val="20"/>
                <w:szCs w:val="20"/>
                <w:lang w:eastAsia="sl-SI"/>
              </w:rPr>
              <w:t>II.a</w:t>
            </w:r>
            <w:proofErr w:type="spellEnd"/>
            <w:r w:rsidRPr="00BB1953">
              <w:rPr>
                <w:rFonts w:ascii="Arial" w:hAnsi="Arial" w:cs="Arial"/>
                <w:b/>
                <w:sz w:val="20"/>
                <w:szCs w:val="20"/>
                <w:lang w:eastAsia="sl-SI"/>
              </w:rPr>
              <w:t xml:space="preserve"> Pravice porabe za izvedbo predlaganih rešitev so zagotovljene:</w:t>
            </w:r>
          </w:p>
          <w:p w14:paraId="163B7A08"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w:t>
            </w:r>
            <w:r w:rsidRPr="00BB1953">
              <w:rPr>
                <w:rFonts w:ascii="Arial" w:hAnsi="Arial" w:cs="Arial"/>
                <w:sz w:val="20"/>
                <w:szCs w:val="20"/>
                <w:lang w:eastAsia="sl-SI"/>
              </w:rPr>
              <w:lastRenderedPageBreak/>
              <w:t xml:space="preserve">financiranja), na katerih so v celoti ali delno zagotovljene pravice porabe (v tem primeru je nujna povezava s točko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Pri uvrstitvi novega projekta oziroma ukrepa v načrt razvojnih programov se navedejo:</w:t>
            </w:r>
          </w:p>
          <w:p w14:paraId="02C53983" w14:textId="77777777" w:rsidR="00380CD2" w:rsidRPr="00BB1953" w:rsidRDefault="00380CD2" w:rsidP="00C656FE">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proračunski uporabnik, ki bo financiral novi projekt oziroma ukrep,</w:t>
            </w:r>
          </w:p>
          <w:p w14:paraId="633BF755" w14:textId="77777777" w:rsidR="00380CD2" w:rsidRPr="00BB1953" w:rsidRDefault="00380CD2" w:rsidP="00C656FE">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 xml:space="preserve">projekt oziroma ukrep, s katerim se bodo dosegli cilji vladnega gradiva, in </w:t>
            </w:r>
          </w:p>
          <w:p w14:paraId="0E8C602F" w14:textId="77777777" w:rsidR="00380CD2" w:rsidRPr="00BB1953" w:rsidRDefault="00380CD2" w:rsidP="00C656FE">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proračunske postavke.</w:t>
            </w:r>
          </w:p>
          <w:p w14:paraId="3A52AF8F"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1125DB8A" w14:textId="77777777" w:rsidR="00380CD2" w:rsidRPr="00BB1953" w:rsidRDefault="00380CD2" w:rsidP="00C656FE">
            <w:pPr>
              <w:widowControl w:val="0"/>
              <w:spacing w:line="260" w:lineRule="exact"/>
              <w:ind w:left="714"/>
              <w:jc w:val="both"/>
              <w:rPr>
                <w:rFonts w:ascii="Arial" w:hAnsi="Arial" w:cs="Arial"/>
                <w:b/>
                <w:sz w:val="20"/>
                <w:szCs w:val="20"/>
                <w:lang w:eastAsia="sl-SI"/>
              </w:rPr>
            </w:pPr>
            <w:proofErr w:type="spellStart"/>
            <w:r w:rsidRPr="00BB1953">
              <w:rPr>
                <w:rFonts w:ascii="Arial" w:hAnsi="Arial" w:cs="Arial"/>
                <w:b/>
                <w:sz w:val="20"/>
                <w:szCs w:val="20"/>
                <w:lang w:eastAsia="sl-SI"/>
              </w:rPr>
              <w:t>II.b</w:t>
            </w:r>
            <w:proofErr w:type="spellEnd"/>
            <w:r w:rsidRPr="00BB1953">
              <w:rPr>
                <w:rFonts w:ascii="Arial" w:hAnsi="Arial" w:cs="Arial"/>
                <w:b/>
                <w:sz w:val="20"/>
                <w:szCs w:val="20"/>
                <w:lang w:eastAsia="sl-SI"/>
              </w:rPr>
              <w:t xml:space="preserve"> Manjkajoče pravice porabe bodo zagotovljene s prerazporeditvijo:</w:t>
            </w:r>
          </w:p>
          <w:p w14:paraId="746407C2"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B1953">
              <w:rPr>
                <w:rFonts w:ascii="Arial" w:hAnsi="Arial" w:cs="Arial"/>
                <w:sz w:val="20"/>
                <w:szCs w:val="20"/>
                <w:lang w:eastAsia="sl-SI"/>
              </w:rPr>
              <w:t>II.a</w:t>
            </w:r>
            <w:proofErr w:type="spellEnd"/>
            <w:r w:rsidRPr="00BB1953">
              <w:rPr>
                <w:rFonts w:ascii="Arial" w:hAnsi="Arial" w:cs="Arial"/>
                <w:sz w:val="20"/>
                <w:szCs w:val="20"/>
                <w:lang w:eastAsia="sl-SI"/>
              </w:rPr>
              <w:t>.</w:t>
            </w:r>
          </w:p>
          <w:p w14:paraId="3C8A9A62" w14:textId="77777777" w:rsidR="00380CD2" w:rsidRPr="00BB1953" w:rsidRDefault="00380CD2" w:rsidP="00C656FE">
            <w:pPr>
              <w:widowControl w:val="0"/>
              <w:spacing w:line="260" w:lineRule="exact"/>
              <w:ind w:left="714"/>
              <w:jc w:val="both"/>
              <w:rPr>
                <w:rFonts w:ascii="Arial" w:hAnsi="Arial" w:cs="Arial"/>
                <w:b/>
                <w:sz w:val="20"/>
                <w:szCs w:val="20"/>
                <w:lang w:eastAsia="sl-SI"/>
              </w:rPr>
            </w:pPr>
            <w:proofErr w:type="spellStart"/>
            <w:r w:rsidRPr="00BB1953">
              <w:rPr>
                <w:rFonts w:ascii="Arial" w:hAnsi="Arial" w:cs="Arial"/>
                <w:b/>
                <w:sz w:val="20"/>
                <w:szCs w:val="20"/>
                <w:lang w:eastAsia="sl-SI"/>
              </w:rPr>
              <w:t>II.c</w:t>
            </w:r>
            <w:proofErr w:type="spellEnd"/>
            <w:r w:rsidRPr="00BB1953">
              <w:rPr>
                <w:rFonts w:ascii="Arial" w:hAnsi="Arial" w:cs="Arial"/>
                <w:b/>
                <w:sz w:val="20"/>
                <w:szCs w:val="20"/>
                <w:lang w:eastAsia="sl-SI"/>
              </w:rPr>
              <w:t xml:space="preserve"> Načrtovana nadomestitev zmanjšanih prihodkov in povečanih odhodkov proračuna:</w:t>
            </w:r>
          </w:p>
          <w:p w14:paraId="2C5173A6" w14:textId="77777777" w:rsidR="00380CD2" w:rsidRPr="00BB1953" w:rsidRDefault="00380CD2" w:rsidP="00C656FE">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Če se povečani odhodki (pravice porabe) ne bodo zagotovili tako, kot je določeno v točkah </w:t>
            </w:r>
            <w:proofErr w:type="spellStart"/>
            <w:r w:rsidRPr="00BB1953">
              <w:rPr>
                <w:rFonts w:ascii="Arial" w:hAnsi="Arial" w:cs="Arial"/>
                <w:sz w:val="20"/>
                <w:szCs w:val="20"/>
                <w:lang w:eastAsia="sl-SI"/>
              </w:rPr>
              <w:t>II.a</w:t>
            </w:r>
            <w:proofErr w:type="spellEnd"/>
            <w:r w:rsidRPr="00BB1953">
              <w:rPr>
                <w:rFonts w:ascii="Arial" w:hAnsi="Arial" w:cs="Arial"/>
                <w:sz w:val="20"/>
                <w:szCs w:val="20"/>
                <w:lang w:eastAsia="sl-SI"/>
              </w:rPr>
              <w:t xml:space="preserve"> in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BCE7D2C" w14:textId="77777777" w:rsidR="00380CD2" w:rsidRPr="00BB1953" w:rsidRDefault="00380CD2" w:rsidP="00C656FE">
            <w:pPr>
              <w:pStyle w:val="Vrstapredpisa"/>
              <w:widowControl w:val="0"/>
              <w:spacing w:before="0" w:line="260" w:lineRule="exact"/>
              <w:jc w:val="both"/>
              <w:rPr>
                <w:rFonts w:cs="Arial"/>
                <w:color w:val="auto"/>
              </w:rPr>
            </w:pPr>
          </w:p>
        </w:tc>
      </w:tr>
      <w:tr w:rsidR="00120E6A" w:rsidRPr="00BB1953" w14:paraId="615AD637" w14:textId="77777777" w:rsidTr="00FE4FF2">
        <w:tc>
          <w:tcPr>
            <w:tcW w:w="9201" w:type="dxa"/>
            <w:gridSpan w:val="10"/>
          </w:tcPr>
          <w:p w14:paraId="0F5757B9" w14:textId="77777777"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lastRenderedPageBreak/>
              <w:t>7.b Predstavitev ocene finančnih posledic pod 40.000 EUR: /</w:t>
            </w:r>
          </w:p>
          <w:p w14:paraId="24CD0E94" w14:textId="77777777" w:rsidR="00380CD2" w:rsidRPr="00BB1953" w:rsidRDefault="00CA4F8E" w:rsidP="00C656FE">
            <w:pPr>
              <w:pStyle w:val="Oddelek"/>
              <w:widowControl w:val="0"/>
              <w:numPr>
                <w:ilvl w:val="0"/>
                <w:numId w:val="0"/>
              </w:numPr>
              <w:spacing w:before="0" w:after="0" w:line="260" w:lineRule="exact"/>
              <w:jc w:val="left"/>
              <w:rPr>
                <w:rFonts w:cs="Arial"/>
                <w:b w:val="0"/>
              </w:rPr>
            </w:pPr>
            <w:r w:rsidRPr="00BB1953">
              <w:rPr>
                <w:rFonts w:cs="Arial"/>
                <w:b w:val="0"/>
              </w:rPr>
              <w:t>Gradivo nima finančnih posledic za proračun.</w:t>
            </w:r>
          </w:p>
          <w:p w14:paraId="69B50A59" w14:textId="77777777" w:rsidR="006A0CF4" w:rsidRPr="00BB1953" w:rsidRDefault="006A0CF4" w:rsidP="00C656FE">
            <w:pPr>
              <w:pStyle w:val="Oddelek"/>
              <w:widowControl w:val="0"/>
              <w:numPr>
                <w:ilvl w:val="0"/>
                <w:numId w:val="0"/>
              </w:numPr>
              <w:spacing w:before="0" w:after="0" w:line="260" w:lineRule="exact"/>
              <w:jc w:val="left"/>
              <w:rPr>
                <w:rFonts w:cs="Arial"/>
                <w:b w:val="0"/>
              </w:rPr>
            </w:pPr>
          </w:p>
        </w:tc>
      </w:tr>
      <w:tr w:rsidR="00120E6A" w:rsidRPr="00BB1953" w14:paraId="40FC6384" w14:textId="77777777" w:rsidTr="00FE4FF2">
        <w:trPr>
          <w:trHeight w:val="371"/>
        </w:trPr>
        <w:tc>
          <w:tcPr>
            <w:tcW w:w="9201" w:type="dxa"/>
            <w:gridSpan w:val="10"/>
            <w:tcBorders>
              <w:top w:val="single" w:sz="4" w:space="0" w:color="000000"/>
              <w:left w:val="single" w:sz="4" w:space="0" w:color="000000"/>
              <w:bottom w:val="single" w:sz="4" w:space="0" w:color="000000"/>
              <w:right w:val="single" w:sz="4" w:space="0" w:color="000000"/>
            </w:tcBorders>
          </w:tcPr>
          <w:p w14:paraId="74D8ECAB" w14:textId="77777777" w:rsidR="00380CD2" w:rsidRPr="00BB1953" w:rsidRDefault="00380CD2" w:rsidP="00C656FE">
            <w:pPr>
              <w:pStyle w:val="Neotevilenodstavek"/>
              <w:widowControl w:val="0"/>
              <w:spacing w:before="0" w:after="0" w:line="260" w:lineRule="exact"/>
              <w:jc w:val="left"/>
              <w:rPr>
                <w:b/>
              </w:rPr>
            </w:pPr>
            <w:r w:rsidRPr="00BB1953">
              <w:rPr>
                <w:b/>
              </w:rPr>
              <w:t>8. Predstavitev sodelovanja z združenji občin:</w:t>
            </w:r>
          </w:p>
        </w:tc>
      </w:tr>
      <w:tr w:rsidR="00120E6A" w:rsidRPr="00BB1953" w14:paraId="2496F5FD" w14:textId="77777777" w:rsidTr="00FE4FF2">
        <w:tc>
          <w:tcPr>
            <w:tcW w:w="6769" w:type="dxa"/>
            <w:gridSpan w:val="7"/>
          </w:tcPr>
          <w:p w14:paraId="2D82A17C" w14:textId="77777777" w:rsidR="00380CD2" w:rsidRPr="00BB1953" w:rsidRDefault="00380CD2" w:rsidP="00C656FE">
            <w:pPr>
              <w:pStyle w:val="Neotevilenodstavek"/>
              <w:widowControl w:val="0"/>
              <w:spacing w:before="0" w:after="0" w:line="260" w:lineRule="exact"/>
              <w:rPr>
                <w:iCs/>
              </w:rPr>
            </w:pPr>
            <w:r w:rsidRPr="00BB1953">
              <w:rPr>
                <w:iCs/>
              </w:rPr>
              <w:t>Vsebina predloženega gradiva (predpisa) vpliva na:</w:t>
            </w:r>
          </w:p>
          <w:p w14:paraId="0779E66B" w14:textId="77777777" w:rsidR="00380CD2" w:rsidRPr="00BB1953" w:rsidRDefault="00380CD2" w:rsidP="00C656FE">
            <w:pPr>
              <w:pStyle w:val="Neotevilenodstavek"/>
              <w:widowControl w:val="0"/>
              <w:numPr>
                <w:ilvl w:val="1"/>
                <w:numId w:val="5"/>
              </w:numPr>
              <w:spacing w:before="0" w:after="0" w:line="260" w:lineRule="exact"/>
              <w:rPr>
                <w:iCs/>
              </w:rPr>
            </w:pPr>
            <w:r w:rsidRPr="00BB1953">
              <w:rPr>
                <w:iCs/>
              </w:rPr>
              <w:t>pristojnosti občin,</w:t>
            </w:r>
          </w:p>
          <w:p w14:paraId="6A895E93" w14:textId="77777777" w:rsidR="00380CD2" w:rsidRPr="00BB1953" w:rsidRDefault="00380CD2" w:rsidP="00C656FE">
            <w:pPr>
              <w:pStyle w:val="Neotevilenodstavek"/>
              <w:widowControl w:val="0"/>
              <w:numPr>
                <w:ilvl w:val="1"/>
                <w:numId w:val="5"/>
              </w:numPr>
              <w:spacing w:before="0" w:after="0" w:line="260" w:lineRule="exact"/>
              <w:rPr>
                <w:iCs/>
              </w:rPr>
            </w:pPr>
            <w:r w:rsidRPr="00BB1953">
              <w:rPr>
                <w:iCs/>
              </w:rPr>
              <w:t>delovanje občin,</w:t>
            </w:r>
          </w:p>
          <w:p w14:paraId="32FE2716" w14:textId="77777777" w:rsidR="00380CD2" w:rsidRPr="00BB1953" w:rsidRDefault="00380CD2" w:rsidP="00C656FE">
            <w:pPr>
              <w:pStyle w:val="Neotevilenodstavek"/>
              <w:widowControl w:val="0"/>
              <w:numPr>
                <w:ilvl w:val="1"/>
                <w:numId w:val="5"/>
              </w:numPr>
              <w:spacing w:before="0" w:after="0" w:line="260" w:lineRule="exact"/>
              <w:rPr>
                <w:iCs/>
              </w:rPr>
            </w:pPr>
            <w:r w:rsidRPr="00BB1953">
              <w:rPr>
                <w:iCs/>
              </w:rPr>
              <w:t>financiranje občin.</w:t>
            </w:r>
          </w:p>
          <w:p w14:paraId="5B2E503B" w14:textId="77777777" w:rsidR="00380CD2" w:rsidRPr="00BB1953" w:rsidRDefault="00380CD2" w:rsidP="00C656FE">
            <w:pPr>
              <w:pStyle w:val="Neotevilenodstavek"/>
              <w:widowControl w:val="0"/>
              <w:spacing w:before="0" w:after="0" w:line="260" w:lineRule="exact"/>
              <w:ind w:left="1440"/>
              <w:rPr>
                <w:iCs/>
              </w:rPr>
            </w:pPr>
          </w:p>
        </w:tc>
        <w:tc>
          <w:tcPr>
            <w:tcW w:w="2432" w:type="dxa"/>
            <w:gridSpan w:val="3"/>
          </w:tcPr>
          <w:p w14:paraId="1AC8CE17" w14:textId="77777777" w:rsidR="00380CD2" w:rsidRPr="00BB1953" w:rsidRDefault="00380CD2" w:rsidP="00C656FE">
            <w:pPr>
              <w:pStyle w:val="Neotevilenodstavek"/>
              <w:widowControl w:val="0"/>
              <w:spacing w:before="0" w:after="0" w:line="260" w:lineRule="exact"/>
              <w:jc w:val="center"/>
              <w:rPr>
                <w:b/>
              </w:rPr>
            </w:pPr>
            <w:r w:rsidRPr="00BB1953">
              <w:rPr>
                <w:b/>
              </w:rPr>
              <w:t>NE</w:t>
            </w:r>
          </w:p>
        </w:tc>
      </w:tr>
      <w:tr w:rsidR="00120E6A" w:rsidRPr="00BB1953" w14:paraId="14349974" w14:textId="77777777" w:rsidTr="00FE4FF2">
        <w:tc>
          <w:tcPr>
            <w:tcW w:w="9201" w:type="dxa"/>
            <w:gridSpan w:val="10"/>
          </w:tcPr>
          <w:p w14:paraId="4E67B623" w14:textId="77777777" w:rsidR="00380CD2" w:rsidRPr="00BB1953" w:rsidRDefault="00380CD2" w:rsidP="00C656FE">
            <w:pPr>
              <w:pStyle w:val="Neotevilenodstavek"/>
              <w:widowControl w:val="0"/>
              <w:spacing w:before="0" w:after="0" w:line="260" w:lineRule="exact"/>
              <w:rPr>
                <w:iCs/>
              </w:rPr>
            </w:pPr>
            <w:r w:rsidRPr="00BB1953">
              <w:rPr>
                <w:iCs/>
              </w:rPr>
              <w:t xml:space="preserve">Gradivo (predpis) je bilo poslano v mnenje: </w:t>
            </w:r>
          </w:p>
          <w:p w14:paraId="7BC344A3" w14:textId="77777777" w:rsidR="00380CD2" w:rsidRPr="00BB1953" w:rsidRDefault="00380CD2" w:rsidP="00C656FE">
            <w:pPr>
              <w:pStyle w:val="Neotevilenodstavek"/>
              <w:widowControl w:val="0"/>
              <w:numPr>
                <w:ilvl w:val="0"/>
                <w:numId w:val="7"/>
              </w:numPr>
              <w:spacing w:before="0" w:after="0" w:line="260" w:lineRule="exact"/>
              <w:rPr>
                <w:iCs/>
              </w:rPr>
            </w:pPr>
            <w:r w:rsidRPr="00BB1953">
              <w:rPr>
                <w:iCs/>
              </w:rPr>
              <w:t>Skupnosti občin Slovenije SOS: NE</w:t>
            </w:r>
          </w:p>
          <w:p w14:paraId="0D2D1EF3" w14:textId="77777777" w:rsidR="00380CD2" w:rsidRPr="00BB1953" w:rsidRDefault="00380CD2" w:rsidP="00C656FE">
            <w:pPr>
              <w:pStyle w:val="Neotevilenodstavek"/>
              <w:widowControl w:val="0"/>
              <w:numPr>
                <w:ilvl w:val="0"/>
                <w:numId w:val="7"/>
              </w:numPr>
              <w:spacing w:before="0" w:after="0" w:line="260" w:lineRule="exact"/>
              <w:rPr>
                <w:iCs/>
              </w:rPr>
            </w:pPr>
            <w:r w:rsidRPr="00BB1953">
              <w:rPr>
                <w:iCs/>
              </w:rPr>
              <w:t>Združenju občin Slovenije ZOS: NE</w:t>
            </w:r>
          </w:p>
          <w:p w14:paraId="1708FBF7" w14:textId="77777777" w:rsidR="00380CD2" w:rsidRPr="00BB1953" w:rsidRDefault="00380CD2" w:rsidP="00C656FE">
            <w:pPr>
              <w:pStyle w:val="Neotevilenodstavek"/>
              <w:widowControl w:val="0"/>
              <w:numPr>
                <w:ilvl w:val="0"/>
                <w:numId w:val="7"/>
              </w:numPr>
              <w:spacing w:before="0" w:after="0" w:line="260" w:lineRule="exact"/>
              <w:rPr>
                <w:iCs/>
              </w:rPr>
            </w:pPr>
            <w:r w:rsidRPr="00BB1953">
              <w:rPr>
                <w:iCs/>
              </w:rPr>
              <w:t>Združenju mestnih občin Slovenije ZMOS: NE</w:t>
            </w:r>
          </w:p>
          <w:p w14:paraId="4EB6E23C" w14:textId="77777777" w:rsidR="00380CD2" w:rsidRPr="00BB1953" w:rsidRDefault="00380CD2" w:rsidP="00C656FE">
            <w:pPr>
              <w:pStyle w:val="Neotevilenodstavek"/>
              <w:widowControl w:val="0"/>
              <w:spacing w:before="0" w:after="0" w:line="260" w:lineRule="exact"/>
              <w:rPr>
                <w:iCs/>
              </w:rPr>
            </w:pPr>
          </w:p>
          <w:p w14:paraId="5911F7C7" w14:textId="77777777" w:rsidR="00380CD2" w:rsidRPr="00BB1953" w:rsidRDefault="00380CD2" w:rsidP="00C656FE">
            <w:pPr>
              <w:pStyle w:val="Neotevilenodstavek"/>
              <w:widowControl w:val="0"/>
              <w:spacing w:before="0" w:after="0" w:line="260" w:lineRule="exact"/>
              <w:rPr>
                <w:iCs/>
              </w:rPr>
            </w:pPr>
            <w:r w:rsidRPr="00BB1953">
              <w:rPr>
                <w:iCs/>
              </w:rPr>
              <w:t>Predlogi in pripombe združenj so bili upoštevani:</w:t>
            </w:r>
          </w:p>
          <w:p w14:paraId="215B8149" w14:textId="77777777" w:rsidR="00380CD2" w:rsidRPr="00BB1953" w:rsidRDefault="00380CD2" w:rsidP="00C656FE">
            <w:pPr>
              <w:pStyle w:val="Neotevilenodstavek"/>
              <w:widowControl w:val="0"/>
              <w:numPr>
                <w:ilvl w:val="0"/>
                <w:numId w:val="8"/>
              </w:numPr>
              <w:spacing w:before="0" w:after="0" w:line="260" w:lineRule="exact"/>
              <w:rPr>
                <w:iCs/>
              </w:rPr>
            </w:pPr>
            <w:r w:rsidRPr="00BB1953">
              <w:rPr>
                <w:iCs/>
              </w:rPr>
              <w:t>v celoti,</w:t>
            </w:r>
          </w:p>
          <w:p w14:paraId="4E7B87E3" w14:textId="77777777" w:rsidR="00380CD2" w:rsidRPr="00BB1953" w:rsidRDefault="00380CD2" w:rsidP="00C656FE">
            <w:pPr>
              <w:pStyle w:val="Neotevilenodstavek"/>
              <w:widowControl w:val="0"/>
              <w:numPr>
                <w:ilvl w:val="0"/>
                <w:numId w:val="8"/>
              </w:numPr>
              <w:spacing w:before="0" w:after="0" w:line="260" w:lineRule="exact"/>
              <w:rPr>
                <w:iCs/>
              </w:rPr>
            </w:pPr>
            <w:r w:rsidRPr="00BB1953">
              <w:rPr>
                <w:iCs/>
              </w:rPr>
              <w:t>večinoma,</w:t>
            </w:r>
          </w:p>
          <w:p w14:paraId="7418FC68" w14:textId="77777777" w:rsidR="00380CD2" w:rsidRPr="00BB1953" w:rsidRDefault="00380CD2" w:rsidP="00C656FE">
            <w:pPr>
              <w:pStyle w:val="Neotevilenodstavek"/>
              <w:widowControl w:val="0"/>
              <w:numPr>
                <w:ilvl w:val="0"/>
                <w:numId w:val="8"/>
              </w:numPr>
              <w:spacing w:before="0" w:after="0" w:line="260" w:lineRule="exact"/>
              <w:rPr>
                <w:iCs/>
              </w:rPr>
            </w:pPr>
            <w:r w:rsidRPr="00BB1953">
              <w:rPr>
                <w:iCs/>
              </w:rPr>
              <w:t>delno,</w:t>
            </w:r>
          </w:p>
          <w:p w14:paraId="7D982607" w14:textId="77777777" w:rsidR="00380CD2" w:rsidRPr="00BB1953" w:rsidRDefault="00380CD2" w:rsidP="00C656FE">
            <w:pPr>
              <w:pStyle w:val="Neotevilenodstavek"/>
              <w:widowControl w:val="0"/>
              <w:numPr>
                <w:ilvl w:val="0"/>
                <w:numId w:val="8"/>
              </w:numPr>
              <w:spacing w:before="0" w:after="0" w:line="260" w:lineRule="exact"/>
              <w:rPr>
                <w:iCs/>
              </w:rPr>
            </w:pPr>
            <w:r w:rsidRPr="00BB1953">
              <w:rPr>
                <w:iCs/>
              </w:rPr>
              <w:t>niso bili upoštevani.</w:t>
            </w:r>
          </w:p>
          <w:p w14:paraId="50F7CB4F" w14:textId="77777777" w:rsidR="00380CD2" w:rsidRPr="00BB1953" w:rsidRDefault="00380CD2" w:rsidP="00C656FE">
            <w:pPr>
              <w:pStyle w:val="Neotevilenodstavek"/>
              <w:widowControl w:val="0"/>
              <w:spacing w:before="0" w:after="0" w:line="260" w:lineRule="exact"/>
              <w:ind w:left="360"/>
              <w:rPr>
                <w:iCs/>
              </w:rPr>
            </w:pPr>
          </w:p>
          <w:p w14:paraId="4D3F7DC6" w14:textId="77777777" w:rsidR="00380CD2" w:rsidRPr="00BB1953" w:rsidRDefault="00380CD2" w:rsidP="00C656FE">
            <w:pPr>
              <w:pStyle w:val="Neotevilenodstavek"/>
              <w:widowControl w:val="0"/>
              <w:spacing w:before="0" w:after="0" w:line="260" w:lineRule="exact"/>
              <w:rPr>
                <w:iCs/>
              </w:rPr>
            </w:pPr>
            <w:r w:rsidRPr="00BB1953">
              <w:rPr>
                <w:iCs/>
              </w:rPr>
              <w:t>Bistveni predlogi in pripombe, ki niso bili upoštevani:</w:t>
            </w:r>
          </w:p>
          <w:p w14:paraId="17C8FA3C" w14:textId="77777777" w:rsidR="00380CD2" w:rsidRPr="00BB1953" w:rsidRDefault="00380CD2" w:rsidP="00C656FE">
            <w:pPr>
              <w:pStyle w:val="Neotevilenodstavek"/>
              <w:widowControl w:val="0"/>
              <w:numPr>
                <w:ilvl w:val="1"/>
                <w:numId w:val="5"/>
              </w:numPr>
              <w:spacing w:before="0" w:after="0" w:line="260" w:lineRule="exact"/>
            </w:pPr>
          </w:p>
        </w:tc>
      </w:tr>
      <w:tr w:rsidR="00120E6A" w:rsidRPr="00BB1953" w14:paraId="489EBC79" w14:textId="77777777" w:rsidTr="00FE4FF2">
        <w:tc>
          <w:tcPr>
            <w:tcW w:w="9201" w:type="dxa"/>
            <w:gridSpan w:val="10"/>
          </w:tcPr>
          <w:p w14:paraId="40EFBFD2" w14:textId="77777777"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t>9. Predstavitev sodelovanja javnosti:</w:t>
            </w:r>
          </w:p>
        </w:tc>
      </w:tr>
      <w:tr w:rsidR="00120E6A" w:rsidRPr="00BB1953" w14:paraId="5832411D" w14:textId="77777777" w:rsidTr="00FE4FF2">
        <w:tc>
          <w:tcPr>
            <w:tcW w:w="6769" w:type="dxa"/>
            <w:gridSpan w:val="7"/>
          </w:tcPr>
          <w:p w14:paraId="0CB137FD" w14:textId="77777777" w:rsidR="00380CD2" w:rsidRPr="00BB1953" w:rsidRDefault="00380CD2" w:rsidP="00C656FE">
            <w:pPr>
              <w:pStyle w:val="Neotevilenodstavek"/>
              <w:widowControl w:val="0"/>
              <w:spacing w:before="0" w:after="0" w:line="260" w:lineRule="exact"/>
              <w:rPr>
                <w:rFonts w:cs="Arial"/>
              </w:rPr>
            </w:pPr>
            <w:r w:rsidRPr="00BB1953">
              <w:rPr>
                <w:rFonts w:cs="Arial"/>
                <w:iCs/>
              </w:rPr>
              <w:t>Gradivo je bilo predhodno objavljeno na spletni strani predlagatelja:</w:t>
            </w:r>
          </w:p>
        </w:tc>
        <w:tc>
          <w:tcPr>
            <w:tcW w:w="2432" w:type="dxa"/>
            <w:gridSpan w:val="3"/>
          </w:tcPr>
          <w:p w14:paraId="05BDAA13" w14:textId="77777777" w:rsidR="00380CD2" w:rsidRPr="00BB1953" w:rsidRDefault="00551AC0" w:rsidP="00C656FE">
            <w:pPr>
              <w:pStyle w:val="Neotevilenodstavek"/>
              <w:widowControl w:val="0"/>
              <w:spacing w:before="0" w:after="0" w:line="260" w:lineRule="exact"/>
              <w:jc w:val="center"/>
              <w:rPr>
                <w:rFonts w:cs="Arial"/>
                <w:iCs/>
              </w:rPr>
            </w:pPr>
            <w:r w:rsidRPr="00BB1953">
              <w:rPr>
                <w:rFonts w:cs="Arial"/>
              </w:rPr>
              <w:t>NE</w:t>
            </w:r>
          </w:p>
        </w:tc>
      </w:tr>
      <w:tr w:rsidR="00120E6A" w:rsidRPr="00BB1953" w14:paraId="59E17D63" w14:textId="77777777" w:rsidTr="00FE4FF2">
        <w:trPr>
          <w:trHeight w:val="274"/>
        </w:trPr>
        <w:tc>
          <w:tcPr>
            <w:tcW w:w="9201" w:type="dxa"/>
            <w:gridSpan w:val="10"/>
          </w:tcPr>
          <w:p w14:paraId="1AF8E7CE" w14:textId="77777777" w:rsidR="00380CD2" w:rsidRPr="00BB1953" w:rsidRDefault="00551AC0" w:rsidP="00C656FE">
            <w:pPr>
              <w:pStyle w:val="Neotevilenodstavek"/>
              <w:widowControl w:val="0"/>
              <w:spacing w:before="0" w:after="0" w:line="260" w:lineRule="exact"/>
              <w:rPr>
                <w:rFonts w:cs="Arial"/>
                <w:iCs/>
              </w:rPr>
            </w:pPr>
            <w:r w:rsidRPr="00BB1953">
              <w:rPr>
                <w:rFonts w:cs="Arial"/>
                <w:iCs/>
              </w:rPr>
              <w:t>Predlog gradiva ni takšne narave, da bi bila potrebna predhodna objava.</w:t>
            </w:r>
          </w:p>
        </w:tc>
      </w:tr>
      <w:tr w:rsidR="00120E6A" w:rsidRPr="00BB1953" w14:paraId="5E5A6A93" w14:textId="77777777" w:rsidTr="00FE4FF2">
        <w:trPr>
          <w:trHeight w:val="274"/>
        </w:trPr>
        <w:tc>
          <w:tcPr>
            <w:tcW w:w="9201" w:type="dxa"/>
            <w:gridSpan w:val="10"/>
          </w:tcPr>
          <w:p w14:paraId="3A94179B" w14:textId="77777777" w:rsidR="00891F6C" w:rsidRPr="00BB1953" w:rsidRDefault="00891F6C" w:rsidP="00D31A8E">
            <w:pPr>
              <w:suppressAutoHyphens w:val="0"/>
              <w:autoSpaceDE w:val="0"/>
              <w:autoSpaceDN w:val="0"/>
              <w:adjustRightInd w:val="0"/>
              <w:jc w:val="both"/>
              <w:rPr>
                <w:rFonts w:cs="Arial"/>
                <w:iCs/>
              </w:rPr>
            </w:pPr>
          </w:p>
        </w:tc>
      </w:tr>
      <w:tr w:rsidR="00120E6A" w:rsidRPr="00BB1953" w14:paraId="6FE9FAF9" w14:textId="77777777" w:rsidTr="00FE4FF2">
        <w:tc>
          <w:tcPr>
            <w:tcW w:w="6769" w:type="dxa"/>
            <w:gridSpan w:val="7"/>
            <w:vAlign w:val="center"/>
          </w:tcPr>
          <w:p w14:paraId="4DB77E5D" w14:textId="77777777" w:rsidR="00380CD2" w:rsidRPr="00BB1953" w:rsidRDefault="00380CD2" w:rsidP="00C656FE">
            <w:pPr>
              <w:pStyle w:val="Neotevilenodstavek"/>
              <w:widowControl w:val="0"/>
              <w:spacing w:before="0" w:after="0" w:line="260" w:lineRule="exact"/>
              <w:jc w:val="left"/>
              <w:rPr>
                <w:rFonts w:cs="Arial"/>
              </w:rPr>
            </w:pPr>
            <w:r w:rsidRPr="00BB1953">
              <w:rPr>
                <w:rFonts w:cs="Arial"/>
                <w:b/>
              </w:rPr>
              <w:t>10. Pri pripravi gradiva so bile upoštevane zahteve iz Resolucije o normativni dejavnosti:</w:t>
            </w:r>
          </w:p>
        </w:tc>
        <w:tc>
          <w:tcPr>
            <w:tcW w:w="2432" w:type="dxa"/>
            <w:gridSpan w:val="3"/>
            <w:vAlign w:val="center"/>
          </w:tcPr>
          <w:p w14:paraId="1377A462" w14:textId="77777777" w:rsidR="00380CD2" w:rsidRPr="00BB1953" w:rsidRDefault="00380CD2" w:rsidP="00C656FE">
            <w:pPr>
              <w:pStyle w:val="Neotevilenodstavek"/>
              <w:widowControl w:val="0"/>
              <w:spacing w:before="0" w:after="0" w:line="260" w:lineRule="exact"/>
              <w:jc w:val="center"/>
              <w:rPr>
                <w:rFonts w:cs="Arial"/>
                <w:iCs/>
              </w:rPr>
            </w:pPr>
            <w:r w:rsidRPr="00BB1953">
              <w:rPr>
                <w:rFonts w:cs="Arial"/>
              </w:rPr>
              <w:t>DA</w:t>
            </w:r>
          </w:p>
        </w:tc>
      </w:tr>
      <w:tr w:rsidR="00120E6A" w:rsidRPr="00BB1953" w14:paraId="0FC8B95B" w14:textId="77777777" w:rsidTr="00FE4FF2">
        <w:tc>
          <w:tcPr>
            <w:tcW w:w="6769" w:type="dxa"/>
            <w:gridSpan w:val="7"/>
            <w:vAlign w:val="center"/>
          </w:tcPr>
          <w:p w14:paraId="7E4E0536" w14:textId="77777777" w:rsidR="00380CD2" w:rsidRPr="00BB1953" w:rsidRDefault="00380CD2" w:rsidP="00C656FE">
            <w:pPr>
              <w:pStyle w:val="Neotevilenodstavek"/>
              <w:widowControl w:val="0"/>
              <w:spacing w:before="0" w:after="0" w:line="260" w:lineRule="exact"/>
              <w:jc w:val="left"/>
              <w:rPr>
                <w:rFonts w:cs="Arial"/>
                <w:b/>
              </w:rPr>
            </w:pPr>
            <w:r w:rsidRPr="00BB1953">
              <w:rPr>
                <w:rFonts w:cs="Arial"/>
                <w:b/>
              </w:rPr>
              <w:t>11. Gradivo je uvrščeno v delovni program vlade:</w:t>
            </w:r>
          </w:p>
        </w:tc>
        <w:tc>
          <w:tcPr>
            <w:tcW w:w="2432" w:type="dxa"/>
            <w:gridSpan w:val="3"/>
            <w:vAlign w:val="center"/>
          </w:tcPr>
          <w:p w14:paraId="122AD20B" w14:textId="77777777" w:rsidR="00380CD2" w:rsidRPr="00BB1953" w:rsidRDefault="00124F80" w:rsidP="00C656FE">
            <w:pPr>
              <w:pStyle w:val="Neotevilenodstavek"/>
              <w:widowControl w:val="0"/>
              <w:spacing w:before="0" w:after="0" w:line="260" w:lineRule="exact"/>
              <w:jc w:val="center"/>
              <w:rPr>
                <w:rFonts w:cs="Arial"/>
              </w:rPr>
            </w:pPr>
            <w:r w:rsidRPr="00BB1953">
              <w:rPr>
                <w:rFonts w:cs="Arial"/>
              </w:rPr>
              <w:t>NE</w:t>
            </w:r>
          </w:p>
        </w:tc>
      </w:tr>
      <w:tr w:rsidR="00C656FE" w:rsidRPr="00BB1953" w14:paraId="78C57C29" w14:textId="77777777" w:rsidTr="00FE4FF2">
        <w:tc>
          <w:tcPr>
            <w:tcW w:w="9201" w:type="dxa"/>
            <w:gridSpan w:val="10"/>
            <w:tcBorders>
              <w:top w:val="single" w:sz="4" w:space="0" w:color="000000"/>
              <w:left w:val="single" w:sz="4" w:space="0" w:color="000000"/>
              <w:bottom w:val="single" w:sz="4" w:space="0" w:color="000000"/>
              <w:right w:val="single" w:sz="4" w:space="0" w:color="000000"/>
            </w:tcBorders>
          </w:tcPr>
          <w:p w14:paraId="227B84DE" w14:textId="77777777" w:rsidR="00380CD2" w:rsidRPr="00BB1953" w:rsidRDefault="00380CD2" w:rsidP="00C656FE">
            <w:pPr>
              <w:pStyle w:val="Poglavje"/>
              <w:widowControl w:val="0"/>
              <w:spacing w:before="0" w:after="0" w:line="260" w:lineRule="exact"/>
              <w:ind w:left="3400"/>
              <w:jc w:val="left"/>
              <w:rPr>
                <w:sz w:val="20"/>
                <w:szCs w:val="20"/>
              </w:rPr>
            </w:pPr>
          </w:p>
          <w:p w14:paraId="77A503F3" w14:textId="77777777" w:rsidR="003C1AEA" w:rsidRDefault="003C1AEA" w:rsidP="00C656FE">
            <w:pPr>
              <w:pStyle w:val="Poglavje"/>
              <w:widowControl w:val="0"/>
              <w:spacing w:before="0" w:after="0" w:line="260" w:lineRule="exact"/>
              <w:ind w:left="5662" w:firstLine="284"/>
              <w:jc w:val="left"/>
              <w:rPr>
                <w:b w:val="0"/>
                <w:sz w:val="20"/>
                <w:szCs w:val="20"/>
              </w:rPr>
            </w:pPr>
          </w:p>
          <w:p w14:paraId="1095702D" w14:textId="4A1E963C" w:rsidR="00380CD2" w:rsidRDefault="00EB447B" w:rsidP="00C656FE">
            <w:pPr>
              <w:pStyle w:val="Poglavje"/>
              <w:widowControl w:val="0"/>
              <w:spacing w:before="0" w:after="0" w:line="260" w:lineRule="exact"/>
              <w:ind w:left="5662" w:firstLine="284"/>
              <w:jc w:val="left"/>
              <w:rPr>
                <w:b w:val="0"/>
                <w:sz w:val="20"/>
                <w:szCs w:val="20"/>
              </w:rPr>
            </w:pPr>
            <w:r w:rsidRPr="00BB1953">
              <w:rPr>
                <w:b w:val="0"/>
                <w:sz w:val="20"/>
                <w:szCs w:val="20"/>
              </w:rPr>
              <w:lastRenderedPageBreak/>
              <w:t xml:space="preserve">   </w:t>
            </w:r>
            <w:r w:rsidR="008F0475">
              <w:rPr>
                <w:b w:val="0"/>
                <w:sz w:val="20"/>
                <w:szCs w:val="20"/>
              </w:rPr>
              <w:t xml:space="preserve">Mag. Bojan Kumer </w:t>
            </w:r>
          </w:p>
          <w:p w14:paraId="62BD2667" w14:textId="76FAAECD" w:rsidR="003320E7" w:rsidRPr="00BB1953" w:rsidRDefault="003320E7" w:rsidP="00C656FE">
            <w:pPr>
              <w:pStyle w:val="Poglavje"/>
              <w:widowControl w:val="0"/>
              <w:spacing w:before="0" w:after="0" w:line="260" w:lineRule="exact"/>
              <w:ind w:left="5662" w:firstLine="284"/>
              <w:jc w:val="left"/>
              <w:rPr>
                <w:b w:val="0"/>
                <w:sz w:val="20"/>
                <w:szCs w:val="20"/>
              </w:rPr>
            </w:pPr>
            <w:r>
              <w:rPr>
                <w:b w:val="0"/>
                <w:sz w:val="20"/>
                <w:szCs w:val="20"/>
              </w:rPr>
              <w:t xml:space="preserve">  </w:t>
            </w:r>
            <w:r w:rsidR="008F0475">
              <w:rPr>
                <w:b w:val="0"/>
                <w:sz w:val="20"/>
                <w:szCs w:val="20"/>
              </w:rPr>
              <w:t xml:space="preserve">        MINISTER </w:t>
            </w:r>
          </w:p>
          <w:p w14:paraId="3C0A78B5" w14:textId="77777777" w:rsidR="00380CD2" w:rsidRPr="00BB1953" w:rsidRDefault="00380CD2" w:rsidP="003320E7">
            <w:pPr>
              <w:pStyle w:val="Poglavje"/>
              <w:widowControl w:val="0"/>
              <w:spacing w:before="0" w:after="0" w:line="260" w:lineRule="exact"/>
              <w:ind w:left="3400"/>
              <w:jc w:val="right"/>
              <w:rPr>
                <w:sz w:val="20"/>
                <w:szCs w:val="20"/>
              </w:rPr>
            </w:pPr>
          </w:p>
        </w:tc>
      </w:tr>
    </w:tbl>
    <w:p w14:paraId="4B392AE1" w14:textId="77777777" w:rsidR="0043701F" w:rsidRPr="00BB1953" w:rsidRDefault="0043701F" w:rsidP="00C656FE">
      <w:pPr>
        <w:autoSpaceDE w:val="0"/>
        <w:autoSpaceDN w:val="0"/>
        <w:adjustRightInd w:val="0"/>
        <w:spacing w:line="240" w:lineRule="atLeast"/>
        <w:rPr>
          <w:rFonts w:ascii="Arial" w:hAnsi="Arial" w:cs="Arial"/>
          <w:sz w:val="20"/>
          <w:szCs w:val="20"/>
        </w:rPr>
      </w:pPr>
    </w:p>
    <w:p w14:paraId="6B2EC87C" w14:textId="77777777" w:rsidR="0043701F" w:rsidRPr="00BB1953" w:rsidRDefault="0043701F" w:rsidP="00C656FE">
      <w:pPr>
        <w:autoSpaceDE w:val="0"/>
        <w:autoSpaceDN w:val="0"/>
        <w:adjustRightInd w:val="0"/>
        <w:spacing w:line="240" w:lineRule="atLeast"/>
        <w:rPr>
          <w:rFonts w:ascii="Arial" w:hAnsi="Arial" w:cs="Arial"/>
          <w:sz w:val="20"/>
          <w:szCs w:val="20"/>
        </w:rPr>
      </w:pPr>
    </w:p>
    <w:p w14:paraId="7CCE3993" w14:textId="77777777" w:rsidR="0043701F" w:rsidRPr="00BB1953" w:rsidRDefault="0043701F" w:rsidP="00C656FE">
      <w:pPr>
        <w:autoSpaceDE w:val="0"/>
        <w:autoSpaceDN w:val="0"/>
        <w:adjustRightInd w:val="0"/>
        <w:spacing w:line="240" w:lineRule="atLeast"/>
        <w:rPr>
          <w:rFonts w:ascii="Arial" w:hAnsi="Arial" w:cs="Arial"/>
          <w:sz w:val="20"/>
          <w:szCs w:val="20"/>
        </w:rPr>
      </w:pPr>
    </w:p>
    <w:p w14:paraId="0E83B869" w14:textId="77777777" w:rsidR="0043701F" w:rsidRDefault="0043701F" w:rsidP="00C656FE">
      <w:pPr>
        <w:autoSpaceDE w:val="0"/>
        <w:autoSpaceDN w:val="0"/>
        <w:adjustRightInd w:val="0"/>
        <w:spacing w:line="240" w:lineRule="atLeast"/>
        <w:rPr>
          <w:rFonts w:ascii="Arial" w:hAnsi="Arial" w:cs="Arial"/>
          <w:sz w:val="20"/>
          <w:szCs w:val="20"/>
        </w:rPr>
      </w:pPr>
      <w:r w:rsidRPr="00BB1953">
        <w:rPr>
          <w:rFonts w:ascii="Arial" w:hAnsi="Arial" w:cs="Arial"/>
          <w:sz w:val="20"/>
          <w:szCs w:val="20"/>
        </w:rPr>
        <w:t>Priloga:</w:t>
      </w:r>
    </w:p>
    <w:p w14:paraId="6E465F4C" w14:textId="78C2D0F7" w:rsidR="008F6204" w:rsidRPr="00D63A44" w:rsidRDefault="008F6204" w:rsidP="00D63A44">
      <w:pPr>
        <w:pStyle w:val="Odstavekseznama"/>
        <w:numPr>
          <w:ilvl w:val="0"/>
          <w:numId w:val="37"/>
        </w:numPr>
        <w:autoSpaceDE w:val="0"/>
        <w:autoSpaceDN w:val="0"/>
        <w:adjustRightInd w:val="0"/>
        <w:spacing w:line="240" w:lineRule="atLeast"/>
        <w:rPr>
          <w:rFonts w:ascii="Arial" w:hAnsi="Arial" w:cs="Arial"/>
          <w:sz w:val="20"/>
          <w:szCs w:val="20"/>
        </w:rPr>
      </w:pPr>
      <w:r w:rsidRPr="00D63A44">
        <w:rPr>
          <w:rFonts w:ascii="Arial" w:hAnsi="Arial" w:cs="Arial"/>
          <w:sz w:val="20"/>
          <w:szCs w:val="20"/>
        </w:rPr>
        <w:t>Obrazložitev</w:t>
      </w:r>
    </w:p>
    <w:p w14:paraId="1CC2C792" w14:textId="49240A02" w:rsidR="00551AC0" w:rsidRPr="00D63A44" w:rsidRDefault="00C1045F" w:rsidP="00D63A44">
      <w:pPr>
        <w:pStyle w:val="Odstavekseznama"/>
        <w:numPr>
          <w:ilvl w:val="0"/>
          <w:numId w:val="37"/>
        </w:numPr>
        <w:spacing w:before="60"/>
        <w:ind w:right="-3"/>
        <w:jc w:val="both"/>
        <w:rPr>
          <w:rFonts w:ascii="Arial" w:hAnsi="Arial" w:cs="Arial"/>
          <w:sz w:val="20"/>
          <w:szCs w:val="20"/>
        </w:rPr>
      </w:pPr>
      <w:r>
        <w:rPr>
          <w:noProof/>
          <w:lang w:eastAsia="sl-SI"/>
        </w:rPr>
        <mc:AlternateContent>
          <mc:Choice Requires="wps">
            <w:drawing>
              <wp:anchor distT="0" distB="0" distL="114300" distR="114300" simplePos="0" relativeHeight="251662336" behindDoc="1" locked="0" layoutInCell="1" allowOverlap="1" wp14:anchorId="1992F205" wp14:editId="13C0A696">
                <wp:simplePos x="0" y="0"/>
                <wp:positionH relativeFrom="column">
                  <wp:posOffset>1404620</wp:posOffset>
                </wp:positionH>
                <wp:positionV relativeFrom="paragraph">
                  <wp:posOffset>9076055</wp:posOffset>
                </wp:positionV>
                <wp:extent cx="4791075" cy="58039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0A537166" w14:textId="77777777" w:rsidR="00F83D8A" w:rsidRPr="00D61ACE" w:rsidRDefault="00F83D8A" w:rsidP="00551AC0">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2F205" id="Polje z besedilom 3" o:spid="_x0000_s1027" type="#_x0000_t202" style="position:absolute;left:0;text-align:left;margin-left:110.6pt;margin-top:714.65pt;width:377.25pt;height:4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" stroked="f">
                <v:textbox inset="0,0,0,0">
                  <w:txbxContent>
                    <w:p w14:paraId="0A537166" w14:textId="77777777" w:rsidR="00F83D8A" w:rsidRPr="00D61ACE" w:rsidRDefault="00F83D8A" w:rsidP="00551AC0">
                      <w:pPr>
                        <w:rPr>
                          <w:color w:val="000000"/>
                          <w:spacing w:val="-2"/>
                          <w:sz w:val="16"/>
                          <w:szCs w:val="16"/>
                          <w:lang w:eastAsia="sl-SI"/>
                        </w:rPr>
                      </w:pPr>
                    </w:p>
                  </w:txbxContent>
                </v:textbox>
              </v:shape>
            </w:pict>
          </mc:Fallback>
        </mc:AlternateContent>
      </w:r>
      <w:r w:rsidR="00604AEB" w:rsidRPr="00D63A44">
        <w:rPr>
          <w:rFonts w:ascii="Arial" w:hAnsi="Arial" w:cs="Arial"/>
          <w:sz w:val="20"/>
          <w:szCs w:val="20"/>
        </w:rPr>
        <w:t xml:space="preserve">Seznam stavb oseb javnega sektorja, primernih za energetsko prenovo, in graditev novih skoraj </w:t>
      </w:r>
      <w:proofErr w:type="spellStart"/>
      <w:r w:rsidR="00604AEB" w:rsidRPr="00D63A44">
        <w:rPr>
          <w:rFonts w:ascii="Arial" w:hAnsi="Arial" w:cs="Arial"/>
          <w:sz w:val="20"/>
          <w:szCs w:val="20"/>
        </w:rPr>
        <w:t>ničenergijskih</w:t>
      </w:r>
      <w:proofErr w:type="spellEnd"/>
      <w:r w:rsidR="00604AEB" w:rsidRPr="00D63A44">
        <w:rPr>
          <w:rFonts w:ascii="Arial" w:hAnsi="Arial" w:cs="Arial"/>
          <w:sz w:val="20"/>
          <w:szCs w:val="20"/>
        </w:rPr>
        <w:t xml:space="preserve"> stavb</w:t>
      </w:r>
      <w:r w:rsidR="008F6204" w:rsidRPr="00D63A44">
        <w:rPr>
          <w:rFonts w:ascii="Arial" w:hAnsi="Arial" w:cs="Arial"/>
          <w:sz w:val="20"/>
          <w:szCs w:val="20"/>
        </w:rPr>
        <w:t xml:space="preserve"> s tabelo</w:t>
      </w:r>
    </w:p>
    <w:p w14:paraId="73C69985" w14:textId="77777777" w:rsidR="0023658D" w:rsidRPr="00D63A44" w:rsidRDefault="0023658D" w:rsidP="00D63A44">
      <w:pPr>
        <w:pStyle w:val="Odstavekseznama"/>
        <w:numPr>
          <w:ilvl w:val="0"/>
          <w:numId w:val="37"/>
        </w:numPr>
        <w:suppressAutoHyphens w:val="0"/>
        <w:rPr>
          <w:rFonts w:ascii="Arial" w:hAnsi="Arial" w:cs="Arial"/>
          <w:b/>
          <w:sz w:val="20"/>
          <w:szCs w:val="20"/>
        </w:rPr>
      </w:pPr>
      <w:r w:rsidRPr="00D63A44">
        <w:rPr>
          <w:rFonts w:ascii="Arial" w:hAnsi="Arial" w:cs="Arial"/>
          <w:b/>
          <w:sz w:val="20"/>
          <w:szCs w:val="20"/>
        </w:rPr>
        <w:br w:type="page"/>
      </w:r>
    </w:p>
    <w:p w14:paraId="4BEAC9F9" w14:textId="77777777" w:rsidR="00910D17" w:rsidRPr="00F92400" w:rsidRDefault="008F6204" w:rsidP="004811EB">
      <w:pPr>
        <w:spacing w:line="276" w:lineRule="auto"/>
        <w:jc w:val="both"/>
        <w:rPr>
          <w:rFonts w:ascii="Arial" w:hAnsi="Arial" w:cs="Arial"/>
          <w:b/>
          <w:sz w:val="20"/>
          <w:szCs w:val="20"/>
        </w:rPr>
      </w:pPr>
      <w:r>
        <w:rPr>
          <w:rFonts w:ascii="Arial" w:hAnsi="Arial" w:cs="Arial"/>
          <w:b/>
          <w:sz w:val="20"/>
          <w:szCs w:val="20"/>
        </w:rPr>
        <w:lastRenderedPageBreak/>
        <w:t>OBRAZLOŽITEV</w:t>
      </w:r>
    </w:p>
    <w:p w14:paraId="09532244" w14:textId="77777777" w:rsidR="000763E7" w:rsidRPr="00BB1953" w:rsidRDefault="000763E7" w:rsidP="004811EB">
      <w:pPr>
        <w:spacing w:line="276" w:lineRule="auto"/>
        <w:jc w:val="both"/>
        <w:rPr>
          <w:rFonts w:ascii="Arial" w:hAnsi="Arial" w:cs="Arial"/>
          <w:sz w:val="20"/>
          <w:szCs w:val="20"/>
        </w:rPr>
      </w:pPr>
    </w:p>
    <w:p w14:paraId="555635C9" w14:textId="77777777" w:rsidR="00DE334C" w:rsidRPr="00BB1953" w:rsidRDefault="00DE334C" w:rsidP="00DE334C">
      <w:pPr>
        <w:spacing w:line="276" w:lineRule="auto"/>
        <w:jc w:val="both"/>
        <w:rPr>
          <w:rFonts w:ascii="Arial" w:hAnsi="Arial" w:cs="Arial"/>
          <w:sz w:val="20"/>
          <w:szCs w:val="20"/>
        </w:rPr>
      </w:pPr>
      <w:r w:rsidRPr="00BB1953">
        <w:rPr>
          <w:rFonts w:ascii="Arial" w:hAnsi="Arial" w:cs="Arial"/>
          <w:sz w:val="20"/>
          <w:szCs w:val="20"/>
        </w:rPr>
        <w:t>Vlada Republike Slovenije je izdala Uredbo o spremembi in dopolnitvah Uredbe o upravljanju z energijo v javnem sektorju (Ur</w:t>
      </w:r>
      <w:r w:rsidR="00AD7DF0">
        <w:rPr>
          <w:rFonts w:ascii="Arial" w:hAnsi="Arial" w:cs="Arial"/>
          <w:sz w:val="20"/>
          <w:szCs w:val="20"/>
        </w:rPr>
        <w:t>adni list</w:t>
      </w:r>
      <w:r w:rsidRPr="00BB1953">
        <w:rPr>
          <w:rFonts w:ascii="Arial" w:hAnsi="Arial" w:cs="Arial"/>
          <w:sz w:val="20"/>
          <w:szCs w:val="20"/>
        </w:rPr>
        <w:t xml:space="preserve"> RS, št. 116/20</w:t>
      </w:r>
      <w:r w:rsidR="00AD7DF0">
        <w:rPr>
          <w:rFonts w:ascii="Arial" w:hAnsi="Arial" w:cs="Arial"/>
          <w:sz w:val="20"/>
          <w:szCs w:val="20"/>
        </w:rPr>
        <w:t>; v nadaljnjem besedilu: uredba</w:t>
      </w:r>
      <w:r w:rsidRPr="00BB1953">
        <w:rPr>
          <w:rFonts w:ascii="Arial" w:hAnsi="Arial" w:cs="Arial"/>
          <w:sz w:val="20"/>
          <w:szCs w:val="20"/>
        </w:rPr>
        <w:t>), s katero se bodo spodbudili in pospešili postopki priprave projektov na področju energetsko učinkovite prenove javnih stavb in projektov graditve novih skoraj nič-energijskih javnih stavb ter posledično pospešila izvedba teh projektov in črpanje sredstev evropske kohezijske politike. S spremembo uredbe so se opredelile osebe javnega sektorja, ki so zavezane za prenovo in graditev ter določili kriteriji, na osnovi katerih bo Vlada RS enkrat letno s sklepom določila seznam stavb oseb javnega sektorja</w:t>
      </w:r>
      <w:r w:rsidR="003979E3" w:rsidRPr="00BB1953">
        <w:rPr>
          <w:rFonts w:ascii="Arial" w:hAnsi="Arial" w:cs="Arial"/>
          <w:sz w:val="20"/>
          <w:szCs w:val="20"/>
        </w:rPr>
        <w:t>, primernih</w:t>
      </w:r>
      <w:r w:rsidRPr="00BB1953">
        <w:rPr>
          <w:rFonts w:ascii="Arial" w:hAnsi="Arial" w:cs="Arial"/>
          <w:sz w:val="20"/>
          <w:szCs w:val="20"/>
        </w:rPr>
        <w:t xml:space="preserve"> za prenovo in graditev. </w:t>
      </w:r>
    </w:p>
    <w:p w14:paraId="675A4ADD" w14:textId="77777777" w:rsidR="003979E3" w:rsidRPr="00BB1953" w:rsidRDefault="003979E3" w:rsidP="00DE334C">
      <w:pPr>
        <w:spacing w:line="276" w:lineRule="auto"/>
        <w:jc w:val="both"/>
        <w:rPr>
          <w:rFonts w:ascii="Arial" w:hAnsi="Arial" w:cs="Arial"/>
          <w:sz w:val="20"/>
          <w:szCs w:val="20"/>
        </w:rPr>
      </w:pPr>
    </w:p>
    <w:p w14:paraId="45235AED" w14:textId="6CEC024F" w:rsidR="003979E3" w:rsidRPr="00BB1953" w:rsidRDefault="00DE334C" w:rsidP="00DE334C">
      <w:pPr>
        <w:spacing w:line="276" w:lineRule="auto"/>
        <w:jc w:val="both"/>
        <w:rPr>
          <w:rFonts w:ascii="Arial" w:hAnsi="Arial" w:cs="Arial"/>
          <w:sz w:val="20"/>
          <w:szCs w:val="20"/>
        </w:rPr>
      </w:pPr>
      <w:r w:rsidRPr="00BB1953">
        <w:rPr>
          <w:rFonts w:ascii="Arial" w:hAnsi="Arial" w:cs="Arial"/>
          <w:sz w:val="20"/>
          <w:szCs w:val="20"/>
        </w:rPr>
        <w:t xml:space="preserve">Na podlagi </w:t>
      </w:r>
      <w:r w:rsidR="00AD7DF0">
        <w:rPr>
          <w:rFonts w:ascii="Arial" w:hAnsi="Arial" w:cs="Arial"/>
          <w:sz w:val="20"/>
          <w:szCs w:val="20"/>
        </w:rPr>
        <w:t>u</w:t>
      </w:r>
      <w:r w:rsidRPr="00BB1953">
        <w:rPr>
          <w:rFonts w:ascii="Arial" w:hAnsi="Arial" w:cs="Arial"/>
          <w:sz w:val="20"/>
          <w:szCs w:val="20"/>
        </w:rPr>
        <w:t xml:space="preserve">redbe se določa seznam javnih stavb, primernih za energetsko prenovo in graditev, katerega bo s sklepom potrdila Vlada RS. </w:t>
      </w:r>
      <w:r w:rsidR="00DA62D3" w:rsidRPr="00BB1953">
        <w:rPr>
          <w:rFonts w:ascii="Arial" w:hAnsi="Arial" w:cs="Arial"/>
          <w:sz w:val="20"/>
          <w:szCs w:val="20"/>
        </w:rPr>
        <w:t xml:space="preserve">Skladno z </w:t>
      </w:r>
      <w:r w:rsidR="00AD7DF0">
        <w:rPr>
          <w:rFonts w:ascii="Arial" w:hAnsi="Arial" w:cs="Arial"/>
          <w:sz w:val="20"/>
          <w:szCs w:val="20"/>
        </w:rPr>
        <w:t>u</w:t>
      </w:r>
      <w:r w:rsidR="00DA62D3" w:rsidRPr="00BB1953">
        <w:rPr>
          <w:rFonts w:ascii="Arial" w:hAnsi="Arial" w:cs="Arial"/>
          <w:sz w:val="20"/>
          <w:szCs w:val="20"/>
        </w:rPr>
        <w:t xml:space="preserve">redbo </w:t>
      </w:r>
      <w:r w:rsidR="003979E3" w:rsidRPr="00BB1953">
        <w:rPr>
          <w:rFonts w:ascii="Arial" w:hAnsi="Arial" w:cs="Arial"/>
          <w:sz w:val="20"/>
          <w:szCs w:val="20"/>
        </w:rPr>
        <w:t>morajo osebe javnega sektorja, zavezane za prenovo in graditev, ministrstvu, pristojnemu za energijo, vsako leto najpozneje do začetka julija poslati seznam stavb oseb javnega sektorja, ki izpolnjujejo merila iz 9.b člena te uredbe. Vlada Republike Slovenije enkrat letno določi seznam stavb oseb javnega sektorja, primernih za energetsko prenovo, in graditev novih skoraj nič</w:t>
      </w:r>
      <w:r w:rsidR="00710699" w:rsidRPr="00BB1953">
        <w:rPr>
          <w:rFonts w:ascii="Arial" w:hAnsi="Arial" w:cs="Arial"/>
          <w:sz w:val="20"/>
          <w:szCs w:val="20"/>
        </w:rPr>
        <w:t>-</w:t>
      </w:r>
      <w:r w:rsidR="003979E3" w:rsidRPr="00BB1953">
        <w:rPr>
          <w:rFonts w:ascii="Arial" w:hAnsi="Arial" w:cs="Arial"/>
          <w:sz w:val="20"/>
          <w:szCs w:val="20"/>
        </w:rPr>
        <w:t>energijskih stavb.</w:t>
      </w:r>
    </w:p>
    <w:p w14:paraId="78640811" w14:textId="77777777" w:rsidR="00DA62D3" w:rsidRPr="00BB1953" w:rsidRDefault="00DA62D3" w:rsidP="00DE334C">
      <w:pPr>
        <w:spacing w:line="276" w:lineRule="auto"/>
        <w:jc w:val="both"/>
        <w:rPr>
          <w:rFonts w:ascii="Arial" w:hAnsi="Arial" w:cs="Arial"/>
          <w:sz w:val="20"/>
          <w:szCs w:val="20"/>
        </w:rPr>
      </w:pPr>
    </w:p>
    <w:p w14:paraId="30966971" w14:textId="77777777" w:rsidR="00DA62D3" w:rsidRPr="00BB1953" w:rsidRDefault="00DA62D3" w:rsidP="00DE334C">
      <w:pPr>
        <w:spacing w:line="276" w:lineRule="auto"/>
        <w:jc w:val="both"/>
        <w:rPr>
          <w:rFonts w:ascii="Arial" w:hAnsi="Arial" w:cs="Arial"/>
          <w:sz w:val="20"/>
          <w:szCs w:val="20"/>
        </w:rPr>
      </w:pPr>
      <w:r w:rsidRPr="00BB1953">
        <w:rPr>
          <w:rFonts w:ascii="Arial" w:hAnsi="Arial" w:cs="Arial"/>
          <w:sz w:val="20"/>
          <w:szCs w:val="20"/>
        </w:rPr>
        <w:t>Osebe javnega sektorja, zavezane za prenovo in graditev, ministrstvu, pristojnemu za energijo, vsako leto najpozneje do konca januarja za preteklo leto poročajo o izvajanju projektov prenove in graditve stavb oseb javnega sektorja, ki so bili v skladu z 9.b členom določeni kot primerni. Ministrstvo, pristojno za energijo, pripravi skupno poročilo o stanju projektov in ga pošlje Vladi Republike Slovenije v sprejetje najpozneje do konca aprila tekočega leta. Vsebina skupnega poročila mora vsebovati pregled projektov, stanje izvajanja projektov, finančno konstrukcijo posameznega projekta, izpolnjevanje predvidenega terminskega načrta in opredelitev tveganj ter druge pomembne vsebine za poročanje.</w:t>
      </w:r>
    </w:p>
    <w:p w14:paraId="1557D1DF" w14:textId="77777777" w:rsidR="00DE334C" w:rsidRPr="00BB1953" w:rsidRDefault="00DE334C" w:rsidP="00DE334C">
      <w:pPr>
        <w:spacing w:line="276" w:lineRule="auto"/>
        <w:jc w:val="both"/>
        <w:rPr>
          <w:rFonts w:ascii="Arial" w:hAnsi="Arial" w:cs="Arial"/>
          <w:sz w:val="20"/>
          <w:szCs w:val="20"/>
        </w:rPr>
      </w:pPr>
    </w:p>
    <w:p w14:paraId="651B05DE" w14:textId="77777777" w:rsidR="007556E5" w:rsidRDefault="007A5725" w:rsidP="007556E5">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L</w:t>
      </w:r>
      <w:r w:rsidR="003D68B5">
        <w:rPr>
          <w:rFonts w:ascii="Arial" w:hAnsi="Arial"/>
          <w:iCs/>
          <w:snapToGrid w:val="0"/>
          <w:sz w:val="20"/>
          <w:szCs w:val="20"/>
          <w:lang w:eastAsia="sl-SI"/>
        </w:rPr>
        <w:t xml:space="preserve">eta 2021 </w:t>
      </w:r>
      <w:r w:rsidRPr="00A6516A">
        <w:rPr>
          <w:rFonts w:ascii="Arial" w:hAnsi="Arial"/>
          <w:iCs/>
          <w:snapToGrid w:val="0"/>
          <w:sz w:val="20"/>
          <w:szCs w:val="20"/>
          <w:lang w:eastAsia="sl-SI"/>
        </w:rPr>
        <w:t xml:space="preserve">je </w:t>
      </w:r>
      <w:r w:rsidRPr="006409A0">
        <w:rPr>
          <w:rFonts w:ascii="Arial" w:hAnsi="Arial"/>
          <w:iCs/>
          <w:snapToGrid w:val="0"/>
          <w:sz w:val="20"/>
          <w:szCs w:val="20"/>
          <w:lang w:eastAsia="sl-SI"/>
        </w:rPr>
        <w:t>Ministrstvu za infrastrukturo</w:t>
      </w:r>
      <w:r w:rsidR="0027373D" w:rsidRPr="006409A0">
        <w:rPr>
          <w:rStyle w:val="Sprotnaopomba-sklic"/>
          <w:rFonts w:ascii="Arial" w:hAnsi="Arial"/>
          <w:iCs/>
          <w:snapToGrid w:val="0"/>
          <w:sz w:val="20"/>
          <w:szCs w:val="20"/>
          <w:lang w:eastAsia="sl-SI"/>
        </w:rPr>
        <w:footnoteReference w:id="1"/>
      </w:r>
      <w:r w:rsidRPr="00A6516A">
        <w:rPr>
          <w:rFonts w:ascii="Arial" w:hAnsi="Arial"/>
          <w:iCs/>
          <w:snapToGrid w:val="0"/>
          <w:sz w:val="20"/>
          <w:szCs w:val="20"/>
          <w:lang w:eastAsia="sl-SI"/>
        </w:rPr>
        <w:t xml:space="preserve"> </w:t>
      </w:r>
      <w:r w:rsidR="003D68B5" w:rsidRPr="00A6516A">
        <w:rPr>
          <w:rFonts w:ascii="Arial" w:hAnsi="Arial"/>
          <w:iCs/>
          <w:snapToGrid w:val="0"/>
          <w:sz w:val="20"/>
          <w:szCs w:val="20"/>
          <w:lang w:eastAsia="sl-SI"/>
        </w:rPr>
        <w:t>sezname</w:t>
      </w:r>
      <w:r w:rsidR="003D68B5" w:rsidRPr="00BB1953">
        <w:rPr>
          <w:rFonts w:ascii="Arial" w:hAnsi="Arial"/>
          <w:iCs/>
          <w:snapToGrid w:val="0"/>
          <w:sz w:val="20"/>
          <w:szCs w:val="20"/>
          <w:lang w:eastAsia="sl-SI"/>
        </w:rPr>
        <w:t xml:space="preserve"> in podatke o projektih ter javnih stavbah poslal</w:t>
      </w:r>
      <w:r w:rsidR="003D68B5">
        <w:rPr>
          <w:rFonts w:ascii="Arial" w:hAnsi="Arial"/>
          <w:iCs/>
          <w:snapToGrid w:val="0"/>
          <w:sz w:val="20"/>
          <w:szCs w:val="20"/>
          <w:lang w:eastAsia="sl-SI"/>
        </w:rPr>
        <w:t>o</w:t>
      </w:r>
      <w:r w:rsidR="003D68B5" w:rsidRPr="00BB1953">
        <w:rPr>
          <w:rFonts w:ascii="Arial" w:hAnsi="Arial"/>
          <w:iCs/>
          <w:snapToGrid w:val="0"/>
          <w:sz w:val="20"/>
          <w:szCs w:val="20"/>
          <w:lang w:eastAsia="sl-SI"/>
        </w:rPr>
        <w:t xml:space="preserve"> </w:t>
      </w:r>
      <w:r w:rsidR="003D68B5">
        <w:rPr>
          <w:rFonts w:ascii="Arial" w:hAnsi="Arial"/>
          <w:iCs/>
          <w:snapToGrid w:val="0"/>
          <w:sz w:val="20"/>
          <w:szCs w:val="20"/>
          <w:lang w:eastAsia="sl-SI"/>
        </w:rPr>
        <w:t>9 ministrstev.</w:t>
      </w:r>
      <w:r w:rsidR="003D68B5" w:rsidRPr="00BB1953">
        <w:rPr>
          <w:rFonts w:ascii="Arial" w:hAnsi="Arial"/>
          <w:iCs/>
          <w:snapToGrid w:val="0"/>
          <w:sz w:val="20"/>
          <w:szCs w:val="20"/>
          <w:lang w:eastAsia="sl-SI"/>
        </w:rPr>
        <w:t xml:space="preserve"> </w:t>
      </w:r>
      <w:r w:rsidR="001379F7">
        <w:rPr>
          <w:rFonts w:ascii="Arial" w:hAnsi="Arial"/>
          <w:iCs/>
          <w:snapToGrid w:val="0"/>
          <w:sz w:val="20"/>
          <w:szCs w:val="20"/>
          <w:lang w:eastAsia="sl-SI"/>
        </w:rPr>
        <w:t>V</w:t>
      </w:r>
      <w:r w:rsidR="006B3623" w:rsidRPr="00BB1953">
        <w:rPr>
          <w:rFonts w:ascii="Arial" w:hAnsi="Arial"/>
          <w:iCs/>
          <w:snapToGrid w:val="0"/>
          <w:sz w:val="20"/>
          <w:szCs w:val="20"/>
          <w:lang w:eastAsia="sl-SI"/>
        </w:rPr>
        <w:t xml:space="preserve"> mesecu </w:t>
      </w:r>
      <w:r w:rsidR="00B65DF6">
        <w:rPr>
          <w:rFonts w:ascii="Arial" w:hAnsi="Arial"/>
          <w:iCs/>
          <w:snapToGrid w:val="0"/>
          <w:sz w:val="20"/>
          <w:szCs w:val="20"/>
          <w:lang w:eastAsia="sl-SI"/>
        </w:rPr>
        <w:t>juniju</w:t>
      </w:r>
      <w:r w:rsidR="00B65DF6" w:rsidRPr="00BB1953">
        <w:rPr>
          <w:rFonts w:ascii="Arial" w:hAnsi="Arial"/>
          <w:iCs/>
          <w:snapToGrid w:val="0"/>
          <w:sz w:val="20"/>
          <w:szCs w:val="20"/>
          <w:lang w:eastAsia="sl-SI"/>
        </w:rPr>
        <w:t xml:space="preserve"> </w:t>
      </w:r>
      <w:r w:rsidR="003D68B5">
        <w:rPr>
          <w:rFonts w:ascii="Arial" w:hAnsi="Arial"/>
          <w:iCs/>
          <w:snapToGrid w:val="0"/>
          <w:sz w:val="20"/>
          <w:szCs w:val="20"/>
          <w:lang w:eastAsia="sl-SI"/>
        </w:rPr>
        <w:t xml:space="preserve">2022 </w:t>
      </w:r>
      <w:r>
        <w:rPr>
          <w:rFonts w:ascii="Arial" w:hAnsi="Arial"/>
          <w:iCs/>
          <w:snapToGrid w:val="0"/>
          <w:sz w:val="20"/>
          <w:szCs w:val="20"/>
          <w:lang w:eastAsia="sl-SI"/>
        </w:rPr>
        <w:t>so bila ministrstva pozvana k dopolnitvi predmetnega</w:t>
      </w:r>
      <w:r w:rsidR="001379F7">
        <w:rPr>
          <w:rFonts w:ascii="Arial" w:hAnsi="Arial"/>
          <w:iCs/>
          <w:snapToGrid w:val="0"/>
          <w:sz w:val="20"/>
          <w:szCs w:val="20"/>
          <w:lang w:eastAsia="sl-SI"/>
        </w:rPr>
        <w:t xml:space="preserve"> seznam</w:t>
      </w:r>
      <w:r>
        <w:rPr>
          <w:rFonts w:ascii="Arial" w:hAnsi="Arial"/>
          <w:iCs/>
          <w:snapToGrid w:val="0"/>
          <w:sz w:val="20"/>
          <w:szCs w:val="20"/>
          <w:lang w:eastAsia="sl-SI"/>
        </w:rPr>
        <w:t>a</w:t>
      </w:r>
      <w:r w:rsidR="001379F7">
        <w:rPr>
          <w:rFonts w:ascii="Arial" w:hAnsi="Arial"/>
          <w:iCs/>
          <w:snapToGrid w:val="0"/>
          <w:sz w:val="20"/>
          <w:szCs w:val="20"/>
          <w:lang w:eastAsia="sl-SI"/>
        </w:rPr>
        <w:t xml:space="preserve"> </w:t>
      </w:r>
      <w:r>
        <w:rPr>
          <w:rFonts w:ascii="Arial" w:hAnsi="Arial"/>
          <w:iCs/>
          <w:snapToGrid w:val="0"/>
          <w:sz w:val="20"/>
          <w:szCs w:val="20"/>
          <w:lang w:eastAsia="sl-SI"/>
        </w:rPr>
        <w:t xml:space="preserve">(dopolnitve je posredovalo </w:t>
      </w:r>
      <w:r w:rsidR="001379F7">
        <w:rPr>
          <w:rFonts w:ascii="Arial" w:hAnsi="Arial"/>
          <w:iCs/>
          <w:snapToGrid w:val="0"/>
          <w:sz w:val="20"/>
          <w:szCs w:val="20"/>
          <w:lang w:eastAsia="sl-SI"/>
        </w:rPr>
        <w:t>7 ministrstev</w:t>
      </w:r>
      <w:r>
        <w:rPr>
          <w:rFonts w:ascii="Arial" w:hAnsi="Arial"/>
          <w:iCs/>
          <w:snapToGrid w:val="0"/>
          <w:sz w:val="20"/>
          <w:szCs w:val="20"/>
          <w:lang w:eastAsia="sl-SI"/>
        </w:rPr>
        <w:t>)</w:t>
      </w:r>
      <w:r w:rsidR="001379F7">
        <w:rPr>
          <w:rFonts w:ascii="Arial" w:hAnsi="Arial"/>
          <w:iCs/>
          <w:snapToGrid w:val="0"/>
          <w:sz w:val="20"/>
          <w:szCs w:val="20"/>
          <w:lang w:eastAsia="sl-SI"/>
        </w:rPr>
        <w:t xml:space="preserve">. Ministrstvo za infrastrukturo je na podlagi zbranih podatkov </w:t>
      </w:r>
      <w:r>
        <w:rPr>
          <w:rFonts w:ascii="Arial" w:hAnsi="Arial"/>
          <w:iCs/>
          <w:snapToGrid w:val="0"/>
          <w:sz w:val="20"/>
          <w:szCs w:val="20"/>
          <w:lang w:eastAsia="sl-SI"/>
        </w:rPr>
        <w:t xml:space="preserve">uredil </w:t>
      </w:r>
      <w:r w:rsidR="001379F7">
        <w:rPr>
          <w:rFonts w:ascii="Arial" w:hAnsi="Arial"/>
          <w:iCs/>
          <w:snapToGrid w:val="0"/>
          <w:sz w:val="20"/>
          <w:szCs w:val="20"/>
          <w:lang w:eastAsia="sl-SI"/>
        </w:rPr>
        <w:t xml:space="preserve">seznam in ga </w:t>
      </w:r>
      <w:r w:rsidR="006F637B">
        <w:rPr>
          <w:rFonts w:ascii="Arial" w:hAnsi="Arial"/>
          <w:iCs/>
          <w:snapToGrid w:val="0"/>
          <w:sz w:val="20"/>
          <w:szCs w:val="20"/>
          <w:lang w:eastAsia="sl-SI"/>
        </w:rPr>
        <w:t>v končni pregled</w:t>
      </w:r>
      <w:r w:rsidR="001379F7">
        <w:rPr>
          <w:rFonts w:ascii="Arial" w:hAnsi="Arial"/>
          <w:iCs/>
          <w:snapToGrid w:val="0"/>
          <w:sz w:val="20"/>
          <w:szCs w:val="20"/>
          <w:lang w:eastAsia="sl-SI"/>
        </w:rPr>
        <w:t xml:space="preserve"> ministrstvom posredoval</w:t>
      </w:r>
      <w:r w:rsidR="006F637B">
        <w:rPr>
          <w:rFonts w:ascii="Arial" w:hAnsi="Arial"/>
          <w:iCs/>
          <w:snapToGrid w:val="0"/>
          <w:sz w:val="20"/>
          <w:szCs w:val="20"/>
          <w:lang w:eastAsia="sl-SI"/>
        </w:rPr>
        <w:t xml:space="preserve"> oktobra 2022 </w:t>
      </w:r>
      <w:r>
        <w:rPr>
          <w:rFonts w:ascii="Arial" w:hAnsi="Arial"/>
          <w:iCs/>
          <w:snapToGrid w:val="0"/>
          <w:sz w:val="20"/>
          <w:szCs w:val="20"/>
          <w:lang w:eastAsia="sl-SI"/>
        </w:rPr>
        <w:t>ter</w:t>
      </w:r>
      <w:r w:rsidR="006F637B">
        <w:rPr>
          <w:rFonts w:ascii="Arial" w:hAnsi="Arial"/>
          <w:iCs/>
          <w:snapToGrid w:val="0"/>
          <w:sz w:val="20"/>
          <w:szCs w:val="20"/>
          <w:lang w:eastAsia="sl-SI"/>
        </w:rPr>
        <w:t xml:space="preserve"> na podlagi dodatnih odzivov </w:t>
      </w:r>
      <w:r>
        <w:rPr>
          <w:rFonts w:ascii="Arial" w:hAnsi="Arial"/>
          <w:iCs/>
          <w:snapToGrid w:val="0"/>
          <w:sz w:val="20"/>
          <w:szCs w:val="20"/>
          <w:lang w:eastAsia="sl-SI"/>
        </w:rPr>
        <w:t>seznam še enkrat dopolnil</w:t>
      </w:r>
      <w:r w:rsidR="006F637B">
        <w:rPr>
          <w:rFonts w:ascii="Arial" w:hAnsi="Arial"/>
          <w:iCs/>
          <w:snapToGrid w:val="0"/>
          <w:sz w:val="20"/>
          <w:szCs w:val="20"/>
          <w:lang w:eastAsia="sl-SI"/>
        </w:rPr>
        <w:t xml:space="preserve">. </w:t>
      </w:r>
      <w:r w:rsidR="00A31247">
        <w:rPr>
          <w:rFonts w:ascii="Arial" w:hAnsi="Arial"/>
          <w:iCs/>
          <w:snapToGrid w:val="0"/>
          <w:sz w:val="20"/>
          <w:szCs w:val="20"/>
          <w:lang w:eastAsia="sl-SI"/>
        </w:rPr>
        <w:t>V februarju 2023 je bil poslan poziv za posodobitev obstoječega seznama, v</w:t>
      </w:r>
      <w:r w:rsidR="00D13D50">
        <w:rPr>
          <w:rFonts w:ascii="Arial" w:hAnsi="Arial"/>
          <w:iCs/>
          <w:snapToGrid w:val="0"/>
          <w:sz w:val="20"/>
          <w:szCs w:val="20"/>
          <w:lang w:eastAsia="sl-SI"/>
        </w:rPr>
        <w:t xml:space="preserve"> marcu 2023</w:t>
      </w:r>
      <w:r w:rsidR="00A31247">
        <w:rPr>
          <w:rFonts w:ascii="Arial" w:hAnsi="Arial"/>
          <w:iCs/>
          <w:snapToGrid w:val="0"/>
          <w:sz w:val="20"/>
          <w:szCs w:val="20"/>
          <w:lang w:eastAsia="sl-SI"/>
        </w:rPr>
        <w:t xml:space="preserve"> pa</w:t>
      </w:r>
      <w:r w:rsidR="00D13D50">
        <w:rPr>
          <w:rFonts w:ascii="Arial" w:hAnsi="Arial"/>
          <w:iCs/>
          <w:snapToGrid w:val="0"/>
          <w:sz w:val="20"/>
          <w:szCs w:val="20"/>
          <w:lang w:eastAsia="sl-SI"/>
        </w:rPr>
        <w:t xml:space="preserve"> je bil </w:t>
      </w:r>
      <w:r w:rsidR="00A31247">
        <w:rPr>
          <w:rFonts w:ascii="Arial" w:hAnsi="Arial"/>
          <w:iCs/>
          <w:snapToGrid w:val="0"/>
          <w:sz w:val="20"/>
          <w:szCs w:val="20"/>
          <w:lang w:eastAsia="sl-SI"/>
        </w:rPr>
        <w:t xml:space="preserve">zaradi </w:t>
      </w:r>
      <w:r w:rsidR="00CC42E1">
        <w:rPr>
          <w:rFonts w:ascii="Arial" w:hAnsi="Arial"/>
          <w:iCs/>
          <w:snapToGrid w:val="0"/>
          <w:sz w:val="20"/>
          <w:szCs w:val="20"/>
          <w:lang w:eastAsia="sl-SI"/>
        </w:rPr>
        <w:t xml:space="preserve">reorganizacije vlade </w:t>
      </w:r>
      <w:r w:rsidR="00DB1BD4">
        <w:rPr>
          <w:rFonts w:ascii="Arial" w:hAnsi="Arial"/>
          <w:iCs/>
          <w:snapToGrid w:val="0"/>
          <w:sz w:val="20"/>
          <w:szCs w:val="20"/>
          <w:lang w:eastAsia="sl-SI"/>
        </w:rPr>
        <w:t>ministrst</w:t>
      </w:r>
      <w:r w:rsidR="00CC42E1">
        <w:rPr>
          <w:rFonts w:ascii="Arial" w:hAnsi="Arial"/>
          <w:iCs/>
          <w:snapToGrid w:val="0"/>
          <w:sz w:val="20"/>
          <w:szCs w:val="20"/>
          <w:lang w:eastAsia="sl-SI"/>
        </w:rPr>
        <w:t>vom</w:t>
      </w:r>
      <w:r w:rsidR="00DB1BD4">
        <w:rPr>
          <w:rFonts w:ascii="Arial" w:hAnsi="Arial"/>
          <w:iCs/>
          <w:snapToGrid w:val="0"/>
          <w:sz w:val="20"/>
          <w:szCs w:val="20"/>
          <w:lang w:eastAsia="sl-SI"/>
        </w:rPr>
        <w:t xml:space="preserve"> </w:t>
      </w:r>
      <w:r w:rsidR="00D13D50">
        <w:rPr>
          <w:rFonts w:ascii="Arial" w:hAnsi="Arial"/>
          <w:iCs/>
          <w:snapToGrid w:val="0"/>
          <w:sz w:val="20"/>
          <w:szCs w:val="20"/>
          <w:lang w:eastAsia="sl-SI"/>
        </w:rPr>
        <w:t xml:space="preserve">poslan ponovni poziv </w:t>
      </w:r>
      <w:r w:rsidR="00DB1BD4">
        <w:rPr>
          <w:rFonts w:ascii="Arial" w:hAnsi="Arial"/>
          <w:iCs/>
          <w:snapToGrid w:val="0"/>
          <w:sz w:val="20"/>
          <w:szCs w:val="20"/>
          <w:lang w:eastAsia="sl-SI"/>
        </w:rPr>
        <w:t>z</w:t>
      </w:r>
      <w:r w:rsidR="00D13D50">
        <w:rPr>
          <w:rFonts w:ascii="Arial" w:hAnsi="Arial"/>
          <w:iCs/>
          <w:snapToGrid w:val="0"/>
          <w:sz w:val="20"/>
          <w:szCs w:val="20"/>
          <w:lang w:eastAsia="sl-SI"/>
        </w:rPr>
        <w:t xml:space="preserve">a </w:t>
      </w:r>
      <w:r w:rsidR="00DB1BD4">
        <w:rPr>
          <w:rFonts w:ascii="Arial" w:hAnsi="Arial"/>
          <w:iCs/>
          <w:snapToGrid w:val="0"/>
          <w:sz w:val="20"/>
          <w:szCs w:val="20"/>
          <w:lang w:eastAsia="sl-SI"/>
        </w:rPr>
        <w:t>posodobitev</w:t>
      </w:r>
      <w:r w:rsidR="00D13D50">
        <w:rPr>
          <w:rFonts w:ascii="Arial" w:hAnsi="Arial"/>
          <w:iCs/>
          <w:snapToGrid w:val="0"/>
          <w:sz w:val="20"/>
          <w:szCs w:val="20"/>
          <w:lang w:eastAsia="sl-SI"/>
        </w:rPr>
        <w:t xml:space="preserve"> že obstoječega seznama.</w:t>
      </w:r>
    </w:p>
    <w:p w14:paraId="58BCF5C8" w14:textId="77777777" w:rsidR="000F7B3A" w:rsidRDefault="000F7B3A" w:rsidP="007556E5">
      <w:pPr>
        <w:autoSpaceDE w:val="0"/>
        <w:spacing w:line="276" w:lineRule="auto"/>
        <w:jc w:val="both"/>
        <w:rPr>
          <w:rFonts w:ascii="Arial" w:hAnsi="Arial"/>
          <w:iCs/>
          <w:snapToGrid w:val="0"/>
          <w:sz w:val="20"/>
          <w:szCs w:val="20"/>
          <w:lang w:eastAsia="sl-SI"/>
        </w:rPr>
      </w:pPr>
    </w:p>
    <w:p w14:paraId="642DD537" w14:textId="6177C0E4" w:rsidR="004528BF" w:rsidRDefault="000F7B3A" w:rsidP="000F7B3A">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Zgolj število projektov in število stavb ne odraža dejanskega stanja pripravljenosti in izvedljivosti projektov, zato je bilo treba preveriti ali imajo prijavljeni projekti zagotovljene pogoje za takojšnjo izvedbo.</w:t>
      </w:r>
      <w:r>
        <w:rPr>
          <w:rFonts w:ascii="Arial" w:hAnsi="Arial"/>
          <w:iCs/>
          <w:snapToGrid w:val="0"/>
          <w:sz w:val="20"/>
          <w:szCs w:val="20"/>
          <w:lang w:eastAsia="sl-SI"/>
        </w:rPr>
        <w:t xml:space="preserve"> V fazi zbiranja projektov so bili le ti razvrščeni v</w:t>
      </w:r>
      <w:r w:rsidR="005E5BD0">
        <w:rPr>
          <w:rFonts w:ascii="Arial" w:hAnsi="Arial"/>
          <w:iCs/>
          <w:snapToGrid w:val="0"/>
          <w:sz w:val="20"/>
          <w:szCs w:val="20"/>
          <w:lang w:eastAsia="sl-SI"/>
        </w:rPr>
        <w:t xml:space="preserve"> </w:t>
      </w:r>
      <w:r w:rsidR="004528BF" w:rsidRPr="00BB1953">
        <w:rPr>
          <w:rFonts w:ascii="Arial" w:hAnsi="Arial"/>
          <w:iCs/>
          <w:snapToGrid w:val="0"/>
          <w:sz w:val="20"/>
          <w:szCs w:val="20"/>
          <w:lang w:eastAsia="sl-SI"/>
        </w:rPr>
        <w:t>sklop</w:t>
      </w:r>
      <w:r w:rsidR="004528BF">
        <w:rPr>
          <w:rFonts w:ascii="Arial" w:hAnsi="Arial"/>
          <w:iCs/>
          <w:snapToGrid w:val="0"/>
          <w:sz w:val="20"/>
          <w:szCs w:val="20"/>
          <w:lang w:eastAsia="sl-SI"/>
        </w:rPr>
        <w:t>e</w:t>
      </w:r>
      <w:r w:rsidR="004528BF"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glede na stopnjo pripravljenosti projektov</w:t>
      </w:r>
      <w:r w:rsidR="005E5BD0">
        <w:rPr>
          <w:rFonts w:ascii="Arial" w:hAnsi="Arial"/>
          <w:iCs/>
          <w:snapToGrid w:val="0"/>
          <w:sz w:val="20"/>
          <w:szCs w:val="20"/>
          <w:lang w:eastAsia="sl-SI"/>
        </w:rPr>
        <w:t xml:space="preserve"> za izvedbo obnove ali gradnje</w:t>
      </w:r>
      <w:r w:rsidRPr="00BB1953">
        <w:rPr>
          <w:rFonts w:ascii="Arial" w:hAnsi="Arial"/>
          <w:iCs/>
          <w:snapToGrid w:val="0"/>
          <w:sz w:val="20"/>
          <w:szCs w:val="20"/>
          <w:lang w:eastAsia="sl-SI"/>
        </w:rPr>
        <w:t xml:space="preserve">. </w:t>
      </w:r>
      <w:r w:rsidR="00040854">
        <w:rPr>
          <w:rFonts w:ascii="Arial" w:hAnsi="Arial"/>
          <w:iCs/>
          <w:snapToGrid w:val="0"/>
          <w:sz w:val="20"/>
          <w:szCs w:val="20"/>
          <w:lang w:eastAsia="sl-SI"/>
        </w:rPr>
        <w:t xml:space="preserve">V </w:t>
      </w:r>
      <w:r w:rsidR="00040854" w:rsidRPr="004528BF">
        <w:rPr>
          <w:rFonts w:ascii="Arial" w:hAnsi="Arial"/>
          <w:iCs/>
          <w:snapToGrid w:val="0"/>
          <w:sz w:val="20"/>
          <w:szCs w:val="20"/>
          <w:lang w:eastAsia="sl-SI"/>
        </w:rPr>
        <w:t>seznam</w:t>
      </w:r>
      <w:r w:rsidR="00040854">
        <w:rPr>
          <w:rFonts w:ascii="Arial" w:hAnsi="Arial"/>
          <w:iCs/>
          <w:snapToGrid w:val="0"/>
          <w:sz w:val="20"/>
          <w:szCs w:val="20"/>
          <w:lang w:eastAsia="sl-SI"/>
        </w:rPr>
        <w:t>u</w:t>
      </w:r>
      <w:r w:rsidR="00040854" w:rsidRPr="004528BF">
        <w:rPr>
          <w:rFonts w:ascii="Arial" w:hAnsi="Arial"/>
          <w:iCs/>
          <w:snapToGrid w:val="0"/>
          <w:sz w:val="20"/>
          <w:szCs w:val="20"/>
          <w:lang w:eastAsia="sl-SI"/>
        </w:rPr>
        <w:t xml:space="preserve"> stavb oseb javnega sektorja, primernih za energetsko prenovo, in graditev novih skoraj </w:t>
      </w:r>
      <w:proofErr w:type="spellStart"/>
      <w:r w:rsidR="00040854" w:rsidRPr="004528BF">
        <w:rPr>
          <w:rFonts w:ascii="Arial" w:hAnsi="Arial"/>
          <w:iCs/>
          <w:snapToGrid w:val="0"/>
          <w:sz w:val="20"/>
          <w:szCs w:val="20"/>
          <w:lang w:eastAsia="sl-SI"/>
        </w:rPr>
        <w:t>ničenergijskih</w:t>
      </w:r>
      <w:proofErr w:type="spellEnd"/>
      <w:r w:rsidR="00040854" w:rsidRPr="004528BF">
        <w:rPr>
          <w:rFonts w:ascii="Arial" w:hAnsi="Arial"/>
          <w:iCs/>
          <w:snapToGrid w:val="0"/>
          <w:sz w:val="20"/>
          <w:szCs w:val="20"/>
          <w:lang w:eastAsia="sl-SI"/>
        </w:rPr>
        <w:t xml:space="preserve"> stavb</w:t>
      </w:r>
      <w:r w:rsidR="00040854">
        <w:rPr>
          <w:rFonts w:ascii="Arial" w:hAnsi="Arial"/>
          <w:iCs/>
          <w:snapToGrid w:val="0"/>
          <w:sz w:val="20"/>
          <w:szCs w:val="20"/>
          <w:lang w:eastAsia="sl-SI"/>
        </w:rPr>
        <w:t>, so p</w:t>
      </w:r>
      <w:r w:rsidRPr="00BB1953">
        <w:rPr>
          <w:rFonts w:ascii="Arial" w:hAnsi="Arial"/>
          <w:iCs/>
          <w:snapToGrid w:val="0"/>
          <w:sz w:val="20"/>
          <w:szCs w:val="20"/>
          <w:lang w:eastAsia="sl-SI"/>
        </w:rPr>
        <w:t>rojekt</w:t>
      </w:r>
      <w:r w:rsidR="00040854">
        <w:rPr>
          <w:rFonts w:ascii="Arial" w:hAnsi="Arial"/>
          <w:iCs/>
          <w:snapToGrid w:val="0"/>
          <w:sz w:val="20"/>
          <w:szCs w:val="20"/>
          <w:lang w:eastAsia="sl-SI"/>
        </w:rPr>
        <w:t>i</w:t>
      </w:r>
      <w:r w:rsidRPr="00BB1953">
        <w:rPr>
          <w:rFonts w:ascii="Arial" w:hAnsi="Arial"/>
          <w:iCs/>
          <w:snapToGrid w:val="0"/>
          <w:sz w:val="20"/>
          <w:szCs w:val="20"/>
          <w:lang w:eastAsia="sl-SI"/>
        </w:rPr>
        <w:t xml:space="preserve"> energetske prenove</w:t>
      </w:r>
      <w:r>
        <w:rPr>
          <w:rFonts w:ascii="Arial" w:hAnsi="Arial"/>
          <w:iCs/>
          <w:snapToGrid w:val="0"/>
          <w:sz w:val="20"/>
          <w:szCs w:val="20"/>
          <w:lang w:eastAsia="sl-SI"/>
        </w:rPr>
        <w:t xml:space="preserve"> in novogradnje</w:t>
      </w:r>
      <w:r w:rsidRPr="00BB1953">
        <w:rPr>
          <w:rFonts w:ascii="Arial" w:hAnsi="Arial"/>
          <w:iCs/>
          <w:snapToGrid w:val="0"/>
          <w:sz w:val="20"/>
          <w:szCs w:val="20"/>
          <w:lang w:eastAsia="sl-SI"/>
        </w:rPr>
        <w:t xml:space="preserve">, </w:t>
      </w:r>
      <w:r>
        <w:rPr>
          <w:rFonts w:ascii="Arial" w:hAnsi="Arial"/>
          <w:iCs/>
          <w:snapToGrid w:val="0"/>
          <w:sz w:val="20"/>
          <w:szCs w:val="20"/>
          <w:lang w:eastAsia="sl-SI"/>
        </w:rPr>
        <w:t>ki imajo zagotovljene pogoje z največjo stopnjo pripravljenosti</w:t>
      </w:r>
      <w:r w:rsidR="00006045">
        <w:rPr>
          <w:rFonts w:ascii="Arial" w:hAnsi="Arial"/>
          <w:iCs/>
          <w:snapToGrid w:val="0"/>
          <w:sz w:val="20"/>
          <w:szCs w:val="20"/>
          <w:lang w:eastAsia="sl-SI"/>
        </w:rPr>
        <w:t>,</w:t>
      </w:r>
      <w:r w:rsidR="004528BF">
        <w:rPr>
          <w:rFonts w:ascii="Arial" w:hAnsi="Arial"/>
          <w:iCs/>
          <w:snapToGrid w:val="0"/>
          <w:sz w:val="20"/>
          <w:szCs w:val="20"/>
          <w:lang w:eastAsia="sl-SI"/>
        </w:rPr>
        <w:t xml:space="preserve"> </w:t>
      </w:r>
      <w:r w:rsidR="00040854">
        <w:rPr>
          <w:rFonts w:ascii="Arial" w:hAnsi="Arial"/>
          <w:iCs/>
          <w:snapToGrid w:val="0"/>
          <w:sz w:val="20"/>
          <w:szCs w:val="20"/>
          <w:lang w:eastAsia="sl-SI"/>
        </w:rPr>
        <w:t xml:space="preserve">razdeljeni </w:t>
      </w:r>
      <w:r w:rsidR="00006045">
        <w:rPr>
          <w:rFonts w:ascii="Arial" w:hAnsi="Arial"/>
          <w:iCs/>
          <w:snapToGrid w:val="0"/>
          <w:sz w:val="20"/>
          <w:szCs w:val="20"/>
          <w:lang w:eastAsia="sl-SI"/>
        </w:rPr>
        <w:t>v</w:t>
      </w:r>
      <w:r w:rsidR="00040854">
        <w:rPr>
          <w:rFonts w:ascii="Arial" w:hAnsi="Arial"/>
          <w:iCs/>
          <w:snapToGrid w:val="0"/>
          <w:sz w:val="20"/>
          <w:szCs w:val="20"/>
          <w:lang w:eastAsia="sl-SI"/>
        </w:rPr>
        <w:t xml:space="preserve"> sklope od 1 – 3.</w:t>
      </w:r>
    </w:p>
    <w:p w14:paraId="4D599DD5" w14:textId="77777777" w:rsidR="004528BF" w:rsidRDefault="004528BF" w:rsidP="000F7B3A">
      <w:pPr>
        <w:autoSpaceDE w:val="0"/>
        <w:spacing w:line="276" w:lineRule="auto"/>
        <w:jc w:val="both"/>
        <w:rPr>
          <w:rFonts w:ascii="Arial" w:hAnsi="Arial"/>
          <w:iCs/>
          <w:snapToGrid w:val="0"/>
          <w:sz w:val="20"/>
          <w:szCs w:val="20"/>
          <w:lang w:eastAsia="sl-SI"/>
        </w:rPr>
      </w:pPr>
    </w:p>
    <w:p w14:paraId="09A96BE0" w14:textId="7A34AAB5" w:rsidR="006B3623" w:rsidRPr="00BB1953" w:rsidRDefault="006B3623" w:rsidP="006B3623">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Vsi projekti</w:t>
      </w:r>
      <w:r w:rsidR="00C668FB">
        <w:rPr>
          <w:rFonts w:ascii="Arial" w:hAnsi="Arial"/>
          <w:iCs/>
          <w:snapToGrid w:val="0"/>
          <w:sz w:val="20"/>
          <w:szCs w:val="20"/>
          <w:lang w:eastAsia="sl-SI"/>
        </w:rPr>
        <w:t xml:space="preserve"> iz </w:t>
      </w:r>
      <w:r w:rsidR="00814D9D" w:rsidRPr="004528BF">
        <w:rPr>
          <w:rFonts w:ascii="Arial" w:hAnsi="Arial"/>
          <w:iCs/>
          <w:snapToGrid w:val="0"/>
          <w:sz w:val="20"/>
          <w:szCs w:val="20"/>
          <w:lang w:eastAsia="sl-SI"/>
        </w:rPr>
        <w:t>seznam</w:t>
      </w:r>
      <w:r w:rsidR="00814D9D">
        <w:rPr>
          <w:rFonts w:ascii="Arial" w:hAnsi="Arial"/>
          <w:iCs/>
          <w:snapToGrid w:val="0"/>
          <w:sz w:val="20"/>
          <w:szCs w:val="20"/>
          <w:lang w:eastAsia="sl-SI"/>
        </w:rPr>
        <w:t>a</w:t>
      </w:r>
      <w:r w:rsidR="00814D9D" w:rsidRPr="004528BF">
        <w:rPr>
          <w:rFonts w:ascii="Arial" w:hAnsi="Arial"/>
          <w:iCs/>
          <w:snapToGrid w:val="0"/>
          <w:sz w:val="20"/>
          <w:szCs w:val="20"/>
          <w:lang w:eastAsia="sl-SI"/>
        </w:rPr>
        <w:t xml:space="preserve"> stavb oseb javnega sektorja, primernih za energetsko prenovo, in graditev novih skoraj </w:t>
      </w:r>
      <w:proofErr w:type="spellStart"/>
      <w:r w:rsidR="00814D9D" w:rsidRPr="004528BF">
        <w:rPr>
          <w:rFonts w:ascii="Arial" w:hAnsi="Arial"/>
          <w:iCs/>
          <w:snapToGrid w:val="0"/>
          <w:sz w:val="20"/>
          <w:szCs w:val="20"/>
          <w:lang w:eastAsia="sl-SI"/>
        </w:rPr>
        <w:t>ničenergijskih</w:t>
      </w:r>
      <w:proofErr w:type="spellEnd"/>
      <w:r w:rsidR="00814D9D" w:rsidRPr="004528BF">
        <w:rPr>
          <w:rFonts w:ascii="Arial" w:hAnsi="Arial"/>
          <w:iCs/>
          <w:snapToGrid w:val="0"/>
          <w:sz w:val="20"/>
          <w:szCs w:val="20"/>
          <w:lang w:eastAsia="sl-SI"/>
        </w:rPr>
        <w:t xml:space="preserve"> stavb</w:t>
      </w:r>
      <w:r w:rsidR="00814D9D" w:rsidDel="004528BF">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so bili pregledani in razvrščeni v </w:t>
      </w:r>
      <w:r w:rsidR="00B96A91">
        <w:rPr>
          <w:rFonts w:ascii="Arial" w:hAnsi="Arial"/>
          <w:iCs/>
          <w:snapToGrid w:val="0"/>
          <w:sz w:val="20"/>
          <w:szCs w:val="20"/>
          <w:lang w:eastAsia="sl-SI"/>
        </w:rPr>
        <w:t>3</w:t>
      </w:r>
      <w:r w:rsidR="00B96A91"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sklop</w:t>
      </w:r>
      <w:r w:rsidR="00B96A91">
        <w:rPr>
          <w:rFonts w:ascii="Arial" w:hAnsi="Arial"/>
          <w:iCs/>
          <w:snapToGrid w:val="0"/>
          <w:sz w:val="20"/>
          <w:szCs w:val="20"/>
          <w:lang w:eastAsia="sl-SI"/>
        </w:rPr>
        <w:t>e</w:t>
      </w:r>
      <w:r w:rsidRPr="00BB1953">
        <w:rPr>
          <w:rFonts w:ascii="Arial" w:hAnsi="Arial"/>
          <w:iCs/>
          <w:snapToGrid w:val="0"/>
          <w:sz w:val="20"/>
          <w:szCs w:val="20"/>
          <w:lang w:eastAsia="sl-SI"/>
        </w:rPr>
        <w:t>:</w:t>
      </w:r>
    </w:p>
    <w:p w14:paraId="439C1F6E" w14:textId="77777777" w:rsidR="006B3623" w:rsidRPr="00BB1953" w:rsidRDefault="006B3623" w:rsidP="00734EA2">
      <w:pPr>
        <w:numPr>
          <w:ilvl w:val="0"/>
          <w:numId w:val="34"/>
        </w:numPr>
        <w:suppressAutoHyphens w:val="0"/>
        <w:autoSpaceDE w:val="0"/>
        <w:autoSpaceDN w:val="0"/>
        <w:adjustRightInd w:val="0"/>
        <w:spacing w:line="260" w:lineRule="atLeast"/>
        <w:ind w:left="714" w:hanging="357"/>
        <w:jc w:val="both"/>
        <w:rPr>
          <w:rFonts w:ascii="Arial" w:hAnsi="Arial" w:cs="Arial"/>
          <w:color w:val="000000"/>
          <w:sz w:val="20"/>
          <w:szCs w:val="20"/>
          <w:lang w:eastAsia="sl-SI"/>
        </w:rPr>
      </w:pPr>
      <w:r w:rsidRPr="00BB1953">
        <w:rPr>
          <w:rFonts w:ascii="Arial" w:hAnsi="Arial" w:cs="Arial"/>
          <w:bCs/>
          <w:color w:val="000000"/>
          <w:sz w:val="20"/>
          <w:szCs w:val="20"/>
          <w:lang w:eastAsia="sl-SI"/>
        </w:rPr>
        <w:t xml:space="preserve">Sklop 1 - </w:t>
      </w:r>
      <w:r w:rsidRPr="00BB1953">
        <w:rPr>
          <w:rFonts w:ascii="Arial" w:hAnsi="Arial" w:cs="Arial"/>
          <w:color w:val="000000"/>
          <w:sz w:val="20"/>
          <w:szCs w:val="20"/>
          <w:lang w:eastAsia="sl-SI"/>
        </w:rPr>
        <w:t>Stavbe, ki imajo zagotovljene vse pogoje za takojšnjo izvedbo energetske prenove - imajo v celoti pripravljeno ekonomsko in tehnično dokumentacijo in zaključeno finančno konstrukcijo (vse zagotovljene vire financiranja</w:t>
      </w:r>
      <w:r w:rsidR="00C668FB">
        <w:rPr>
          <w:rFonts w:ascii="Arial" w:hAnsi="Arial" w:cs="Arial"/>
          <w:color w:val="000000"/>
          <w:sz w:val="20"/>
          <w:szCs w:val="20"/>
          <w:lang w:eastAsia="sl-SI"/>
        </w:rPr>
        <w:t xml:space="preserve"> oziroma v zaključni fazi pridobivanja virov</w:t>
      </w:r>
      <w:r w:rsidRPr="00BB1953">
        <w:rPr>
          <w:rFonts w:ascii="Arial" w:hAnsi="Arial" w:cs="Arial"/>
          <w:color w:val="000000"/>
          <w:sz w:val="20"/>
          <w:szCs w:val="20"/>
          <w:lang w:eastAsia="sl-SI"/>
        </w:rPr>
        <w:t>; projekt je že uvrščen v načrt razvojnih programov; že pridobljena odločitev o podpori</w:t>
      </w:r>
      <w:r w:rsidR="00C668FB">
        <w:rPr>
          <w:rFonts w:ascii="Arial" w:hAnsi="Arial" w:cs="Arial"/>
          <w:color w:val="000000"/>
          <w:sz w:val="20"/>
          <w:szCs w:val="20"/>
          <w:lang w:eastAsia="sl-SI"/>
        </w:rPr>
        <w:t xml:space="preserve"> oziroma v zaključni fazi pridobivanja</w:t>
      </w:r>
      <w:r w:rsidRPr="00BB1953">
        <w:rPr>
          <w:rFonts w:ascii="Arial" w:hAnsi="Arial" w:cs="Arial"/>
          <w:color w:val="000000"/>
          <w:sz w:val="20"/>
          <w:szCs w:val="20"/>
          <w:lang w:eastAsia="sl-SI"/>
        </w:rPr>
        <w:t>; morda se je že začel izvajati itd.).</w:t>
      </w:r>
    </w:p>
    <w:p w14:paraId="576E9B7F" w14:textId="77777777" w:rsidR="006B3623" w:rsidRDefault="006B3623" w:rsidP="00734EA2">
      <w:pPr>
        <w:numPr>
          <w:ilvl w:val="0"/>
          <w:numId w:val="34"/>
        </w:numPr>
        <w:suppressAutoHyphens w:val="0"/>
        <w:autoSpaceDE w:val="0"/>
        <w:autoSpaceDN w:val="0"/>
        <w:adjustRightInd w:val="0"/>
        <w:spacing w:line="260" w:lineRule="atLeast"/>
        <w:ind w:left="714" w:hanging="357"/>
        <w:jc w:val="both"/>
        <w:rPr>
          <w:rFonts w:ascii="Arial" w:hAnsi="Arial" w:cs="Arial"/>
          <w:color w:val="000000"/>
          <w:sz w:val="20"/>
          <w:szCs w:val="20"/>
          <w:lang w:eastAsia="sl-SI"/>
        </w:rPr>
      </w:pPr>
      <w:r w:rsidRPr="00BB1953">
        <w:rPr>
          <w:rFonts w:ascii="Arial" w:hAnsi="Arial" w:cs="Arial"/>
          <w:bCs/>
          <w:color w:val="000000"/>
          <w:sz w:val="20"/>
          <w:szCs w:val="20"/>
          <w:lang w:eastAsia="sl-SI"/>
        </w:rPr>
        <w:t xml:space="preserve">Sklop 2 - </w:t>
      </w:r>
      <w:r w:rsidRPr="00BB1953">
        <w:rPr>
          <w:rFonts w:ascii="Arial" w:hAnsi="Arial" w:cs="Arial"/>
          <w:color w:val="000000"/>
          <w:sz w:val="20"/>
          <w:szCs w:val="20"/>
          <w:lang w:eastAsia="sl-SI"/>
        </w:rPr>
        <w:t xml:space="preserve">Stavbe, ki imajo (delno) zagotovljene pogoje za izvedbo energetske prenove, vendar nimajo zagotovljenih sredstev - pripravljena je ekonomska in tehnična dokumentacija, vendar ni zaključene </w:t>
      </w:r>
      <w:r w:rsidRPr="00BB1953">
        <w:rPr>
          <w:rFonts w:ascii="Arial" w:hAnsi="Arial" w:cs="Arial"/>
          <w:color w:val="000000"/>
          <w:sz w:val="20"/>
          <w:szCs w:val="20"/>
          <w:lang w:eastAsia="sl-SI"/>
        </w:rPr>
        <w:lastRenderedPageBreak/>
        <w:t>finančne konstrukcije (načrtuje se uvrstitev projekta v proračun; načrtuje se prijava za pridobitev kohezijskih sredstev; prijava je že oddana vendar še ni pridobljene odločitve o podpori itd.).</w:t>
      </w:r>
    </w:p>
    <w:p w14:paraId="49503D7D" w14:textId="18C0E85A" w:rsidR="00B96A91" w:rsidRDefault="00B96A91" w:rsidP="00734EA2">
      <w:pPr>
        <w:numPr>
          <w:ilvl w:val="0"/>
          <w:numId w:val="34"/>
        </w:numPr>
        <w:suppressAutoHyphens w:val="0"/>
        <w:autoSpaceDE w:val="0"/>
        <w:autoSpaceDN w:val="0"/>
        <w:adjustRightInd w:val="0"/>
        <w:spacing w:line="260" w:lineRule="atLeast"/>
        <w:ind w:left="714" w:hanging="357"/>
        <w:jc w:val="both"/>
        <w:rPr>
          <w:rFonts w:ascii="Arial" w:hAnsi="Arial" w:cs="Arial"/>
          <w:color w:val="000000"/>
          <w:sz w:val="20"/>
          <w:szCs w:val="20"/>
          <w:lang w:eastAsia="sl-SI"/>
        </w:rPr>
      </w:pPr>
      <w:r>
        <w:rPr>
          <w:rFonts w:ascii="Arial" w:hAnsi="Arial" w:cs="Arial"/>
          <w:bCs/>
          <w:color w:val="000000"/>
          <w:sz w:val="20"/>
          <w:szCs w:val="20"/>
          <w:lang w:eastAsia="sl-SI"/>
        </w:rPr>
        <w:t>Sklop 3</w:t>
      </w:r>
      <w:r w:rsidRPr="00BB1953">
        <w:rPr>
          <w:rFonts w:ascii="Arial" w:hAnsi="Arial" w:cs="Arial"/>
          <w:bCs/>
          <w:color w:val="000000"/>
          <w:sz w:val="20"/>
          <w:szCs w:val="20"/>
          <w:lang w:eastAsia="sl-SI"/>
        </w:rPr>
        <w:t xml:space="preserve"> - </w:t>
      </w:r>
      <w:r w:rsidRPr="00BB1953">
        <w:rPr>
          <w:rFonts w:ascii="Arial" w:hAnsi="Arial" w:cs="Arial"/>
          <w:color w:val="000000"/>
          <w:sz w:val="20"/>
          <w:szCs w:val="20"/>
          <w:lang w:eastAsia="sl-SI"/>
        </w:rPr>
        <w:t>Novogradnje - ki imajo vse zagotovljene pogoje za takojšnjo izvedbo - imajo vso dokumentacijo in zaprto finančno konstrukcijo.</w:t>
      </w:r>
    </w:p>
    <w:p w14:paraId="3B9E70D4" w14:textId="485B4E54" w:rsidR="00734EA2" w:rsidRDefault="00734EA2" w:rsidP="00734EA2">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1219A8A7" w14:textId="2B9E93F9" w:rsidR="00734EA2" w:rsidRDefault="00734EA2" w:rsidP="00734EA2">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Ministrstvo za okolje, podnebje in energijo je hkrati s seznamom </w:t>
      </w:r>
      <w:r w:rsidRPr="00006045">
        <w:rPr>
          <w:rFonts w:ascii="Arial" w:hAnsi="Arial"/>
          <w:iCs/>
          <w:snapToGrid w:val="0"/>
          <w:sz w:val="20"/>
          <w:szCs w:val="20"/>
          <w:lang w:eastAsia="sl-SI"/>
        </w:rPr>
        <w:t xml:space="preserve">stavb oseb javnega sektorja, primernih za energetsko prenovo, in graditev novih skoraj </w:t>
      </w:r>
      <w:proofErr w:type="spellStart"/>
      <w:r w:rsidRPr="00006045">
        <w:rPr>
          <w:rFonts w:ascii="Arial" w:hAnsi="Arial"/>
          <w:iCs/>
          <w:snapToGrid w:val="0"/>
          <w:sz w:val="20"/>
          <w:szCs w:val="20"/>
          <w:lang w:eastAsia="sl-SI"/>
        </w:rPr>
        <w:t>ničenergijskih</w:t>
      </w:r>
      <w:proofErr w:type="spellEnd"/>
      <w:r w:rsidRPr="00006045">
        <w:rPr>
          <w:rFonts w:ascii="Arial" w:hAnsi="Arial"/>
          <w:iCs/>
          <w:snapToGrid w:val="0"/>
          <w:sz w:val="20"/>
          <w:szCs w:val="20"/>
          <w:lang w:eastAsia="sl-SI"/>
        </w:rPr>
        <w:t xml:space="preserve"> stavb</w:t>
      </w:r>
      <w:r>
        <w:rPr>
          <w:rFonts w:ascii="Arial" w:hAnsi="Arial"/>
          <w:iCs/>
          <w:snapToGrid w:val="0"/>
          <w:sz w:val="20"/>
          <w:szCs w:val="20"/>
          <w:lang w:eastAsia="sl-SI"/>
        </w:rPr>
        <w:t>,</w:t>
      </w:r>
      <w:r w:rsidRPr="00006045">
        <w:rPr>
          <w:rFonts w:ascii="Arial" w:hAnsi="Arial"/>
          <w:iCs/>
          <w:snapToGrid w:val="0"/>
          <w:sz w:val="20"/>
          <w:szCs w:val="20"/>
          <w:lang w:eastAsia="sl-SI"/>
        </w:rPr>
        <w:t xml:space="preserve"> </w:t>
      </w:r>
      <w:r>
        <w:rPr>
          <w:rFonts w:ascii="Arial" w:hAnsi="Arial"/>
          <w:iCs/>
          <w:snapToGrid w:val="0"/>
          <w:sz w:val="20"/>
          <w:szCs w:val="20"/>
          <w:lang w:eastAsia="sl-SI"/>
        </w:rPr>
        <w:t>zbralo tudi informativne podatke o stavbah oseb javnega sektorja, ki v tem trenutku še nimajo zagotovljenih pogojev za energetsko prenovo oziroma novogradnjo. Zbir teh stavb in projektov je prikazan v spodnji tabeli</w:t>
      </w:r>
      <w:r w:rsidR="00E46792">
        <w:rPr>
          <w:rFonts w:ascii="Arial" w:hAnsi="Arial"/>
          <w:iCs/>
          <w:snapToGrid w:val="0"/>
          <w:sz w:val="20"/>
          <w:szCs w:val="20"/>
          <w:lang w:eastAsia="sl-SI"/>
        </w:rPr>
        <w:t xml:space="preserve"> (Tabela 1)</w:t>
      </w:r>
      <w:r>
        <w:rPr>
          <w:rFonts w:ascii="Arial" w:hAnsi="Arial"/>
          <w:iCs/>
          <w:snapToGrid w:val="0"/>
          <w:sz w:val="20"/>
          <w:szCs w:val="20"/>
          <w:lang w:eastAsia="sl-SI"/>
        </w:rPr>
        <w:t>.</w:t>
      </w:r>
    </w:p>
    <w:p w14:paraId="7D67C92F" w14:textId="77777777" w:rsidR="00734EA2" w:rsidRDefault="00734EA2" w:rsidP="00734EA2">
      <w:pPr>
        <w:autoSpaceDE w:val="0"/>
        <w:spacing w:line="276" w:lineRule="auto"/>
        <w:jc w:val="both"/>
        <w:rPr>
          <w:rFonts w:ascii="Arial" w:hAnsi="Arial"/>
          <w:iCs/>
          <w:snapToGrid w:val="0"/>
          <w:sz w:val="20"/>
          <w:szCs w:val="20"/>
          <w:lang w:eastAsia="sl-SI"/>
        </w:rPr>
      </w:pPr>
    </w:p>
    <w:p w14:paraId="119E0AF6" w14:textId="77777777" w:rsidR="00734EA2" w:rsidRDefault="00734EA2" w:rsidP="00734EA2">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Podatki o stavbah in projektih so razvrščeni v 3 sklope in sicer:</w:t>
      </w:r>
    </w:p>
    <w:p w14:paraId="77172EA5" w14:textId="77777777" w:rsidR="00734EA2" w:rsidRPr="00734EA2" w:rsidRDefault="00734EA2" w:rsidP="00734EA2">
      <w:pPr>
        <w:numPr>
          <w:ilvl w:val="0"/>
          <w:numId w:val="34"/>
        </w:numPr>
        <w:autoSpaceDE w:val="0"/>
        <w:spacing w:line="276" w:lineRule="auto"/>
        <w:jc w:val="both"/>
        <w:rPr>
          <w:rFonts w:ascii="Arial" w:hAnsi="Arial"/>
          <w:snapToGrid w:val="0"/>
          <w:sz w:val="20"/>
          <w:szCs w:val="20"/>
          <w:lang w:eastAsia="sl-SI"/>
        </w:rPr>
      </w:pPr>
      <w:r w:rsidRPr="00734EA2">
        <w:rPr>
          <w:rFonts w:ascii="Arial" w:hAnsi="Arial"/>
          <w:snapToGrid w:val="0"/>
          <w:sz w:val="20"/>
          <w:szCs w:val="20"/>
          <w:lang w:eastAsia="sl-SI"/>
        </w:rPr>
        <w:t>Sklop 4</w:t>
      </w:r>
      <w:r w:rsidRPr="00734EA2">
        <w:rPr>
          <w:rFonts w:ascii="Arial" w:hAnsi="Arial"/>
          <w:b/>
          <w:bCs/>
          <w:snapToGrid w:val="0"/>
          <w:sz w:val="20"/>
          <w:szCs w:val="20"/>
          <w:lang w:eastAsia="sl-SI"/>
        </w:rPr>
        <w:t xml:space="preserve"> </w:t>
      </w:r>
      <w:r w:rsidRPr="00734EA2">
        <w:rPr>
          <w:rFonts w:ascii="Arial" w:hAnsi="Arial"/>
          <w:bCs/>
          <w:snapToGrid w:val="0"/>
          <w:sz w:val="20"/>
          <w:szCs w:val="20"/>
          <w:lang w:eastAsia="sl-SI"/>
        </w:rPr>
        <w:t>(</w:t>
      </w:r>
      <w:r w:rsidRPr="00734EA2">
        <w:rPr>
          <w:rFonts w:ascii="Arial" w:hAnsi="Arial"/>
          <w:snapToGrid w:val="0"/>
          <w:sz w:val="20"/>
          <w:szCs w:val="20"/>
          <w:lang w:eastAsia="sl-SI"/>
        </w:rPr>
        <w:t>Stavbe, za katere še ni ugotovljeno, ali so primerne za izvedbo energetske prenove - šele v fazi pripravljalnih aktivnosti oziroma začetka priprave ekonomske in tehnične dokumentacije).</w:t>
      </w:r>
    </w:p>
    <w:p w14:paraId="4F656162" w14:textId="77777777" w:rsidR="00734EA2" w:rsidRPr="00734EA2" w:rsidRDefault="00734EA2" w:rsidP="00734EA2">
      <w:pPr>
        <w:pStyle w:val="Odstavekseznama"/>
        <w:numPr>
          <w:ilvl w:val="0"/>
          <w:numId w:val="34"/>
        </w:numPr>
        <w:autoSpaceDE w:val="0"/>
        <w:spacing w:line="276" w:lineRule="auto"/>
        <w:jc w:val="both"/>
        <w:rPr>
          <w:rFonts w:ascii="Arial" w:hAnsi="Arial"/>
          <w:snapToGrid w:val="0"/>
          <w:sz w:val="20"/>
          <w:szCs w:val="20"/>
          <w:lang w:eastAsia="sl-SI"/>
        </w:rPr>
      </w:pPr>
      <w:r w:rsidRPr="00734EA2">
        <w:rPr>
          <w:rFonts w:ascii="Arial" w:hAnsi="Arial"/>
          <w:snapToGrid w:val="0"/>
          <w:sz w:val="20"/>
          <w:szCs w:val="20"/>
          <w:lang w:eastAsia="sl-SI"/>
        </w:rPr>
        <w:t xml:space="preserve">Sklop 5 </w:t>
      </w:r>
      <w:r w:rsidRPr="00734EA2">
        <w:rPr>
          <w:rFonts w:ascii="Arial" w:hAnsi="Arial"/>
          <w:bCs/>
          <w:snapToGrid w:val="0"/>
          <w:sz w:val="20"/>
          <w:szCs w:val="20"/>
          <w:lang w:eastAsia="sl-SI"/>
        </w:rPr>
        <w:t>(</w:t>
      </w:r>
      <w:r w:rsidRPr="00734EA2">
        <w:rPr>
          <w:rFonts w:ascii="Arial" w:hAnsi="Arial"/>
          <w:snapToGrid w:val="0"/>
          <w:sz w:val="20"/>
          <w:szCs w:val="20"/>
          <w:lang w:eastAsia="sl-SI"/>
        </w:rPr>
        <w:t>Stavbe, ki zaradi nekaterih vidikov trenutno niso primerne za energetsko prenovo: npr. statična ogroženost stavbe).</w:t>
      </w:r>
    </w:p>
    <w:p w14:paraId="7F55C6BD" w14:textId="77777777" w:rsidR="00734EA2" w:rsidRPr="00734EA2" w:rsidRDefault="00734EA2" w:rsidP="00734EA2">
      <w:pPr>
        <w:numPr>
          <w:ilvl w:val="0"/>
          <w:numId w:val="34"/>
        </w:numPr>
        <w:autoSpaceDE w:val="0"/>
        <w:spacing w:line="276" w:lineRule="auto"/>
        <w:jc w:val="both"/>
        <w:rPr>
          <w:rFonts w:ascii="Arial" w:hAnsi="Arial"/>
          <w:snapToGrid w:val="0"/>
          <w:sz w:val="20"/>
          <w:szCs w:val="20"/>
          <w:lang w:eastAsia="sl-SI"/>
        </w:rPr>
      </w:pPr>
      <w:r w:rsidRPr="00734EA2">
        <w:rPr>
          <w:rFonts w:ascii="Arial" w:hAnsi="Arial"/>
          <w:snapToGrid w:val="0"/>
          <w:sz w:val="20"/>
          <w:szCs w:val="20"/>
          <w:lang w:eastAsia="sl-SI"/>
        </w:rPr>
        <w:t>Sklop 6</w:t>
      </w:r>
      <w:r w:rsidRPr="00734EA2">
        <w:rPr>
          <w:rFonts w:ascii="Arial" w:hAnsi="Arial"/>
          <w:b/>
          <w:bCs/>
          <w:snapToGrid w:val="0"/>
          <w:sz w:val="20"/>
          <w:szCs w:val="20"/>
          <w:lang w:eastAsia="sl-SI"/>
        </w:rPr>
        <w:t xml:space="preserve"> </w:t>
      </w:r>
      <w:r w:rsidRPr="00734EA2">
        <w:rPr>
          <w:rFonts w:ascii="Arial" w:hAnsi="Arial"/>
          <w:bCs/>
          <w:snapToGrid w:val="0"/>
          <w:sz w:val="20"/>
          <w:szCs w:val="20"/>
          <w:lang w:eastAsia="sl-SI"/>
        </w:rPr>
        <w:t>(</w:t>
      </w:r>
      <w:r w:rsidRPr="00734EA2">
        <w:rPr>
          <w:rFonts w:ascii="Arial" w:hAnsi="Arial"/>
          <w:snapToGrid w:val="0"/>
          <w:sz w:val="20"/>
          <w:szCs w:val="20"/>
          <w:lang w:eastAsia="sl-SI"/>
        </w:rPr>
        <w:t>Novogradnje - ki nimajo zagotovljenih vseh pogojev za takojšnjo izvedbo - dokumentacija v pripravi; ni planirane oziroma zaključene finančne konstrukcije).</w:t>
      </w:r>
    </w:p>
    <w:p w14:paraId="2F72E1FB" w14:textId="0008095F" w:rsidR="00E46792" w:rsidRDefault="00AE3D6B" w:rsidP="00E46792">
      <w:pPr>
        <w:keepNext/>
        <w:autoSpaceDE w:val="0"/>
        <w:spacing w:line="276" w:lineRule="auto"/>
        <w:jc w:val="both"/>
      </w:pPr>
      <w:r w:rsidRPr="00AE3D6B">
        <w:rPr>
          <w:noProof/>
        </w:rPr>
        <w:drawing>
          <wp:inline distT="0" distB="0" distL="0" distR="0" wp14:anchorId="2AFF0F13" wp14:editId="3A7F962B">
            <wp:extent cx="6119495" cy="1876425"/>
            <wp:effectExtent l="0" t="0" r="0"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1876425"/>
                    </a:xfrm>
                    <a:prstGeom prst="rect">
                      <a:avLst/>
                    </a:prstGeom>
                    <a:noFill/>
                    <a:ln>
                      <a:noFill/>
                    </a:ln>
                  </pic:spPr>
                </pic:pic>
              </a:graphicData>
            </a:graphic>
          </wp:inline>
        </w:drawing>
      </w:r>
    </w:p>
    <w:p w14:paraId="004363C3" w14:textId="43CFFAE5" w:rsidR="00E46792" w:rsidRPr="001409E4" w:rsidRDefault="00E46792" w:rsidP="00E46792">
      <w:pPr>
        <w:pStyle w:val="Napis"/>
        <w:jc w:val="both"/>
        <w:rPr>
          <w:rFonts w:ascii="Arial" w:hAnsi="Arial" w:cs="Arial"/>
          <w:snapToGrid w:val="0"/>
          <w:color w:val="000000" w:themeColor="text1"/>
          <w:sz w:val="16"/>
          <w:szCs w:val="16"/>
          <w:lang w:eastAsia="sl-SI"/>
        </w:rPr>
      </w:pPr>
      <w:r>
        <w:t xml:space="preserve">Tabela </w:t>
      </w:r>
      <w:fldSimple w:instr=" SEQ Tabela \* ARABIC ">
        <w:r>
          <w:rPr>
            <w:noProof/>
          </w:rPr>
          <w:t>1</w:t>
        </w:r>
      </w:fldSimple>
      <w:r w:rsidRPr="001409E4">
        <w:rPr>
          <w:rFonts w:ascii="Arial" w:hAnsi="Arial" w:cs="Arial"/>
          <w:color w:val="000000" w:themeColor="text1"/>
          <w:sz w:val="16"/>
          <w:szCs w:val="16"/>
        </w:rPr>
        <w:t>: Prikaz podatkov o neprimernih stavbah</w:t>
      </w:r>
    </w:p>
    <w:p w14:paraId="2DE2F936" w14:textId="77777777" w:rsidR="00734EA2" w:rsidRDefault="00734EA2" w:rsidP="00734EA2">
      <w:pPr>
        <w:keepNext/>
        <w:autoSpaceDE w:val="0"/>
        <w:spacing w:line="276" w:lineRule="auto"/>
        <w:ind w:firstLine="708"/>
        <w:jc w:val="both"/>
        <w:rPr>
          <w:rFonts w:ascii="Arial" w:hAnsi="Arial"/>
          <w:iCs/>
          <w:snapToGrid w:val="0"/>
          <w:sz w:val="20"/>
          <w:szCs w:val="20"/>
          <w:lang w:eastAsia="sl-SI"/>
        </w:rPr>
      </w:pPr>
    </w:p>
    <w:p w14:paraId="777F53A5" w14:textId="77777777" w:rsidR="00734EA2" w:rsidRPr="00BB1953" w:rsidRDefault="00734EA2" w:rsidP="00734EA2">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Na podlagi Zakona o državni upravi se je v obdobju do 1.1.2017 izvedel prehod na centralizirano ravnanje z nepremičnim premoženjem. S 1.1.2017 je tako MJU postal upravljavec nepremičnega premoženja, ki ga za opravljanje nalog iz svoje pristojnosti ali v povezavi z njimi uporabljajo določene vladne službe in ministrstva skupaj z organi v njihovi sestavi. Nekatera ministrstva imajo vse svoje stavbe (stavbe OJS), ali pa samo nekatere, na osnovi prehoda na centraliziran način ravnanja z nepremičnim premoženjem v upravljanju Ministrstva za javno upravo. </w:t>
      </w:r>
    </w:p>
    <w:p w14:paraId="6AB8E8A2" w14:textId="77777777" w:rsidR="00734EA2" w:rsidRPr="00BB1953" w:rsidRDefault="00734EA2" w:rsidP="00734EA2">
      <w:pPr>
        <w:autoSpaceDE w:val="0"/>
        <w:spacing w:line="276" w:lineRule="auto"/>
        <w:jc w:val="both"/>
        <w:rPr>
          <w:rFonts w:ascii="Arial" w:hAnsi="Arial"/>
          <w:iCs/>
          <w:snapToGrid w:val="0"/>
          <w:sz w:val="20"/>
          <w:szCs w:val="20"/>
          <w:lang w:eastAsia="sl-SI"/>
        </w:rPr>
      </w:pPr>
    </w:p>
    <w:p w14:paraId="52C18D41" w14:textId="77777777" w:rsidR="00734EA2" w:rsidRPr="00BB1953" w:rsidRDefault="00734EA2" w:rsidP="00734EA2">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Vse svoje stavbe imajo v upravljanju MJU-ja Ministrstvo za finance, Ministrstvu za kmetijstvo, gozdarstvo in prehrano, Ministrstvo za </w:t>
      </w:r>
      <w:r>
        <w:rPr>
          <w:rFonts w:ascii="Arial" w:hAnsi="Arial"/>
          <w:iCs/>
          <w:snapToGrid w:val="0"/>
          <w:sz w:val="20"/>
          <w:szCs w:val="20"/>
          <w:lang w:eastAsia="sl-SI"/>
        </w:rPr>
        <w:t>naravne vire</w:t>
      </w:r>
      <w:r w:rsidRPr="00BB1953">
        <w:rPr>
          <w:rFonts w:ascii="Arial" w:hAnsi="Arial"/>
          <w:iCs/>
          <w:snapToGrid w:val="0"/>
          <w:sz w:val="20"/>
          <w:szCs w:val="20"/>
          <w:lang w:eastAsia="sl-SI"/>
        </w:rPr>
        <w:t xml:space="preserve"> in prostor, Ministrstvo za zdravje, </w:t>
      </w:r>
      <w:r w:rsidRPr="006957EA">
        <w:t xml:space="preserve"> </w:t>
      </w:r>
      <w:r w:rsidRPr="006957EA">
        <w:rPr>
          <w:rFonts w:ascii="Arial" w:hAnsi="Arial"/>
          <w:iCs/>
          <w:snapToGrid w:val="0"/>
          <w:sz w:val="20"/>
          <w:szCs w:val="20"/>
          <w:lang w:eastAsia="sl-SI"/>
        </w:rPr>
        <w:t>Ministrstvo za visoko šolstvo, znanost in inovacije</w:t>
      </w:r>
      <w:r>
        <w:rPr>
          <w:rFonts w:ascii="Arial" w:hAnsi="Arial"/>
          <w:iCs/>
          <w:snapToGrid w:val="0"/>
          <w:sz w:val="20"/>
          <w:szCs w:val="20"/>
          <w:lang w:eastAsia="sl-SI"/>
        </w:rPr>
        <w:t xml:space="preserve">, </w:t>
      </w:r>
      <w:r w:rsidRPr="006957EA">
        <w:rPr>
          <w:rFonts w:ascii="Arial" w:hAnsi="Arial"/>
          <w:iCs/>
          <w:snapToGrid w:val="0"/>
          <w:sz w:val="20"/>
          <w:szCs w:val="20"/>
          <w:lang w:eastAsia="sl-SI"/>
        </w:rPr>
        <w:t>Ministrstvo za vzgojo in izobraževanje</w:t>
      </w:r>
      <w:r w:rsidRPr="00BB1953">
        <w:rPr>
          <w:rFonts w:ascii="Arial" w:hAnsi="Arial"/>
          <w:iCs/>
          <w:snapToGrid w:val="0"/>
          <w:sz w:val="20"/>
          <w:szCs w:val="20"/>
          <w:lang w:eastAsia="sl-SI"/>
        </w:rPr>
        <w:t xml:space="preserve">, ter </w:t>
      </w:r>
      <w:r w:rsidRPr="006957EA">
        <w:rPr>
          <w:rFonts w:ascii="Arial" w:hAnsi="Arial"/>
          <w:iCs/>
          <w:snapToGrid w:val="0"/>
          <w:sz w:val="20"/>
          <w:szCs w:val="20"/>
          <w:lang w:eastAsia="sl-SI"/>
        </w:rPr>
        <w:t>Ministrstvo za gospodarstvo, turizem in šport</w:t>
      </w:r>
      <w:r>
        <w:rPr>
          <w:rFonts w:ascii="Arial" w:hAnsi="Arial"/>
          <w:iCs/>
          <w:snapToGrid w:val="0"/>
          <w:sz w:val="20"/>
          <w:szCs w:val="20"/>
          <w:lang w:eastAsia="sl-SI"/>
        </w:rPr>
        <w:t>.</w:t>
      </w:r>
    </w:p>
    <w:p w14:paraId="6654E0DC" w14:textId="77777777" w:rsidR="00734EA2" w:rsidRPr="00BB1953" w:rsidRDefault="00734EA2" w:rsidP="00734EA2">
      <w:pPr>
        <w:autoSpaceDE w:val="0"/>
        <w:spacing w:line="276" w:lineRule="auto"/>
        <w:jc w:val="both"/>
        <w:rPr>
          <w:rFonts w:ascii="Arial" w:hAnsi="Arial"/>
          <w:iCs/>
          <w:snapToGrid w:val="0"/>
          <w:sz w:val="20"/>
          <w:szCs w:val="20"/>
          <w:lang w:eastAsia="sl-SI"/>
        </w:rPr>
      </w:pPr>
    </w:p>
    <w:p w14:paraId="6143477D" w14:textId="77777777" w:rsidR="00734EA2" w:rsidRPr="00BB1953" w:rsidRDefault="00734EA2" w:rsidP="00734EA2">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V tem trenutku obstajajo za stavbe, ki bodo uvrščene na seznam javnih stavb za prenovo in graditev</w:t>
      </w:r>
      <w:r>
        <w:rPr>
          <w:rFonts w:ascii="Arial" w:hAnsi="Arial"/>
          <w:iCs/>
          <w:snapToGrid w:val="0"/>
          <w:sz w:val="20"/>
          <w:szCs w:val="20"/>
          <w:lang w:eastAsia="sl-SI"/>
        </w:rPr>
        <w:t>,</w:t>
      </w:r>
      <w:r w:rsidRPr="00BB1953">
        <w:rPr>
          <w:rFonts w:ascii="Arial" w:hAnsi="Arial"/>
          <w:iCs/>
          <w:snapToGrid w:val="0"/>
          <w:sz w:val="20"/>
          <w:szCs w:val="20"/>
          <w:lang w:eastAsia="sl-SI"/>
        </w:rPr>
        <w:t xml:space="preserve"> obstoječe pravice porabe v okviru načrtovanih sredstev posameznih ministrstev ter drugi viri financiranja (npr. kohezijska sredstva, zasebna sredstva in drugo)</w:t>
      </w:r>
      <w:r>
        <w:rPr>
          <w:rFonts w:ascii="Arial" w:hAnsi="Arial"/>
          <w:iCs/>
          <w:snapToGrid w:val="0"/>
          <w:sz w:val="20"/>
          <w:szCs w:val="20"/>
          <w:lang w:eastAsia="sl-SI"/>
        </w:rPr>
        <w:t>. Poleg tega so določena finančna sredstva predvidena tudi iz naslova Mehanizma za okrevanje in odpornost</w:t>
      </w:r>
      <w:r w:rsidRPr="00BB1953">
        <w:rPr>
          <w:rFonts w:ascii="Arial" w:hAnsi="Arial"/>
          <w:iCs/>
          <w:snapToGrid w:val="0"/>
          <w:sz w:val="20"/>
          <w:szCs w:val="20"/>
          <w:lang w:eastAsia="sl-SI"/>
        </w:rPr>
        <w:t xml:space="preserve">. </w:t>
      </w:r>
      <w:r>
        <w:rPr>
          <w:rFonts w:ascii="Arial" w:hAnsi="Arial"/>
          <w:iCs/>
          <w:snapToGrid w:val="0"/>
          <w:sz w:val="20"/>
          <w:szCs w:val="20"/>
          <w:lang w:eastAsia="sl-SI"/>
        </w:rPr>
        <w:t>D</w:t>
      </w:r>
      <w:r w:rsidRPr="00BF5C29">
        <w:rPr>
          <w:rFonts w:ascii="Arial" w:hAnsi="Arial"/>
          <w:iCs/>
          <w:snapToGrid w:val="0"/>
          <w:sz w:val="20"/>
          <w:szCs w:val="20"/>
          <w:lang w:eastAsia="sl-SI"/>
        </w:rPr>
        <w:t>odatnih finančnih sredstev iz kakršnegakoli</w:t>
      </w:r>
      <w:r>
        <w:rPr>
          <w:rFonts w:ascii="Arial" w:hAnsi="Arial"/>
          <w:iCs/>
          <w:snapToGrid w:val="0"/>
          <w:sz w:val="20"/>
          <w:szCs w:val="20"/>
          <w:lang w:eastAsia="sl-SI"/>
        </w:rPr>
        <w:t xml:space="preserve"> drugega</w:t>
      </w:r>
      <w:r w:rsidRPr="00BF5C29">
        <w:rPr>
          <w:rFonts w:ascii="Arial" w:hAnsi="Arial"/>
          <w:iCs/>
          <w:snapToGrid w:val="0"/>
          <w:sz w:val="20"/>
          <w:szCs w:val="20"/>
          <w:lang w:eastAsia="sl-SI"/>
        </w:rPr>
        <w:t xml:space="preserve"> javnega vira oziroma evropskega sklada</w:t>
      </w:r>
      <w:r>
        <w:rPr>
          <w:rFonts w:ascii="Arial" w:hAnsi="Arial"/>
          <w:iCs/>
          <w:snapToGrid w:val="0"/>
          <w:sz w:val="20"/>
          <w:szCs w:val="20"/>
          <w:lang w:eastAsia="sl-SI"/>
        </w:rPr>
        <w:t xml:space="preserve"> ni zagotovljenega. </w:t>
      </w:r>
      <w:r w:rsidRPr="00BB1953">
        <w:rPr>
          <w:rFonts w:ascii="Arial" w:hAnsi="Arial"/>
          <w:iCs/>
          <w:snapToGrid w:val="0"/>
          <w:sz w:val="20"/>
          <w:szCs w:val="20"/>
          <w:lang w:eastAsia="sl-SI"/>
        </w:rPr>
        <w:t>Uvrstitev na ta seznam zato ne pomeni avtomatsko zagotovitev kakršnihkoli javnih virov financiranja.</w:t>
      </w:r>
    </w:p>
    <w:p w14:paraId="6D1A7201" w14:textId="77777777" w:rsidR="00734EA2" w:rsidRPr="00BB1953" w:rsidRDefault="00734EA2" w:rsidP="00734EA2">
      <w:pPr>
        <w:autoSpaceDE w:val="0"/>
        <w:spacing w:line="276" w:lineRule="auto"/>
        <w:jc w:val="both"/>
        <w:rPr>
          <w:rFonts w:ascii="Arial" w:hAnsi="Arial"/>
          <w:iCs/>
          <w:snapToGrid w:val="0"/>
          <w:sz w:val="20"/>
          <w:szCs w:val="20"/>
          <w:lang w:eastAsia="sl-SI"/>
        </w:rPr>
      </w:pPr>
    </w:p>
    <w:p w14:paraId="2A948A46" w14:textId="77777777" w:rsidR="00734EA2" w:rsidRDefault="00734EA2" w:rsidP="00734EA2">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V okviru priprave nove dolgoročne strategije za prenovo stavb do leta 2050 so bila pripravljena natančnejša izhodišča za identifikacijo stavbnega potenciala v lasti Republike Slovenije, ki bodo tudi predstavljala podlago za nadaljnje določanje seznama javnih stavb, ki so primerne za takojšnjo pripravo in izvedbo prenove.</w:t>
      </w:r>
      <w:r>
        <w:rPr>
          <w:rFonts w:ascii="Arial" w:hAnsi="Arial"/>
          <w:iCs/>
          <w:snapToGrid w:val="0"/>
          <w:sz w:val="20"/>
          <w:szCs w:val="20"/>
          <w:lang w:eastAsia="sl-SI"/>
        </w:rPr>
        <w:t xml:space="preserve"> </w:t>
      </w:r>
    </w:p>
    <w:p w14:paraId="71D8DA22" w14:textId="77777777" w:rsidR="00734EA2" w:rsidRDefault="00734EA2" w:rsidP="00734EA2">
      <w:pPr>
        <w:suppressAutoHyphens w:val="0"/>
        <w:autoSpaceDE w:val="0"/>
        <w:autoSpaceDN w:val="0"/>
        <w:adjustRightInd w:val="0"/>
        <w:spacing w:before="120" w:line="260" w:lineRule="atLeast"/>
        <w:jc w:val="both"/>
        <w:rPr>
          <w:rFonts w:ascii="Arial" w:hAnsi="Arial" w:cs="Arial"/>
          <w:color w:val="000000"/>
          <w:sz w:val="20"/>
          <w:szCs w:val="20"/>
          <w:lang w:eastAsia="sl-SI"/>
        </w:rPr>
      </w:pPr>
    </w:p>
    <w:p w14:paraId="43957D67" w14:textId="4FB681DD" w:rsidR="00C1045F" w:rsidRPr="00D63A44" w:rsidRDefault="00C1045F" w:rsidP="00536472">
      <w:pPr>
        <w:autoSpaceDE w:val="0"/>
        <w:spacing w:line="276" w:lineRule="auto"/>
        <w:jc w:val="center"/>
        <w:rPr>
          <w:rFonts w:cs="Arial"/>
          <w:b/>
          <w:bCs/>
          <w:iCs/>
        </w:rPr>
      </w:pPr>
      <w:r w:rsidRPr="00D63A44">
        <w:rPr>
          <w:rFonts w:ascii="Arial" w:hAnsi="Arial" w:cs="Arial"/>
          <w:b/>
          <w:bCs/>
          <w:iCs/>
          <w:sz w:val="20"/>
          <w:szCs w:val="20"/>
        </w:rPr>
        <w:lastRenderedPageBreak/>
        <w:t>SEZNAM STAVB OSEB JAVNEGA SEKTORJA, PRIMERNIH ZA ENERGETSKO PRENOVO, IN GRADITEV NOVIH SKORAJ NIČENERGIJSKIH STAVB</w:t>
      </w:r>
    </w:p>
    <w:p w14:paraId="7B9FCBD9" w14:textId="6D803C76" w:rsidR="00C1045F" w:rsidRDefault="00C1045F" w:rsidP="006B3623">
      <w:pPr>
        <w:autoSpaceDE w:val="0"/>
        <w:spacing w:line="276" w:lineRule="auto"/>
        <w:jc w:val="both"/>
        <w:rPr>
          <w:rFonts w:ascii="Arial" w:hAnsi="Arial"/>
          <w:iCs/>
          <w:snapToGrid w:val="0"/>
          <w:sz w:val="20"/>
          <w:szCs w:val="20"/>
          <w:lang w:eastAsia="sl-SI"/>
        </w:rPr>
      </w:pPr>
    </w:p>
    <w:p w14:paraId="1DAD5F80" w14:textId="552A6C5A" w:rsidR="00B30617" w:rsidRDefault="00B30617" w:rsidP="00B30617">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seznam </w:t>
      </w:r>
      <w:r>
        <w:rPr>
          <w:rFonts w:ascii="Arial" w:hAnsi="Arial"/>
          <w:iCs/>
          <w:snapToGrid w:val="0"/>
          <w:sz w:val="20"/>
          <w:szCs w:val="20"/>
          <w:lang w:eastAsia="sl-SI"/>
        </w:rPr>
        <w:t xml:space="preserve">primernih stavb </w:t>
      </w:r>
      <w:r w:rsidRPr="00BB1953">
        <w:rPr>
          <w:rFonts w:ascii="Arial" w:hAnsi="Arial"/>
          <w:iCs/>
          <w:snapToGrid w:val="0"/>
          <w:sz w:val="20"/>
          <w:szCs w:val="20"/>
          <w:lang w:eastAsia="sl-SI"/>
        </w:rPr>
        <w:t xml:space="preserve">za prenovo in graditev so vključene javne stavbe </w:t>
      </w:r>
      <w:r>
        <w:rPr>
          <w:rFonts w:ascii="Arial" w:hAnsi="Arial"/>
          <w:iCs/>
          <w:snapToGrid w:val="0"/>
          <w:sz w:val="20"/>
          <w:szCs w:val="20"/>
          <w:lang w:eastAsia="sl-SI"/>
        </w:rPr>
        <w:t>10</w:t>
      </w:r>
      <w:r w:rsidRPr="00BB1953">
        <w:rPr>
          <w:rFonts w:ascii="Arial" w:hAnsi="Arial"/>
          <w:iCs/>
          <w:snapToGrid w:val="0"/>
          <w:sz w:val="20"/>
          <w:szCs w:val="20"/>
          <w:lang w:eastAsia="sl-SI"/>
        </w:rPr>
        <w:t xml:space="preserve"> ministrstev, in sicer gre za </w:t>
      </w:r>
      <w:r>
        <w:rPr>
          <w:rFonts w:ascii="Arial" w:hAnsi="Arial"/>
          <w:iCs/>
          <w:snapToGrid w:val="0"/>
          <w:sz w:val="20"/>
          <w:szCs w:val="20"/>
          <w:lang w:eastAsia="sl-SI"/>
        </w:rPr>
        <w:t>119</w:t>
      </w:r>
      <w:r w:rsidRPr="00BB1953">
        <w:rPr>
          <w:rFonts w:ascii="Arial" w:hAnsi="Arial"/>
          <w:iCs/>
          <w:snapToGrid w:val="0"/>
          <w:sz w:val="20"/>
          <w:szCs w:val="20"/>
          <w:lang w:eastAsia="sl-SI"/>
        </w:rPr>
        <w:t xml:space="preserve"> projektov, ki vključujejo prenovo ali graditev </w:t>
      </w:r>
      <w:r>
        <w:rPr>
          <w:rFonts w:ascii="Arial" w:hAnsi="Arial"/>
          <w:iCs/>
          <w:snapToGrid w:val="0"/>
          <w:sz w:val="20"/>
          <w:szCs w:val="20"/>
          <w:lang w:eastAsia="sl-SI"/>
        </w:rPr>
        <w:t>158</w:t>
      </w:r>
      <w:r w:rsidRPr="00BB1953">
        <w:rPr>
          <w:rFonts w:ascii="Arial" w:hAnsi="Arial"/>
          <w:iCs/>
          <w:snapToGrid w:val="0"/>
          <w:sz w:val="20"/>
          <w:szCs w:val="20"/>
          <w:lang w:eastAsia="sl-SI"/>
        </w:rPr>
        <w:t xml:space="preserve"> stavb, s skupno površino </w:t>
      </w:r>
      <w:r w:rsidR="00E46792">
        <w:rPr>
          <w:rFonts w:ascii="Arial" w:hAnsi="Arial"/>
          <w:iCs/>
          <w:snapToGrid w:val="0"/>
          <w:sz w:val="20"/>
          <w:szCs w:val="20"/>
          <w:lang w:eastAsia="sl-SI"/>
        </w:rPr>
        <w:t>647.041,75</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 xml:space="preserve"> (Tabela </w:t>
      </w:r>
      <w:r w:rsidR="00E46792">
        <w:rPr>
          <w:rFonts w:ascii="Arial" w:hAnsi="Arial"/>
          <w:iCs/>
          <w:snapToGrid w:val="0"/>
          <w:sz w:val="20"/>
          <w:szCs w:val="20"/>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1F3569B3" w14:textId="77777777" w:rsidR="008844DF" w:rsidRPr="00BB1953" w:rsidRDefault="008844DF" w:rsidP="006B3623">
      <w:pPr>
        <w:autoSpaceDE w:val="0"/>
        <w:spacing w:line="276" w:lineRule="auto"/>
        <w:jc w:val="both"/>
        <w:rPr>
          <w:rFonts w:ascii="Arial" w:hAnsi="Arial"/>
          <w:iCs/>
          <w:snapToGrid w:val="0"/>
          <w:sz w:val="20"/>
          <w:szCs w:val="20"/>
          <w:lang w:eastAsia="sl-SI"/>
        </w:rPr>
      </w:pPr>
    </w:p>
    <w:p w14:paraId="5F24B458" w14:textId="77777777" w:rsidR="008844DF" w:rsidRPr="00BB1953" w:rsidRDefault="005E5BD0" w:rsidP="008844DF">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P</w:t>
      </w:r>
      <w:r w:rsidR="00B021DF">
        <w:rPr>
          <w:rFonts w:ascii="Arial" w:hAnsi="Arial"/>
          <w:iCs/>
          <w:snapToGrid w:val="0"/>
          <w:sz w:val="20"/>
          <w:szCs w:val="20"/>
          <w:lang w:eastAsia="sl-SI"/>
        </w:rPr>
        <w:t xml:space="preserve">odatki posredovani </w:t>
      </w:r>
      <w:r w:rsidR="006A7D12">
        <w:rPr>
          <w:rFonts w:ascii="Arial" w:hAnsi="Arial"/>
          <w:iCs/>
          <w:snapToGrid w:val="0"/>
          <w:sz w:val="20"/>
          <w:szCs w:val="20"/>
          <w:lang w:eastAsia="sl-SI"/>
        </w:rPr>
        <w:t xml:space="preserve">s strani ministrstev </w:t>
      </w:r>
      <w:r w:rsidR="00B021DF">
        <w:rPr>
          <w:rFonts w:ascii="Arial" w:hAnsi="Arial"/>
          <w:iCs/>
          <w:snapToGrid w:val="0"/>
          <w:sz w:val="20"/>
          <w:szCs w:val="20"/>
          <w:lang w:eastAsia="sl-SI"/>
        </w:rPr>
        <w:t>leta 2021</w:t>
      </w:r>
      <w:r w:rsidR="005D68DA">
        <w:rPr>
          <w:rFonts w:ascii="Arial" w:hAnsi="Arial"/>
          <w:iCs/>
          <w:snapToGrid w:val="0"/>
          <w:sz w:val="20"/>
          <w:szCs w:val="20"/>
          <w:lang w:eastAsia="sl-SI"/>
        </w:rPr>
        <w:t>,</w:t>
      </w:r>
      <w:r w:rsidR="00B021DF">
        <w:rPr>
          <w:rFonts w:ascii="Arial" w:hAnsi="Arial"/>
          <w:iCs/>
          <w:snapToGrid w:val="0"/>
          <w:sz w:val="20"/>
          <w:szCs w:val="20"/>
          <w:lang w:eastAsia="sl-SI"/>
        </w:rPr>
        <w:t xml:space="preserve"> 2022</w:t>
      </w:r>
      <w:r w:rsidR="005D68DA">
        <w:rPr>
          <w:rFonts w:ascii="Arial" w:hAnsi="Arial"/>
          <w:iCs/>
          <w:snapToGrid w:val="0"/>
          <w:sz w:val="20"/>
          <w:szCs w:val="20"/>
          <w:lang w:eastAsia="sl-SI"/>
        </w:rPr>
        <w:t xml:space="preserve"> ter posodobljen</w:t>
      </w:r>
      <w:r>
        <w:rPr>
          <w:rFonts w:ascii="Arial" w:hAnsi="Arial"/>
          <w:iCs/>
          <w:snapToGrid w:val="0"/>
          <w:sz w:val="20"/>
          <w:szCs w:val="20"/>
          <w:lang w:eastAsia="sl-SI"/>
        </w:rPr>
        <w:t>i podatki</w:t>
      </w:r>
      <w:r w:rsidR="005D68DA">
        <w:rPr>
          <w:rFonts w:ascii="Arial" w:hAnsi="Arial"/>
          <w:iCs/>
          <w:snapToGrid w:val="0"/>
          <w:sz w:val="20"/>
          <w:szCs w:val="20"/>
          <w:lang w:eastAsia="sl-SI"/>
        </w:rPr>
        <w:t xml:space="preserve"> leta 2023</w:t>
      </w:r>
      <w:r w:rsidR="00B30617">
        <w:rPr>
          <w:rFonts w:ascii="Arial" w:hAnsi="Arial"/>
          <w:iCs/>
          <w:snapToGrid w:val="0"/>
          <w:sz w:val="20"/>
          <w:szCs w:val="20"/>
          <w:lang w:eastAsia="sl-SI"/>
        </w:rPr>
        <w:t xml:space="preserve"> so naslednji</w:t>
      </w:r>
      <w:r w:rsidR="00B021DF">
        <w:rPr>
          <w:rFonts w:ascii="Arial" w:hAnsi="Arial"/>
          <w:iCs/>
          <w:snapToGrid w:val="0"/>
          <w:sz w:val="20"/>
          <w:szCs w:val="20"/>
          <w:lang w:eastAsia="sl-SI"/>
        </w:rPr>
        <w:t xml:space="preserve">: </w:t>
      </w:r>
    </w:p>
    <w:p w14:paraId="1E277647" w14:textId="77777777" w:rsidR="008844DF" w:rsidRPr="00F66F6A" w:rsidRDefault="008844DF"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F66F6A">
        <w:rPr>
          <w:rFonts w:ascii="Arial" w:hAnsi="Arial"/>
          <w:iCs/>
          <w:snapToGrid w:val="0"/>
          <w:sz w:val="20"/>
          <w:szCs w:val="20"/>
          <w:lang w:eastAsia="sl-SI"/>
        </w:rPr>
        <w:t>Ministrstvo za notranje zadeve - MNZ (</w:t>
      </w:r>
      <w:r w:rsidR="005E5BD0">
        <w:rPr>
          <w:rFonts w:ascii="Arial" w:hAnsi="Arial"/>
          <w:iCs/>
          <w:snapToGrid w:val="0"/>
          <w:sz w:val="20"/>
          <w:szCs w:val="20"/>
          <w:lang w:eastAsia="sl-SI"/>
        </w:rPr>
        <w:t>8</w:t>
      </w:r>
      <w:r w:rsidR="005E5BD0" w:rsidRPr="00F66F6A">
        <w:rPr>
          <w:rFonts w:ascii="Arial" w:hAnsi="Arial"/>
          <w:iCs/>
          <w:snapToGrid w:val="0"/>
          <w:sz w:val="20"/>
          <w:szCs w:val="20"/>
          <w:lang w:eastAsia="sl-SI"/>
        </w:rPr>
        <w:t xml:space="preserve"> </w:t>
      </w:r>
      <w:r w:rsidRPr="00F66F6A">
        <w:rPr>
          <w:rFonts w:ascii="Arial" w:hAnsi="Arial"/>
          <w:iCs/>
          <w:snapToGrid w:val="0"/>
          <w:sz w:val="20"/>
          <w:szCs w:val="20"/>
          <w:lang w:eastAsia="sl-SI"/>
        </w:rPr>
        <w:t xml:space="preserve">projektov, </w:t>
      </w:r>
      <w:r w:rsidR="005E5BD0">
        <w:rPr>
          <w:rFonts w:ascii="Arial" w:hAnsi="Arial"/>
          <w:iCs/>
          <w:snapToGrid w:val="0"/>
          <w:sz w:val="20"/>
          <w:szCs w:val="20"/>
          <w:lang w:eastAsia="sl-SI"/>
        </w:rPr>
        <w:t xml:space="preserve">16 </w:t>
      </w:r>
      <w:r w:rsidRPr="00F66F6A">
        <w:rPr>
          <w:rFonts w:ascii="Arial" w:hAnsi="Arial"/>
          <w:iCs/>
          <w:snapToGrid w:val="0"/>
          <w:sz w:val="20"/>
          <w:szCs w:val="20"/>
          <w:lang w:eastAsia="sl-SI"/>
        </w:rPr>
        <w:t xml:space="preserve">stavb, s površino </w:t>
      </w:r>
      <w:r w:rsidR="005E5BD0">
        <w:rPr>
          <w:rFonts w:ascii="Arial" w:hAnsi="Arial"/>
          <w:iCs/>
          <w:snapToGrid w:val="0"/>
          <w:sz w:val="20"/>
          <w:szCs w:val="20"/>
          <w:lang w:eastAsia="sl-SI"/>
        </w:rPr>
        <w:t>48.136,50</w:t>
      </w:r>
      <w:r w:rsidRPr="00F66F6A">
        <w:rPr>
          <w:rFonts w:ascii="Arial" w:hAnsi="Arial"/>
          <w:iCs/>
          <w:snapToGrid w:val="0"/>
          <w:sz w:val="20"/>
          <w:szCs w:val="20"/>
          <w:lang w:eastAsia="sl-SI"/>
        </w:rPr>
        <w:t xml:space="preserve"> m</w:t>
      </w:r>
      <w:r w:rsidRPr="00F66F6A">
        <w:rPr>
          <w:rFonts w:ascii="Arial" w:hAnsi="Arial"/>
          <w:iCs/>
          <w:snapToGrid w:val="0"/>
          <w:sz w:val="20"/>
          <w:szCs w:val="20"/>
          <w:vertAlign w:val="superscript"/>
          <w:lang w:eastAsia="sl-SI"/>
        </w:rPr>
        <w:t>2</w:t>
      </w:r>
      <w:r w:rsidRPr="00F66F6A">
        <w:rPr>
          <w:rFonts w:ascii="Arial" w:hAnsi="Arial"/>
          <w:iCs/>
          <w:snapToGrid w:val="0"/>
          <w:sz w:val="20"/>
          <w:szCs w:val="20"/>
          <w:lang w:eastAsia="sl-SI"/>
        </w:rPr>
        <w:t>)</w:t>
      </w:r>
      <w:r w:rsidR="00F66F6A">
        <w:rPr>
          <w:rFonts w:ascii="Arial" w:hAnsi="Arial"/>
          <w:iCs/>
          <w:snapToGrid w:val="0"/>
          <w:sz w:val="20"/>
          <w:szCs w:val="20"/>
          <w:lang w:eastAsia="sl-SI"/>
        </w:rPr>
        <w:t>,</w:t>
      </w:r>
    </w:p>
    <w:p w14:paraId="6AF14141" w14:textId="77777777" w:rsidR="008844DF" w:rsidRPr="00F66F6A" w:rsidRDefault="008844DF"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F66F6A">
        <w:rPr>
          <w:rFonts w:ascii="Arial" w:hAnsi="Arial"/>
          <w:iCs/>
          <w:snapToGrid w:val="0"/>
          <w:sz w:val="20"/>
          <w:szCs w:val="20"/>
          <w:lang w:eastAsia="sl-SI"/>
        </w:rPr>
        <w:t>Ministrstvo za obrambo – MORS (</w:t>
      </w:r>
      <w:r w:rsidR="00A16DCF">
        <w:rPr>
          <w:rFonts w:ascii="Arial" w:hAnsi="Arial"/>
          <w:iCs/>
          <w:snapToGrid w:val="0"/>
          <w:sz w:val="20"/>
          <w:szCs w:val="20"/>
          <w:lang w:eastAsia="sl-SI"/>
        </w:rPr>
        <w:t>27</w:t>
      </w:r>
      <w:r w:rsidRPr="00F66F6A">
        <w:rPr>
          <w:rFonts w:ascii="Arial" w:hAnsi="Arial"/>
          <w:iCs/>
          <w:snapToGrid w:val="0"/>
          <w:sz w:val="20"/>
          <w:szCs w:val="20"/>
          <w:lang w:eastAsia="sl-SI"/>
        </w:rPr>
        <w:t xml:space="preserve">projektov, </w:t>
      </w:r>
      <w:r w:rsidR="00A16DCF">
        <w:rPr>
          <w:rFonts w:ascii="Arial" w:hAnsi="Arial"/>
          <w:iCs/>
          <w:snapToGrid w:val="0"/>
          <w:sz w:val="20"/>
          <w:szCs w:val="20"/>
          <w:lang w:eastAsia="sl-SI"/>
        </w:rPr>
        <w:t>27</w:t>
      </w:r>
      <w:r w:rsidRPr="00F66F6A">
        <w:rPr>
          <w:rFonts w:ascii="Arial" w:hAnsi="Arial"/>
          <w:iCs/>
          <w:snapToGrid w:val="0"/>
          <w:sz w:val="20"/>
          <w:szCs w:val="20"/>
          <w:lang w:eastAsia="sl-SI"/>
        </w:rPr>
        <w:t xml:space="preserve">stavb, s površino </w:t>
      </w:r>
      <w:r w:rsidR="00A16DCF">
        <w:rPr>
          <w:rFonts w:ascii="Arial" w:hAnsi="Arial"/>
          <w:iCs/>
          <w:snapToGrid w:val="0"/>
          <w:sz w:val="20"/>
          <w:szCs w:val="20"/>
          <w:lang w:eastAsia="sl-SI"/>
        </w:rPr>
        <w:t xml:space="preserve"> 45.603,26</w:t>
      </w:r>
      <w:r w:rsidRPr="00F66F6A">
        <w:rPr>
          <w:rFonts w:ascii="Arial" w:hAnsi="Arial"/>
          <w:iCs/>
          <w:snapToGrid w:val="0"/>
          <w:sz w:val="20"/>
          <w:szCs w:val="20"/>
          <w:lang w:eastAsia="sl-SI"/>
        </w:rPr>
        <w:t xml:space="preserve"> m</w:t>
      </w:r>
      <w:r w:rsidRPr="00F66F6A">
        <w:rPr>
          <w:rFonts w:ascii="Arial" w:hAnsi="Arial"/>
          <w:iCs/>
          <w:snapToGrid w:val="0"/>
          <w:sz w:val="20"/>
          <w:szCs w:val="20"/>
          <w:vertAlign w:val="superscript"/>
          <w:lang w:eastAsia="sl-SI"/>
        </w:rPr>
        <w:t>2</w:t>
      </w:r>
      <w:r w:rsidRPr="00F66F6A">
        <w:rPr>
          <w:rFonts w:ascii="Arial" w:hAnsi="Arial"/>
          <w:iCs/>
          <w:snapToGrid w:val="0"/>
          <w:sz w:val="20"/>
          <w:szCs w:val="20"/>
          <w:lang w:eastAsia="sl-SI"/>
        </w:rPr>
        <w:t>)</w:t>
      </w:r>
      <w:r w:rsidR="00F66F6A">
        <w:rPr>
          <w:rFonts w:ascii="Arial" w:hAnsi="Arial"/>
          <w:iCs/>
          <w:snapToGrid w:val="0"/>
          <w:sz w:val="20"/>
          <w:szCs w:val="20"/>
          <w:lang w:eastAsia="sl-SI"/>
        </w:rPr>
        <w:t>,</w:t>
      </w:r>
    </w:p>
    <w:p w14:paraId="4461550C" w14:textId="77777777" w:rsidR="008844DF" w:rsidRPr="00CD4C7C" w:rsidRDefault="008B664D"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CD4C7C">
        <w:rPr>
          <w:rFonts w:ascii="Arial" w:hAnsi="Arial"/>
          <w:iCs/>
          <w:snapToGrid w:val="0"/>
          <w:sz w:val="20"/>
          <w:szCs w:val="20"/>
          <w:lang w:eastAsia="sl-SI"/>
        </w:rPr>
        <w:t>Ministrstvo za zdravje</w:t>
      </w:r>
      <w:r w:rsidR="008844DF" w:rsidRPr="00CD4C7C">
        <w:rPr>
          <w:rFonts w:ascii="Arial" w:hAnsi="Arial"/>
          <w:iCs/>
          <w:snapToGrid w:val="0"/>
          <w:sz w:val="20"/>
          <w:szCs w:val="20"/>
          <w:lang w:eastAsia="sl-SI"/>
        </w:rPr>
        <w:t xml:space="preserve"> – MZ </w:t>
      </w:r>
      <w:r w:rsidR="005E5BD0">
        <w:rPr>
          <w:rFonts w:ascii="Arial" w:hAnsi="Arial"/>
          <w:iCs/>
          <w:snapToGrid w:val="0"/>
          <w:sz w:val="20"/>
          <w:szCs w:val="20"/>
          <w:lang w:eastAsia="sl-SI"/>
        </w:rPr>
        <w:t>23</w:t>
      </w:r>
      <w:r w:rsidR="00CD13F8">
        <w:rPr>
          <w:rFonts w:ascii="Arial" w:hAnsi="Arial"/>
          <w:iCs/>
          <w:snapToGrid w:val="0"/>
          <w:sz w:val="20"/>
          <w:szCs w:val="20"/>
          <w:lang w:eastAsia="sl-SI"/>
        </w:rPr>
        <w:t xml:space="preserve"> </w:t>
      </w:r>
      <w:r w:rsidR="008844DF" w:rsidRPr="00CD4C7C">
        <w:rPr>
          <w:rFonts w:ascii="Arial" w:hAnsi="Arial"/>
          <w:iCs/>
          <w:snapToGrid w:val="0"/>
          <w:sz w:val="20"/>
          <w:szCs w:val="20"/>
          <w:lang w:eastAsia="sl-SI"/>
        </w:rPr>
        <w:t xml:space="preserve">projektov, </w:t>
      </w:r>
      <w:r w:rsidR="005E5BD0">
        <w:rPr>
          <w:rFonts w:ascii="Arial" w:hAnsi="Arial"/>
          <w:iCs/>
          <w:snapToGrid w:val="0"/>
          <w:sz w:val="20"/>
          <w:szCs w:val="20"/>
          <w:lang w:eastAsia="sl-SI"/>
        </w:rPr>
        <w:t>31</w:t>
      </w:r>
      <w:r w:rsidR="009D5FE7" w:rsidRPr="00CD4C7C">
        <w:rPr>
          <w:rFonts w:ascii="Arial" w:hAnsi="Arial"/>
          <w:iCs/>
          <w:snapToGrid w:val="0"/>
          <w:sz w:val="20"/>
          <w:szCs w:val="20"/>
          <w:lang w:eastAsia="sl-SI"/>
        </w:rPr>
        <w:t xml:space="preserve"> </w:t>
      </w:r>
      <w:r w:rsidR="008844DF" w:rsidRPr="00CD4C7C">
        <w:rPr>
          <w:rFonts w:ascii="Arial" w:hAnsi="Arial"/>
          <w:iCs/>
          <w:snapToGrid w:val="0"/>
          <w:sz w:val="20"/>
          <w:szCs w:val="20"/>
          <w:lang w:eastAsia="sl-SI"/>
        </w:rPr>
        <w:t xml:space="preserve">stavb, s površino </w:t>
      </w:r>
      <w:r w:rsidR="00653A46">
        <w:rPr>
          <w:rFonts w:ascii="Arial" w:hAnsi="Arial"/>
          <w:iCs/>
          <w:snapToGrid w:val="0"/>
          <w:sz w:val="20"/>
          <w:szCs w:val="20"/>
          <w:lang w:eastAsia="sl-SI"/>
        </w:rPr>
        <w:t>206.247,28</w:t>
      </w:r>
      <w:r w:rsidR="008844DF" w:rsidRPr="00CD4C7C">
        <w:rPr>
          <w:rFonts w:ascii="Arial" w:hAnsi="Arial"/>
          <w:iCs/>
          <w:snapToGrid w:val="0"/>
          <w:sz w:val="20"/>
          <w:szCs w:val="20"/>
          <w:lang w:eastAsia="sl-SI"/>
        </w:rPr>
        <w:t xml:space="preserve"> m</w:t>
      </w:r>
      <w:r w:rsidR="008844DF" w:rsidRPr="00CD4C7C">
        <w:rPr>
          <w:rFonts w:ascii="Arial" w:hAnsi="Arial"/>
          <w:iCs/>
          <w:snapToGrid w:val="0"/>
          <w:sz w:val="20"/>
          <w:szCs w:val="20"/>
          <w:vertAlign w:val="superscript"/>
          <w:lang w:eastAsia="sl-SI"/>
        </w:rPr>
        <w:t>2</w:t>
      </w:r>
      <w:r w:rsidR="008844DF" w:rsidRPr="00CD4C7C">
        <w:rPr>
          <w:rFonts w:ascii="Arial" w:hAnsi="Arial"/>
          <w:iCs/>
          <w:snapToGrid w:val="0"/>
          <w:sz w:val="20"/>
          <w:szCs w:val="20"/>
          <w:lang w:eastAsia="sl-SI"/>
        </w:rPr>
        <w:t>)</w:t>
      </w:r>
      <w:r w:rsidR="00F66F6A">
        <w:rPr>
          <w:rFonts w:ascii="Arial" w:hAnsi="Arial"/>
          <w:iCs/>
          <w:snapToGrid w:val="0"/>
          <w:sz w:val="20"/>
          <w:szCs w:val="20"/>
          <w:lang w:eastAsia="sl-SI"/>
        </w:rPr>
        <w:t>,</w:t>
      </w:r>
    </w:p>
    <w:p w14:paraId="65087FB4" w14:textId="77777777" w:rsidR="008844DF" w:rsidRDefault="008844DF"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BB1953">
        <w:rPr>
          <w:rFonts w:ascii="Arial" w:hAnsi="Arial"/>
          <w:iCs/>
          <w:snapToGrid w:val="0"/>
          <w:sz w:val="20"/>
          <w:szCs w:val="20"/>
          <w:lang w:eastAsia="sl-SI"/>
        </w:rPr>
        <w:t>Ministrstvo za delo, družino, socialno zadeve in enake možnosti - MDDSZ (</w:t>
      </w:r>
      <w:r w:rsidR="00653A46">
        <w:rPr>
          <w:rFonts w:ascii="Arial" w:hAnsi="Arial"/>
          <w:iCs/>
          <w:snapToGrid w:val="0"/>
          <w:sz w:val="20"/>
          <w:szCs w:val="20"/>
          <w:lang w:eastAsia="sl-SI"/>
        </w:rPr>
        <w:t>2</w:t>
      </w:r>
      <w:r w:rsidR="005D68D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projekt</w:t>
      </w:r>
      <w:r w:rsidR="00653A46">
        <w:rPr>
          <w:rFonts w:ascii="Arial" w:hAnsi="Arial"/>
          <w:iCs/>
          <w:snapToGrid w:val="0"/>
          <w:sz w:val="20"/>
          <w:szCs w:val="20"/>
          <w:lang w:eastAsia="sl-SI"/>
        </w:rPr>
        <w:t>a</w:t>
      </w:r>
      <w:r w:rsidRPr="00BB1953">
        <w:rPr>
          <w:rFonts w:ascii="Arial" w:hAnsi="Arial"/>
          <w:iCs/>
          <w:snapToGrid w:val="0"/>
          <w:sz w:val="20"/>
          <w:szCs w:val="20"/>
          <w:lang w:eastAsia="sl-SI"/>
        </w:rPr>
        <w:t xml:space="preserve">, </w:t>
      </w:r>
      <w:r w:rsidR="00653A46">
        <w:rPr>
          <w:rFonts w:ascii="Arial" w:hAnsi="Arial"/>
          <w:iCs/>
          <w:snapToGrid w:val="0"/>
          <w:sz w:val="20"/>
          <w:szCs w:val="20"/>
          <w:lang w:eastAsia="sl-SI"/>
        </w:rPr>
        <w:t>2</w:t>
      </w:r>
      <w:r w:rsidR="00397D4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stavb</w:t>
      </w:r>
      <w:r w:rsidR="00653A46">
        <w:rPr>
          <w:rFonts w:ascii="Arial" w:hAnsi="Arial"/>
          <w:iCs/>
          <w:snapToGrid w:val="0"/>
          <w:sz w:val="20"/>
          <w:szCs w:val="20"/>
          <w:lang w:eastAsia="sl-SI"/>
        </w:rPr>
        <w:t>i</w:t>
      </w:r>
      <w:r w:rsidRPr="00BB1953">
        <w:rPr>
          <w:rFonts w:ascii="Arial" w:hAnsi="Arial"/>
          <w:iCs/>
          <w:snapToGrid w:val="0"/>
          <w:sz w:val="20"/>
          <w:szCs w:val="20"/>
          <w:lang w:eastAsia="sl-SI"/>
        </w:rPr>
        <w:t xml:space="preserve">, s površino </w:t>
      </w:r>
      <w:r w:rsidR="00653A46">
        <w:rPr>
          <w:rFonts w:ascii="Arial" w:hAnsi="Arial"/>
          <w:iCs/>
          <w:snapToGrid w:val="0"/>
          <w:sz w:val="20"/>
          <w:szCs w:val="20"/>
          <w:lang w:eastAsia="sl-SI"/>
        </w:rPr>
        <w:t>6.738,80</w:t>
      </w:r>
      <w:r w:rsidR="00397D4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F66F6A">
        <w:rPr>
          <w:rFonts w:ascii="Arial" w:hAnsi="Arial"/>
          <w:iCs/>
          <w:snapToGrid w:val="0"/>
          <w:sz w:val="20"/>
          <w:szCs w:val="20"/>
          <w:lang w:eastAsia="sl-SI"/>
        </w:rPr>
        <w:t>,</w:t>
      </w:r>
    </w:p>
    <w:p w14:paraId="12180E23" w14:textId="77777777" w:rsidR="005D68DA" w:rsidRPr="00BB1953" w:rsidRDefault="005D68DA"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Pr>
          <w:rFonts w:ascii="Arial" w:hAnsi="Arial"/>
          <w:iCs/>
          <w:snapToGrid w:val="0"/>
          <w:sz w:val="20"/>
          <w:szCs w:val="20"/>
          <w:lang w:eastAsia="sl-SI"/>
        </w:rPr>
        <w:t>Ministrstvo za solidarno prihodnost – MSP (</w:t>
      </w:r>
      <w:r w:rsidR="00653A46">
        <w:rPr>
          <w:rFonts w:ascii="Arial" w:hAnsi="Arial"/>
          <w:iCs/>
          <w:snapToGrid w:val="0"/>
          <w:sz w:val="20"/>
          <w:szCs w:val="20"/>
          <w:lang w:eastAsia="sl-SI"/>
        </w:rPr>
        <w:t>15</w:t>
      </w:r>
      <w:r>
        <w:rPr>
          <w:rFonts w:ascii="Arial" w:hAnsi="Arial"/>
          <w:iCs/>
          <w:snapToGrid w:val="0"/>
          <w:sz w:val="20"/>
          <w:szCs w:val="20"/>
          <w:lang w:eastAsia="sl-SI"/>
        </w:rPr>
        <w:t xml:space="preserve"> projektov, </w:t>
      </w:r>
      <w:r w:rsidR="00653A46">
        <w:rPr>
          <w:rFonts w:ascii="Arial" w:hAnsi="Arial"/>
          <w:iCs/>
          <w:snapToGrid w:val="0"/>
          <w:sz w:val="20"/>
          <w:szCs w:val="20"/>
          <w:lang w:eastAsia="sl-SI"/>
        </w:rPr>
        <w:t>18</w:t>
      </w:r>
      <w:r>
        <w:rPr>
          <w:rFonts w:ascii="Arial" w:hAnsi="Arial"/>
          <w:iCs/>
          <w:snapToGrid w:val="0"/>
          <w:sz w:val="20"/>
          <w:szCs w:val="20"/>
          <w:lang w:eastAsia="sl-SI"/>
        </w:rPr>
        <w:t xml:space="preserve"> stavb, s površino </w:t>
      </w:r>
      <w:r w:rsidR="00653A46">
        <w:rPr>
          <w:rFonts w:ascii="Arial" w:hAnsi="Arial"/>
          <w:iCs/>
          <w:snapToGrid w:val="0"/>
          <w:sz w:val="20"/>
          <w:szCs w:val="20"/>
          <w:lang w:eastAsia="sl-SI"/>
        </w:rPr>
        <w:t>61.234,52</w:t>
      </w:r>
      <w:r w:rsidRPr="005D68DA">
        <w:rPr>
          <w:rFonts w:ascii="Arial" w:hAnsi="Arial"/>
          <w:iCs/>
          <w:snapToGrid w:val="0"/>
          <w:sz w:val="20"/>
          <w:szCs w:val="20"/>
          <w:lang w:eastAsia="sl-SI"/>
        </w:rPr>
        <w:t xml:space="preserve"> </w:t>
      </w:r>
      <w:r w:rsidRPr="00F66F6A">
        <w:rPr>
          <w:rFonts w:ascii="Arial" w:hAnsi="Arial"/>
          <w:iCs/>
          <w:snapToGrid w:val="0"/>
          <w:sz w:val="20"/>
          <w:szCs w:val="20"/>
          <w:lang w:eastAsia="sl-SI"/>
        </w:rPr>
        <w:t>m</w:t>
      </w:r>
      <w:r w:rsidRPr="00F66F6A">
        <w:rPr>
          <w:rFonts w:ascii="Arial" w:hAnsi="Arial"/>
          <w:iCs/>
          <w:snapToGrid w:val="0"/>
          <w:sz w:val="20"/>
          <w:szCs w:val="20"/>
          <w:vertAlign w:val="superscript"/>
          <w:lang w:eastAsia="sl-SI"/>
        </w:rPr>
        <w:t>2</w:t>
      </w:r>
      <w:r w:rsidRPr="00F66F6A">
        <w:rPr>
          <w:rFonts w:ascii="Arial" w:hAnsi="Arial"/>
          <w:iCs/>
          <w:snapToGrid w:val="0"/>
          <w:sz w:val="20"/>
          <w:szCs w:val="20"/>
          <w:lang w:eastAsia="sl-SI"/>
        </w:rPr>
        <w:t>)</w:t>
      </w:r>
      <w:r>
        <w:rPr>
          <w:rFonts w:ascii="Arial" w:hAnsi="Arial"/>
          <w:iCs/>
          <w:snapToGrid w:val="0"/>
          <w:sz w:val="20"/>
          <w:szCs w:val="20"/>
          <w:lang w:eastAsia="sl-SI"/>
        </w:rPr>
        <w:t>,</w:t>
      </w:r>
    </w:p>
    <w:p w14:paraId="3FE2FDDA" w14:textId="77777777" w:rsidR="008844DF" w:rsidRDefault="00F70D06"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Pr>
          <w:rFonts w:ascii="Arial" w:hAnsi="Arial"/>
          <w:iCs/>
          <w:snapToGrid w:val="0"/>
          <w:sz w:val="20"/>
          <w:szCs w:val="20"/>
          <w:lang w:eastAsia="sl-SI"/>
        </w:rPr>
        <w:t xml:space="preserve">Ministrstvo za </w:t>
      </w:r>
      <w:r w:rsidR="007E6DE6">
        <w:rPr>
          <w:rFonts w:ascii="Arial" w:hAnsi="Arial"/>
          <w:iCs/>
          <w:snapToGrid w:val="0"/>
          <w:sz w:val="20"/>
          <w:szCs w:val="20"/>
          <w:lang w:eastAsia="sl-SI"/>
        </w:rPr>
        <w:t xml:space="preserve">vzgojo in izobraževanje – MVI </w:t>
      </w:r>
      <w:r w:rsidR="008844DF" w:rsidRPr="00BB1953">
        <w:rPr>
          <w:rFonts w:ascii="Arial" w:hAnsi="Arial"/>
          <w:iCs/>
          <w:snapToGrid w:val="0"/>
          <w:sz w:val="20"/>
          <w:szCs w:val="20"/>
          <w:lang w:eastAsia="sl-SI"/>
        </w:rPr>
        <w:t>(</w:t>
      </w:r>
      <w:r w:rsidR="00653A46">
        <w:rPr>
          <w:rFonts w:ascii="Arial" w:hAnsi="Arial"/>
          <w:iCs/>
          <w:snapToGrid w:val="0"/>
          <w:sz w:val="20"/>
          <w:szCs w:val="20"/>
          <w:lang w:eastAsia="sl-SI"/>
        </w:rPr>
        <w:t>15</w:t>
      </w:r>
      <w:r w:rsidR="00397D46" w:rsidRPr="00BB1953">
        <w:rPr>
          <w:rFonts w:ascii="Arial" w:hAnsi="Arial"/>
          <w:iCs/>
          <w:snapToGrid w:val="0"/>
          <w:sz w:val="20"/>
          <w:szCs w:val="20"/>
          <w:lang w:eastAsia="sl-SI"/>
        </w:rPr>
        <w:t xml:space="preserve"> </w:t>
      </w:r>
      <w:r w:rsidR="008844DF" w:rsidRPr="00BB1953">
        <w:rPr>
          <w:rFonts w:ascii="Arial" w:hAnsi="Arial"/>
          <w:iCs/>
          <w:snapToGrid w:val="0"/>
          <w:sz w:val="20"/>
          <w:szCs w:val="20"/>
          <w:lang w:eastAsia="sl-SI"/>
        </w:rPr>
        <w:t xml:space="preserve">projektov, </w:t>
      </w:r>
      <w:r w:rsidR="00653A46">
        <w:rPr>
          <w:rFonts w:ascii="Arial" w:hAnsi="Arial"/>
          <w:iCs/>
          <w:snapToGrid w:val="0"/>
          <w:sz w:val="20"/>
          <w:szCs w:val="20"/>
          <w:lang w:eastAsia="sl-SI"/>
        </w:rPr>
        <w:t>27</w:t>
      </w:r>
      <w:r w:rsidR="00397D46" w:rsidRPr="00BB1953">
        <w:rPr>
          <w:rFonts w:ascii="Arial" w:hAnsi="Arial"/>
          <w:iCs/>
          <w:snapToGrid w:val="0"/>
          <w:sz w:val="20"/>
          <w:szCs w:val="20"/>
          <w:lang w:eastAsia="sl-SI"/>
        </w:rPr>
        <w:t xml:space="preserve"> </w:t>
      </w:r>
      <w:r w:rsidR="008844DF" w:rsidRPr="00BB1953">
        <w:rPr>
          <w:rFonts w:ascii="Arial" w:hAnsi="Arial"/>
          <w:iCs/>
          <w:snapToGrid w:val="0"/>
          <w:sz w:val="20"/>
          <w:szCs w:val="20"/>
          <w:lang w:eastAsia="sl-SI"/>
        </w:rPr>
        <w:t xml:space="preserve">stavb, s površino </w:t>
      </w:r>
      <w:r w:rsidR="00653A46">
        <w:rPr>
          <w:rFonts w:ascii="Arial" w:hAnsi="Arial"/>
          <w:iCs/>
          <w:snapToGrid w:val="0"/>
          <w:sz w:val="20"/>
          <w:szCs w:val="20"/>
          <w:lang w:eastAsia="sl-SI"/>
        </w:rPr>
        <w:t>107.066,15</w:t>
      </w:r>
      <w:r w:rsidR="00397D46">
        <w:rPr>
          <w:rFonts w:ascii="Arial" w:hAnsi="Arial"/>
          <w:iCs/>
          <w:snapToGrid w:val="0"/>
          <w:sz w:val="20"/>
          <w:szCs w:val="20"/>
          <w:lang w:eastAsia="sl-SI"/>
        </w:rPr>
        <w:t xml:space="preserve"> </w:t>
      </w:r>
      <w:r w:rsidR="008844DF" w:rsidRPr="00BB1953">
        <w:rPr>
          <w:rFonts w:ascii="Arial" w:hAnsi="Arial"/>
          <w:iCs/>
          <w:snapToGrid w:val="0"/>
          <w:sz w:val="20"/>
          <w:szCs w:val="20"/>
          <w:lang w:eastAsia="sl-SI"/>
        </w:rPr>
        <w:t>m</w:t>
      </w:r>
      <w:r w:rsidR="008844DF" w:rsidRPr="00BB1953">
        <w:rPr>
          <w:rFonts w:ascii="Arial" w:hAnsi="Arial"/>
          <w:iCs/>
          <w:snapToGrid w:val="0"/>
          <w:sz w:val="20"/>
          <w:szCs w:val="20"/>
          <w:vertAlign w:val="superscript"/>
          <w:lang w:eastAsia="sl-SI"/>
        </w:rPr>
        <w:t>2</w:t>
      </w:r>
      <w:r w:rsidR="008844DF" w:rsidRPr="00BB1953">
        <w:rPr>
          <w:rFonts w:ascii="Arial" w:hAnsi="Arial"/>
          <w:iCs/>
          <w:snapToGrid w:val="0"/>
          <w:sz w:val="20"/>
          <w:szCs w:val="20"/>
          <w:lang w:eastAsia="sl-SI"/>
        </w:rPr>
        <w:t>)</w:t>
      </w:r>
      <w:r w:rsidR="00F66F6A">
        <w:rPr>
          <w:rFonts w:ascii="Arial" w:hAnsi="Arial"/>
          <w:iCs/>
          <w:snapToGrid w:val="0"/>
          <w:sz w:val="20"/>
          <w:szCs w:val="20"/>
          <w:lang w:eastAsia="sl-SI"/>
        </w:rPr>
        <w:t>,</w:t>
      </w:r>
    </w:p>
    <w:p w14:paraId="02316353" w14:textId="77777777" w:rsidR="007E6DE6" w:rsidRPr="00BB1953" w:rsidRDefault="007E6DE6"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Pr>
          <w:rFonts w:ascii="Arial" w:hAnsi="Arial"/>
          <w:iCs/>
          <w:snapToGrid w:val="0"/>
          <w:sz w:val="20"/>
          <w:szCs w:val="20"/>
          <w:lang w:eastAsia="sl-SI"/>
        </w:rPr>
        <w:t>Ministrstvo za visoko šolstvo, znanost in inovacije – MVZI (4 projekti, 5 stavb, s površino 15.071,75</w:t>
      </w:r>
      <w:r w:rsidRPr="007E6DE6">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 xml:space="preserve">, </w:t>
      </w:r>
    </w:p>
    <w:p w14:paraId="3BBC1370" w14:textId="578B8F63" w:rsidR="008844DF" w:rsidRPr="00BB1953" w:rsidRDefault="008844DF"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BB1953">
        <w:rPr>
          <w:rFonts w:ascii="Arial" w:hAnsi="Arial"/>
          <w:iCs/>
          <w:snapToGrid w:val="0"/>
          <w:sz w:val="20"/>
          <w:szCs w:val="20"/>
          <w:lang w:eastAsia="sl-SI"/>
        </w:rPr>
        <w:t>Ministrstvo za javno upravo - MJU (</w:t>
      </w:r>
      <w:r w:rsidR="00653A46">
        <w:rPr>
          <w:rFonts w:ascii="Arial" w:hAnsi="Arial"/>
          <w:iCs/>
          <w:snapToGrid w:val="0"/>
          <w:sz w:val="20"/>
          <w:szCs w:val="20"/>
          <w:lang w:eastAsia="sl-SI"/>
        </w:rPr>
        <w:t>7</w:t>
      </w:r>
      <w:r w:rsidR="00653A4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projektov, </w:t>
      </w:r>
      <w:r w:rsidR="00653A46">
        <w:rPr>
          <w:rFonts w:ascii="Arial" w:hAnsi="Arial"/>
          <w:iCs/>
          <w:snapToGrid w:val="0"/>
          <w:sz w:val="20"/>
          <w:szCs w:val="20"/>
          <w:lang w:eastAsia="sl-SI"/>
        </w:rPr>
        <w:t>7</w:t>
      </w:r>
      <w:r w:rsidR="00653A4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s površino </w:t>
      </w:r>
      <w:r w:rsidR="00E46792">
        <w:rPr>
          <w:rFonts w:ascii="Arial" w:hAnsi="Arial"/>
          <w:iCs/>
          <w:snapToGrid w:val="0"/>
          <w:sz w:val="20"/>
          <w:szCs w:val="20"/>
          <w:lang w:eastAsia="sl-SI"/>
        </w:rPr>
        <w:t>15.832,71</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F66F6A">
        <w:rPr>
          <w:rFonts w:ascii="Arial" w:hAnsi="Arial"/>
          <w:iCs/>
          <w:snapToGrid w:val="0"/>
          <w:sz w:val="20"/>
          <w:szCs w:val="20"/>
          <w:lang w:eastAsia="sl-SI"/>
        </w:rPr>
        <w:t>,</w:t>
      </w:r>
    </w:p>
    <w:p w14:paraId="39427094" w14:textId="77777777" w:rsidR="008844DF" w:rsidRPr="00BB1953" w:rsidRDefault="008844DF"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BB1953">
        <w:rPr>
          <w:rFonts w:ascii="Arial" w:hAnsi="Arial"/>
          <w:iCs/>
          <w:snapToGrid w:val="0"/>
          <w:sz w:val="20"/>
          <w:szCs w:val="20"/>
          <w:lang w:eastAsia="sl-SI"/>
        </w:rPr>
        <w:t>Ministrstvo za pravosodje - MP (</w:t>
      </w:r>
      <w:r w:rsidR="00653A46">
        <w:rPr>
          <w:rFonts w:ascii="Arial" w:hAnsi="Arial"/>
          <w:iCs/>
          <w:snapToGrid w:val="0"/>
          <w:sz w:val="20"/>
          <w:szCs w:val="20"/>
          <w:lang w:eastAsia="sl-SI"/>
        </w:rPr>
        <w:t>8</w:t>
      </w:r>
      <w:r w:rsidR="007E6DE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projektov, </w:t>
      </w:r>
      <w:r w:rsidR="00653A46">
        <w:rPr>
          <w:rFonts w:ascii="Arial" w:hAnsi="Arial"/>
          <w:iCs/>
          <w:snapToGrid w:val="0"/>
          <w:sz w:val="20"/>
          <w:szCs w:val="20"/>
          <w:lang w:eastAsia="sl-SI"/>
        </w:rPr>
        <w:t>9</w:t>
      </w:r>
      <w:r w:rsidR="007E6DE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s površino </w:t>
      </w:r>
      <w:r w:rsidR="00653A46">
        <w:rPr>
          <w:rFonts w:ascii="Arial" w:hAnsi="Arial"/>
          <w:iCs/>
          <w:snapToGrid w:val="0"/>
          <w:sz w:val="20"/>
          <w:szCs w:val="20"/>
          <w:lang w:eastAsia="sl-SI"/>
        </w:rPr>
        <w:t>48.605,72</w:t>
      </w:r>
      <w:r w:rsidR="007426D8"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F66F6A">
        <w:rPr>
          <w:rFonts w:ascii="Arial" w:hAnsi="Arial"/>
          <w:iCs/>
          <w:snapToGrid w:val="0"/>
          <w:sz w:val="20"/>
          <w:szCs w:val="20"/>
          <w:lang w:eastAsia="sl-SI"/>
        </w:rPr>
        <w:t>,</w:t>
      </w:r>
    </w:p>
    <w:p w14:paraId="44E5B3C9" w14:textId="2008A8E0" w:rsidR="00426B21" w:rsidRDefault="00226F83" w:rsidP="00734EA2">
      <w:pPr>
        <w:pStyle w:val="Odstavekseznama"/>
        <w:numPr>
          <w:ilvl w:val="0"/>
          <w:numId w:val="35"/>
        </w:numPr>
        <w:autoSpaceDE w:val="0"/>
        <w:spacing w:before="60" w:line="276" w:lineRule="auto"/>
        <w:ind w:left="714" w:hanging="357"/>
        <w:jc w:val="both"/>
        <w:rPr>
          <w:rFonts w:ascii="Arial" w:hAnsi="Arial"/>
          <w:iCs/>
          <w:snapToGrid w:val="0"/>
          <w:sz w:val="20"/>
          <w:szCs w:val="20"/>
          <w:lang w:eastAsia="sl-SI"/>
        </w:rPr>
      </w:pPr>
      <w:r w:rsidRPr="00BB1953">
        <w:rPr>
          <w:rFonts w:ascii="Arial" w:hAnsi="Arial"/>
          <w:iCs/>
          <w:snapToGrid w:val="0"/>
          <w:sz w:val="20"/>
          <w:szCs w:val="20"/>
          <w:lang w:eastAsia="sl-SI"/>
        </w:rPr>
        <w:t>Ministrstvo za kulturo – MK (</w:t>
      </w:r>
      <w:r w:rsidR="00653A46">
        <w:rPr>
          <w:rFonts w:ascii="Arial" w:hAnsi="Arial"/>
          <w:iCs/>
          <w:snapToGrid w:val="0"/>
          <w:sz w:val="20"/>
          <w:szCs w:val="20"/>
          <w:lang w:eastAsia="sl-SI"/>
        </w:rPr>
        <w:t>10</w:t>
      </w:r>
      <w:r w:rsidR="00653A4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projektov, </w:t>
      </w:r>
      <w:r w:rsidR="00653A46">
        <w:rPr>
          <w:rFonts w:ascii="Arial" w:hAnsi="Arial"/>
          <w:iCs/>
          <w:snapToGrid w:val="0"/>
          <w:sz w:val="20"/>
          <w:szCs w:val="20"/>
          <w:lang w:eastAsia="sl-SI"/>
        </w:rPr>
        <w:t>16</w:t>
      </w:r>
      <w:r w:rsidR="00653A4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s površino </w:t>
      </w:r>
      <w:r w:rsidR="00653A46">
        <w:rPr>
          <w:rFonts w:ascii="Arial" w:hAnsi="Arial"/>
          <w:iCs/>
          <w:snapToGrid w:val="0"/>
          <w:sz w:val="20"/>
          <w:szCs w:val="20"/>
          <w:lang w:eastAsia="sl-SI"/>
        </w:rPr>
        <w:t>92.505,06</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00426B21"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w:t>
      </w:r>
      <w:r w:rsidR="00E46792">
        <w:rPr>
          <w:rFonts w:ascii="Arial" w:hAnsi="Arial"/>
          <w:iCs/>
          <w:snapToGrid w:val="0"/>
          <w:sz w:val="20"/>
          <w:szCs w:val="20"/>
          <w:lang w:eastAsia="sl-SI"/>
        </w:rPr>
        <w:t>.</w:t>
      </w:r>
    </w:p>
    <w:p w14:paraId="3B2EED94" w14:textId="77777777" w:rsidR="008844DF" w:rsidRPr="00BB1953" w:rsidRDefault="008844DF" w:rsidP="008844DF">
      <w:pPr>
        <w:autoSpaceDE w:val="0"/>
        <w:spacing w:line="276" w:lineRule="auto"/>
        <w:jc w:val="both"/>
        <w:rPr>
          <w:rFonts w:ascii="Arial" w:hAnsi="Arial"/>
          <w:iCs/>
          <w:snapToGrid w:val="0"/>
          <w:sz w:val="20"/>
          <w:szCs w:val="20"/>
          <w:lang w:eastAsia="sl-SI"/>
        </w:rPr>
      </w:pPr>
    </w:p>
    <w:p w14:paraId="5D597F5D" w14:textId="77777777" w:rsidR="00E46792" w:rsidRDefault="00E46792" w:rsidP="0041594F">
      <w:pPr>
        <w:keepNext/>
        <w:autoSpaceDE w:val="0"/>
        <w:spacing w:line="276" w:lineRule="auto"/>
        <w:ind w:firstLine="357"/>
        <w:jc w:val="both"/>
      </w:pPr>
      <w:r w:rsidRPr="00E46792">
        <w:rPr>
          <w:noProof/>
        </w:rPr>
        <w:drawing>
          <wp:inline distT="0" distB="0" distL="0" distR="0" wp14:anchorId="21DFAE17" wp14:editId="3671CB0C">
            <wp:extent cx="4433411" cy="2901696"/>
            <wp:effectExtent l="0" t="0" r="571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32" cy="2905113"/>
                    </a:xfrm>
                    <a:prstGeom prst="rect">
                      <a:avLst/>
                    </a:prstGeom>
                    <a:noFill/>
                    <a:ln>
                      <a:noFill/>
                    </a:ln>
                  </pic:spPr>
                </pic:pic>
              </a:graphicData>
            </a:graphic>
          </wp:inline>
        </w:drawing>
      </w:r>
    </w:p>
    <w:p w14:paraId="125D0C27" w14:textId="73131334" w:rsidR="004F4693" w:rsidRDefault="00E46792" w:rsidP="0041594F">
      <w:pPr>
        <w:pStyle w:val="Napis"/>
        <w:jc w:val="both"/>
        <w:rPr>
          <w:rFonts w:ascii="Arial" w:hAnsi="Arial"/>
          <w:snapToGrid w:val="0"/>
          <w:sz w:val="20"/>
          <w:szCs w:val="20"/>
          <w:lang w:eastAsia="sl-SI"/>
        </w:rPr>
      </w:pPr>
      <w:r>
        <w:t xml:space="preserve">Tabela </w:t>
      </w:r>
      <w:fldSimple w:instr=" SEQ Tabela \* ARABIC ">
        <w:r>
          <w:rPr>
            <w:noProof/>
          </w:rPr>
          <w:t>2</w:t>
        </w:r>
      </w:fldSimple>
      <w:r>
        <w:t>:</w:t>
      </w:r>
      <w:r w:rsidRPr="00E46792">
        <w:rPr>
          <w:rFonts w:ascii="Arial" w:hAnsi="Arial" w:cs="Arial"/>
          <w:color w:val="000000" w:themeColor="text1"/>
          <w:sz w:val="16"/>
          <w:szCs w:val="16"/>
        </w:rPr>
        <w:t xml:space="preserve"> </w:t>
      </w:r>
      <w:r w:rsidRPr="001409E4">
        <w:rPr>
          <w:rFonts w:ascii="Arial" w:hAnsi="Arial" w:cs="Arial"/>
          <w:color w:val="000000" w:themeColor="text1"/>
          <w:sz w:val="16"/>
          <w:szCs w:val="16"/>
        </w:rPr>
        <w:t>Podatki, pridobljeni iz strani pristojnih ministrstev, vezani na energetsko prenovo in graditev novih skoraj nič-energetskih primernih stavb.</w:t>
      </w:r>
    </w:p>
    <w:p w14:paraId="16A7EF4A" w14:textId="7205133B" w:rsidR="00F5315A" w:rsidRDefault="00F5315A" w:rsidP="00F5315A">
      <w:pPr>
        <w:keepNext/>
        <w:autoSpaceDE w:val="0"/>
        <w:spacing w:line="276" w:lineRule="auto"/>
        <w:ind w:firstLine="360"/>
        <w:jc w:val="both"/>
      </w:pPr>
    </w:p>
    <w:p w14:paraId="4393A96C" w14:textId="4364AF93" w:rsidR="00F66F6A" w:rsidRPr="001409E4" w:rsidRDefault="00F66F6A" w:rsidP="008844DF">
      <w:pPr>
        <w:autoSpaceDE w:val="0"/>
        <w:spacing w:line="276" w:lineRule="auto"/>
        <w:jc w:val="both"/>
        <w:rPr>
          <w:rFonts w:ascii="Arial" w:hAnsi="Arial" w:cs="Arial"/>
          <w:i/>
          <w:iCs/>
          <w:color w:val="4F81BD" w:themeColor="accent1"/>
          <w:sz w:val="16"/>
          <w:szCs w:val="16"/>
        </w:rPr>
      </w:pPr>
    </w:p>
    <w:p w14:paraId="12D76F46" w14:textId="77777777" w:rsidR="00F5315A" w:rsidRDefault="00F5315A" w:rsidP="008844DF">
      <w:pPr>
        <w:autoSpaceDE w:val="0"/>
        <w:spacing w:line="276" w:lineRule="auto"/>
        <w:jc w:val="both"/>
        <w:rPr>
          <w:sz w:val="16"/>
          <w:szCs w:val="16"/>
        </w:rPr>
      </w:pPr>
    </w:p>
    <w:p w14:paraId="6DD49E81" w14:textId="77777777" w:rsidR="008844DF" w:rsidRDefault="008844DF" w:rsidP="008844DF">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Največje število </w:t>
      </w:r>
      <w:r w:rsidR="00653A46">
        <w:rPr>
          <w:rFonts w:ascii="Arial" w:hAnsi="Arial"/>
          <w:iCs/>
          <w:snapToGrid w:val="0"/>
          <w:sz w:val="20"/>
          <w:szCs w:val="20"/>
          <w:lang w:eastAsia="sl-SI"/>
        </w:rPr>
        <w:t>primernih</w:t>
      </w:r>
      <w:r w:rsidR="00F5315A">
        <w:rPr>
          <w:rFonts w:ascii="Arial" w:hAnsi="Arial"/>
          <w:iCs/>
          <w:snapToGrid w:val="0"/>
          <w:sz w:val="20"/>
          <w:szCs w:val="20"/>
          <w:lang w:eastAsia="sl-SI"/>
        </w:rPr>
        <w:t xml:space="preserve"> </w:t>
      </w:r>
      <w:r w:rsidR="00D832DA" w:rsidRPr="00BB1953">
        <w:rPr>
          <w:rFonts w:ascii="Arial" w:hAnsi="Arial"/>
          <w:iCs/>
          <w:snapToGrid w:val="0"/>
          <w:sz w:val="20"/>
          <w:szCs w:val="20"/>
          <w:lang w:eastAsia="sl-SI"/>
        </w:rPr>
        <w:t xml:space="preserve">javnih </w:t>
      </w:r>
      <w:r w:rsidRPr="00BB1953">
        <w:rPr>
          <w:rFonts w:ascii="Arial" w:hAnsi="Arial"/>
          <w:iCs/>
          <w:snapToGrid w:val="0"/>
          <w:sz w:val="20"/>
          <w:szCs w:val="20"/>
          <w:lang w:eastAsia="sl-SI"/>
        </w:rPr>
        <w:t>stavb</w:t>
      </w:r>
      <w:r w:rsidR="00653A46">
        <w:rPr>
          <w:rFonts w:ascii="Arial" w:hAnsi="Arial"/>
          <w:iCs/>
          <w:snapToGrid w:val="0"/>
          <w:sz w:val="20"/>
          <w:szCs w:val="20"/>
          <w:lang w:eastAsia="sl-SI"/>
        </w:rPr>
        <w:t xml:space="preserve"> in največjo skupno površino </w:t>
      </w:r>
      <w:r w:rsidR="00F5315A">
        <w:rPr>
          <w:rFonts w:ascii="Arial" w:hAnsi="Arial"/>
          <w:iCs/>
          <w:snapToGrid w:val="0"/>
          <w:sz w:val="20"/>
          <w:szCs w:val="20"/>
          <w:lang w:eastAsia="sl-SI"/>
        </w:rPr>
        <w:t xml:space="preserve">primernih </w:t>
      </w:r>
      <w:r w:rsidR="00653A46">
        <w:rPr>
          <w:rFonts w:ascii="Arial" w:hAnsi="Arial"/>
          <w:iCs/>
          <w:snapToGrid w:val="0"/>
          <w:sz w:val="20"/>
          <w:szCs w:val="20"/>
          <w:lang w:eastAsia="sl-SI"/>
        </w:rPr>
        <w:t>stavb</w:t>
      </w:r>
      <w:r w:rsidRPr="00BB1953">
        <w:rPr>
          <w:rFonts w:ascii="Arial" w:hAnsi="Arial"/>
          <w:iCs/>
          <w:snapToGrid w:val="0"/>
          <w:sz w:val="20"/>
          <w:szCs w:val="20"/>
          <w:lang w:eastAsia="sl-SI"/>
        </w:rPr>
        <w:t xml:space="preserve"> je </w:t>
      </w:r>
      <w:r w:rsidR="00653A46">
        <w:rPr>
          <w:rFonts w:ascii="Arial" w:hAnsi="Arial"/>
          <w:iCs/>
          <w:snapToGrid w:val="0"/>
          <w:sz w:val="20"/>
          <w:szCs w:val="20"/>
          <w:lang w:eastAsia="sl-SI"/>
        </w:rPr>
        <w:t>posredovalo</w:t>
      </w:r>
      <w:r w:rsidR="00653A46"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Ministrstvo za </w:t>
      </w:r>
      <w:r w:rsidR="00653A46">
        <w:rPr>
          <w:rFonts w:ascii="Arial" w:hAnsi="Arial"/>
          <w:iCs/>
          <w:snapToGrid w:val="0"/>
          <w:sz w:val="20"/>
          <w:szCs w:val="20"/>
          <w:lang w:eastAsia="sl-SI"/>
        </w:rPr>
        <w:t>zdravje</w:t>
      </w:r>
      <w:r w:rsidRPr="00BB1953">
        <w:rPr>
          <w:rFonts w:ascii="Arial" w:hAnsi="Arial"/>
          <w:iCs/>
          <w:snapToGrid w:val="0"/>
          <w:sz w:val="20"/>
          <w:szCs w:val="20"/>
          <w:lang w:eastAsia="sl-SI"/>
        </w:rPr>
        <w:t xml:space="preserve">, </w:t>
      </w:r>
      <w:r w:rsidR="00F71AFF">
        <w:rPr>
          <w:rFonts w:ascii="Arial" w:hAnsi="Arial"/>
          <w:iCs/>
          <w:snapToGrid w:val="0"/>
          <w:sz w:val="20"/>
          <w:szCs w:val="20"/>
          <w:lang w:eastAsia="sl-SI"/>
        </w:rPr>
        <w:t xml:space="preserve">podatki o številu ter površini stavb </w:t>
      </w:r>
      <w:r w:rsidR="003C37D9">
        <w:rPr>
          <w:rFonts w:ascii="Arial" w:hAnsi="Arial"/>
          <w:iCs/>
          <w:snapToGrid w:val="0"/>
          <w:sz w:val="20"/>
          <w:szCs w:val="20"/>
          <w:lang w:eastAsia="sl-SI"/>
        </w:rPr>
        <w:t xml:space="preserve">po posameznih ministrstvih </w:t>
      </w:r>
      <w:r w:rsidR="00F71AFF">
        <w:rPr>
          <w:rFonts w:ascii="Arial" w:hAnsi="Arial"/>
          <w:iCs/>
          <w:snapToGrid w:val="0"/>
          <w:sz w:val="20"/>
          <w:szCs w:val="20"/>
          <w:lang w:eastAsia="sl-SI"/>
        </w:rPr>
        <w:t xml:space="preserve">so prikazani v </w:t>
      </w:r>
      <w:r w:rsidR="003C37D9">
        <w:rPr>
          <w:rFonts w:ascii="Arial" w:hAnsi="Arial"/>
          <w:iCs/>
          <w:snapToGrid w:val="0"/>
          <w:sz w:val="20"/>
          <w:szCs w:val="20"/>
          <w:lang w:eastAsia="sl-SI"/>
        </w:rPr>
        <w:t>spodnjih</w:t>
      </w:r>
      <w:r w:rsidR="00F5315A">
        <w:rPr>
          <w:rFonts w:ascii="Arial" w:hAnsi="Arial"/>
          <w:iCs/>
          <w:snapToGrid w:val="0"/>
          <w:sz w:val="20"/>
          <w:szCs w:val="20"/>
          <w:lang w:eastAsia="sl-SI"/>
        </w:rPr>
        <w:t xml:space="preserve"> dveh</w:t>
      </w:r>
      <w:r w:rsidR="003C37D9">
        <w:rPr>
          <w:rFonts w:ascii="Arial" w:hAnsi="Arial"/>
          <w:iCs/>
          <w:snapToGrid w:val="0"/>
          <w:sz w:val="20"/>
          <w:szCs w:val="20"/>
          <w:lang w:eastAsia="sl-SI"/>
        </w:rPr>
        <w:t xml:space="preserve"> grafikonih (</w:t>
      </w:r>
      <w:r w:rsidR="00D832DA" w:rsidRPr="00BB1953">
        <w:rPr>
          <w:rFonts w:ascii="Arial" w:hAnsi="Arial"/>
          <w:iCs/>
          <w:snapToGrid w:val="0"/>
          <w:sz w:val="20"/>
          <w:szCs w:val="20"/>
          <w:lang w:eastAsia="sl-SI"/>
        </w:rPr>
        <w:t>Grafikon 1 in Grafikon 2)</w:t>
      </w:r>
      <w:r w:rsidRPr="00BB1953">
        <w:rPr>
          <w:rFonts w:ascii="Arial" w:hAnsi="Arial"/>
          <w:iCs/>
          <w:snapToGrid w:val="0"/>
          <w:sz w:val="20"/>
          <w:szCs w:val="20"/>
          <w:lang w:eastAsia="sl-SI"/>
        </w:rPr>
        <w:t>.</w:t>
      </w:r>
    </w:p>
    <w:p w14:paraId="54CF3D4A" w14:textId="77777777" w:rsidR="00AF6246" w:rsidRDefault="00F71AFF" w:rsidP="008844DF">
      <w:pPr>
        <w:autoSpaceDE w:val="0"/>
        <w:spacing w:line="276" w:lineRule="auto"/>
        <w:jc w:val="both"/>
        <w:rPr>
          <w:rFonts w:ascii="Arial" w:hAnsi="Arial"/>
          <w:iCs/>
          <w:snapToGrid w:val="0"/>
          <w:sz w:val="20"/>
          <w:szCs w:val="20"/>
          <w:lang w:eastAsia="sl-SI"/>
        </w:rPr>
      </w:pPr>
      <w:r>
        <w:rPr>
          <w:rFonts w:ascii="Arial" w:hAnsi="Arial"/>
          <w:iCs/>
          <w:noProof/>
          <w:snapToGrid w:val="0"/>
          <w:sz w:val="20"/>
          <w:szCs w:val="20"/>
          <w:lang w:eastAsia="sl-SI"/>
        </w:rPr>
        <w:lastRenderedPageBreak/>
        <w:drawing>
          <wp:inline distT="0" distB="0" distL="0" distR="0" wp14:anchorId="32577DA0" wp14:editId="617B2908">
            <wp:extent cx="4887532" cy="3297198"/>
            <wp:effectExtent l="0" t="0" r="889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9130" cy="3318514"/>
                    </a:xfrm>
                    <a:prstGeom prst="rect">
                      <a:avLst/>
                    </a:prstGeom>
                    <a:noFill/>
                  </pic:spPr>
                </pic:pic>
              </a:graphicData>
            </a:graphic>
          </wp:inline>
        </w:drawing>
      </w:r>
    </w:p>
    <w:p w14:paraId="2D6F26FC" w14:textId="77777777" w:rsidR="004F4693" w:rsidRPr="001409E4" w:rsidRDefault="00E927A8" w:rsidP="00F5315A">
      <w:pPr>
        <w:pStyle w:val="Napis"/>
        <w:jc w:val="both"/>
        <w:rPr>
          <w:rFonts w:ascii="Arial" w:hAnsi="Arial" w:cs="Arial"/>
          <w:color w:val="000000" w:themeColor="text1"/>
          <w:sz w:val="16"/>
          <w:szCs w:val="16"/>
        </w:rPr>
      </w:pPr>
      <w:r w:rsidRPr="001409E4">
        <w:rPr>
          <w:rFonts w:ascii="Arial" w:hAnsi="Arial" w:cs="Arial"/>
          <w:color w:val="000000" w:themeColor="text1"/>
          <w:sz w:val="16"/>
          <w:szCs w:val="16"/>
        </w:rPr>
        <w:t xml:space="preserve">Grafikon 1: Prikaz števila projektov ter števila </w:t>
      </w:r>
      <w:r w:rsidR="00E70C24" w:rsidRPr="001409E4">
        <w:rPr>
          <w:rFonts w:ascii="Arial" w:hAnsi="Arial" w:cs="Arial"/>
          <w:color w:val="000000" w:themeColor="text1"/>
          <w:sz w:val="16"/>
          <w:szCs w:val="16"/>
        </w:rPr>
        <w:t xml:space="preserve">javnih </w:t>
      </w:r>
      <w:r w:rsidRPr="001409E4">
        <w:rPr>
          <w:rFonts w:ascii="Arial" w:hAnsi="Arial" w:cs="Arial"/>
          <w:color w:val="000000" w:themeColor="text1"/>
          <w:sz w:val="16"/>
          <w:szCs w:val="16"/>
        </w:rPr>
        <w:t>stavb</w:t>
      </w:r>
      <w:r w:rsidR="006563C5" w:rsidRPr="001409E4">
        <w:rPr>
          <w:rFonts w:ascii="Arial" w:hAnsi="Arial" w:cs="Arial"/>
          <w:color w:val="000000" w:themeColor="text1"/>
          <w:sz w:val="16"/>
          <w:szCs w:val="16"/>
        </w:rPr>
        <w:t xml:space="preserve"> </w:t>
      </w:r>
      <w:r w:rsidRPr="001409E4">
        <w:rPr>
          <w:rFonts w:ascii="Arial" w:hAnsi="Arial" w:cs="Arial"/>
          <w:color w:val="000000" w:themeColor="text1"/>
          <w:sz w:val="16"/>
          <w:szCs w:val="16"/>
        </w:rPr>
        <w:t>primernih za energetsko sanacijo in</w:t>
      </w:r>
      <w:r w:rsidR="00706320" w:rsidRPr="001409E4">
        <w:rPr>
          <w:rFonts w:ascii="Arial" w:hAnsi="Arial" w:cs="Arial"/>
          <w:color w:val="000000" w:themeColor="text1"/>
          <w:sz w:val="16"/>
          <w:szCs w:val="16"/>
        </w:rPr>
        <w:t xml:space="preserve"> novo</w:t>
      </w:r>
      <w:r w:rsidRPr="001409E4">
        <w:rPr>
          <w:rFonts w:ascii="Arial" w:hAnsi="Arial" w:cs="Arial"/>
          <w:color w:val="000000" w:themeColor="text1"/>
          <w:sz w:val="16"/>
          <w:szCs w:val="16"/>
        </w:rPr>
        <w:t>gradnj</w:t>
      </w:r>
      <w:r w:rsidR="006563C5" w:rsidRPr="001409E4">
        <w:rPr>
          <w:rFonts w:ascii="Arial" w:hAnsi="Arial" w:cs="Arial"/>
          <w:color w:val="000000" w:themeColor="text1"/>
          <w:sz w:val="16"/>
          <w:szCs w:val="16"/>
        </w:rPr>
        <w:t xml:space="preserve">o </w:t>
      </w:r>
      <w:r w:rsidRPr="001409E4">
        <w:rPr>
          <w:rFonts w:ascii="Arial" w:hAnsi="Arial" w:cs="Arial"/>
          <w:color w:val="000000" w:themeColor="text1"/>
          <w:sz w:val="16"/>
          <w:szCs w:val="16"/>
        </w:rPr>
        <w:t>po pristojnih ministrstvi</w:t>
      </w:r>
      <w:r w:rsidR="004F4693" w:rsidRPr="001409E4">
        <w:rPr>
          <w:rFonts w:ascii="Arial" w:hAnsi="Arial" w:cs="Arial"/>
          <w:color w:val="000000" w:themeColor="text1"/>
          <w:sz w:val="16"/>
          <w:szCs w:val="16"/>
        </w:rPr>
        <w:t>h.</w:t>
      </w:r>
    </w:p>
    <w:p w14:paraId="1C3768FE" w14:textId="77777777" w:rsidR="004F4693" w:rsidRDefault="004F4693" w:rsidP="00F5315A">
      <w:pPr>
        <w:pStyle w:val="Napis"/>
        <w:jc w:val="both"/>
        <w:rPr>
          <w:sz w:val="16"/>
          <w:szCs w:val="16"/>
        </w:rPr>
      </w:pPr>
    </w:p>
    <w:p w14:paraId="053C716F" w14:textId="77777777" w:rsidR="00E46792" w:rsidRDefault="00E46792" w:rsidP="00F5315A">
      <w:pPr>
        <w:pStyle w:val="Napis"/>
        <w:jc w:val="both"/>
        <w:rPr>
          <w:noProof/>
          <w:sz w:val="16"/>
          <w:szCs w:val="16"/>
          <w:lang w:eastAsia="sl-SI"/>
        </w:rPr>
      </w:pPr>
    </w:p>
    <w:p w14:paraId="2B88106C" w14:textId="77777777" w:rsidR="00E46792" w:rsidRDefault="00E46792" w:rsidP="00F5315A">
      <w:pPr>
        <w:pStyle w:val="Napis"/>
        <w:jc w:val="both"/>
        <w:rPr>
          <w:noProof/>
          <w:sz w:val="16"/>
          <w:szCs w:val="16"/>
          <w:lang w:eastAsia="sl-SI"/>
        </w:rPr>
      </w:pPr>
    </w:p>
    <w:p w14:paraId="14C38AC7" w14:textId="4EB9DC27" w:rsidR="008844DF" w:rsidRPr="00BB1953" w:rsidRDefault="00E46792" w:rsidP="00F5315A">
      <w:pPr>
        <w:pStyle w:val="Napis"/>
        <w:jc w:val="both"/>
        <w:rPr>
          <w:rFonts w:ascii="Arial" w:hAnsi="Arial"/>
          <w:snapToGrid w:val="0"/>
          <w:sz w:val="16"/>
          <w:szCs w:val="16"/>
          <w:lang w:eastAsia="sl-SI"/>
        </w:rPr>
      </w:pPr>
      <w:r>
        <w:rPr>
          <w:rFonts w:ascii="Arial" w:hAnsi="Arial"/>
          <w:noProof/>
          <w:snapToGrid w:val="0"/>
          <w:sz w:val="16"/>
          <w:szCs w:val="16"/>
          <w:lang w:eastAsia="sl-SI"/>
        </w:rPr>
        <w:drawing>
          <wp:inline distT="0" distB="0" distL="0" distR="0" wp14:anchorId="02785C4B" wp14:editId="592AEF85">
            <wp:extent cx="4719877" cy="2980944"/>
            <wp:effectExtent l="0" t="0" r="508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5594" cy="2997186"/>
                    </a:xfrm>
                    <a:prstGeom prst="rect">
                      <a:avLst/>
                    </a:prstGeom>
                    <a:noFill/>
                  </pic:spPr>
                </pic:pic>
              </a:graphicData>
            </a:graphic>
          </wp:inline>
        </w:drawing>
      </w:r>
    </w:p>
    <w:p w14:paraId="2CAFB81B" w14:textId="77777777" w:rsidR="008844DF" w:rsidRPr="001409E4" w:rsidRDefault="00E927A8" w:rsidP="00F5315A">
      <w:pPr>
        <w:pStyle w:val="Napis"/>
        <w:jc w:val="both"/>
        <w:rPr>
          <w:rFonts w:ascii="Arial" w:hAnsi="Arial" w:cs="Arial"/>
          <w:snapToGrid w:val="0"/>
          <w:color w:val="000000" w:themeColor="text1"/>
          <w:sz w:val="16"/>
          <w:szCs w:val="16"/>
          <w:lang w:eastAsia="sl-SI"/>
        </w:rPr>
      </w:pPr>
      <w:r w:rsidRPr="001409E4">
        <w:rPr>
          <w:rFonts w:ascii="Arial" w:hAnsi="Arial" w:cs="Arial"/>
          <w:color w:val="000000" w:themeColor="text1"/>
          <w:sz w:val="16"/>
          <w:szCs w:val="16"/>
        </w:rPr>
        <w:t>Grafikon 2: Prikaz površine (</w:t>
      </w:r>
      <w:r w:rsidR="004F3549" w:rsidRPr="001409E4">
        <w:rPr>
          <w:rFonts w:ascii="Arial" w:hAnsi="Arial" w:cs="Arial"/>
          <w:iCs w:val="0"/>
          <w:snapToGrid w:val="0"/>
          <w:color w:val="000000" w:themeColor="text1"/>
          <w:sz w:val="16"/>
          <w:szCs w:val="16"/>
          <w:lang w:eastAsia="sl-SI"/>
        </w:rPr>
        <w:t>m</w:t>
      </w:r>
      <w:r w:rsidR="004F3549" w:rsidRPr="001409E4">
        <w:rPr>
          <w:rFonts w:ascii="Arial" w:hAnsi="Arial" w:cs="Arial"/>
          <w:iCs w:val="0"/>
          <w:snapToGrid w:val="0"/>
          <w:color w:val="000000" w:themeColor="text1"/>
          <w:sz w:val="16"/>
          <w:szCs w:val="16"/>
          <w:vertAlign w:val="superscript"/>
          <w:lang w:eastAsia="sl-SI"/>
        </w:rPr>
        <w:t>2</w:t>
      </w:r>
      <w:r w:rsidRPr="001409E4">
        <w:rPr>
          <w:rFonts w:ascii="Arial" w:hAnsi="Arial" w:cs="Arial"/>
          <w:color w:val="000000" w:themeColor="text1"/>
          <w:sz w:val="16"/>
          <w:szCs w:val="16"/>
        </w:rPr>
        <w:t>)</w:t>
      </w:r>
      <w:r w:rsidR="00E70C24" w:rsidRPr="001409E4">
        <w:rPr>
          <w:rFonts w:ascii="Arial" w:hAnsi="Arial" w:cs="Arial"/>
          <w:color w:val="000000" w:themeColor="text1"/>
          <w:sz w:val="16"/>
          <w:szCs w:val="16"/>
        </w:rPr>
        <w:t xml:space="preserve"> javnih</w:t>
      </w:r>
      <w:r w:rsidRPr="001409E4">
        <w:rPr>
          <w:rFonts w:ascii="Arial" w:hAnsi="Arial" w:cs="Arial"/>
          <w:color w:val="000000" w:themeColor="text1"/>
          <w:sz w:val="16"/>
          <w:szCs w:val="16"/>
        </w:rPr>
        <w:t xml:space="preserve"> stavb</w:t>
      </w:r>
      <w:r w:rsidR="006563C5" w:rsidRPr="001409E4">
        <w:rPr>
          <w:rFonts w:ascii="Arial" w:hAnsi="Arial" w:cs="Arial"/>
          <w:color w:val="000000" w:themeColor="text1"/>
          <w:sz w:val="16"/>
          <w:szCs w:val="16"/>
        </w:rPr>
        <w:t xml:space="preserve"> </w:t>
      </w:r>
      <w:r w:rsidR="003C37D9" w:rsidRPr="001409E4">
        <w:rPr>
          <w:rFonts w:ascii="Arial" w:hAnsi="Arial" w:cs="Arial"/>
          <w:color w:val="000000" w:themeColor="text1"/>
          <w:sz w:val="16"/>
          <w:szCs w:val="16"/>
        </w:rPr>
        <w:t xml:space="preserve"> primernih </w:t>
      </w:r>
      <w:r w:rsidR="006563C5" w:rsidRPr="001409E4">
        <w:rPr>
          <w:rFonts w:ascii="Arial" w:hAnsi="Arial" w:cs="Arial"/>
          <w:color w:val="000000" w:themeColor="text1"/>
          <w:sz w:val="16"/>
          <w:szCs w:val="16"/>
        </w:rPr>
        <w:t>za energetsko sanacijo in gradnjo po pristojnih ministrstvih.</w:t>
      </w:r>
    </w:p>
    <w:p w14:paraId="6C36A60B" w14:textId="77777777" w:rsidR="008844DF" w:rsidRPr="00BB1953" w:rsidRDefault="008844DF" w:rsidP="008844DF">
      <w:pPr>
        <w:autoSpaceDE w:val="0"/>
        <w:spacing w:line="276" w:lineRule="auto"/>
        <w:jc w:val="both"/>
        <w:rPr>
          <w:rFonts w:ascii="Arial" w:hAnsi="Arial"/>
          <w:iCs/>
          <w:snapToGrid w:val="0"/>
          <w:sz w:val="20"/>
          <w:szCs w:val="20"/>
          <w:lang w:eastAsia="sl-SI"/>
        </w:rPr>
      </w:pPr>
    </w:p>
    <w:p w14:paraId="078CE3B8" w14:textId="77777777" w:rsidR="008844DF" w:rsidRDefault="008844DF" w:rsidP="008844DF">
      <w:pPr>
        <w:autoSpaceDE w:val="0"/>
        <w:spacing w:line="276" w:lineRule="auto"/>
        <w:jc w:val="both"/>
        <w:rPr>
          <w:rFonts w:ascii="Arial" w:hAnsi="Arial"/>
          <w:iCs/>
          <w:snapToGrid w:val="0"/>
          <w:sz w:val="20"/>
          <w:szCs w:val="20"/>
          <w:lang w:eastAsia="sl-SI"/>
        </w:rPr>
      </w:pPr>
    </w:p>
    <w:p w14:paraId="4308B6BA" w14:textId="77777777" w:rsidR="00B30617" w:rsidRDefault="003C37D9" w:rsidP="008844DF">
      <w:pPr>
        <w:autoSpaceDE w:val="0"/>
        <w:spacing w:line="276" w:lineRule="auto"/>
        <w:jc w:val="both"/>
        <w:rPr>
          <w:rFonts w:ascii="Arial" w:hAnsi="Arial"/>
          <w:bCs/>
          <w:iCs/>
          <w:snapToGrid w:val="0"/>
          <w:sz w:val="20"/>
          <w:szCs w:val="20"/>
          <w:lang w:eastAsia="sl-SI"/>
        </w:rPr>
      </w:pPr>
      <w:r w:rsidRPr="00F5315A">
        <w:rPr>
          <w:rFonts w:ascii="Arial" w:hAnsi="Arial"/>
          <w:bCs/>
          <w:iCs/>
          <w:snapToGrid w:val="0"/>
          <w:sz w:val="20"/>
          <w:szCs w:val="20"/>
          <w:lang w:eastAsia="sl-SI"/>
        </w:rPr>
        <w:t>Razvrstitev primernih stavb za energetsko prenovo ter gradnjo po sklopih:</w:t>
      </w:r>
    </w:p>
    <w:p w14:paraId="4056CFD8" w14:textId="77777777" w:rsidR="00F5315A" w:rsidRPr="003C37D9" w:rsidRDefault="00F5315A" w:rsidP="008844DF">
      <w:pPr>
        <w:autoSpaceDE w:val="0"/>
        <w:spacing w:line="276" w:lineRule="auto"/>
        <w:jc w:val="both"/>
        <w:rPr>
          <w:rFonts w:ascii="Arial" w:hAnsi="Arial"/>
          <w:bCs/>
          <w:iCs/>
          <w:snapToGrid w:val="0"/>
          <w:sz w:val="20"/>
          <w:szCs w:val="20"/>
          <w:lang w:eastAsia="sl-SI"/>
        </w:rPr>
      </w:pPr>
    </w:p>
    <w:p w14:paraId="5D7055E0" w14:textId="77777777" w:rsidR="008844DF" w:rsidRPr="00BB1953" w:rsidRDefault="008844DF" w:rsidP="008844DF">
      <w:pPr>
        <w:numPr>
          <w:ilvl w:val="0"/>
          <w:numId w:val="34"/>
        </w:numPr>
        <w:autoSpaceDE w:val="0"/>
        <w:spacing w:line="276" w:lineRule="auto"/>
        <w:jc w:val="both"/>
        <w:rPr>
          <w:rFonts w:ascii="Arial" w:hAnsi="Arial"/>
          <w:i/>
          <w:iCs/>
          <w:snapToGrid w:val="0"/>
          <w:sz w:val="20"/>
          <w:szCs w:val="20"/>
          <w:lang w:eastAsia="sl-SI"/>
        </w:rPr>
      </w:pPr>
      <w:r w:rsidRPr="00BB1953">
        <w:rPr>
          <w:rFonts w:ascii="Arial" w:hAnsi="Arial"/>
          <w:b/>
          <w:bCs/>
          <w:i/>
          <w:iCs/>
          <w:snapToGrid w:val="0"/>
          <w:sz w:val="20"/>
          <w:szCs w:val="20"/>
          <w:lang w:eastAsia="sl-SI"/>
        </w:rPr>
        <w:t xml:space="preserve">Sklop 1 </w:t>
      </w:r>
      <w:r w:rsidRPr="00BB1953">
        <w:rPr>
          <w:rFonts w:ascii="Arial" w:hAnsi="Arial"/>
          <w:bCs/>
          <w:i/>
          <w:iCs/>
          <w:snapToGrid w:val="0"/>
          <w:sz w:val="20"/>
          <w:szCs w:val="20"/>
          <w:lang w:eastAsia="sl-SI"/>
        </w:rPr>
        <w:t>(</w:t>
      </w:r>
      <w:r w:rsidRPr="00BB1953">
        <w:rPr>
          <w:rFonts w:ascii="Arial" w:hAnsi="Arial"/>
          <w:i/>
          <w:iCs/>
          <w:snapToGrid w:val="0"/>
          <w:sz w:val="20"/>
          <w:szCs w:val="20"/>
          <w:lang w:eastAsia="sl-SI"/>
        </w:rPr>
        <w:t>Stavbe, ki imajo zagotovljene vse pogoje za takojšnjo izvedbo energetske prenove - imajo v celoti pripravljeno ekonomsko in tehnično dokumentacijo in zaključeno finančno konstrukcijo (vse zagotovljene vire financiranja; projekt je že uvrščen v načrt razvojnih programov; že pridobljena odločitev o podpori; morda se je že začel izvajati itd.)).</w:t>
      </w:r>
    </w:p>
    <w:p w14:paraId="399B6C5C" w14:textId="77777777" w:rsidR="008844DF" w:rsidRPr="00BB1953" w:rsidRDefault="008844DF" w:rsidP="008844DF">
      <w:pPr>
        <w:autoSpaceDE w:val="0"/>
        <w:spacing w:line="276" w:lineRule="auto"/>
        <w:jc w:val="both"/>
        <w:rPr>
          <w:rFonts w:ascii="Arial" w:hAnsi="Arial"/>
          <w:i/>
          <w:iCs/>
          <w:snapToGrid w:val="0"/>
          <w:sz w:val="20"/>
          <w:szCs w:val="20"/>
          <w:lang w:eastAsia="sl-SI"/>
        </w:rPr>
      </w:pPr>
    </w:p>
    <w:p w14:paraId="1A98D42D" w14:textId="46C09981" w:rsidR="00D832DA" w:rsidRPr="00BB1953" w:rsidRDefault="00D832DA" w:rsidP="00D832DA">
      <w:pPr>
        <w:autoSpaceDE w:val="0"/>
        <w:spacing w:line="276" w:lineRule="auto"/>
        <w:jc w:val="both"/>
        <w:rPr>
          <w:rFonts w:ascii="Arial" w:hAnsi="Arial"/>
          <w:i/>
          <w:iCs/>
          <w:snapToGrid w:val="0"/>
          <w:sz w:val="20"/>
          <w:szCs w:val="20"/>
          <w:lang w:eastAsia="sl-SI"/>
        </w:rPr>
      </w:pPr>
      <w:r w:rsidRPr="00BB1953">
        <w:rPr>
          <w:rFonts w:ascii="Arial" w:hAnsi="Arial"/>
          <w:bCs/>
          <w:iCs/>
          <w:snapToGrid w:val="0"/>
          <w:sz w:val="20"/>
          <w:szCs w:val="20"/>
          <w:lang w:eastAsia="sl-SI"/>
        </w:rPr>
        <w:lastRenderedPageBreak/>
        <w:t xml:space="preserve">V ta sklop je uvrščenih </w:t>
      </w:r>
      <w:r w:rsidR="00E46792">
        <w:rPr>
          <w:rFonts w:ascii="Arial" w:hAnsi="Arial"/>
          <w:iCs/>
          <w:snapToGrid w:val="0"/>
          <w:sz w:val="20"/>
          <w:szCs w:val="20"/>
          <w:lang w:eastAsia="sl-SI"/>
        </w:rPr>
        <w:t xml:space="preserve">39 </w:t>
      </w:r>
      <w:r w:rsidRPr="00BB1953">
        <w:rPr>
          <w:rFonts w:ascii="Arial" w:hAnsi="Arial"/>
          <w:iCs/>
          <w:snapToGrid w:val="0"/>
          <w:sz w:val="20"/>
          <w:szCs w:val="20"/>
          <w:lang w:eastAsia="sl-SI"/>
        </w:rPr>
        <w:t xml:space="preserve">projektov, </w:t>
      </w:r>
      <w:r w:rsidR="00E46792">
        <w:rPr>
          <w:rFonts w:ascii="Arial" w:hAnsi="Arial"/>
          <w:iCs/>
          <w:snapToGrid w:val="0"/>
          <w:sz w:val="20"/>
          <w:szCs w:val="20"/>
          <w:lang w:eastAsia="sl-SI"/>
        </w:rPr>
        <w:t>57</w:t>
      </w:r>
      <w:r w:rsidR="00E46792" w:rsidRPr="00BB1953">
        <w:rPr>
          <w:rFonts w:ascii="Arial" w:hAnsi="Arial"/>
          <w:iCs/>
          <w:snapToGrid w:val="0"/>
          <w:sz w:val="20"/>
          <w:szCs w:val="20"/>
          <w:lang w:eastAsia="sl-SI"/>
        </w:rPr>
        <w:t xml:space="preserve"> </w:t>
      </w:r>
      <w:r w:rsidR="00474B43" w:rsidRPr="00BB1953">
        <w:rPr>
          <w:rFonts w:ascii="Arial" w:hAnsi="Arial"/>
          <w:iCs/>
          <w:snapToGrid w:val="0"/>
          <w:sz w:val="20"/>
          <w:szCs w:val="20"/>
          <w:lang w:eastAsia="sl-SI"/>
        </w:rPr>
        <w:t xml:space="preserve">stavb, </w:t>
      </w:r>
      <w:r w:rsidRPr="00BB1953">
        <w:rPr>
          <w:rFonts w:ascii="Arial" w:hAnsi="Arial"/>
          <w:iCs/>
          <w:snapToGrid w:val="0"/>
          <w:sz w:val="20"/>
          <w:szCs w:val="20"/>
          <w:lang w:eastAsia="sl-SI"/>
        </w:rPr>
        <w:t xml:space="preserve">v skupni površini </w:t>
      </w:r>
      <w:r w:rsidR="00E46792">
        <w:rPr>
          <w:rFonts w:ascii="Arial" w:hAnsi="Arial"/>
          <w:iCs/>
          <w:snapToGrid w:val="0"/>
          <w:sz w:val="20"/>
          <w:szCs w:val="20"/>
          <w:lang w:eastAsia="sl-SI"/>
        </w:rPr>
        <w:t>253.067,23</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
          <w:iCs/>
          <w:snapToGrid w:val="0"/>
          <w:sz w:val="20"/>
          <w:szCs w:val="20"/>
          <w:lang w:eastAsia="sl-SI"/>
        </w:rPr>
        <w:t xml:space="preserve"> </w:t>
      </w:r>
      <w:r w:rsidRPr="00BB1953">
        <w:rPr>
          <w:rFonts w:ascii="Arial" w:hAnsi="Arial"/>
          <w:iCs/>
          <w:snapToGrid w:val="0"/>
          <w:sz w:val="20"/>
          <w:szCs w:val="20"/>
          <w:lang w:eastAsia="sl-SI"/>
        </w:rPr>
        <w:t>naslednjih ministrstev</w:t>
      </w:r>
      <w:r w:rsidRPr="00BB1953">
        <w:rPr>
          <w:rFonts w:ascii="Arial" w:hAnsi="Arial"/>
          <w:i/>
          <w:iCs/>
          <w:snapToGrid w:val="0"/>
          <w:sz w:val="20"/>
          <w:szCs w:val="20"/>
          <w:lang w:eastAsia="sl-SI"/>
        </w:rPr>
        <w:t>:</w:t>
      </w:r>
    </w:p>
    <w:p w14:paraId="74107226" w14:textId="77777777" w:rsidR="00D832DA" w:rsidRPr="00BB1953" w:rsidRDefault="00D832DA" w:rsidP="00D832DA">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MORS (</w:t>
      </w:r>
      <w:r w:rsidR="00EB61FA" w:rsidRPr="00BB1953">
        <w:rPr>
          <w:rFonts w:ascii="Arial" w:hAnsi="Arial"/>
          <w:iCs/>
          <w:snapToGrid w:val="0"/>
          <w:sz w:val="20"/>
          <w:szCs w:val="20"/>
          <w:lang w:eastAsia="sl-SI"/>
        </w:rPr>
        <w:t>1</w:t>
      </w:r>
      <w:r w:rsidR="00EB61FA">
        <w:rPr>
          <w:rFonts w:ascii="Arial" w:hAnsi="Arial"/>
          <w:iCs/>
          <w:snapToGrid w:val="0"/>
          <w:sz w:val="20"/>
          <w:szCs w:val="20"/>
          <w:lang w:eastAsia="sl-SI"/>
        </w:rPr>
        <w:t>2</w:t>
      </w:r>
      <w:r w:rsidR="00EB61F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projekt</w:t>
      </w:r>
      <w:r w:rsidR="00302B48">
        <w:rPr>
          <w:rFonts w:ascii="Arial" w:hAnsi="Arial"/>
          <w:iCs/>
          <w:snapToGrid w:val="0"/>
          <w:sz w:val="20"/>
          <w:szCs w:val="20"/>
          <w:lang w:eastAsia="sl-SI"/>
        </w:rPr>
        <w:t>ov</w:t>
      </w:r>
      <w:r w:rsidRPr="00BB1953">
        <w:rPr>
          <w:rFonts w:ascii="Arial" w:hAnsi="Arial"/>
          <w:iCs/>
          <w:snapToGrid w:val="0"/>
          <w:sz w:val="20"/>
          <w:szCs w:val="20"/>
          <w:lang w:eastAsia="sl-SI"/>
        </w:rPr>
        <w:t>,</w:t>
      </w:r>
      <w:r w:rsidR="00F5315A">
        <w:rPr>
          <w:rFonts w:ascii="Arial" w:hAnsi="Arial"/>
          <w:iCs/>
          <w:snapToGrid w:val="0"/>
          <w:sz w:val="20"/>
          <w:szCs w:val="20"/>
          <w:lang w:eastAsia="sl-SI"/>
        </w:rPr>
        <w:t xml:space="preserve"> 1</w:t>
      </w:r>
      <w:r w:rsidR="00EB61FA">
        <w:rPr>
          <w:rFonts w:ascii="Arial" w:hAnsi="Arial"/>
          <w:iCs/>
          <w:snapToGrid w:val="0"/>
          <w:sz w:val="20"/>
          <w:szCs w:val="20"/>
          <w:lang w:eastAsia="sl-SI"/>
        </w:rPr>
        <w:t>2</w:t>
      </w:r>
      <w:r w:rsidR="00EB61F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v skupni površini </w:t>
      </w:r>
      <w:r w:rsidR="00EB61FA">
        <w:rPr>
          <w:rFonts w:ascii="Arial" w:hAnsi="Arial"/>
          <w:iCs/>
          <w:snapToGrid w:val="0"/>
          <w:sz w:val="20"/>
          <w:szCs w:val="20"/>
          <w:lang w:eastAsia="sl-SI"/>
        </w:rPr>
        <w:t>22</w:t>
      </w:r>
      <w:r w:rsidR="00A535D7">
        <w:rPr>
          <w:rFonts w:ascii="Arial" w:hAnsi="Arial"/>
          <w:iCs/>
          <w:snapToGrid w:val="0"/>
          <w:sz w:val="20"/>
          <w:szCs w:val="20"/>
          <w:lang w:eastAsia="sl-SI"/>
        </w:rPr>
        <w:t>.</w:t>
      </w:r>
      <w:r w:rsidR="00EB61FA">
        <w:rPr>
          <w:rFonts w:ascii="Arial" w:hAnsi="Arial"/>
          <w:iCs/>
          <w:snapToGrid w:val="0"/>
          <w:sz w:val="20"/>
          <w:szCs w:val="20"/>
          <w:lang w:eastAsia="sl-SI"/>
        </w:rPr>
        <w:t>528,26</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35F817A9" w14:textId="77777777" w:rsidR="00D832DA" w:rsidRPr="00BB1953" w:rsidRDefault="00D832DA" w:rsidP="00D832DA">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MZ (</w:t>
      </w:r>
      <w:r w:rsidR="00EB61FA">
        <w:rPr>
          <w:rFonts w:ascii="Arial" w:hAnsi="Arial"/>
          <w:iCs/>
          <w:snapToGrid w:val="0"/>
          <w:sz w:val="20"/>
          <w:szCs w:val="20"/>
          <w:lang w:eastAsia="sl-SI"/>
        </w:rPr>
        <w:t>9</w:t>
      </w:r>
      <w:r w:rsidR="00EB61F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projektov,</w:t>
      </w:r>
      <w:r w:rsidR="00F5315A">
        <w:rPr>
          <w:rFonts w:ascii="Arial" w:hAnsi="Arial"/>
          <w:iCs/>
          <w:snapToGrid w:val="0"/>
          <w:sz w:val="20"/>
          <w:szCs w:val="20"/>
          <w:lang w:eastAsia="sl-SI"/>
        </w:rPr>
        <w:t xml:space="preserve"> </w:t>
      </w:r>
      <w:r w:rsidR="00EB61FA">
        <w:rPr>
          <w:rFonts w:ascii="Arial" w:hAnsi="Arial"/>
          <w:iCs/>
          <w:snapToGrid w:val="0"/>
          <w:sz w:val="20"/>
          <w:szCs w:val="20"/>
          <w:lang w:eastAsia="sl-SI"/>
        </w:rPr>
        <w:t>17</w:t>
      </w:r>
      <w:r w:rsidR="00EB61F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v skupni površini </w:t>
      </w:r>
      <w:r w:rsidR="00EB61FA">
        <w:rPr>
          <w:rFonts w:ascii="Arial" w:hAnsi="Arial"/>
          <w:iCs/>
          <w:snapToGrid w:val="0"/>
          <w:sz w:val="20"/>
          <w:szCs w:val="20"/>
          <w:lang w:eastAsia="sl-SI"/>
        </w:rPr>
        <w:t>121.776,95</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09B091FA" w14:textId="77777777" w:rsidR="007A6B7C" w:rsidRPr="00BB1953" w:rsidRDefault="00EB61FA" w:rsidP="00D832DA">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MSP</w:t>
      </w:r>
      <w:r w:rsidRPr="00BB1953">
        <w:rPr>
          <w:rFonts w:ascii="Arial" w:hAnsi="Arial"/>
          <w:iCs/>
          <w:snapToGrid w:val="0"/>
          <w:sz w:val="20"/>
          <w:szCs w:val="20"/>
          <w:lang w:eastAsia="sl-SI"/>
        </w:rPr>
        <w:t xml:space="preserve"> </w:t>
      </w:r>
      <w:r w:rsidR="007A6B7C" w:rsidRPr="00BB1953">
        <w:rPr>
          <w:rFonts w:ascii="Arial" w:hAnsi="Arial"/>
          <w:iCs/>
          <w:snapToGrid w:val="0"/>
          <w:sz w:val="20"/>
          <w:szCs w:val="20"/>
          <w:lang w:eastAsia="sl-SI"/>
        </w:rPr>
        <w:t>(</w:t>
      </w:r>
      <w:r w:rsidR="004E1849">
        <w:rPr>
          <w:rFonts w:ascii="Arial" w:hAnsi="Arial"/>
          <w:iCs/>
          <w:snapToGrid w:val="0"/>
          <w:sz w:val="20"/>
          <w:szCs w:val="20"/>
          <w:lang w:eastAsia="sl-SI"/>
        </w:rPr>
        <w:t>3</w:t>
      </w:r>
      <w:r w:rsidR="004E1849" w:rsidRPr="00BB1953">
        <w:rPr>
          <w:rFonts w:ascii="Arial" w:hAnsi="Arial"/>
          <w:iCs/>
          <w:snapToGrid w:val="0"/>
          <w:sz w:val="20"/>
          <w:szCs w:val="20"/>
          <w:lang w:eastAsia="sl-SI"/>
        </w:rPr>
        <w:t xml:space="preserve"> projekt</w:t>
      </w:r>
      <w:r w:rsidR="004E1849">
        <w:rPr>
          <w:rFonts w:ascii="Arial" w:hAnsi="Arial"/>
          <w:iCs/>
          <w:snapToGrid w:val="0"/>
          <w:sz w:val="20"/>
          <w:szCs w:val="20"/>
          <w:lang w:eastAsia="sl-SI"/>
        </w:rPr>
        <w:t>i</w:t>
      </w:r>
      <w:r w:rsidR="007A6B7C" w:rsidRPr="00BB1953">
        <w:rPr>
          <w:rFonts w:ascii="Arial" w:hAnsi="Arial"/>
          <w:iCs/>
          <w:snapToGrid w:val="0"/>
          <w:sz w:val="20"/>
          <w:szCs w:val="20"/>
          <w:lang w:eastAsia="sl-SI"/>
        </w:rPr>
        <w:t xml:space="preserve">, </w:t>
      </w:r>
      <w:r w:rsidR="004E1849">
        <w:rPr>
          <w:rFonts w:ascii="Arial" w:hAnsi="Arial"/>
          <w:iCs/>
          <w:snapToGrid w:val="0"/>
          <w:sz w:val="20"/>
          <w:szCs w:val="20"/>
          <w:lang w:eastAsia="sl-SI"/>
        </w:rPr>
        <w:t>6</w:t>
      </w:r>
      <w:r w:rsidR="007A6B7C" w:rsidRPr="00BB1953">
        <w:rPr>
          <w:rFonts w:ascii="Arial" w:hAnsi="Arial"/>
          <w:iCs/>
          <w:snapToGrid w:val="0"/>
          <w:sz w:val="20"/>
          <w:szCs w:val="20"/>
          <w:lang w:eastAsia="sl-SI"/>
        </w:rPr>
        <w:t xml:space="preserve"> stavb, v skupni površini </w:t>
      </w:r>
      <w:r w:rsidR="004E1849">
        <w:rPr>
          <w:rFonts w:ascii="Arial" w:hAnsi="Arial"/>
          <w:iCs/>
          <w:snapToGrid w:val="0"/>
          <w:sz w:val="20"/>
          <w:szCs w:val="20"/>
          <w:lang w:eastAsia="sl-SI"/>
        </w:rPr>
        <w:t>14</w:t>
      </w:r>
      <w:r w:rsidR="003C37D9">
        <w:rPr>
          <w:rFonts w:ascii="Arial" w:hAnsi="Arial"/>
          <w:iCs/>
          <w:snapToGrid w:val="0"/>
          <w:sz w:val="20"/>
          <w:szCs w:val="20"/>
          <w:lang w:eastAsia="sl-SI"/>
        </w:rPr>
        <w:t>.</w:t>
      </w:r>
      <w:r w:rsidR="004E1849">
        <w:rPr>
          <w:rFonts w:ascii="Arial" w:hAnsi="Arial"/>
          <w:iCs/>
          <w:snapToGrid w:val="0"/>
          <w:sz w:val="20"/>
          <w:szCs w:val="20"/>
          <w:lang w:eastAsia="sl-SI"/>
        </w:rPr>
        <w:t>906,75</w:t>
      </w:r>
      <w:r w:rsidR="007A6B7C" w:rsidRPr="00BB1953">
        <w:rPr>
          <w:rFonts w:ascii="Arial" w:hAnsi="Arial"/>
          <w:iCs/>
          <w:snapToGrid w:val="0"/>
          <w:sz w:val="20"/>
          <w:szCs w:val="20"/>
          <w:lang w:eastAsia="sl-SI"/>
        </w:rPr>
        <w:t xml:space="preserve"> m</w:t>
      </w:r>
      <w:r w:rsidR="007A6B7C" w:rsidRPr="00BB1953">
        <w:rPr>
          <w:rFonts w:ascii="Arial" w:hAnsi="Arial"/>
          <w:iCs/>
          <w:snapToGrid w:val="0"/>
          <w:sz w:val="20"/>
          <w:szCs w:val="20"/>
          <w:vertAlign w:val="superscript"/>
          <w:lang w:eastAsia="sl-SI"/>
        </w:rPr>
        <w:t>2</w:t>
      </w:r>
      <w:r w:rsidR="007A6B7C"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55DCE6A8" w14:textId="77777777" w:rsidR="007A6B7C" w:rsidRDefault="00EB61FA" w:rsidP="00D832DA">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MVI</w:t>
      </w:r>
      <w:r w:rsidRPr="00BB1953">
        <w:rPr>
          <w:rFonts w:ascii="Arial" w:hAnsi="Arial"/>
          <w:iCs/>
          <w:snapToGrid w:val="0"/>
          <w:sz w:val="20"/>
          <w:szCs w:val="20"/>
          <w:lang w:eastAsia="sl-SI"/>
        </w:rPr>
        <w:t xml:space="preserve"> </w:t>
      </w:r>
      <w:r w:rsidR="007A6B7C" w:rsidRPr="00BB1953">
        <w:rPr>
          <w:rFonts w:ascii="Arial" w:hAnsi="Arial"/>
          <w:iCs/>
          <w:snapToGrid w:val="0"/>
          <w:sz w:val="20"/>
          <w:szCs w:val="20"/>
          <w:lang w:eastAsia="sl-SI"/>
        </w:rPr>
        <w:t>(</w:t>
      </w:r>
      <w:r>
        <w:rPr>
          <w:rFonts w:ascii="Arial" w:hAnsi="Arial"/>
          <w:iCs/>
          <w:snapToGrid w:val="0"/>
          <w:sz w:val="20"/>
          <w:szCs w:val="20"/>
          <w:lang w:eastAsia="sl-SI"/>
        </w:rPr>
        <w:t>8</w:t>
      </w:r>
      <w:r w:rsidRPr="00BB1953">
        <w:rPr>
          <w:rFonts w:ascii="Arial" w:hAnsi="Arial"/>
          <w:iCs/>
          <w:snapToGrid w:val="0"/>
          <w:sz w:val="20"/>
          <w:szCs w:val="20"/>
          <w:lang w:eastAsia="sl-SI"/>
        </w:rPr>
        <w:t xml:space="preserve"> </w:t>
      </w:r>
      <w:r w:rsidR="007A6B7C" w:rsidRPr="00BB1953">
        <w:rPr>
          <w:rFonts w:ascii="Arial" w:hAnsi="Arial"/>
          <w:iCs/>
          <w:snapToGrid w:val="0"/>
          <w:sz w:val="20"/>
          <w:szCs w:val="20"/>
          <w:lang w:eastAsia="sl-SI"/>
        </w:rPr>
        <w:t xml:space="preserve">projektov, </w:t>
      </w:r>
      <w:r>
        <w:rPr>
          <w:rFonts w:ascii="Arial" w:hAnsi="Arial"/>
          <w:iCs/>
          <w:snapToGrid w:val="0"/>
          <w:sz w:val="20"/>
          <w:szCs w:val="20"/>
          <w:lang w:eastAsia="sl-SI"/>
        </w:rPr>
        <w:t>14</w:t>
      </w:r>
      <w:r w:rsidRPr="00BB1953">
        <w:rPr>
          <w:rFonts w:ascii="Arial" w:hAnsi="Arial"/>
          <w:iCs/>
          <w:snapToGrid w:val="0"/>
          <w:sz w:val="20"/>
          <w:szCs w:val="20"/>
          <w:lang w:eastAsia="sl-SI"/>
        </w:rPr>
        <w:t xml:space="preserve"> </w:t>
      </w:r>
      <w:r w:rsidR="007A6B7C" w:rsidRPr="00BB1953">
        <w:rPr>
          <w:rFonts w:ascii="Arial" w:hAnsi="Arial"/>
          <w:iCs/>
          <w:snapToGrid w:val="0"/>
          <w:sz w:val="20"/>
          <w:szCs w:val="20"/>
          <w:lang w:eastAsia="sl-SI"/>
        </w:rPr>
        <w:t xml:space="preserve">stavb, v skupni površini </w:t>
      </w:r>
      <w:r>
        <w:rPr>
          <w:rFonts w:ascii="Arial" w:hAnsi="Arial"/>
          <w:iCs/>
          <w:snapToGrid w:val="0"/>
          <w:sz w:val="20"/>
          <w:szCs w:val="20"/>
          <w:lang w:eastAsia="sl-SI"/>
        </w:rPr>
        <w:t>68.030,95</w:t>
      </w:r>
      <w:r w:rsidR="007A6B7C" w:rsidRPr="00BB1953">
        <w:rPr>
          <w:rFonts w:ascii="Arial" w:hAnsi="Arial"/>
          <w:iCs/>
          <w:snapToGrid w:val="0"/>
          <w:sz w:val="20"/>
          <w:szCs w:val="20"/>
          <w:lang w:eastAsia="sl-SI"/>
        </w:rPr>
        <w:t xml:space="preserve"> m</w:t>
      </w:r>
      <w:r w:rsidR="007A6B7C" w:rsidRPr="00BB1953">
        <w:rPr>
          <w:rFonts w:ascii="Arial" w:hAnsi="Arial"/>
          <w:iCs/>
          <w:snapToGrid w:val="0"/>
          <w:sz w:val="20"/>
          <w:szCs w:val="20"/>
          <w:vertAlign w:val="superscript"/>
          <w:lang w:eastAsia="sl-SI"/>
        </w:rPr>
        <w:t>2</w:t>
      </w:r>
      <w:r w:rsidR="007A6B7C"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37437F22" w14:textId="77777777" w:rsidR="007A6B7C" w:rsidRPr="00BB1953" w:rsidRDefault="007A6B7C" w:rsidP="00D832DA">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MP </w:t>
      </w:r>
      <w:r w:rsidR="00F5315A">
        <w:rPr>
          <w:rFonts w:ascii="Arial" w:hAnsi="Arial"/>
          <w:iCs/>
          <w:snapToGrid w:val="0"/>
          <w:sz w:val="20"/>
          <w:szCs w:val="20"/>
          <w:lang w:eastAsia="sl-SI"/>
        </w:rPr>
        <w:t>(</w:t>
      </w:r>
      <w:r w:rsidR="00EB61FA">
        <w:rPr>
          <w:rFonts w:ascii="Arial" w:hAnsi="Arial"/>
          <w:iCs/>
          <w:snapToGrid w:val="0"/>
          <w:sz w:val="20"/>
          <w:szCs w:val="20"/>
          <w:lang w:eastAsia="sl-SI"/>
        </w:rPr>
        <w:t>7</w:t>
      </w:r>
      <w:r w:rsidRPr="00BB1953">
        <w:rPr>
          <w:rFonts w:ascii="Arial" w:hAnsi="Arial"/>
          <w:iCs/>
          <w:snapToGrid w:val="0"/>
          <w:sz w:val="20"/>
          <w:szCs w:val="20"/>
          <w:lang w:eastAsia="sl-SI"/>
        </w:rPr>
        <w:t xml:space="preserve"> projekt</w:t>
      </w:r>
      <w:r w:rsidR="00EB61FA">
        <w:rPr>
          <w:rFonts w:ascii="Arial" w:hAnsi="Arial"/>
          <w:iCs/>
          <w:snapToGrid w:val="0"/>
          <w:sz w:val="20"/>
          <w:szCs w:val="20"/>
          <w:lang w:eastAsia="sl-SI"/>
        </w:rPr>
        <w:t>ov</w:t>
      </w:r>
      <w:r w:rsidRPr="00BB1953">
        <w:rPr>
          <w:rFonts w:ascii="Arial" w:hAnsi="Arial"/>
          <w:iCs/>
          <w:snapToGrid w:val="0"/>
          <w:sz w:val="20"/>
          <w:szCs w:val="20"/>
          <w:lang w:eastAsia="sl-SI"/>
        </w:rPr>
        <w:t xml:space="preserve">, </w:t>
      </w:r>
      <w:r w:rsidR="00EB61FA">
        <w:rPr>
          <w:rFonts w:ascii="Arial" w:hAnsi="Arial"/>
          <w:iCs/>
          <w:snapToGrid w:val="0"/>
          <w:sz w:val="20"/>
          <w:szCs w:val="20"/>
          <w:lang w:eastAsia="sl-SI"/>
        </w:rPr>
        <w:t>8</w:t>
      </w:r>
      <w:r w:rsidR="00EB61F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v skupni površini </w:t>
      </w:r>
      <w:r w:rsidR="00EB61FA">
        <w:rPr>
          <w:rFonts w:ascii="Arial" w:hAnsi="Arial"/>
          <w:iCs/>
          <w:snapToGrid w:val="0"/>
          <w:sz w:val="20"/>
          <w:szCs w:val="20"/>
          <w:lang w:eastAsia="sl-SI"/>
        </w:rPr>
        <w:t>25.824,32</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337109A7" w14:textId="6A1300A6" w:rsidR="00596E9B" w:rsidRPr="003F1B9A" w:rsidRDefault="00596E9B" w:rsidP="00596E9B">
      <w:pPr>
        <w:autoSpaceDE w:val="0"/>
        <w:spacing w:line="276" w:lineRule="auto"/>
        <w:jc w:val="both"/>
        <w:rPr>
          <w:rFonts w:ascii="Arial" w:hAnsi="Arial"/>
          <w:i/>
          <w:iCs/>
          <w:snapToGrid w:val="0"/>
          <w:sz w:val="20"/>
          <w:szCs w:val="20"/>
          <w:lang w:eastAsia="sl-SI"/>
        </w:rPr>
      </w:pPr>
      <w:r w:rsidRPr="003F1B9A">
        <w:rPr>
          <w:rFonts w:ascii="Arial" w:hAnsi="Arial"/>
          <w:i/>
          <w:iCs/>
          <w:snapToGrid w:val="0"/>
          <w:sz w:val="20"/>
          <w:szCs w:val="20"/>
          <w:lang w:eastAsia="sl-SI"/>
        </w:rPr>
        <w:t>Seznam stavb</w:t>
      </w:r>
      <w:r w:rsidR="00C752C1" w:rsidRPr="003F1B9A">
        <w:rPr>
          <w:rFonts w:ascii="Arial" w:hAnsi="Arial"/>
          <w:i/>
          <w:iCs/>
          <w:snapToGrid w:val="0"/>
          <w:sz w:val="20"/>
          <w:szCs w:val="20"/>
          <w:lang w:eastAsia="sl-SI"/>
        </w:rPr>
        <w:t xml:space="preserve"> iz Sklopa 1 je podan v </w:t>
      </w:r>
      <w:r w:rsidR="00E46792">
        <w:rPr>
          <w:rFonts w:ascii="Arial" w:hAnsi="Arial"/>
          <w:i/>
          <w:iCs/>
          <w:snapToGrid w:val="0"/>
          <w:sz w:val="20"/>
          <w:szCs w:val="20"/>
          <w:lang w:eastAsia="sl-SI"/>
        </w:rPr>
        <w:t>p</w:t>
      </w:r>
      <w:r w:rsidR="00C752C1" w:rsidRPr="003F1B9A">
        <w:rPr>
          <w:rFonts w:ascii="Arial" w:hAnsi="Arial"/>
          <w:i/>
          <w:iCs/>
          <w:snapToGrid w:val="0"/>
          <w:sz w:val="20"/>
          <w:szCs w:val="20"/>
          <w:lang w:eastAsia="sl-SI"/>
        </w:rPr>
        <w:t>rilogi</w:t>
      </w:r>
      <w:r w:rsidR="00EB61FA">
        <w:rPr>
          <w:rFonts w:ascii="Arial" w:hAnsi="Arial"/>
          <w:i/>
          <w:iCs/>
          <w:snapToGrid w:val="0"/>
          <w:sz w:val="20"/>
          <w:szCs w:val="20"/>
          <w:lang w:eastAsia="sl-SI"/>
        </w:rPr>
        <w:t xml:space="preserve"> </w:t>
      </w:r>
      <w:proofErr w:type="spellStart"/>
      <w:r w:rsidR="00E46792">
        <w:rPr>
          <w:rFonts w:ascii="Arial" w:hAnsi="Arial"/>
          <w:i/>
          <w:iCs/>
          <w:snapToGrid w:val="0"/>
          <w:sz w:val="20"/>
          <w:szCs w:val="20"/>
          <w:lang w:eastAsia="sl-SI"/>
        </w:rPr>
        <w:t>Tabela</w:t>
      </w:r>
      <w:r w:rsidR="006F36CE">
        <w:rPr>
          <w:rFonts w:ascii="Arial" w:hAnsi="Arial"/>
          <w:i/>
          <w:iCs/>
          <w:snapToGrid w:val="0"/>
          <w:sz w:val="20"/>
          <w:szCs w:val="20"/>
          <w:lang w:eastAsia="sl-SI"/>
        </w:rPr>
        <w:t>_stavbe</w:t>
      </w:r>
      <w:proofErr w:type="spellEnd"/>
      <w:r w:rsidRPr="003F1B9A">
        <w:rPr>
          <w:rFonts w:ascii="Arial" w:hAnsi="Arial"/>
          <w:i/>
          <w:iCs/>
          <w:snapToGrid w:val="0"/>
          <w:sz w:val="20"/>
          <w:szCs w:val="20"/>
          <w:lang w:eastAsia="sl-SI"/>
        </w:rPr>
        <w:t>.</w:t>
      </w:r>
    </w:p>
    <w:p w14:paraId="128C1E64" w14:textId="77777777" w:rsidR="00386ACA" w:rsidRPr="00BB1953" w:rsidRDefault="00386ACA" w:rsidP="008844DF">
      <w:pPr>
        <w:autoSpaceDE w:val="0"/>
        <w:spacing w:line="276" w:lineRule="auto"/>
        <w:jc w:val="both"/>
        <w:rPr>
          <w:rFonts w:ascii="Arial" w:hAnsi="Arial"/>
          <w:iCs/>
          <w:snapToGrid w:val="0"/>
          <w:sz w:val="20"/>
          <w:szCs w:val="20"/>
          <w:lang w:eastAsia="sl-SI"/>
        </w:rPr>
      </w:pPr>
    </w:p>
    <w:p w14:paraId="2476AA30" w14:textId="77777777" w:rsidR="008844DF" w:rsidRPr="00BB1953" w:rsidRDefault="008844DF" w:rsidP="008844DF">
      <w:pPr>
        <w:numPr>
          <w:ilvl w:val="0"/>
          <w:numId w:val="34"/>
        </w:numPr>
        <w:autoSpaceDE w:val="0"/>
        <w:spacing w:line="276" w:lineRule="auto"/>
        <w:jc w:val="both"/>
        <w:rPr>
          <w:rFonts w:ascii="Arial" w:hAnsi="Arial"/>
          <w:i/>
          <w:iCs/>
          <w:snapToGrid w:val="0"/>
          <w:sz w:val="20"/>
          <w:szCs w:val="20"/>
          <w:lang w:eastAsia="sl-SI"/>
        </w:rPr>
      </w:pPr>
      <w:r w:rsidRPr="00BB1953">
        <w:rPr>
          <w:rFonts w:ascii="Arial" w:hAnsi="Arial"/>
          <w:b/>
          <w:bCs/>
          <w:i/>
          <w:iCs/>
          <w:snapToGrid w:val="0"/>
          <w:sz w:val="20"/>
          <w:szCs w:val="20"/>
          <w:lang w:eastAsia="sl-SI"/>
        </w:rPr>
        <w:t xml:space="preserve">Sklop 2 </w:t>
      </w:r>
      <w:r w:rsidRPr="00BB1953">
        <w:rPr>
          <w:rFonts w:ascii="Arial" w:hAnsi="Arial"/>
          <w:bCs/>
          <w:i/>
          <w:iCs/>
          <w:snapToGrid w:val="0"/>
          <w:sz w:val="20"/>
          <w:szCs w:val="20"/>
          <w:lang w:eastAsia="sl-SI"/>
        </w:rPr>
        <w:t>(</w:t>
      </w:r>
      <w:r w:rsidRPr="00BB1953">
        <w:rPr>
          <w:rFonts w:ascii="Arial" w:hAnsi="Arial"/>
          <w:i/>
          <w:iCs/>
          <w:snapToGrid w:val="0"/>
          <w:sz w:val="20"/>
          <w:szCs w:val="20"/>
          <w:lang w:eastAsia="sl-SI"/>
        </w:rPr>
        <w:t>Stavbe, ki imajo (delno) zagotovljene pogoje za izvedbo energetske prenove, vendar nimajo zagotovljenih sredstev - pripravljena je ekonomska in tehnična dokumentacija, vendar ni zaključene finančne konstrukcije (načrtuje se uvrstitev projekta v proračun; načrtuje se prijava za pridobitev kohezijskih sredstev; prijava je že oddana vendar še ni pridobljene odločitve o podpori itd.)).</w:t>
      </w:r>
    </w:p>
    <w:p w14:paraId="776BAE54" w14:textId="77777777" w:rsidR="008844DF" w:rsidRPr="00BB1953" w:rsidRDefault="008844DF" w:rsidP="008844DF">
      <w:pPr>
        <w:autoSpaceDE w:val="0"/>
        <w:spacing w:line="276" w:lineRule="auto"/>
        <w:jc w:val="both"/>
        <w:rPr>
          <w:rFonts w:ascii="Arial" w:hAnsi="Arial"/>
          <w:iCs/>
          <w:snapToGrid w:val="0"/>
          <w:sz w:val="20"/>
          <w:szCs w:val="20"/>
          <w:lang w:eastAsia="sl-SI"/>
        </w:rPr>
      </w:pPr>
    </w:p>
    <w:p w14:paraId="790BC3E0" w14:textId="7EC250D1" w:rsidR="008844DF" w:rsidRPr="00BB1953" w:rsidRDefault="00740D34" w:rsidP="008844DF">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V ta sklop je uvrščenih</w:t>
      </w:r>
      <w:r w:rsidR="008844DF" w:rsidRPr="00BB1953">
        <w:rPr>
          <w:rFonts w:ascii="Arial" w:hAnsi="Arial"/>
          <w:iCs/>
          <w:snapToGrid w:val="0"/>
          <w:sz w:val="20"/>
          <w:szCs w:val="20"/>
          <w:lang w:eastAsia="sl-SI"/>
        </w:rPr>
        <w:t xml:space="preserve"> </w:t>
      </w:r>
      <w:r w:rsidR="00E46792">
        <w:rPr>
          <w:rFonts w:ascii="Arial" w:hAnsi="Arial"/>
          <w:iCs/>
          <w:snapToGrid w:val="0"/>
          <w:sz w:val="20"/>
          <w:szCs w:val="20"/>
          <w:lang w:eastAsia="sl-SI"/>
        </w:rPr>
        <w:t xml:space="preserve">66 </w:t>
      </w:r>
      <w:r w:rsidR="008844DF" w:rsidRPr="00BB1953">
        <w:rPr>
          <w:rFonts w:ascii="Arial" w:hAnsi="Arial"/>
          <w:iCs/>
          <w:snapToGrid w:val="0"/>
          <w:sz w:val="20"/>
          <w:szCs w:val="20"/>
          <w:lang w:eastAsia="sl-SI"/>
        </w:rPr>
        <w:t xml:space="preserve">projektov, </w:t>
      </w:r>
      <w:r w:rsidR="00E46792">
        <w:rPr>
          <w:rFonts w:ascii="Arial" w:hAnsi="Arial"/>
          <w:iCs/>
          <w:snapToGrid w:val="0"/>
          <w:sz w:val="20"/>
          <w:szCs w:val="20"/>
          <w:lang w:eastAsia="sl-SI"/>
        </w:rPr>
        <w:t xml:space="preserve">87 </w:t>
      </w:r>
      <w:r w:rsidR="008844DF" w:rsidRPr="00BB1953">
        <w:rPr>
          <w:rFonts w:ascii="Arial" w:hAnsi="Arial"/>
          <w:iCs/>
          <w:snapToGrid w:val="0"/>
          <w:sz w:val="20"/>
          <w:szCs w:val="20"/>
          <w:lang w:eastAsia="sl-SI"/>
        </w:rPr>
        <w:t xml:space="preserve">stavb, v skupni površini </w:t>
      </w:r>
      <w:r w:rsidR="00E46792">
        <w:rPr>
          <w:rFonts w:ascii="Arial" w:hAnsi="Arial"/>
          <w:iCs/>
          <w:snapToGrid w:val="0"/>
          <w:sz w:val="20"/>
          <w:szCs w:val="20"/>
          <w:lang w:eastAsia="sl-SI"/>
        </w:rPr>
        <w:t>279.969,90</w:t>
      </w:r>
      <w:r w:rsidR="008844DF" w:rsidRPr="00BB1953">
        <w:rPr>
          <w:rFonts w:ascii="Arial" w:hAnsi="Arial"/>
          <w:iCs/>
          <w:snapToGrid w:val="0"/>
          <w:sz w:val="20"/>
          <w:szCs w:val="20"/>
          <w:lang w:eastAsia="sl-SI"/>
        </w:rPr>
        <w:t xml:space="preserve"> m</w:t>
      </w:r>
      <w:r w:rsidR="008844DF" w:rsidRPr="00BB1953">
        <w:rPr>
          <w:rFonts w:ascii="Arial" w:hAnsi="Arial"/>
          <w:iCs/>
          <w:snapToGrid w:val="0"/>
          <w:sz w:val="20"/>
          <w:szCs w:val="20"/>
          <w:vertAlign w:val="superscript"/>
          <w:lang w:eastAsia="sl-SI"/>
        </w:rPr>
        <w:t>2</w:t>
      </w:r>
      <w:r w:rsidR="008844DF" w:rsidRPr="00BB1953">
        <w:rPr>
          <w:rFonts w:ascii="Arial" w:hAnsi="Arial"/>
          <w:iCs/>
          <w:snapToGrid w:val="0"/>
          <w:sz w:val="20"/>
          <w:szCs w:val="20"/>
          <w:lang w:eastAsia="sl-SI"/>
        </w:rPr>
        <w:t xml:space="preserve"> naslednjih ministrstev:</w:t>
      </w:r>
    </w:p>
    <w:p w14:paraId="53664FDA" w14:textId="77777777" w:rsidR="008844DF" w:rsidRPr="00BB1953" w:rsidRDefault="008844DF" w:rsidP="008844DF">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MNZ (</w:t>
      </w:r>
      <w:r w:rsidR="003F1B9A">
        <w:rPr>
          <w:rFonts w:ascii="Arial" w:hAnsi="Arial"/>
          <w:iCs/>
          <w:snapToGrid w:val="0"/>
          <w:sz w:val="20"/>
          <w:szCs w:val="20"/>
          <w:lang w:eastAsia="sl-SI"/>
        </w:rPr>
        <w:t>8</w:t>
      </w:r>
      <w:r w:rsidR="0051682F"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projektov, </w:t>
      </w:r>
      <w:r w:rsidR="006418F1">
        <w:rPr>
          <w:rFonts w:ascii="Arial" w:hAnsi="Arial"/>
          <w:iCs/>
          <w:snapToGrid w:val="0"/>
          <w:sz w:val="20"/>
          <w:szCs w:val="20"/>
          <w:lang w:eastAsia="sl-SI"/>
        </w:rPr>
        <w:t>16</w:t>
      </w:r>
      <w:r w:rsidR="006418F1"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v skupni površini </w:t>
      </w:r>
      <w:r w:rsidR="006418F1">
        <w:rPr>
          <w:rFonts w:ascii="Arial" w:hAnsi="Arial"/>
          <w:iCs/>
          <w:snapToGrid w:val="0"/>
          <w:sz w:val="20"/>
          <w:szCs w:val="20"/>
          <w:lang w:eastAsia="sl-SI"/>
        </w:rPr>
        <w:t>48.136,50</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17123231" w14:textId="77777777" w:rsidR="008844DF" w:rsidRPr="00BB1953" w:rsidRDefault="008844DF" w:rsidP="008844DF">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MORS (</w:t>
      </w:r>
      <w:r w:rsidR="00EB61FA">
        <w:rPr>
          <w:rFonts w:ascii="Arial" w:hAnsi="Arial"/>
          <w:iCs/>
          <w:snapToGrid w:val="0"/>
          <w:sz w:val="20"/>
          <w:szCs w:val="20"/>
          <w:lang w:eastAsia="sl-SI"/>
        </w:rPr>
        <w:t>15</w:t>
      </w:r>
      <w:r w:rsidR="00EB61F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projektov, </w:t>
      </w:r>
      <w:r w:rsidR="00EB61FA">
        <w:rPr>
          <w:rFonts w:ascii="Arial" w:hAnsi="Arial"/>
          <w:iCs/>
          <w:snapToGrid w:val="0"/>
          <w:sz w:val="20"/>
          <w:szCs w:val="20"/>
          <w:lang w:eastAsia="sl-SI"/>
        </w:rPr>
        <w:t>15</w:t>
      </w:r>
      <w:r w:rsidR="00EB61F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v skupni površini </w:t>
      </w:r>
      <w:r w:rsidR="00EB61FA">
        <w:rPr>
          <w:rFonts w:ascii="Arial" w:hAnsi="Arial"/>
          <w:iCs/>
          <w:snapToGrid w:val="0"/>
          <w:sz w:val="20"/>
          <w:szCs w:val="20"/>
          <w:lang w:eastAsia="sl-SI"/>
        </w:rPr>
        <w:t>23.075,00</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301C4D08" w14:textId="77777777" w:rsidR="008844DF" w:rsidRPr="00BB1953" w:rsidRDefault="008844DF" w:rsidP="008844DF">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MZ (</w:t>
      </w:r>
      <w:r w:rsidR="00757795" w:rsidRPr="00BB1953">
        <w:rPr>
          <w:rFonts w:ascii="Arial" w:hAnsi="Arial"/>
          <w:iCs/>
          <w:snapToGrid w:val="0"/>
          <w:sz w:val="20"/>
          <w:szCs w:val="20"/>
          <w:lang w:eastAsia="sl-SI"/>
        </w:rPr>
        <w:t>11</w:t>
      </w:r>
      <w:r w:rsidR="00D832D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projektov,  </w:t>
      </w:r>
      <w:r w:rsidR="00757795" w:rsidRPr="00BB1953">
        <w:rPr>
          <w:rFonts w:ascii="Arial" w:hAnsi="Arial"/>
          <w:iCs/>
          <w:snapToGrid w:val="0"/>
          <w:sz w:val="20"/>
          <w:szCs w:val="20"/>
          <w:lang w:eastAsia="sl-SI"/>
        </w:rPr>
        <w:t>11</w:t>
      </w:r>
      <w:r w:rsidR="00D832DA"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v skupni površini </w:t>
      </w:r>
      <w:r w:rsidR="00757795" w:rsidRPr="00BB1953">
        <w:rPr>
          <w:rFonts w:ascii="Arial" w:hAnsi="Arial"/>
          <w:iCs/>
          <w:snapToGrid w:val="0"/>
          <w:sz w:val="20"/>
          <w:szCs w:val="20"/>
          <w:lang w:eastAsia="sl-SI"/>
        </w:rPr>
        <w:t>32.970,33</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48C3ED78" w14:textId="77777777" w:rsidR="008844DF" w:rsidRDefault="008844DF" w:rsidP="008844DF">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MDDSZ (</w:t>
      </w:r>
      <w:r w:rsidR="00A046DB">
        <w:rPr>
          <w:rFonts w:ascii="Arial" w:hAnsi="Arial"/>
          <w:iCs/>
          <w:snapToGrid w:val="0"/>
          <w:sz w:val="20"/>
          <w:szCs w:val="20"/>
          <w:lang w:eastAsia="sl-SI"/>
        </w:rPr>
        <w:t>2</w:t>
      </w:r>
      <w:r w:rsidR="00A046DB"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projekt</w:t>
      </w:r>
      <w:r w:rsidR="00A046DB">
        <w:rPr>
          <w:rFonts w:ascii="Arial" w:hAnsi="Arial"/>
          <w:iCs/>
          <w:snapToGrid w:val="0"/>
          <w:sz w:val="20"/>
          <w:szCs w:val="20"/>
          <w:lang w:eastAsia="sl-SI"/>
        </w:rPr>
        <w:t>a</w:t>
      </w:r>
      <w:r w:rsidRPr="00BB1953">
        <w:rPr>
          <w:rFonts w:ascii="Arial" w:hAnsi="Arial"/>
          <w:iCs/>
          <w:snapToGrid w:val="0"/>
          <w:sz w:val="20"/>
          <w:szCs w:val="20"/>
          <w:lang w:eastAsia="sl-SI"/>
        </w:rPr>
        <w:t xml:space="preserve">, </w:t>
      </w:r>
      <w:r w:rsidR="00A046DB">
        <w:rPr>
          <w:rFonts w:ascii="Arial" w:hAnsi="Arial"/>
          <w:iCs/>
          <w:snapToGrid w:val="0"/>
          <w:sz w:val="20"/>
          <w:szCs w:val="20"/>
          <w:lang w:eastAsia="sl-SI"/>
        </w:rPr>
        <w:t>2</w:t>
      </w:r>
      <w:r w:rsidR="00A046DB"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stavb</w:t>
      </w:r>
      <w:r w:rsidR="00A046DB">
        <w:rPr>
          <w:rFonts w:ascii="Arial" w:hAnsi="Arial"/>
          <w:iCs/>
          <w:snapToGrid w:val="0"/>
          <w:sz w:val="20"/>
          <w:szCs w:val="20"/>
          <w:lang w:eastAsia="sl-SI"/>
        </w:rPr>
        <w:t>i</w:t>
      </w:r>
      <w:r w:rsidRPr="00BB1953">
        <w:rPr>
          <w:rFonts w:ascii="Arial" w:hAnsi="Arial"/>
          <w:iCs/>
          <w:snapToGrid w:val="0"/>
          <w:sz w:val="20"/>
          <w:szCs w:val="20"/>
          <w:lang w:eastAsia="sl-SI"/>
        </w:rPr>
        <w:t xml:space="preserve">, v skupni površini </w:t>
      </w:r>
      <w:r w:rsidR="006418F1">
        <w:rPr>
          <w:rFonts w:ascii="Arial" w:hAnsi="Arial"/>
          <w:iCs/>
          <w:snapToGrid w:val="0"/>
          <w:sz w:val="20"/>
          <w:szCs w:val="20"/>
          <w:lang w:eastAsia="sl-SI"/>
        </w:rPr>
        <w:t>6.738,80</w:t>
      </w:r>
      <w:r w:rsidR="007A05E8">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1F79EBF6" w14:textId="77777777" w:rsidR="006418F1" w:rsidRPr="00BB1953" w:rsidRDefault="007A05E8" w:rsidP="008844DF">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MSP ( 2</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a</w:t>
      </w:r>
      <w:r w:rsidRPr="00BB1953">
        <w:rPr>
          <w:rFonts w:ascii="Arial" w:hAnsi="Arial"/>
          <w:iCs/>
          <w:snapToGrid w:val="0"/>
          <w:sz w:val="20"/>
          <w:szCs w:val="20"/>
          <w:lang w:eastAsia="sl-SI"/>
        </w:rPr>
        <w:t xml:space="preserve">, </w:t>
      </w:r>
      <w:r>
        <w:rPr>
          <w:rFonts w:ascii="Arial" w:hAnsi="Arial"/>
          <w:iCs/>
          <w:snapToGrid w:val="0"/>
          <w:sz w:val="20"/>
          <w:szCs w:val="20"/>
          <w:lang w:eastAsia="sl-SI"/>
        </w:rPr>
        <w:t>2</w:t>
      </w:r>
      <w:r w:rsidRPr="00BB1953">
        <w:rPr>
          <w:rFonts w:ascii="Arial" w:hAnsi="Arial"/>
          <w:iCs/>
          <w:snapToGrid w:val="0"/>
          <w:sz w:val="20"/>
          <w:szCs w:val="20"/>
          <w:lang w:eastAsia="sl-SI"/>
        </w:rPr>
        <w:t xml:space="preserve"> stavb</w:t>
      </w:r>
      <w:r>
        <w:rPr>
          <w:rFonts w:ascii="Arial" w:hAnsi="Arial"/>
          <w:iCs/>
          <w:snapToGrid w:val="0"/>
          <w:sz w:val="20"/>
          <w:szCs w:val="20"/>
          <w:lang w:eastAsia="sl-SI"/>
        </w:rPr>
        <w:t>i</w:t>
      </w:r>
      <w:r w:rsidRPr="00BB1953">
        <w:rPr>
          <w:rFonts w:ascii="Arial" w:hAnsi="Arial"/>
          <w:iCs/>
          <w:snapToGrid w:val="0"/>
          <w:sz w:val="20"/>
          <w:szCs w:val="20"/>
          <w:lang w:eastAsia="sl-SI"/>
        </w:rPr>
        <w:t xml:space="preserve">, v skupni površini </w:t>
      </w:r>
      <w:r>
        <w:rPr>
          <w:rFonts w:ascii="Arial" w:hAnsi="Arial"/>
          <w:iCs/>
          <w:snapToGrid w:val="0"/>
          <w:sz w:val="20"/>
          <w:szCs w:val="20"/>
          <w:lang w:eastAsia="sl-SI"/>
        </w:rPr>
        <w:t xml:space="preserve">6.604,55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235E0E44" w14:textId="77777777" w:rsidR="00443695" w:rsidRDefault="00A046DB" w:rsidP="008844DF">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MVI</w:t>
      </w:r>
      <w:r w:rsidRPr="00BB1953">
        <w:rPr>
          <w:rFonts w:ascii="Arial" w:hAnsi="Arial"/>
          <w:iCs/>
          <w:snapToGrid w:val="0"/>
          <w:sz w:val="20"/>
          <w:szCs w:val="20"/>
          <w:lang w:eastAsia="sl-SI"/>
        </w:rPr>
        <w:t xml:space="preserve"> </w:t>
      </w:r>
      <w:r w:rsidR="00443695" w:rsidRPr="00BB1953">
        <w:rPr>
          <w:rFonts w:ascii="Arial" w:hAnsi="Arial"/>
          <w:iCs/>
          <w:snapToGrid w:val="0"/>
          <w:sz w:val="20"/>
          <w:szCs w:val="20"/>
          <w:lang w:eastAsia="sl-SI"/>
        </w:rPr>
        <w:t>(</w:t>
      </w:r>
      <w:r>
        <w:rPr>
          <w:rFonts w:ascii="Arial" w:hAnsi="Arial"/>
          <w:iCs/>
          <w:snapToGrid w:val="0"/>
          <w:sz w:val="20"/>
          <w:szCs w:val="20"/>
          <w:lang w:eastAsia="sl-SI"/>
        </w:rPr>
        <w:t>7</w:t>
      </w:r>
      <w:r w:rsidRPr="00BB1953">
        <w:rPr>
          <w:rFonts w:ascii="Arial" w:hAnsi="Arial"/>
          <w:iCs/>
          <w:snapToGrid w:val="0"/>
          <w:sz w:val="20"/>
          <w:szCs w:val="20"/>
          <w:lang w:eastAsia="sl-SI"/>
        </w:rPr>
        <w:t xml:space="preserve"> </w:t>
      </w:r>
      <w:r w:rsidR="00443695" w:rsidRPr="00BB1953">
        <w:rPr>
          <w:rFonts w:ascii="Arial" w:hAnsi="Arial"/>
          <w:iCs/>
          <w:snapToGrid w:val="0"/>
          <w:sz w:val="20"/>
          <w:szCs w:val="20"/>
          <w:lang w:eastAsia="sl-SI"/>
        </w:rPr>
        <w:t xml:space="preserve">projektov, </w:t>
      </w:r>
      <w:r>
        <w:rPr>
          <w:rFonts w:ascii="Arial" w:hAnsi="Arial"/>
          <w:iCs/>
          <w:snapToGrid w:val="0"/>
          <w:sz w:val="20"/>
          <w:szCs w:val="20"/>
          <w:lang w:eastAsia="sl-SI"/>
        </w:rPr>
        <w:t>13</w:t>
      </w:r>
      <w:r w:rsidRPr="00BB1953">
        <w:rPr>
          <w:rFonts w:ascii="Arial" w:hAnsi="Arial"/>
          <w:iCs/>
          <w:snapToGrid w:val="0"/>
          <w:sz w:val="20"/>
          <w:szCs w:val="20"/>
          <w:lang w:eastAsia="sl-SI"/>
        </w:rPr>
        <w:t xml:space="preserve"> </w:t>
      </w:r>
      <w:r w:rsidR="00443695" w:rsidRPr="00BB1953">
        <w:rPr>
          <w:rFonts w:ascii="Arial" w:hAnsi="Arial"/>
          <w:iCs/>
          <w:snapToGrid w:val="0"/>
          <w:sz w:val="20"/>
          <w:szCs w:val="20"/>
          <w:lang w:eastAsia="sl-SI"/>
        </w:rPr>
        <w:t xml:space="preserve">stavb, v skupni površini </w:t>
      </w:r>
      <w:r>
        <w:rPr>
          <w:rFonts w:ascii="Arial" w:hAnsi="Arial"/>
          <w:iCs/>
          <w:snapToGrid w:val="0"/>
          <w:sz w:val="20"/>
          <w:szCs w:val="20"/>
          <w:lang w:eastAsia="sl-SI"/>
        </w:rPr>
        <w:t>39.035,20</w:t>
      </w:r>
      <w:r w:rsidR="00443695" w:rsidRPr="00BB1953">
        <w:rPr>
          <w:rFonts w:ascii="Arial" w:hAnsi="Arial"/>
          <w:iCs/>
          <w:snapToGrid w:val="0"/>
          <w:sz w:val="20"/>
          <w:szCs w:val="20"/>
          <w:lang w:eastAsia="sl-SI"/>
        </w:rPr>
        <w:t xml:space="preserve"> m</w:t>
      </w:r>
      <w:r w:rsidR="00443695" w:rsidRPr="00BB1953">
        <w:rPr>
          <w:rFonts w:ascii="Arial" w:hAnsi="Arial"/>
          <w:iCs/>
          <w:snapToGrid w:val="0"/>
          <w:sz w:val="20"/>
          <w:szCs w:val="20"/>
          <w:vertAlign w:val="superscript"/>
          <w:lang w:eastAsia="sl-SI"/>
        </w:rPr>
        <w:t>2</w:t>
      </w:r>
      <w:r w:rsidR="00443695" w:rsidRPr="00BB1953">
        <w:rPr>
          <w:rFonts w:ascii="Arial" w:hAnsi="Arial"/>
          <w:iCs/>
          <w:snapToGrid w:val="0"/>
          <w:sz w:val="20"/>
          <w:szCs w:val="20"/>
          <w:lang w:eastAsia="sl-SI"/>
        </w:rPr>
        <w:t>)</w:t>
      </w:r>
      <w:r w:rsidR="004F6555">
        <w:rPr>
          <w:rFonts w:ascii="Arial" w:hAnsi="Arial"/>
          <w:iCs/>
          <w:snapToGrid w:val="0"/>
          <w:sz w:val="20"/>
          <w:szCs w:val="20"/>
          <w:lang w:eastAsia="sl-SI"/>
        </w:rPr>
        <w:t>,</w:t>
      </w:r>
    </w:p>
    <w:p w14:paraId="6A560EA2" w14:textId="77777777" w:rsidR="00A046DB" w:rsidRPr="00A046DB" w:rsidRDefault="00A046DB" w:rsidP="00A046DB">
      <w:pPr>
        <w:numPr>
          <w:ilvl w:val="1"/>
          <w:numId w:val="34"/>
        </w:numPr>
        <w:autoSpaceDE w:val="0"/>
        <w:spacing w:line="276" w:lineRule="auto"/>
        <w:jc w:val="both"/>
        <w:rPr>
          <w:rFonts w:ascii="Arial" w:hAnsi="Arial"/>
          <w:iCs/>
          <w:snapToGrid w:val="0"/>
          <w:sz w:val="20"/>
          <w:szCs w:val="20"/>
          <w:lang w:eastAsia="sl-SI"/>
        </w:rPr>
      </w:pPr>
      <w:r w:rsidRPr="00A046DB">
        <w:rPr>
          <w:rFonts w:ascii="Arial" w:hAnsi="Arial"/>
          <w:iCs/>
          <w:snapToGrid w:val="0"/>
          <w:sz w:val="20"/>
          <w:szCs w:val="20"/>
          <w:lang w:eastAsia="sl-SI"/>
        </w:rPr>
        <w:t>MVZI (4 projekt</w:t>
      </w:r>
      <w:r w:rsidR="005E45C8">
        <w:rPr>
          <w:rFonts w:ascii="Arial" w:hAnsi="Arial"/>
          <w:iCs/>
          <w:snapToGrid w:val="0"/>
          <w:sz w:val="20"/>
          <w:szCs w:val="20"/>
          <w:lang w:eastAsia="sl-SI"/>
        </w:rPr>
        <w:t>i</w:t>
      </w:r>
      <w:r w:rsidRPr="00A046DB">
        <w:rPr>
          <w:rFonts w:ascii="Arial" w:hAnsi="Arial"/>
          <w:iCs/>
          <w:snapToGrid w:val="0"/>
          <w:sz w:val="20"/>
          <w:szCs w:val="20"/>
          <w:lang w:eastAsia="sl-SI"/>
        </w:rPr>
        <w:t>, 5 stavb, v skupni površini 15.071,75 m</w:t>
      </w:r>
      <w:r w:rsidRPr="00A046DB">
        <w:rPr>
          <w:rFonts w:ascii="Arial" w:hAnsi="Arial"/>
          <w:iCs/>
          <w:snapToGrid w:val="0"/>
          <w:sz w:val="20"/>
          <w:szCs w:val="20"/>
          <w:vertAlign w:val="superscript"/>
          <w:lang w:eastAsia="sl-SI"/>
        </w:rPr>
        <w:t>2</w:t>
      </w:r>
      <w:r w:rsidRPr="00A046DB">
        <w:rPr>
          <w:rFonts w:ascii="Arial" w:hAnsi="Arial"/>
          <w:iCs/>
          <w:snapToGrid w:val="0"/>
          <w:sz w:val="20"/>
          <w:szCs w:val="20"/>
          <w:lang w:eastAsia="sl-SI"/>
        </w:rPr>
        <w:t>),</w:t>
      </w:r>
    </w:p>
    <w:p w14:paraId="01C93A95" w14:textId="57DAD51F" w:rsidR="00E46792" w:rsidRDefault="00443695" w:rsidP="008844DF">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MK </w:t>
      </w:r>
      <w:r w:rsidR="008844DF" w:rsidRPr="00BB1953">
        <w:rPr>
          <w:rFonts w:ascii="Arial" w:hAnsi="Arial"/>
          <w:iCs/>
          <w:snapToGrid w:val="0"/>
          <w:sz w:val="20"/>
          <w:szCs w:val="20"/>
          <w:lang w:eastAsia="sl-SI"/>
        </w:rPr>
        <w:t>(</w:t>
      </w:r>
      <w:r w:rsidR="007A05E8">
        <w:rPr>
          <w:rFonts w:ascii="Arial" w:hAnsi="Arial"/>
          <w:iCs/>
          <w:snapToGrid w:val="0"/>
          <w:sz w:val="20"/>
          <w:szCs w:val="20"/>
          <w:lang w:eastAsia="sl-SI"/>
        </w:rPr>
        <w:t>10</w:t>
      </w:r>
      <w:r w:rsidR="00A046DB" w:rsidRPr="00BB1953">
        <w:rPr>
          <w:rFonts w:ascii="Arial" w:hAnsi="Arial"/>
          <w:iCs/>
          <w:snapToGrid w:val="0"/>
          <w:sz w:val="20"/>
          <w:szCs w:val="20"/>
          <w:lang w:eastAsia="sl-SI"/>
        </w:rPr>
        <w:t xml:space="preserve"> </w:t>
      </w:r>
      <w:r w:rsidR="008844DF" w:rsidRPr="00BB1953">
        <w:rPr>
          <w:rFonts w:ascii="Arial" w:hAnsi="Arial"/>
          <w:iCs/>
          <w:snapToGrid w:val="0"/>
          <w:sz w:val="20"/>
          <w:szCs w:val="20"/>
          <w:lang w:eastAsia="sl-SI"/>
        </w:rPr>
        <w:t>projekt</w:t>
      </w:r>
      <w:r w:rsidR="00F06035">
        <w:rPr>
          <w:rFonts w:ascii="Arial" w:hAnsi="Arial"/>
          <w:iCs/>
          <w:snapToGrid w:val="0"/>
          <w:sz w:val="20"/>
          <w:szCs w:val="20"/>
          <w:lang w:eastAsia="sl-SI"/>
        </w:rPr>
        <w:t>ov</w:t>
      </w:r>
      <w:r w:rsidR="008844DF" w:rsidRPr="00BB1953">
        <w:rPr>
          <w:rFonts w:ascii="Arial" w:hAnsi="Arial"/>
          <w:iCs/>
          <w:snapToGrid w:val="0"/>
          <w:sz w:val="20"/>
          <w:szCs w:val="20"/>
          <w:lang w:eastAsia="sl-SI"/>
        </w:rPr>
        <w:t xml:space="preserve">, </w:t>
      </w:r>
      <w:r w:rsidR="007A05E8">
        <w:rPr>
          <w:rFonts w:ascii="Arial" w:hAnsi="Arial"/>
          <w:iCs/>
          <w:snapToGrid w:val="0"/>
          <w:sz w:val="20"/>
          <w:szCs w:val="20"/>
          <w:lang w:eastAsia="sl-SI"/>
        </w:rPr>
        <w:t>16</w:t>
      </w:r>
      <w:r w:rsidR="00A046DB" w:rsidRPr="00BB1953">
        <w:rPr>
          <w:rFonts w:ascii="Arial" w:hAnsi="Arial"/>
          <w:iCs/>
          <w:snapToGrid w:val="0"/>
          <w:sz w:val="20"/>
          <w:szCs w:val="20"/>
          <w:lang w:eastAsia="sl-SI"/>
        </w:rPr>
        <w:t xml:space="preserve"> </w:t>
      </w:r>
      <w:r w:rsidR="008844DF" w:rsidRPr="00BB1953">
        <w:rPr>
          <w:rFonts w:ascii="Arial" w:hAnsi="Arial"/>
          <w:iCs/>
          <w:snapToGrid w:val="0"/>
          <w:sz w:val="20"/>
          <w:szCs w:val="20"/>
          <w:lang w:eastAsia="sl-SI"/>
        </w:rPr>
        <w:t xml:space="preserve">stavb, v skupni površini </w:t>
      </w:r>
      <w:r w:rsidR="007A05E8">
        <w:rPr>
          <w:rFonts w:ascii="Arial" w:hAnsi="Arial"/>
          <w:iCs/>
          <w:snapToGrid w:val="0"/>
          <w:sz w:val="20"/>
          <w:szCs w:val="20"/>
          <w:lang w:eastAsia="sl-SI"/>
        </w:rPr>
        <w:t>92.505,06</w:t>
      </w:r>
      <w:r w:rsidR="008844DF" w:rsidRPr="00BB1953">
        <w:rPr>
          <w:rFonts w:ascii="Arial" w:hAnsi="Arial"/>
          <w:iCs/>
          <w:snapToGrid w:val="0"/>
          <w:sz w:val="20"/>
          <w:szCs w:val="20"/>
          <w:lang w:eastAsia="sl-SI"/>
        </w:rPr>
        <w:t xml:space="preserve"> m</w:t>
      </w:r>
      <w:r w:rsidR="008844DF" w:rsidRPr="00BB1953">
        <w:rPr>
          <w:rFonts w:ascii="Arial" w:hAnsi="Arial"/>
          <w:iCs/>
          <w:snapToGrid w:val="0"/>
          <w:sz w:val="20"/>
          <w:szCs w:val="20"/>
          <w:vertAlign w:val="superscript"/>
          <w:lang w:eastAsia="sl-SI"/>
        </w:rPr>
        <w:t>2</w:t>
      </w:r>
      <w:r w:rsidR="008844DF" w:rsidRPr="00BB1953">
        <w:rPr>
          <w:rFonts w:ascii="Arial" w:hAnsi="Arial"/>
          <w:iCs/>
          <w:snapToGrid w:val="0"/>
          <w:sz w:val="20"/>
          <w:szCs w:val="20"/>
          <w:lang w:eastAsia="sl-SI"/>
        </w:rPr>
        <w:t>)</w:t>
      </w:r>
      <w:r w:rsidR="00E46792">
        <w:rPr>
          <w:rFonts w:ascii="Arial" w:hAnsi="Arial"/>
          <w:iCs/>
          <w:snapToGrid w:val="0"/>
          <w:sz w:val="20"/>
          <w:szCs w:val="20"/>
          <w:lang w:eastAsia="sl-SI"/>
        </w:rPr>
        <w:t>,</w:t>
      </w:r>
    </w:p>
    <w:p w14:paraId="027C4515" w14:textId="7FA3699E" w:rsidR="008844DF" w:rsidRPr="00BB1953" w:rsidRDefault="00E46792" w:rsidP="008844DF">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MJU (7 </w:t>
      </w:r>
      <w:r w:rsidRPr="00BB1953">
        <w:rPr>
          <w:rFonts w:ascii="Arial" w:hAnsi="Arial"/>
          <w:iCs/>
          <w:snapToGrid w:val="0"/>
          <w:sz w:val="20"/>
          <w:szCs w:val="20"/>
          <w:lang w:eastAsia="sl-SI"/>
        </w:rPr>
        <w:t xml:space="preserve">projektov, </w:t>
      </w:r>
      <w:r>
        <w:rPr>
          <w:rFonts w:ascii="Arial" w:hAnsi="Arial"/>
          <w:iCs/>
          <w:snapToGrid w:val="0"/>
          <w:sz w:val="20"/>
          <w:szCs w:val="20"/>
          <w:lang w:eastAsia="sl-SI"/>
        </w:rPr>
        <w:t>7</w:t>
      </w:r>
      <w:r w:rsidRPr="00BB1953">
        <w:rPr>
          <w:rFonts w:ascii="Arial" w:hAnsi="Arial"/>
          <w:iCs/>
          <w:snapToGrid w:val="0"/>
          <w:sz w:val="20"/>
          <w:szCs w:val="20"/>
          <w:lang w:eastAsia="sl-SI"/>
        </w:rPr>
        <w:t xml:space="preserve"> stavb, v skupni površini </w:t>
      </w:r>
      <w:r>
        <w:rPr>
          <w:rFonts w:ascii="Arial" w:hAnsi="Arial"/>
          <w:iCs/>
          <w:snapToGrid w:val="0"/>
          <w:sz w:val="20"/>
          <w:szCs w:val="20"/>
          <w:lang w:eastAsia="sl-SI"/>
        </w:rPr>
        <w:t>15.484,01</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p>
    <w:p w14:paraId="7472DD24" w14:textId="1FBD070B" w:rsidR="008844DF" w:rsidRDefault="00474B43" w:rsidP="008844DF">
      <w:pPr>
        <w:autoSpaceDE w:val="0"/>
        <w:spacing w:line="276" w:lineRule="auto"/>
        <w:jc w:val="both"/>
        <w:rPr>
          <w:rFonts w:ascii="Arial" w:hAnsi="Arial"/>
          <w:i/>
          <w:iCs/>
          <w:snapToGrid w:val="0"/>
          <w:sz w:val="20"/>
          <w:szCs w:val="20"/>
          <w:lang w:eastAsia="sl-SI"/>
        </w:rPr>
      </w:pPr>
      <w:r w:rsidRPr="003F1B9A">
        <w:rPr>
          <w:rFonts w:ascii="Arial" w:hAnsi="Arial"/>
          <w:i/>
          <w:iCs/>
          <w:snapToGrid w:val="0"/>
          <w:sz w:val="20"/>
          <w:szCs w:val="20"/>
          <w:lang w:eastAsia="sl-SI"/>
        </w:rPr>
        <w:t xml:space="preserve">Seznam stavb iz Sklopa 2 je podan v </w:t>
      </w:r>
      <w:r w:rsidR="00E46792">
        <w:rPr>
          <w:rFonts w:ascii="Arial" w:hAnsi="Arial"/>
          <w:i/>
          <w:iCs/>
          <w:snapToGrid w:val="0"/>
          <w:sz w:val="20"/>
          <w:szCs w:val="20"/>
          <w:lang w:eastAsia="sl-SI"/>
        </w:rPr>
        <w:t>p</w:t>
      </w:r>
      <w:r w:rsidRPr="003F1B9A">
        <w:rPr>
          <w:rFonts w:ascii="Arial" w:hAnsi="Arial"/>
          <w:i/>
          <w:iCs/>
          <w:snapToGrid w:val="0"/>
          <w:sz w:val="20"/>
          <w:szCs w:val="20"/>
          <w:lang w:eastAsia="sl-SI"/>
        </w:rPr>
        <w:t>rilogi</w:t>
      </w:r>
      <w:r w:rsidR="006F36CE">
        <w:rPr>
          <w:rFonts w:ascii="Arial" w:hAnsi="Arial"/>
          <w:i/>
          <w:iCs/>
          <w:snapToGrid w:val="0"/>
          <w:sz w:val="20"/>
          <w:szCs w:val="20"/>
          <w:lang w:eastAsia="sl-SI"/>
        </w:rPr>
        <w:t xml:space="preserve"> </w:t>
      </w:r>
      <w:proofErr w:type="spellStart"/>
      <w:r w:rsidR="00E46792">
        <w:rPr>
          <w:rFonts w:ascii="Arial" w:hAnsi="Arial"/>
          <w:i/>
          <w:iCs/>
          <w:snapToGrid w:val="0"/>
          <w:sz w:val="20"/>
          <w:szCs w:val="20"/>
          <w:lang w:eastAsia="sl-SI"/>
        </w:rPr>
        <w:t>Tabela</w:t>
      </w:r>
      <w:r w:rsidR="006F36CE">
        <w:rPr>
          <w:rFonts w:ascii="Arial" w:hAnsi="Arial"/>
          <w:i/>
          <w:iCs/>
          <w:snapToGrid w:val="0"/>
          <w:sz w:val="20"/>
          <w:szCs w:val="20"/>
          <w:lang w:eastAsia="sl-SI"/>
        </w:rPr>
        <w:t>_stavbe</w:t>
      </w:r>
      <w:proofErr w:type="spellEnd"/>
      <w:r w:rsidRPr="003F1B9A">
        <w:rPr>
          <w:rFonts w:ascii="Arial" w:hAnsi="Arial"/>
          <w:i/>
          <w:iCs/>
          <w:snapToGrid w:val="0"/>
          <w:sz w:val="20"/>
          <w:szCs w:val="20"/>
          <w:lang w:eastAsia="sl-SI"/>
        </w:rPr>
        <w:t>.</w:t>
      </w:r>
    </w:p>
    <w:p w14:paraId="759A95DA" w14:textId="77777777" w:rsidR="002B2A12" w:rsidRPr="00BB1953" w:rsidRDefault="002B2A12" w:rsidP="002B2A12">
      <w:pPr>
        <w:autoSpaceDE w:val="0"/>
        <w:spacing w:line="276" w:lineRule="auto"/>
        <w:jc w:val="both"/>
        <w:rPr>
          <w:rFonts w:ascii="Arial" w:hAnsi="Arial"/>
          <w:i/>
          <w:iCs/>
          <w:snapToGrid w:val="0"/>
          <w:sz w:val="20"/>
          <w:szCs w:val="20"/>
          <w:lang w:eastAsia="sl-SI"/>
        </w:rPr>
      </w:pPr>
    </w:p>
    <w:p w14:paraId="4673D2FE" w14:textId="77777777" w:rsidR="002B2A12" w:rsidRPr="00BB1953" w:rsidRDefault="002B2A12" w:rsidP="002B2A12">
      <w:pPr>
        <w:numPr>
          <w:ilvl w:val="0"/>
          <w:numId w:val="34"/>
        </w:numPr>
        <w:autoSpaceDE w:val="0"/>
        <w:spacing w:line="276" w:lineRule="auto"/>
        <w:jc w:val="both"/>
        <w:rPr>
          <w:rFonts w:ascii="Arial" w:hAnsi="Arial"/>
          <w:i/>
          <w:iCs/>
          <w:snapToGrid w:val="0"/>
          <w:sz w:val="20"/>
          <w:szCs w:val="20"/>
          <w:lang w:eastAsia="sl-SI"/>
        </w:rPr>
      </w:pPr>
      <w:r w:rsidRPr="00BB1953">
        <w:rPr>
          <w:rFonts w:ascii="Arial" w:hAnsi="Arial"/>
          <w:b/>
          <w:bCs/>
          <w:i/>
          <w:iCs/>
          <w:snapToGrid w:val="0"/>
          <w:sz w:val="20"/>
          <w:szCs w:val="20"/>
          <w:lang w:eastAsia="sl-SI"/>
        </w:rPr>
        <w:t xml:space="preserve">Sklop </w:t>
      </w:r>
      <w:r w:rsidR="000F7B3A">
        <w:rPr>
          <w:rFonts w:ascii="Arial" w:hAnsi="Arial"/>
          <w:b/>
          <w:bCs/>
          <w:i/>
          <w:iCs/>
          <w:snapToGrid w:val="0"/>
          <w:sz w:val="20"/>
          <w:szCs w:val="20"/>
          <w:lang w:eastAsia="sl-SI"/>
        </w:rPr>
        <w:t>3</w:t>
      </w:r>
      <w:r w:rsidRPr="00BB1953">
        <w:rPr>
          <w:rFonts w:ascii="Arial" w:hAnsi="Arial"/>
          <w:b/>
          <w:bCs/>
          <w:i/>
          <w:iCs/>
          <w:snapToGrid w:val="0"/>
          <w:sz w:val="20"/>
          <w:szCs w:val="20"/>
          <w:lang w:eastAsia="sl-SI"/>
        </w:rPr>
        <w:t xml:space="preserve"> </w:t>
      </w:r>
      <w:r w:rsidRPr="00BB1953">
        <w:rPr>
          <w:rFonts w:ascii="Arial" w:hAnsi="Arial"/>
          <w:bCs/>
          <w:i/>
          <w:iCs/>
          <w:snapToGrid w:val="0"/>
          <w:sz w:val="20"/>
          <w:szCs w:val="20"/>
          <w:lang w:eastAsia="sl-SI"/>
        </w:rPr>
        <w:t>(</w:t>
      </w:r>
      <w:r w:rsidRPr="00BB1953">
        <w:rPr>
          <w:rFonts w:ascii="Arial" w:hAnsi="Arial"/>
          <w:i/>
          <w:iCs/>
          <w:snapToGrid w:val="0"/>
          <w:sz w:val="20"/>
          <w:szCs w:val="20"/>
          <w:lang w:eastAsia="sl-SI"/>
        </w:rPr>
        <w:t>Novogradnje - ki imajo vse zagotovljene pogoje za takojšnjo izvedbo - imajo vso dokumentacijo in zaprto finančno konstrukcijo).</w:t>
      </w:r>
    </w:p>
    <w:p w14:paraId="64722B6B" w14:textId="77777777" w:rsidR="002B2A12" w:rsidRPr="00BB1953" w:rsidRDefault="002B2A12" w:rsidP="002B2A12">
      <w:pPr>
        <w:autoSpaceDE w:val="0"/>
        <w:spacing w:line="276" w:lineRule="auto"/>
        <w:ind w:left="360"/>
        <w:jc w:val="both"/>
        <w:rPr>
          <w:rFonts w:ascii="Arial" w:hAnsi="Arial"/>
          <w:i/>
          <w:iCs/>
          <w:snapToGrid w:val="0"/>
          <w:sz w:val="20"/>
          <w:szCs w:val="20"/>
          <w:lang w:eastAsia="sl-SI"/>
        </w:rPr>
      </w:pPr>
    </w:p>
    <w:p w14:paraId="0AF89D36" w14:textId="77777777" w:rsidR="002B2A12" w:rsidRPr="00BB1953" w:rsidRDefault="002B2A12" w:rsidP="002B2A12">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V ta sklop </w:t>
      </w:r>
      <w:r>
        <w:rPr>
          <w:rFonts w:ascii="Arial" w:hAnsi="Arial"/>
          <w:iCs/>
          <w:snapToGrid w:val="0"/>
          <w:sz w:val="20"/>
          <w:szCs w:val="20"/>
          <w:lang w:eastAsia="sl-SI"/>
        </w:rPr>
        <w:t>je</w:t>
      </w:r>
      <w:r w:rsidRPr="00BB1953">
        <w:rPr>
          <w:rFonts w:ascii="Arial" w:hAnsi="Arial"/>
          <w:iCs/>
          <w:snapToGrid w:val="0"/>
          <w:sz w:val="20"/>
          <w:szCs w:val="20"/>
          <w:lang w:eastAsia="sl-SI"/>
        </w:rPr>
        <w:t xml:space="preserve"> uvrščeni</w:t>
      </w:r>
      <w:r>
        <w:rPr>
          <w:rFonts w:ascii="Arial" w:hAnsi="Arial"/>
          <w:iCs/>
          <w:snapToGrid w:val="0"/>
          <w:sz w:val="20"/>
          <w:szCs w:val="20"/>
          <w:lang w:eastAsia="sl-SI"/>
        </w:rPr>
        <w:t>h</w:t>
      </w:r>
      <w:r w:rsidRPr="00BB1953">
        <w:rPr>
          <w:rFonts w:ascii="Arial" w:hAnsi="Arial"/>
          <w:iCs/>
          <w:snapToGrid w:val="0"/>
          <w:sz w:val="20"/>
          <w:szCs w:val="20"/>
          <w:lang w:eastAsia="sl-SI"/>
        </w:rPr>
        <w:t xml:space="preserve"> </w:t>
      </w:r>
      <w:r>
        <w:rPr>
          <w:rFonts w:ascii="Arial" w:hAnsi="Arial"/>
          <w:iCs/>
          <w:snapToGrid w:val="0"/>
          <w:sz w:val="20"/>
          <w:szCs w:val="20"/>
          <w:lang w:eastAsia="sl-SI"/>
        </w:rPr>
        <w:t xml:space="preserve">14 </w:t>
      </w:r>
      <w:r w:rsidRPr="00BB1953">
        <w:rPr>
          <w:rFonts w:ascii="Arial" w:hAnsi="Arial"/>
          <w:iCs/>
          <w:snapToGrid w:val="0"/>
          <w:sz w:val="20"/>
          <w:szCs w:val="20"/>
          <w:lang w:eastAsia="sl-SI"/>
        </w:rPr>
        <w:t>projekt</w:t>
      </w:r>
      <w:r>
        <w:rPr>
          <w:rFonts w:ascii="Arial" w:hAnsi="Arial"/>
          <w:iCs/>
          <w:snapToGrid w:val="0"/>
          <w:sz w:val="20"/>
          <w:szCs w:val="20"/>
          <w:lang w:eastAsia="sl-SI"/>
        </w:rPr>
        <w:t>ov</w:t>
      </w:r>
      <w:r w:rsidRPr="00BB1953">
        <w:rPr>
          <w:rFonts w:ascii="Arial" w:hAnsi="Arial"/>
          <w:iCs/>
          <w:snapToGrid w:val="0"/>
          <w:sz w:val="20"/>
          <w:szCs w:val="20"/>
          <w:lang w:eastAsia="sl-SI"/>
        </w:rPr>
        <w:t xml:space="preserve">, </w:t>
      </w:r>
      <w:r>
        <w:rPr>
          <w:rFonts w:ascii="Arial" w:hAnsi="Arial"/>
          <w:iCs/>
          <w:snapToGrid w:val="0"/>
          <w:sz w:val="20"/>
          <w:szCs w:val="20"/>
          <w:lang w:eastAsia="sl-SI"/>
        </w:rPr>
        <w:t>14</w:t>
      </w:r>
      <w:r w:rsidRPr="00BB1953">
        <w:rPr>
          <w:rFonts w:ascii="Arial" w:hAnsi="Arial"/>
          <w:iCs/>
          <w:snapToGrid w:val="0"/>
          <w:sz w:val="20"/>
          <w:szCs w:val="20"/>
          <w:lang w:eastAsia="sl-SI"/>
        </w:rPr>
        <w:t xml:space="preserve"> stavb, v skupni površini </w:t>
      </w:r>
      <w:r>
        <w:rPr>
          <w:rFonts w:ascii="Arial" w:hAnsi="Arial"/>
          <w:iCs/>
          <w:snapToGrid w:val="0"/>
          <w:sz w:val="20"/>
          <w:szCs w:val="20"/>
          <w:lang w:eastAsia="sl-SI"/>
        </w:rPr>
        <w:t xml:space="preserve">114.004,62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 xml:space="preserve">2 </w:t>
      </w:r>
      <w:r w:rsidRPr="00BB1953">
        <w:rPr>
          <w:rFonts w:ascii="Arial" w:hAnsi="Arial"/>
          <w:iCs/>
          <w:snapToGrid w:val="0"/>
          <w:sz w:val="20"/>
          <w:szCs w:val="20"/>
          <w:lang w:eastAsia="sl-SI"/>
        </w:rPr>
        <w:t xml:space="preserve">naslednjih ministrstev: </w:t>
      </w:r>
    </w:p>
    <w:p w14:paraId="7EB3E553" w14:textId="77777777" w:rsidR="002B2A12" w:rsidRDefault="002B2A12" w:rsidP="002B2A12">
      <w:pPr>
        <w:numPr>
          <w:ilvl w:val="1"/>
          <w:numId w:val="34"/>
        </w:num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MZ (</w:t>
      </w:r>
      <w:r>
        <w:rPr>
          <w:rFonts w:ascii="Arial" w:hAnsi="Arial"/>
          <w:iCs/>
          <w:snapToGrid w:val="0"/>
          <w:sz w:val="20"/>
          <w:szCs w:val="20"/>
          <w:lang w:eastAsia="sl-SI"/>
        </w:rPr>
        <w:t>3</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i</w:t>
      </w:r>
      <w:r w:rsidRPr="00BB1953">
        <w:rPr>
          <w:rFonts w:ascii="Arial" w:hAnsi="Arial"/>
          <w:iCs/>
          <w:snapToGrid w:val="0"/>
          <w:sz w:val="20"/>
          <w:szCs w:val="20"/>
          <w:lang w:eastAsia="sl-SI"/>
        </w:rPr>
        <w:t xml:space="preserve">, </w:t>
      </w:r>
      <w:r>
        <w:rPr>
          <w:rFonts w:ascii="Arial" w:hAnsi="Arial"/>
          <w:iCs/>
          <w:snapToGrid w:val="0"/>
          <w:sz w:val="20"/>
          <w:szCs w:val="20"/>
          <w:lang w:eastAsia="sl-SI"/>
        </w:rPr>
        <w:t>3</w:t>
      </w:r>
      <w:r w:rsidRPr="00BB1953">
        <w:rPr>
          <w:rFonts w:ascii="Arial" w:hAnsi="Arial"/>
          <w:iCs/>
          <w:snapToGrid w:val="0"/>
          <w:sz w:val="20"/>
          <w:szCs w:val="20"/>
          <w:lang w:eastAsia="sl-SI"/>
        </w:rPr>
        <w:t xml:space="preserve"> stavb</w:t>
      </w:r>
      <w:r>
        <w:rPr>
          <w:rFonts w:ascii="Arial" w:hAnsi="Arial"/>
          <w:iCs/>
          <w:snapToGrid w:val="0"/>
          <w:sz w:val="20"/>
          <w:szCs w:val="20"/>
          <w:lang w:eastAsia="sl-SI"/>
        </w:rPr>
        <w:t>e</w:t>
      </w:r>
      <w:r w:rsidRPr="00BB1953">
        <w:rPr>
          <w:rFonts w:ascii="Arial" w:hAnsi="Arial"/>
          <w:iCs/>
          <w:snapToGrid w:val="0"/>
          <w:sz w:val="20"/>
          <w:szCs w:val="20"/>
          <w:lang w:eastAsia="sl-SI"/>
        </w:rPr>
        <w:t xml:space="preserve">, v skupni površini </w:t>
      </w:r>
      <w:r>
        <w:rPr>
          <w:rFonts w:ascii="Arial" w:hAnsi="Arial"/>
          <w:iCs/>
          <w:snapToGrid w:val="0"/>
          <w:sz w:val="20"/>
          <w:szCs w:val="20"/>
          <w:lang w:eastAsia="sl-SI"/>
        </w:rPr>
        <w:t>51.500,00</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567190A5" w14:textId="77777777" w:rsidR="002B2A12" w:rsidRPr="00BB1953" w:rsidRDefault="002B2A12" w:rsidP="002B2A12">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MSP (10 projektov, 10 stavb, v skupni površini 39.723,22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Pr>
          <w:rFonts w:ascii="Arial" w:hAnsi="Arial"/>
          <w:iCs/>
          <w:snapToGrid w:val="0"/>
          <w:sz w:val="20"/>
          <w:szCs w:val="20"/>
          <w:lang w:eastAsia="sl-SI"/>
        </w:rPr>
        <w:t>),</w:t>
      </w:r>
    </w:p>
    <w:p w14:paraId="5DC6EE92" w14:textId="77777777" w:rsidR="002B2A12" w:rsidRPr="00BB1953" w:rsidRDefault="002B2A12" w:rsidP="002B2A12">
      <w:pPr>
        <w:numPr>
          <w:ilvl w:val="1"/>
          <w:numId w:val="34"/>
        </w:num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MP (1</w:t>
      </w:r>
      <w:r w:rsidRPr="00BB1953">
        <w:rPr>
          <w:rFonts w:ascii="Arial" w:hAnsi="Arial"/>
          <w:iCs/>
          <w:snapToGrid w:val="0"/>
          <w:sz w:val="20"/>
          <w:szCs w:val="20"/>
          <w:lang w:eastAsia="sl-SI"/>
        </w:rPr>
        <w:t xml:space="preserve"> projekt</w:t>
      </w:r>
      <w:r>
        <w:rPr>
          <w:rFonts w:ascii="Arial" w:hAnsi="Arial"/>
          <w:iCs/>
          <w:snapToGrid w:val="0"/>
          <w:sz w:val="20"/>
          <w:szCs w:val="20"/>
          <w:lang w:eastAsia="sl-SI"/>
        </w:rPr>
        <w:t>, 1 stavba</w:t>
      </w:r>
      <w:r w:rsidRPr="00BB1953">
        <w:rPr>
          <w:rFonts w:ascii="Arial" w:hAnsi="Arial"/>
          <w:iCs/>
          <w:snapToGrid w:val="0"/>
          <w:sz w:val="20"/>
          <w:szCs w:val="20"/>
          <w:lang w:eastAsia="sl-SI"/>
        </w:rPr>
        <w:t xml:space="preserve">, v skupni površini </w:t>
      </w:r>
      <w:r>
        <w:rPr>
          <w:rFonts w:ascii="Arial" w:hAnsi="Arial"/>
          <w:iCs/>
          <w:snapToGrid w:val="0"/>
          <w:sz w:val="20"/>
          <w:szCs w:val="20"/>
          <w:lang w:eastAsia="sl-SI"/>
        </w:rPr>
        <w:t>22.781,40</w:t>
      </w:r>
      <w:r w:rsidRPr="00BB1953">
        <w:rPr>
          <w:rFonts w:ascii="Arial" w:hAnsi="Arial"/>
          <w:iCs/>
          <w:snapToGrid w:val="0"/>
          <w:sz w:val="20"/>
          <w:szCs w:val="20"/>
          <w:lang w:eastAsia="sl-SI"/>
        </w:rPr>
        <w:t xml:space="preserve"> 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w:t>
      </w:r>
      <w:r>
        <w:rPr>
          <w:rFonts w:ascii="Arial" w:hAnsi="Arial"/>
          <w:iCs/>
          <w:snapToGrid w:val="0"/>
          <w:sz w:val="20"/>
          <w:szCs w:val="20"/>
          <w:lang w:eastAsia="sl-SI"/>
        </w:rPr>
        <w:t>.</w:t>
      </w:r>
    </w:p>
    <w:p w14:paraId="33BB2EB5" w14:textId="2486B551" w:rsidR="002B2A12" w:rsidRPr="00BB1953" w:rsidRDefault="002B2A12" w:rsidP="002B2A12">
      <w:pPr>
        <w:autoSpaceDE w:val="0"/>
        <w:spacing w:line="276" w:lineRule="auto"/>
        <w:jc w:val="both"/>
        <w:rPr>
          <w:rFonts w:ascii="Arial" w:hAnsi="Arial"/>
          <w:iCs/>
          <w:snapToGrid w:val="0"/>
          <w:sz w:val="20"/>
          <w:szCs w:val="20"/>
          <w:lang w:eastAsia="sl-SI"/>
        </w:rPr>
      </w:pPr>
      <w:r w:rsidRPr="00696506">
        <w:rPr>
          <w:rFonts w:ascii="Arial" w:hAnsi="Arial"/>
          <w:i/>
          <w:iCs/>
          <w:snapToGrid w:val="0"/>
          <w:sz w:val="20"/>
          <w:szCs w:val="20"/>
          <w:lang w:eastAsia="sl-SI"/>
        </w:rPr>
        <w:t>Sezna</w:t>
      </w:r>
      <w:r>
        <w:rPr>
          <w:rFonts w:ascii="Arial" w:hAnsi="Arial"/>
          <w:i/>
          <w:iCs/>
          <w:snapToGrid w:val="0"/>
          <w:sz w:val="20"/>
          <w:szCs w:val="20"/>
          <w:lang w:eastAsia="sl-SI"/>
        </w:rPr>
        <w:t xml:space="preserve">m stavb iz Sklopa </w:t>
      </w:r>
      <w:r w:rsidR="003C37D9">
        <w:rPr>
          <w:rFonts w:ascii="Arial" w:hAnsi="Arial"/>
          <w:i/>
          <w:iCs/>
          <w:snapToGrid w:val="0"/>
          <w:sz w:val="20"/>
          <w:szCs w:val="20"/>
          <w:lang w:eastAsia="sl-SI"/>
        </w:rPr>
        <w:t>3</w:t>
      </w:r>
      <w:r>
        <w:rPr>
          <w:rFonts w:ascii="Arial" w:hAnsi="Arial"/>
          <w:i/>
          <w:iCs/>
          <w:snapToGrid w:val="0"/>
          <w:sz w:val="20"/>
          <w:szCs w:val="20"/>
          <w:lang w:eastAsia="sl-SI"/>
        </w:rPr>
        <w:t xml:space="preserve"> je podan v </w:t>
      </w:r>
      <w:r w:rsidR="00E46792">
        <w:rPr>
          <w:rFonts w:ascii="Arial" w:hAnsi="Arial"/>
          <w:i/>
          <w:iCs/>
          <w:snapToGrid w:val="0"/>
          <w:sz w:val="20"/>
          <w:szCs w:val="20"/>
          <w:lang w:eastAsia="sl-SI"/>
        </w:rPr>
        <w:t>p</w:t>
      </w:r>
      <w:r w:rsidRPr="00696506">
        <w:rPr>
          <w:rFonts w:ascii="Arial" w:hAnsi="Arial"/>
          <w:i/>
          <w:iCs/>
          <w:snapToGrid w:val="0"/>
          <w:sz w:val="20"/>
          <w:szCs w:val="20"/>
          <w:lang w:eastAsia="sl-SI"/>
        </w:rPr>
        <w:t>rilogi</w:t>
      </w:r>
      <w:r>
        <w:rPr>
          <w:rFonts w:ascii="Arial" w:hAnsi="Arial"/>
          <w:i/>
          <w:iCs/>
          <w:snapToGrid w:val="0"/>
          <w:sz w:val="20"/>
          <w:szCs w:val="20"/>
          <w:lang w:eastAsia="sl-SI"/>
        </w:rPr>
        <w:t xml:space="preserve"> </w:t>
      </w:r>
      <w:proofErr w:type="spellStart"/>
      <w:r w:rsidR="00E46792">
        <w:rPr>
          <w:rFonts w:ascii="Arial" w:hAnsi="Arial"/>
          <w:i/>
          <w:iCs/>
          <w:snapToGrid w:val="0"/>
          <w:sz w:val="20"/>
          <w:szCs w:val="20"/>
          <w:lang w:eastAsia="sl-SI"/>
        </w:rPr>
        <w:t>Tabela</w:t>
      </w:r>
      <w:r w:rsidR="006F36CE">
        <w:rPr>
          <w:rFonts w:ascii="Arial" w:hAnsi="Arial"/>
          <w:i/>
          <w:iCs/>
          <w:snapToGrid w:val="0"/>
          <w:sz w:val="20"/>
          <w:szCs w:val="20"/>
          <w:lang w:eastAsia="sl-SI"/>
        </w:rPr>
        <w:t>_stavbe</w:t>
      </w:r>
      <w:proofErr w:type="spellEnd"/>
      <w:r w:rsidRPr="00696506">
        <w:rPr>
          <w:rFonts w:ascii="Arial" w:hAnsi="Arial"/>
          <w:i/>
          <w:iCs/>
          <w:snapToGrid w:val="0"/>
          <w:sz w:val="20"/>
          <w:szCs w:val="20"/>
          <w:lang w:eastAsia="sl-SI"/>
        </w:rPr>
        <w:t>.</w:t>
      </w:r>
    </w:p>
    <w:p w14:paraId="2EFB9D29" w14:textId="77777777" w:rsidR="002B2A12" w:rsidRDefault="002B2A12" w:rsidP="008844DF">
      <w:pPr>
        <w:autoSpaceDE w:val="0"/>
        <w:spacing w:line="276" w:lineRule="auto"/>
        <w:jc w:val="both"/>
        <w:rPr>
          <w:rFonts w:ascii="Arial" w:hAnsi="Arial"/>
          <w:i/>
          <w:iCs/>
          <w:snapToGrid w:val="0"/>
          <w:sz w:val="20"/>
          <w:szCs w:val="20"/>
          <w:lang w:eastAsia="sl-SI"/>
        </w:rPr>
      </w:pPr>
    </w:p>
    <w:p w14:paraId="05C90BB5" w14:textId="68FB53C5" w:rsidR="00A61C44" w:rsidRDefault="00B30617" w:rsidP="008844DF">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 xml:space="preserve">V spodnji tabeli (Tabela </w:t>
      </w:r>
      <w:r w:rsidR="00E46792">
        <w:rPr>
          <w:rFonts w:ascii="Arial" w:hAnsi="Arial"/>
          <w:iCs/>
          <w:snapToGrid w:val="0"/>
          <w:sz w:val="20"/>
          <w:szCs w:val="20"/>
          <w:lang w:eastAsia="sl-SI"/>
        </w:rPr>
        <w:t>3</w:t>
      </w:r>
      <w:r>
        <w:rPr>
          <w:rFonts w:ascii="Arial" w:hAnsi="Arial"/>
          <w:iCs/>
          <w:snapToGrid w:val="0"/>
          <w:sz w:val="20"/>
          <w:szCs w:val="20"/>
          <w:lang w:eastAsia="sl-SI"/>
        </w:rPr>
        <w:t>) so prikazani primerni projekti ter primerne stavbe za energetsko prenovo ter gradnjo po posameznih ministrstvih ter po posameznih sklopih.</w:t>
      </w:r>
      <w:r w:rsidR="00AF1BDC">
        <w:rPr>
          <w:rFonts w:ascii="Arial" w:hAnsi="Arial"/>
          <w:iCs/>
          <w:snapToGrid w:val="0"/>
          <w:sz w:val="20"/>
          <w:szCs w:val="20"/>
          <w:lang w:eastAsia="sl-SI"/>
        </w:rPr>
        <w:t xml:space="preserve"> </w:t>
      </w:r>
    </w:p>
    <w:p w14:paraId="0CD2E21E" w14:textId="77777777" w:rsidR="00B30617" w:rsidRDefault="00B30617" w:rsidP="008844DF">
      <w:pPr>
        <w:autoSpaceDE w:val="0"/>
        <w:spacing w:line="276" w:lineRule="auto"/>
        <w:jc w:val="both"/>
        <w:rPr>
          <w:rFonts w:ascii="Arial" w:hAnsi="Arial"/>
          <w:iCs/>
          <w:snapToGrid w:val="0"/>
          <w:sz w:val="20"/>
          <w:szCs w:val="20"/>
          <w:lang w:eastAsia="sl-SI"/>
        </w:rPr>
      </w:pPr>
    </w:p>
    <w:p w14:paraId="4CD1718B" w14:textId="7CA52DDD" w:rsidR="00E46792" w:rsidRDefault="00AE3D6B" w:rsidP="00E46792">
      <w:pPr>
        <w:keepNext/>
        <w:autoSpaceDE w:val="0"/>
        <w:spacing w:line="276" w:lineRule="auto"/>
        <w:jc w:val="both"/>
      </w:pPr>
      <w:r w:rsidRPr="00AE3D6B">
        <w:rPr>
          <w:noProof/>
        </w:rPr>
        <w:drawing>
          <wp:inline distT="0" distB="0" distL="0" distR="0" wp14:anchorId="24149BC4" wp14:editId="4D420794">
            <wp:extent cx="6119495" cy="1999615"/>
            <wp:effectExtent l="0" t="0" r="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1999615"/>
                    </a:xfrm>
                    <a:prstGeom prst="rect">
                      <a:avLst/>
                    </a:prstGeom>
                    <a:noFill/>
                    <a:ln>
                      <a:noFill/>
                    </a:ln>
                  </pic:spPr>
                </pic:pic>
              </a:graphicData>
            </a:graphic>
          </wp:inline>
        </w:drawing>
      </w:r>
    </w:p>
    <w:p w14:paraId="113957B1" w14:textId="26B728F4" w:rsidR="001409E4" w:rsidRDefault="00E46792" w:rsidP="0041594F">
      <w:pPr>
        <w:pStyle w:val="Napis"/>
        <w:jc w:val="both"/>
      </w:pPr>
      <w:r>
        <w:t xml:space="preserve">Tabela </w:t>
      </w:r>
      <w:fldSimple w:instr=" SEQ Tabela \* ARABIC ">
        <w:r>
          <w:rPr>
            <w:noProof/>
          </w:rPr>
          <w:t>3</w:t>
        </w:r>
      </w:fldSimple>
      <w:r>
        <w:t>:</w:t>
      </w:r>
      <w:r w:rsidRPr="00E46792">
        <w:rPr>
          <w:rFonts w:ascii="Arial" w:hAnsi="Arial" w:cs="Arial"/>
          <w:color w:val="000000" w:themeColor="text1"/>
          <w:sz w:val="16"/>
          <w:szCs w:val="16"/>
        </w:rPr>
        <w:t xml:space="preserve"> </w:t>
      </w:r>
      <w:r w:rsidRPr="001409E4">
        <w:rPr>
          <w:rFonts w:ascii="Arial" w:hAnsi="Arial" w:cs="Arial"/>
          <w:color w:val="000000" w:themeColor="text1"/>
          <w:sz w:val="16"/>
          <w:szCs w:val="16"/>
        </w:rPr>
        <w:t>Zbir primernih projektov in stavb posameznih ministrstev po sklopih</w:t>
      </w:r>
      <w:r>
        <w:rPr>
          <w:rFonts w:ascii="Arial" w:hAnsi="Arial" w:cs="Arial"/>
          <w:color w:val="000000" w:themeColor="text1"/>
          <w:sz w:val="16"/>
          <w:szCs w:val="16"/>
        </w:rPr>
        <w:t>.</w:t>
      </w:r>
    </w:p>
    <w:p w14:paraId="105CD9BE" w14:textId="77777777" w:rsidR="00A61C44" w:rsidRDefault="00A61C44" w:rsidP="008844DF">
      <w:pPr>
        <w:autoSpaceDE w:val="0"/>
        <w:spacing w:line="276" w:lineRule="auto"/>
        <w:jc w:val="both"/>
        <w:rPr>
          <w:rFonts w:ascii="Arial" w:hAnsi="Arial"/>
          <w:iCs/>
          <w:snapToGrid w:val="0"/>
          <w:sz w:val="20"/>
          <w:szCs w:val="20"/>
          <w:lang w:eastAsia="sl-SI"/>
        </w:rPr>
      </w:pPr>
    </w:p>
    <w:p w14:paraId="551A0818" w14:textId="77777777" w:rsidR="00814873" w:rsidRDefault="00DD0F14" w:rsidP="008844DF">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V spodnj</w:t>
      </w:r>
      <w:r w:rsidR="004B541D">
        <w:rPr>
          <w:rFonts w:ascii="Arial" w:hAnsi="Arial"/>
          <w:iCs/>
          <w:snapToGrid w:val="0"/>
          <w:sz w:val="20"/>
          <w:szCs w:val="20"/>
          <w:lang w:eastAsia="sl-SI"/>
        </w:rPr>
        <w:t>ih dveh</w:t>
      </w:r>
      <w:r>
        <w:rPr>
          <w:rFonts w:ascii="Arial" w:hAnsi="Arial"/>
          <w:iCs/>
          <w:snapToGrid w:val="0"/>
          <w:sz w:val="20"/>
          <w:szCs w:val="20"/>
          <w:lang w:eastAsia="sl-SI"/>
        </w:rPr>
        <w:t xml:space="preserve"> grafikon</w:t>
      </w:r>
      <w:r w:rsidR="004B541D">
        <w:rPr>
          <w:rFonts w:ascii="Arial" w:hAnsi="Arial"/>
          <w:iCs/>
          <w:snapToGrid w:val="0"/>
          <w:sz w:val="20"/>
          <w:szCs w:val="20"/>
          <w:lang w:eastAsia="sl-SI"/>
        </w:rPr>
        <w:t>ih</w:t>
      </w:r>
      <w:r>
        <w:rPr>
          <w:rFonts w:ascii="Arial" w:hAnsi="Arial"/>
          <w:iCs/>
          <w:snapToGrid w:val="0"/>
          <w:sz w:val="20"/>
          <w:szCs w:val="20"/>
          <w:lang w:eastAsia="sl-SI"/>
        </w:rPr>
        <w:t xml:space="preserve"> (Grafikon 3</w:t>
      </w:r>
      <w:r w:rsidR="004B541D">
        <w:rPr>
          <w:rFonts w:ascii="Arial" w:hAnsi="Arial"/>
          <w:iCs/>
          <w:snapToGrid w:val="0"/>
          <w:sz w:val="20"/>
          <w:szCs w:val="20"/>
          <w:lang w:eastAsia="sl-SI"/>
        </w:rPr>
        <w:t xml:space="preserve"> in 4</w:t>
      </w:r>
      <w:r>
        <w:rPr>
          <w:rFonts w:ascii="Arial" w:hAnsi="Arial"/>
          <w:iCs/>
          <w:snapToGrid w:val="0"/>
          <w:sz w:val="20"/>
          <w:szCs w:val="20"/>
          <w:lang w:eastAsia="sl-SI"/>
        </w:rPr>
        <w:t xml:space="preserve">) so prikazani podatki o številu stavb </w:t>
      </w:r>
      <w:r w:rsidR="004B541D">
        <w:rPr>
          <w:rFonts w:ascii="Arial" w:hAnsi="Arial"/>
          <w:iCs/>
          <w:snapToGrid w:val="0"/>
          <w:sz w:val="20"/>
          <w:szCs w:val="20"/>
          <w:lang w:eastAsia="sl-SI"/>
        </w:rPr>
        <w:t xml:space="preserve">in </w:t>
      </w:r>
      <w:r>
        <w:rPr>
          <w:rFonts w:ascii="Arial" w:hAnsi="Arial"/>
          <w:iCs/>
          <w:snapToGrid w:val="0"/>
          <w:sz w:val="20"/>
          <w:szCs w:val="20"/>
          <w:lang w:eastAsia="sl-SI"/>
        </w:rPr>
        <w:t>projektov</w:t>
      </w:r>
      <w:r w:rsidRPr="00DD0F14">
        <w:rPr>
          <w:rFonts w:ascii="Arial" w:hAnsi="Arial"/>
          <w:iCs/>
          <w:snapToGrid w:val="0"/>
          <w:sz w:val="20"/>
          <w:szCs w:val="20"/>
          <w:lang w:eastAsia="sl-SI"/>
        </w:rPr>
        <w:t xml:space="preserve"> </w:t>
      </w:r>
      <w:r w:rsidR="004B541D">
        <w:rPr>
          <w:rFonts w:ascii="Arial" w:hAnsi="Arial"/>
          <w:iCs/>
          <w:snapToGrid w:val="0"/>
          <w:sz w:val="20"/>
          <w:szCs w:val="20"/>
          <w:lang w:eastAsia="sl-SI"/>
        </w:rPr>
        <w:t>ter o površini stavb</w:t>
      </w:r>
      <w:r>
        <w:rPr>
          <w:rFonts w:ascii="Arial" w:hAnsi="Arial"/>
          <w:iCs/>
          <w:snapToGrid w:val="0"/>
          <w:sz w:val="20"/>
          <w:szCs w:val="20"/>
          <w:lang w:eastAsia="sl-SI"/>
        </w:rPr>
        <w:t xml:space="preserve"> primernih za energetsko obnovo ter gradnjo po posameznih sklopih.</w:t>
      </w:r>
    </w:p>
    <w:p w14:paraId="62B551CA" w14:textId="77777777" w:rsidR="00814873" w:rsidRDefault="00814873" w:rsidP="008844DF">
      <w:pPr>
        <w:autoSpaceDE w:val="0"/>
        <w:spacing w:line="276" w:lineRule="auto"/>
        <w:jc w:val="both"/>
        <w:rPr>
          <w:rFonts w:ascii="Arial" w:hAnsi="Arial"/>
          <w:iCs/>
          <w:snapToGrid w:val="0"/>
          <w:sz w:val="20"/>
          <w:szCs w:val="20"/>
          <w:lang w:eastAsia="sl-SI"/>
        </w:rPr>
      </w:pPr>
    </w:p>
    <w:p w14:paraId="610FA0C0" w14:textId="77777777" w:rsidR="00814873" w:rsidRDefault="00814873" w:rsidP="008844DF">
      <w:pPr>
        <w:autoSpaceDE w:val="0"/>
        <w:spacing w:line="276" w:lineRule="auto"/>
        <w:jc w:val="both"/>
        <w:rPr>
          <w:rFonts w:ascii="Arial" w:hAnsi="Arial"/>
          <w:iCs/>
          <w:snapToGrid w:val="0"/>
          <w:sz w:val="20"/>
          <w:szCs w:val="20"/>
          <w:lang w:eastAsia="sl-SI"/>
        </w:rPr>
      </w:pPr>
    </w:p>
    <w:p w14:paraId="2F96D4F2" w14:textId="68381195" w:rsidR="00814873" w:rsidRDefault="007F35C3" w:rsidP="00F5315A">
      <w:pPr>
        <w:keepNext/>
        <w:autoSpaceDE w:val="0"/>
        <w:spacing w:line="276" w:lineRule="auto"/>
        <w:jc w:val="both"/>
      </w:pPr>
      <w:r>
        <w:rPr>
          <w:noProof/>
        </w:rPr>
        <w:drawing>
          <wp:inline distT="0" distB="0" distL="0" distR="0" wp14:anchorId="5DD25311" wp14:editId="0E628549">
            <wp:extent cx="4584700" cy="2755900"/>
            <wp:effectExtent l="0" t="0" r="6350" b="635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87410AB" w14:textId="77777777" w:rsidR="00814873" w:rsidRPr="001409E4" w:rsidRDefault="00814873" w:rsidP="00F5315A">
      <w:pPr>
        <w:pStyle w:val="Napis"/>
        <w:jc w:val="both"/>
        <w:rPr>
          <w:rFonts w:ascii="Arial" w:hAnsi="Arial" w:cs="Arial"/>
          <w:snapToGrid w:val="0"/>
          <w:color w:val="000000" w:themeColor="text1"/>
          <w:sz w:val="16"/>
          <w:szCs w:val="16"/>
          <w:lang w:eastAsia="sl-SI"/>
        </w:rPr>
      </w:pPr>
      <w:r w:rsidRPr="001409E4">
        <w:rPr>
          <w:rFonts w:ascii="Arial" w:hAnsi="Arial" w:cs="Arial"/>
          <w:color w:val="000000" w:themeColor="text1"/>
          <w:sz w:val="16"/>
          <w:szCs w:val="16"/>
        </w:rPr>
        <w:t>Grafikon 3: Prikaz števila</w:t>
      </w:r>
      <w:r w:rsidR="00DD0F14" w:rsidRPr="001409E4">
        <w:rPr>
          <w:rFonts w:ascii="Arial" w:hAnsi="Arial" w:cs="Arial"/>
          <w:color w:val="000000" w:themeColor="text1"/>
          <w:sz w:val="16"/>
          <w:szCs w:val="16"/>
        </w:rPr>
        <w:t xml:space="preserve"> primernih</w:t>
      </w:r>
      <w:r w:rsidRPr="001409E4">
        <w:rPr>
          <w:rFonts w:ascii="Arial" w:hAnsi="Arial" w:cs="Arial"/>
          <w:color w:val="000000" w:themeColor="text1"/>
          <w:sz w:val="16"/>
          <w:szCs w:val="16"/>
        </w:rPr>
        <w:t xml:space="preserve"> stavb in projektov po sklopih.</w:t>
      </w:r>
    </w:p>
    <w:p w14:paraId="27B05846" w14:textId="77777777" w:rsidR="00814873" w:rsidRDefault="00814873" w:rsidP="008844DF">
      <w:pPr>
        <w:autoSpaceDE w:val="0"/>
        <w:spacing w:line="276" w:lineRule="auto"/>
        <w:jc w:val="both"/>
        <w:rPr>
          <w:rFonts w:ascii="Arial" w:hAnsi="Arial"/>
          <w:iCs/>
          <w:snapToGrid w:val="0"/>
          <w:sz w:val="20"/>
          <w:szCs w:val="20"/>
          <w:lang w:eastAsia="sl-SI"/>
        </w:rPr>
      </w:pPr>
    </w:p>
    <w:p w14:paraId="33373B57" w14:textId="78E60D30" w:rsidR="004B541D" w:rsidRDefault="007F35C3" w:rsidP="00F5315A">
      <w:pPr>
        <w:keepNext/>
        <w:autoSpaceDE w:val="0"/>
        <w:spacing w:line="276" w:lineRule="auto"/>
        <w:jc w:val="both"/>
      </w:pPr>
      <w:r>
        <w:rPr>
          <w:noProof/>
        </w:rPr>
        <w:drawing>
          <wp:inline distT="0" distB="0" distL="0" distR="0" wp14:anchorId="5553B409" wp14:editId="4E5A2B51">
            <wp:extent cx="4584700" cy="2755900"/>
            <wp:effectExtent l="0" t="0" r="6350" b="635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8EC3E23" w14:textId="77777777" w:rsidR="004B541D" w:rsidRPr="001409E4" w:rsidRDefault="004B541D" w:rsidP="00F5315A">
      <w:pPr>
        <w:pStyle w:val="Napis"/>
        <w:jc w:val="both"/>
        <w:rPr>
          <w:rFonts w:ascii="Arial" w:hAnsi="Arial" w:cs="Arial"/>
          <w:snapToGrid w:val="0"/>
          <w:color w:val="000000" w:themeColor="text1"/>
          <w:sz w:val="16"/>
          <w:szCs w:val="16"/>
          <w:lang w:eastAsia="sl-SI"/>
        </w:rPr>
      </w:pPr>
      <w:r w:rsidRPr="001409E4">
        <w:rPr>
          <w:rFonts w:ascii="Arial" w:hAnsi="Arial" w:cs="Arial"/>
          <w:color w:val="000000" w:themeColor="text1"/>
          <w:sz w:val="16"/>
          <w:szCs w:val="16"/>
        </w:rPr>
        <w:t>Grafikon 4: Prikaz površine primernih stavb po posameznih sklopih.</w:t>
      </w:r>
    </w:p>
    <w:p w14:paraId="30C35A03" w14:textId="77777777" w:rsidR="002F6AF1" w:rsidRPr="00F5315A" w:rsidRDefault="002F6AF1" w:rsidP="008844DF">
      <w:pPr>
        <w:autoSpaceDE w:val="0"/>
        <w:spacing w:line="276" w:lineRule="auto"/>
        <w:jc w:val="both"/>
        <w:rPr>
          <w:rFonts w:ascii="Arial" w:hAnsi="Arial"/>
          <w:iCs/>
          <w:snapToGrid w:val="0"/>
          <w:sz w:val="20"/>
          <w:szCs w:val="20"/>
          <w:lang w:eastAsia="sl-SI"/>
        </w:rPr>
      </w:pPr>
    </w:p>
    <w:p w14:paraId="516100E0" w14:textId="3440E710" w:rsidR="000F7B3A" w:rsidRDefault="00487165" w:rsidP="00033B30">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N</w:t>
      </w:r>
      <w:r w:rsidR="00706320" w:rsidRPr="00BB1953">
        <w:rPr>
          <w:rFonts w:ascii="Arial" w:hAnsi="Arial"/>
          <w:iCs/>
          <w:snapToGrid w:val="0"/>
          <w:sz w:val="20"/>
          <w:szCs w:val="20"/>
          <w:lang w:eastAsia="sl-SI"/>
        </w:rPr>
        <w:t>ajveč projektov in posledično tudi javnih stavb</w:t>
      </w:r>
      <w:r w:rsidR="00706320">
        <w:rPr>
          <w:rFonts w:ascii="Arial" w:hAnsi="Arial"/>
          <w:iCs/>
          <w:snapToGrid w:val="0"/>
          <w:sz w:val="20"/>
          <w:szCs w:val="20"/>
          <w:lang w:eastAsia="sl-SI"/>
        </w:rPr>
        <w:t>,</w:t>
      </w:r>
      <w:r w:rsidR="00706320" w:rsidRPr="00BB1953">
        <w:rPr>
          <w:rFonts w:ascii="Arial" w:hAnsi="Arial"/>
          <w:iCs/>
          <w:snapToGrid w:val="0"/>
          <w:sz w:val="20"/>
          <w:szCs w:val="20"/>
          <w:lang w:eastAsia="sl-SI"/>
        </w:rPr>
        <w:t xml:space="preserve"> </w:t>
      </w:r>
      <w:r>
        <w:rPr>
          <w:rFonts w:ascii="Arial" w:hAnsi="Arial"/>
          <w:iCs/>
          <w:snapToGrid w:val="0"/>
          <w:sz w:val="20"/>
          <w:szCs w:val="20"/>
          <w:lang w:eastAsia="sl-SI"/>
        </w:rPr>
        <w:t xml:space="preserve">je </w:t>
      </w:r>
      <w:r w:rsidR="00706320" w:rsidRPr="00BB1953">
        <w:rPr>
          <w:rFonts w:ascii="Arial" w:hAnsi="Arial"/>
          <w:iCs/>
          <w:snapToGrid w:val="0"/>
          <w:sz w:val="20"/>
          <w:szCs w:val="20"/>
          <w:lang w:eastAsia="sl-SI"/>
        </w:rPr>
        <w:t xml:space="preserve">uvrščenih v sklop </w:t>
      </w:r>
      <w:r w:rsidR="00706320">
        <w:rPr>
          <w:rFonts w:ascii="Arial" w:hAnsi="Arial"/>
          <w:iCs/>
          <w:snapToGrid w:val="0"/>
          <w:sz w:val="20"/>
          <w:szCs w:val="20"/>
          <w:lang w:eastAsia="sl-SI"/>
        </w:rPr>
        <w:t>2</w:t>
      </w:r>
      <w:r w:rsidR="00706320" w:rsidRPr="00BB1953">
        <w:rPr>
          <w:rFonts w:ascii="Arial" w:hAnsi="Arial"/>
          <w:iCs/>
          <w:snapToGrid w:val="0"/>
          <w:sz w:val="20"/>
          <w:szCs w:val="20"/>
          <w:lang w:eastAsia="sl-SI"/>
        </w:rPr>
        <w:t xml:space="preserve"> in sicer </w:t>
      </w:r>
      <w:r w:rsidR="007F35C3">
        <w:rPr>
          <w:rFonts w:ascii="Arial" w:hAnsi="Arial"/>
          <w:iCs/>
          <w:snapToGrid w:val="0"/>
          <w:sz w:val="20"/>
          <w:szCs w:val="20"/>
          <w:lang w:eastAsia="sl-SI"/>
        </w:rPr>
        <w:t>66</w:t>
      </w:r>
      <w:r w:rsidR="007F35C3" w:rsidRPr="00BB1953">
        <w:rPr>
          <w:rFonts w:ascii="Arial" w:hAnsi="Arial"/>
          <w:iCs/>
          <w:snapToGrid w:val="0"/>
          <w:sz w:val="20"/>
          <w:szCs w:val="20"/>
          <w:lang w:eastAsia="sl-SI"/>
        </w:rPr>
        <w:t xml:space="preserve"> </w:t>
      </w:r>
      <w:r w:rsidR="00706320" w:rsidRPr="00BB1953">
        <w:rPr>
          <w:rFonts w:ascii="Arial" w:hAnsi="Arial"/>
          <w:iCs/>
          <w:snapToGrid w:val="0"/>
          <w:sz w:val="20"/>
          <w:szCs w:val="20"/>
          <w:lang w:eastAsia="sl-SI"/>
        </w:rPr>
        <w:t xml:space="preserve">projektov, </w:t>
      </w:r>
      <w:r w:rsidR="007F35C3">
        <w:rPr>
          <w:rFonts w:ascii="Arial" w:hAnsi="Arial"/>
          <w:iCs/>
          <w:snapToGrid w:val="0"/>
          <w:sz w:val="20"/>
          <w:szCs w:val="20"/>
          <w:lang w:eastAsia="sl-SI"/>
        </w:rPr>
        <w:t xml:space="preserve">87 </w:t>
      </w:r>
      <w:r w:rsidR="00706320" w:rsidRPr="00BB1953">
        <w:rPr>
          <w:rFonts w:ascii="Arial" w:hAnsi="Arial"/>
          <w:iCs/>
          <w:snapToGrid w:val="0"/>
          <w:sz w:val="20"/>
          <w:szCs w:val="20"/>
          <w:lang w:eastAsia="sl-SI"/>
        </w:rPr>
        <w:t xml:space="preserve">stavb, v skupni površini </w:t>
      </w:r>
      <w:r w:rsidR="007F35C3">
        <w:rPr>
          <w:rFonts w:ascii="Arial" w:hAnsi="Arial"/>
          <w:iCs/>
          <w:snapToGrid w:val="0"/>
          <w:sz w:val="20"/>
          <w:szCs w:val="20"/>
          <w:lang w:eastAsia="sl-SI"/>
        </w:rPr>
        <w:t>279.969,90</w:t>
      </w:r>
      <w:r w:rsidR="00706320">
        <w:rPr>
          <w:rFonts w:ascii="Arial" w:hAnsi="Arial"/>
          <w:iCs/>
          <w:snapToGrid w:val="0"/>
          <w:sz w:val="20"/>
          <w:szCs w:val="20"/>
          <w:lang w:eastAsia="sl-SI"/>
        </w:rPr>
        <w:t xml:space="preserve"> </w:t>
      </w:r>
      <w:r w:rsidR="00706320" w:rsidRPr="00BB1953">
        <w:rPr>
          <w:rFonts w:ascii="Arial" w:hAnsi="Arial"/>
          <w:iCs/>
          <w:snapToGrid w:val="0"/>
          <w:sz w:val="20"/>
          <w:szCs w:val="20"/>
          <w:lang w:eastAsia="sl-SI"/>
        </w:rPr>
        <w:t>m</w:t>
      </w:r>
      <w:r w:rsidR="00706320" w:rsidRPr="00BB1953">
        <w:rPr>
          <w:rFonts w:ascii="Arial" w:hAnsi="Arial"/>
          <w:iCs/>
          <w:snapToGrid w:val="0"/>
          <w:sz w:val="20"/>
          <w:szCs w:val="20"/>
          <w:vertAlign w:val="superscript"/>
          <w:lang w:eastAsia="sl-SI"/>
        </w:rPr>
        <w:t>2</w:t>
      </w:r>
      <w:r w:rsidR="00706320" w:rsidRPr="00BB1953">
        <w:rPr>
          <w:rFonts w:ascii="Arial" w:hAnsi="Arial"/>
          <w:iCs/>
          <w:snapToGrid w:val="0"/>
          <w:sz w:val="20"/>
          <w:szCs w:val="20"/>
          <w:lang w:eastAsia="sl-SI"/>
        </w:rPr>
        <w:t xml:space="preserve">, kar pomeni, </w:t>
      </w:r>
      <w:r w:rsidR="00033B30" w:rsidRPr="00BB1953">
        <w:rPr>
          <w:rFonts w:ascii="Arial" w:hAnsi="Arial"/>
          <w:iCs/>
          <w:snapToGrid w:val="0"/>
          <w:sz w:val="20"/>
          <w:szCs w:val="20"/>
          <w:lang w:eastAsia="sl-SI"/>
        </w:rPr>
        <w:t>da</w:t>
      </w:r>
      <w:r w:rsidR="00033B30">
        <w:rPr>
          <w:rFonts w:ascii="Arial" w:hAnsi="Arial"/>
          <w:iCs/>
          <w:snapToGrid w:val="0"/>
          <w:sz w:val="20"/>
          <w:szCs w:val="20"/>
          <w:lang w:eastAsia="sl-SI"/>
        </w:rPr>
        <w:t xml:space="preserve"> so</w:t>
      </w:r>
      <w:r w:rsidR="00033B30" w:rsidRPr="00BB1953">
        <w:rPr>
          <w:rFonts w:ascii="Arial" w:hAnsi="Arial"/>
          <w:iCs/>
          <w:snapToGrid w:val="0"/>
          <w:sz w:val="20"/>
          <w:szCs w:val="20"/>
          <w:lang w:eastAsia="sl-SI"/>
        </w:rPr>
        <w:t xml:space="preserve"> za največji delež</w:t>
      </w:r>
      <w:r w:rsidR="00033B30">
        <w:rPr>
          <w:rFonts w:ascii="Arial" w:hAnsi="Arial"/>
          <w:iCs/>
          <w:snapToGrid w:val="0"/>
          <w:sz w:val="20"/>
          <w:szCs w:val="20"/>
          <w:lang w:eastAsia="sl-SI"/>
        </w:rPr>
        <w:t xml:space="preserve"> projektov in stavb le</w:t>
      </w:r>
      <w:r w:rsidR="00033B30" w:rsidRPr="00033B30">
        <w:rPr>
          <w:rFonts w:ascii="Arial" w:hAnsi="Arial"/>
          <w:iCs/>
          <w:snapToGrid w:val="0"/>
          <w:sz w:val="20"/>
          <w:szCs w:val="20"/>
          <w:lang w:eastAsia="sl-SI"/>
        </w:rPr>
        <w:t xml:space="preserve"> delno</w:t>
      </w:r>
      <w:r w:rsidR="00033B30">
        <w:rPr>
          <w:rFonts w:ascii="Arial" w:hAnsi="Arial"/>
          <w:iCs/>
          <w:snapToGrid w:val="0"/>
          <w:sz w:val="20"/>
          <w:szCs w:val="20"/>
          <w:lang w:eastAsia="sl-SI"/>
        </w:rPr>
        <w:t xml:space="preserve"> </w:t>
      </w:r>
      <w:r w:rsidR="00033B30" w:rsidRPr="00033B30">
        <w:rPr>
          <w:rFonts w:ascii="Arial" w:hAnsi="Arial"/>
          <w:iCs/>
          <w:snapToGrid w:val="0"/>
          <w:sz w:val="20"/>
          <w:szCs w:val="20"/>
          <w:lang w:eastAsia="sl-SI"/>
        </w:rPr>
        <w:t>zagotovljen</w:t>
      </w:r>
      <w:r w:rsidR="00033B30">
        <w:rPr>
          <w:rFonts w:ascii="Arial" w:hAnsi="Arial"/>
          <w:iCs/>
          <w:snapToGrid w:val="0"/>
          <w:sz w:val="20"/>
          <w:szCs w:val="20"/>
          <w:lang w:eastAsia="sl-SI"/>
        </w:rPr>
        <w:t>i</w:t>
      </w:r>
      <w:r w:rsidR="00033B30" w:rsidRPr="00033B30">
        <w:rPr>
          <w:rFonts w:ascii="Arial" w:hAnsi="Arial"/>
          <w:iCs/>
          <w:snapToGrid w:val="0"/>
          <w:sz w:val="20"/>
          <w:szCs w:val="20"/>
          <w:lang w:eastAsia="sl-SI"/>
        </w:rPr>
        <w:t xml:space="preserve"> pogoj</w:t>
      </w:r>
      <w:r w:rsidR="00033B30">
        <w:rPr>
          <w:rFonts w:ascii="Arial" w:hAnsi="Arial"/>
          <w:iCs/>
          <w:snapToGrid w:val="0"/>
          <w:sz w:val="20"/>
          <w:szCs w:val="20"/>
          <w:lang w:eastAsia="sl-SI"/>
        </w:rPr>
        <w:t>i</w:t>
      </w:r>
      <w:r w:rsidR="00033B30" w:rsidRPr="00033B30">
        <w:rPr>
          <w:rFonts w:ascii="Arial" w:hAnsi="Arial"/>
          <w:iCs/>
          <w:snapToGrid w:val="0"/>
          <w:sz w:val="20"/>
          <w:szCs w:val="20"/>
          <w:lang w:eastAsia="sl-SI"/>
        </w:rPr>
        <w:t xml:space="preserve"> za izvedbo energetske prenove</w:t>
      </w:r>
      <w:r w:rsidR="00033B30">
        <w:rPr>
          <w:rFonts w:ascii="Arial" w:hAnsi="Arial"/>
          <w:iCs/>
          <w:snapToGrid w:val="0"/>
          <w:sz w:val="20"/>
          <w:szCs w:val="20"/>
          <w:lang w:eastAsia="sl-SI"/>
        </w:rPr>
        <w:t>.</w:t>
      </w:r>
      <w:r w:rsidR="00195007">
        <w:rPr>
          <w:rFonts w:ascii="Arial" w:hAnsi="Arial"/>
          <w:iCs/>
          <w:snapToGrid w:val="0"/>
          <w:sz w:val="20"/>
          <w:szCs w:val="20"/>
          <w:lang w:eastAsia="sl-SI"/>
        </w:rPr>
        <w:t xml:space="preserve"> Največje število projektov pripada MORS (15), največje število stavb pa MNZ in MK (16 stavb), največjo površino stavb pripada MK in sicer 92.505,06 </w:t>
      </w:r>
      <w:r w:rsidR="00195007" w:rsidRPr="00BB1953">
        <w:rPr>
          <w:rFonts w:ascii="Arial" w:hAnsi="Arial"/>
          <w:iCs/>
          <w:snapToGrid w:val="0"/>
          <w:sz w:val="20"/>
          <w:szCs w:val="20"/>
          <w:lang w:eastAsia="sl-SI"/>
        </w:rPr>
        <w:t>m</w:t>
      </w:r>
      <w:r w:rsidR="00195007" w:rsidRPr="00BB1953">
        <w:rPr>
          <w:rFonts w:ascii="Arial" w:hAnsi="Arial"/>
          <w:iCs/>
          <w:snapToGrid w:val="0"/>
          <w:sz w:val="20"/>
          <w:szCs w:val="20"/>
          <w:vertAlign w:val="superscript"/>
          <w:lang w:eastAsia="sl-SI"/>
        </w:rPr>
        <w:t>2</w:t>
      </w:r>
      <w:r w:rsidR="00195007">
        <w:rPr>
          <w:rFonts w:ascii="Arial" w:hAnsi="Arial"/>
          <w:iCs/>
          <w:snapToGrid w:val="0"/>
          <w:sz w:val="20"/>
          <w:szCs w:val="20"/>
          <w:lang w:eastAsia="sl-SI"/>
        </w:rPr>
        <w:t xml:space="preserve">. </w:t>
      </w:r>
    </w:p>
    <w:p w14:paraId="620D9A08" w14:textId="77777777" w:rsidR="00734EA2" w:rsidRDefault="00734EA2" w:rsidP="00033B30">
      <w:pPr>
        <w:autoSpaceDE w:val="0"/>
        <w:spacing w:line="276" w:lineRule="auto"/>
        <w:jc w:val="both"/>
        <w:rPr>
          <w:rFonts w:ascii="Arial" w:hAnsi="Arial"/>
          <w:iCs/>
          <w:snapToGrid w:val="0"/>
          <w:sz w:val="20"/>
          <w:szCs w:val="20"/>
          <w:lang w:eastAsia="sl-SI"/>
        </w:rPr>
      </w:pPr>
    </w:p>
    <w:p w14:paraId="116B7EC6" w14:textId="0952F3DB" w:rsidR="00033B30" w:rsidRDefault="00033B30" w:rsidP="00033B30">
      <w:pPr>
        <w:autoSpaceDE w:val="0"/>
        <w:spacing w:line="276" w:lineRule="auto"/>
        <w:jc w:val="both"/>
        <w:rPr>
          <w:rFonts w:ascii="Arial" w:hAnsi="Arial"/>
          <w:iCs/>
          <w:snapToGrid w:val="0"/>
          <w:sz w:val="20"/>
          <w:szCs w:val="20"/>
          <w:lang w:eastAsia="sl-SI"/>
        </w:rPr>
      </w:pPr>
      <w:r w:rsidRPr="00BB1953">
        <w:rPr>
          <w:rFonts w:ascii="Arial" w:hAnsi="Arial"/>
          <w:iCs/>
          <w:snapToGrid w:val="0"/>
          <w:sz w:val="20"/>
          <w:szCs w:val="20"/>
          <w:lang w:eastAsia="sl-SI"/>
        </w:rPr>
        <w:t xml:space="preserve">Druga največja skupina projektov je v </w:t>
      </w:r>
      <w:r>
        <w:rPr>
          <w:rFonts w:ascii="Arial" w:hAnsi="Arial"/>
          <w:iCs/>
          <w:snapToGrid w:val="0"/>
          <w:sz w:val="20"/>
          <w:szCs w:val="20"/>
          <w:lang w:eastAsia="sl-SI"/>
        </w:rPr>
        <w:t>S</w:t>
      </w:r>
      <w:r w:rsidRPr="00BB1953">
        <w:rPr>
          <w:rFonts w:ascii="Arial" w:hAnsi="Arial"/>
          <w:iCs/>
          <w:snapToGrid w:val="0"/>
          <w:sz w:val="20"/>
          <w:szCs w:val="20"/>
          <w:lang w:eastAsia="sl-SI"/>
        </w:rPr>
        <w:t xml:space="preserve">klopu </w:t>
      </w:r>
      <w:r>
        <w:rPr>
          <w:rFonts w:ascii="Arial" w:hAnsi="Arial"/>
          <w:iCs/>
          <w:snapToGrid w:val="0"/>
          <w:sz w:val="20"/>
          <w:szCs w:val="20"/>
          <w:lang w:eastAsia="sl-SI"/>
        </w:rPr>
        <w:t xml:space="preserve">1 in sicer </w:t>
      </w:r>
      <w:r w:rsidR="007F35C3">
        <w:rPr>
          <w:rFonts w:ascii="Arial" w:hAnsi="Arial"/>
          <w:iCs/>
          <w:snapToGrid w:val="0"/>
          <w:sz w:val="20"/>
          <w:szCs w:val="20"/>
          <w:lang w:eastAsia="sl-SI"/>
        </w:rPr>
        <w:t>39</w:t>
      </w:r>
      <w:r w:rsidR="007F35C3"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projektov, </w:t>
      </w:r>
      <w:r w:rsidR="007F35C3">
        <w:rPr>
          <w:rFonts w:ascii="Arial" w:hAnsi="Arial"/>
          <w:iCs/>
          <w:snapToGrid w:val="0"/>
          <w:sz w:val="20"/>
          <w:szCs w:val="20"/>
          <w:lang w:eastAsia="sl-SI"/>
        </w:rPr>
        <w:t>57</w:t>
      </w:r>
      <w:r w:rsidR="007F35C3" w:rsidRPr="00BB1953">
        <w:rPr>
          <w:rFonts w:ascii="Arial" w:hAnsi="Arial"/>
          <w:iCs/>
          <w:snapToGrid w:val="0"/>
          <w:sz w:val="20"/>
          <w:szCs w:val="20"/>
          <w:lang w:eastAsia="sl-SI"/>
        </w:rPr>
        <w:t xml:space="preserve"> </w:t>
      </w:r>
      <w:r w:rsidRPr="00BB1953">
        <w:rPr>
          <w:rFonts w:ascii="Arial" w:hAnsi="Arial"/>
          <w:iCs/>
          <w:snapToGrid w:val="0"/>
          <w:sz w:val="20"/>
          <w:szCs w:val="20"/>
          <w:lang w:eastAsia="sl-SI"/>
        </w:rPr>
        <w:t xml:space="preserve">stavb, v skupni površini </w:t>
      </w:r>
      <w:r w:rsidR="007F35C3">
        <w:rPr>
          <w:rFonts w:ascii="Arial" w:hAnsi="Arial"/>
          <w:iCs/>
          <w:snapToGrid w:val="0"/>
          <w:sz w:val="20"/>
          <w:szCs w:val="20"/>
          <w:lang w:eastAsia="sl-SI"/>
        </w:rPr>
        <w:t>253.067,23</w:t>
      </w:r>
      <w:r>
        <w:rPr>
          <w:rFonts w:ascii="Arial" w:hAnsi="Arial"/>
          <w:iCs/>
          <w:snapToGrid w:val="0"/>
          <w:sz w:val="20"/>
          <w:szCs w:val="20"/>
          <w:lang w:eastAsia="sl-SI"/>
        </w:rPr>
        <w:t xml:space="preserve">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Pr="00BB1953">
        <w:rPr>
          <w:rFonts w:ascii="Arial" w:hAnsi="Arial"/>
          <w:iCs/>
          <w:snapToGrid w:val="0"/>
          <w:sz w:val="20"/>
          <w:szCs w:val="20"/>
          <w:lang w:eastAsia="sl-SI"/>
        </w:rPr>
        <w:t xml:space="preserve">, za katere velja, da imajo </w:t>
      </w:r>
      <w:r>
        <w:rPr>
          <w:rFonts w:ascii="Arial" w:hAnsi="Arial"/>
          <w:iCs/>
          <w:snapToGrid w:val="0"/>
          <w:sz w:val="20"/>
          <w:szCs w:val="20"/>
          <w:lang w:eastAsia="sl-SI"/>
        </w:rPr>
        <w:t>vse</w:t>
      </w:r>
      <w:r w:rsidRPr="00BB1953">
        <w:rPr>
          <w:rFonts w:ascii="Arial" w:hAnsi="Arial"/>
          <w:iCs/>
          <w:snapToGrid w:val="0"/>
          <w:sz w:val="20"/>
          <w:szCs w:val="20"/>
          <w:lang w:eastAsia="sl-SI"/>
        </w:rPr>
        <w:t xml:space="preserve"> zagotovljene pogoje za energetsko prenovo</w:t>
      </w:r>
      <w:r>
        <w:rPr>
          <w:rFonts w:ascii="Arial" w:hAnsi="Arial"/>
          <w:iCs/>
          <w:snapToGrid w:val="0"/>
          <w:sz w:val="20"/>
          <w:szCs w:val="20"/>
          <w:lang w:eastAsia="sl-SI"/>
        </w:rPr>
        <w:t>.</w:t>
      </w:r>
      <w:r w:rsidR="00195007">
        <w:rPr>
          <w:rFonts w:ascii="Arial" w:hAnsi="Arial"/>
          <w:iCs/>
          <w:snapToGrid w:val="0"/>
          <w:sz w:val="20"/>
          <w:szCs w:val="20"/>
          <w:lang w:eastAsia="sl-SI"/>
        </w:rPr>
        <w:t xml:space="preserve"> Največje število projektov pripada MORS (12), največje število stavb (17) ter največja površina stavb pa MZ. </w:t>
      </w:r>
    </w:p>
    <w:p w14:paraId="7714A163" w14:textId="77777777" w:rsidR="00734EA2" w:rsidRDefault="00734EA2" w:rsidP="00033B30">
      <w:pPr>
        <w:autoSpaceDE w:val="0"/>
        <w:spacing w:line="276" w:lineRule="auto"/>
        <w:jc w:val="both"/>
        <w:rPr>
          <w:rFonts w:ascii="Arial" w:hAnsi="Arial"/>
          <w:iCs/>
          <w:snapToGrid w:val="0"/>
          <w:sz w:val="20"/>
          <w:szCs w:val="20"/>
          <w:lang w:eastAsia="sl-SI"/>
        </w:rPr>
      </w:pPr>
    </w:p>
    <w:p w14:paraId="63EB2CE5" w14:textId="28FC635B" w:rsidR="00033B30" w:rsidRDefault="00033B30" w:rsidP="00033B30">
      <w:pPr>
        <w:autoSpaceDE w:val="0"/>
        <w:spacing w:line="276" w:lineRule="auto"/>
        <w:jc w:val="both"/>
        <w:rPr>
          <w:rFonts w:ascii="Arial" w:hAnsi="Arial"/>
          <w:iCs/>
          <w:snapToGrid w:val="0"/>
          <w:sz w:val="20"/>
          <w:szCs w:val="20"/>
          <w:lang w:eastAsia="sl-SI"/>
        </w:rPr>
      </w:pPr>
      <w:r>
        <w:rPr>
          <w:rFonts w:ascii="Arial" w:hAnsi="Arial"/>
          <w:iCs/>
          <w:snapToGrid w:val="0"/>
          <w:sz w:val="20"/>
          <w:szCs w:val="20"/>
          <w:lang w:eastAsia="sl-SI"/>
        </w:rPr>
        <w:t>V Sklop</w:t>
      </w:r>
      <w:r w:rsidR="006F36CE">
        <w:rPr>
          <w:rFonts w:ascii="Arial" w:hAnsi="Arial"/>
          <w:iCs/>
          <w:snapToGrid w:val="0"/>
          <w:sz w:val="20"/>
          <w:szCs w:val="20"/>
          <w:lang w:eastAsia="sl-SI"/>
        </w:rPr>
        <w:t>u</w:t>
      </w:r>
      <w:r>
        <w:rPr>
          <w:rFonts w:ascii="Arial" w:hAnsi="Arial"/>
          <w:iCs/>
          <w:snapToGrid w:val="0"/>
          <w:sz w:val="20"/>
          <w:szCs w:val="20"/>
          <w:lang w:eastAsia="sl-SI"/>
        </w:rPr>
        <w:t xml:space="preserve"> 3, kjer so zagotovljeni vsi pogoji za gradnjo skoraj nič energetskih stavb se nahaja 14 projektov oziroma stavb v skupni površini 114.004,62 </w:t>
      </w:r>
      <w:r w:rsidRPr="00BB1953">
        <w:rPr>
          <w:rFonts w:ascii="Arial" w:hAnsi="Arial"/>
          <w:iCs/>
          <w:snapToGrid w:val="0"/>
          <w:sz w:val="20"/>
          <w:szCs w:val="20"/>
          <w:lang w:eastAsia="sl-SI"/>
        </w:rPr>
        <w:t>m</w:t>
      </w:r>
      <w:r w:rsidRPr="00BB1953">
        <w:rPr>
          <w:rFonts w:ascii="Arial" w:hAnsi="Arial"/>
          <w:iCs/>
          <w:snapToGrid w:val="0"/>
          <w:sz w:val="20"/>
          <w:szCs w:val="20"/>
          <w:vertAlign w:val="superscript"/>
          <w:lang w:eastAsia="sl-SI"/>
        </w:rPr>
        <w:t>2</w:t>
      </w:r>
      <w:r w:rsidR="00195007">
        <w:rPr>
          <w:rFonts w:ascii="Arial" w:hAnsi="Arial"/>
          <w:iCs/>
          <w:snapToGrid w:val="0"/>
          <w:sz w:val="20"/>
          <w:szCs w:val="20"/>
          <w:lang w:eastAsia="sl-SI"/>
        </w:rPr>
        <w:t>.</w:t>
      </w:r>
    </w:p>
    <w:p w14:paraId="50264B85" w14:textId="77777777" w:rsidR="00033B30" w:rsidRDefault="00033B30" w:rsidP="00033B30">
      <w:pPr>
        <w:autoSpaceDE w:val="0"/>
        <w:spacing w:line="276" w:lineRule="auto"/>
        <w:jc w:val="both"/>
        <w:rPr>
          <w:rFonts w:ascii="Arial" w:hAnsi="Arial"/>
          <w:iCs/>
          <w:snapToGrid w:val="0"/>
          <w:sz w:val="20"/>
          <w:szCs w:val="20"/>
          <w:lang w:eastAsia="sl-SI"/>
        </w:rPr>
      </w:pPr>
    </w:p>
    <w:p w14:paraId="766DDF8C" w14:textId="77777777" w:rsidR="000763E7" w:rsidRDefault="000763E7" w:rsidP="003531E1">
      <w:pPr>
        <w:autoSpaceDE w:val="0"/>
        <w:spacing w:line="276" w:lineRule="auto"/>
        <w:jc w:val="both"/>
        <w:rPr>
          <w:rFonts w:ascii="Arial" w:hAnsi="Arial"/>
          <w:iCs/>
          <w:snapToGrid w:val="0"/>
          <w:sz w:val="20"/>
          <w:szCs w:val="20"/>
          <w:lang w:eastAsia="sl-SI"/>
        </w:rPr>
      </w:pPr>
    </w:p>
    <w:p w14:paraId="1F8F6CFF" w14:textId="12891AAC" w:rsidR="00105E90" w:rsidRDefault="007B6559" w:rsidP="00F92400">
      <w:pPr>
        <w:autoSpaceDE w:val="0"/>
        <w:spacing w:line="276" w:lineRule="auto"/>
        <w:jc w:val="both"/>
        <w:rPr>
          <w:rFonts w:ascii="Arial" w:hAnsi="Arial" w:cs="Arial"/>
          <w:sz w:val="20"/>
          <w:szCs w:val="20"/>
        </w:rPr>
      </w:pPr>
      <w:r w:rsidRPr="005B22AE">
        <w:rPr>
          <w:rFonts w:ascii="Arial" w:hAnsi="Arial" w:cs="Arial"/>
          <w:sz w:val="20"/>
          <w:szCs w:val="20"/>
        </w:rPr>
        <w:t>P</w:t>
      </w:r>
      <w:r w:rsidR="00C1045F">
        <w:rPr>
          <w:rFonts w:ascii="Arial" w:hAnsi="Arial" w:cs="Arial"/>
          <w:sz w:val="20"/>
          <w:szCs w:val="20"/>
        </w:rPr>
        <w:t>riloga</w:t>
      </w:r>
      <w:r w:rsidRPr="005B22AE">
        <w:rPr>
          <w:rFonts w:ascii="Arial" w:hAnsi="Arial" w:cs="Arial"/>
          <w:sz w:val="20"/>
          <w:szCs w:val="20"/>
        </w:rPr>
        <w:t xml:space="preserve"> : </w:t>
      </w:r>
    </w:p>
    <w:p w14:paraId="4C055CCA" w14:textId="7C8A528D" w:rsidR="007F7031" w:rsidRPr="005B22AE" w:rsidRDefault="00105E90" w:rsidP="00F92400">
      <w:pPr>
        <w:autoSpaceDE w:val="0"/>
        <w:spacing w:line="276" w:lineRule="auto"/>
        <w:jc w:val="both"/>
        <w:rPr>
          <w:rFonts w:ascii="Arial" w:hAnsi="Arial" w:cs="Arial"/>
          <w:sz w:val="20"/>
          <w:szCs w:val="20"/>
        </w:rPr>
      </w:pPr>
      <w:r>
        <w:rPr>
          <w:rFonts w:ascii="Arial" w:hAnsi="Arial" w:cs="Arial"/>
          <w:sz w:val="20"/>
          <w:szCs w:val="20"/>
        </w:rPr>
        <w:t xml:space="preserve">- </w:t>
      </w:r>
      <w:proofErr w:type="spellStart"/>
      <w:r w:rsidR="00D4604E">
        <w:rPr>
          <w:rFonts w:ascii="Arial" w:hAnsi="Arial" w:cs="Arial"/>
          <w:sz w:val="20"/>
          <w:szCs w:val="20"/>
        </w:rPr>
        <w:t>T</w:t>
      </w:r>
      <w:r w:rsidR="008F6204">
        <w:rPr>
          <w:rFonts w:ascii="Arial" w:hAnsi="Arial" w:cs="Arial"/>
          <w:sz w:val="20"/>
          <w:szCs w:val="20"/>
        </w:rPr>
        <w:t>abela</w:t>
      </w:r>
      <w:r w:rsidR="003908B5">
        <w:rPr>
          <w:rFonts w:ascii="Arial" w:hAnsi="Arial" w:cs="Arial"/>
          <w:sz w:val="20"/>
          <w:szCs w:val="20"/>
        </w:rPr>
        <w:t>_</w:t>
      </w:r>
      <w:r w:rsidR="0041594F">
        <w:rPr>
          <w:rFonts w:ascii="Arial" w:hAnsi="Arial" w:cs="Arial"/>
          <w:sz w:val="20"/>
          <w:szCs w:val="20"/>
        </w:rPr>
        <w:t>stavbe</w:t>
      </w:r>
      <w:proofErr w:type="spellEnd"/>
    </w:p>
    <w:sectPr w:rsidR="007F7031" w:rsidRPr="005B22AE" w:rsidSect="00A46192">
      <w:headerReference w:type="default" r:id="rId17"/>
      <w:footerReference w:type="default" r:id="rId18"/>
      <w:headerReference w:type="first" r:id="rId19"/>
      <w:footerReference w:type="first" r:id="rId20"/>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BEC7" w14:textId="77777777" w:rsidR="00E058D4" w:rsidRDefault="00E058D4">
      <w:r>
        <w:separator/>
      </w:r>
    </w:p>
  </w:endnote>
  <w:endnote w:type="continuationSeparator" w:id="0">
    <w:p w14:paraId="26A54F92" w14:textId="77777777" w:rsidR="00E058D4" w:rsidRDefault="00E0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900B" w14:textId="77777777" w:rsidR="00F83D8A" w:rsidRPr="008A57C5" w:rsidRDefault="00F83D8A">
    <w:pPr>
      <w:pStyle w:val="Noga"/>
      <w:jc w:val="center"/>
      <w:rPr>
        <w:rFonts w:ascii="Arial" w:hAnsi="Arial" w:cs="Arial"/>
      </w:rPr>
    </w:pPr>
    <w:r w:rsidRPr="008A57C5">
      <w:rPr>
        <w:rFonts w:ascii="Arial" w:hAnsi="Arial" w:cs="Arial"/>
      </w:rPr>
      <w:t xml:space="preserve">Stran </w:t>
    </w:r>
    <w:r w:rsidR="00BE2351" w:rsidRPr="008A57C5">
      <w:rPr>
        <w:rFonts w:ascii="Arial" w:hAnsi="Arial" w:cs="Arial"/>
        <w:bCs/>
      </w:rPr>
      <w:fldChar w:fldCharType="begin"/>
    </w:r>
    <w:r w:rsidRPr="008A57C5">
      <w:rPr>
        <w:rFonts w:ascii="Arial" w:hAnsi="Arial" w:cs="Arial"/>
        <w:bCs/>
      </w:rPr>
      <w:instrText>PAGE</w:instrText>
    </w:r>
    <w:r w:rsidR="00BE2351" w:rsidRPr="008A57C5">
      <w:rPr>
        <w:rFonts w:ascii="Arial" w:hAnsi="Arial" w:cs="Arial"/>
        <w:bCs/>
      </w:rPr>
      <w:fldChar w:fldCharType="separate"/>
    </w:r>
    <w:r w:rsidR="00904D54">
      <w:rPr>
        <w:rFonts w:ascii="Arial" w:hAnsi="Arial" w:cs="Arial"/>
        <w:bCs/>
        <w:noProof/>
      </w:rPr>
      <w:t>11</w:t>
    </w:r>
    <w:r w:rsidR="00BE2351" w:rsidRPr="008A57C5">
      <w:rPr>
        <w:rFonts w:ascii="Arial" w:hAnsi="Arial" w:cs="Arial"/>
        <w:bCs/>
      </w:rPr>
      <w:fldChar w:fldCharType="end"/>
    </w:r>
    <w:r w:rsidRPr="008A57C5">
      <w:rPr>
        <w:rFonts w:ascii="Arial" w:hAnsi="Arial" w:cs="Arial"/>
      </w:rPr>
      <w:t xml:space="preserve"> od </w:t>
    </w:r>
    <w:r w:rsidR="00BE2351" w:rsidRPr="008A57C5">
      <w:rPr>
        <w:rFonts w:ascii="Arial" w:hAnsi="Arial" w:cs="Arial"/>
        <w:bCs/>
      </w:rPr>
      <w:fldChar w:fldCharType="begin"/>
    </w:r>
    <w:r w:rsidRPr="008A57C5">
      <w:rPr>
        <w:rFonts w:ascii="Arial" w:hAnsi="Arial" w:cs="Arial"/>
        <w:bCs/>
      </w:rPr>
      <w:instrText>NUMPAGES</w:instrText>
    </w:r>
    <w:r w:rsidR="00BE2351" w:rsidRPr="008A57C5">
      <w:rPr>
        <w:rFonts w:ascii="Arial" w:hAnsi="Arial" w:cs="Arial"/>
        <w:bCs/>
      </w:rPr>
      <w:fldChar w:fldCharType="separate"/>
    </w:r>
    <w:r w:rsidR="00904D54">
      <w:rPr>
        <w:rFonts w:ascii="Arial" w:hAnsi="Arial" w:cs="Arial"/>
        <w:bCs/>
        <w:noProof/>
      </w:rPr>
      <w:t>12</w:t>
    </w:r>
    <w:r w:rsidR="00BE2351" w:rsidRPr="008A57C5">
      <w:rPr>
        <w:rFonts w:ascii="Arial" w:hAnsi="Arial" w:cs="Arial"/>
        <w:bCs/>
      </w:rPr>
      <w:fldChar w:fldCharType="end"/>
    </w:r>
  </w:p>
  <w:p w14:paraId="69D9BD7A" w14:textId="77777777" w:rsidR="00F83D8A" w:rsidRDefault="00F83D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F914" w14:textId="77777777" w:rsidR="00F83D8A" w:rsidRDefault="00F83D8A" w:rsidP="00A46192">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66AE" w14:textId="77777777" w:rsidR="00E058D4" w:rsidRDefault="00E058D4">
      <w:r>
        <w:separator/>
      </w:r>
    </w:p>
  </w:footnote>
  <w:footnote w:type="continuationSeparator" w:id="0">
    <w:p w14:paraId="754C9B86" w14:textId="77777777" w:rsidR="00E058D4" w:rsidRDefault="00E058D4">
      <w:r>
        <w:continuationSeparator/>
      </w:r>
    </w:p>
  </w:footnote>
  <w:footnote w:id="1">
    <w:p w14:paraId="2881F4EA" w14:textId="77777777" w:rsidR="0027373D" w:rsidRPr="006409A0" w:rsidRDefault="0027373D" w:rsidP="006409A0">
      <w:pPr>
        <w:pStyle w:val="Sprotnaopomba-besedilo"/>
        <w:jc w:val="both"/>
        <w:rPr>
          <w:rFonts w:ascii="Arial" w:hAnsi="Arial" w:cs="Arial"/>
          <w:sz w:val="16"/>
          <w:szCs w:val="16"/>
        </w:rPr>
      </w:pPr>
      <w:r w:rsidRPr="006409A0">
        <w:rPr>
          <w:rStyle w:val="Sprotnaopomba-sklic"/>
          <w:sz w:val="16"/>
          <w:szCs w:val="16"/>
        </w:rPr>
        <w:footnoteRef/>
      </w:r>
      <w:r w:rsidRPr="006409A0">
        <w:rPr>
          <w:sz w:val="16"/>
          <w:szCs w:val="16"/>
        </w:rPr>
        <w:t xml:space="preserve"> </w:t>
      </w:r>
      <w:r w:rsidRPr="006409A0">
        <w:rPr>
          <w:rFonts w:ascii="Arial" w:hAnsi="Arial" w:cs="Arial"/>
          <w:sz w:val="16"/>
          <w:szCs w:val="16"/>
        </w:rPr>
        <w:t>V skladu z 9. členom Zakona o spremembah Zakona o državni upravi (Uradni list RS, št. 18/2023), in 1. alinejo 4. odstavka 2. člena Zakona o spremembah Zakona o Vladi Republike Slovenije – ZVRS-J (Uradni list RS, št. 163/22) je Ministrstvo za okolje, podnebje in energijo pristojno za delovno področje javnega potniškega prometa, trajnostne mobilnosti in prometne politike, energetike, oskrbe z naftnimi derivati ter učinkovite rabe in obnovljivih virov energije, varovanja okolja, celovite presoje vplivov na okolje, upravnih postopkov na področju okolja, javnih služb varstva okolja, ravnanja z gensko spremenjenimi organizmi, podnebnih sprememb, ravnanja z odpadki in učinkovite rabe virov. Delovno področje izvajanja nalog trajnostne rabe energije in trajnostne mobilnosti, torej razvojno spodbujanje zelenega prehoda na področju energije in trajnostne mobilnosti, se je z Ministrstva za infrastrukturo preneslo na Ministrstvo za okolje, podnebje in energijo.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76D2" w14:textId="77777777" w:rsidR="00F83D8A" w:rsidRPr="001B1D79" w:rsidRDefault="00F83D8A">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62AF" w14:textId="798757D2" w:rsidR="00F83D8A" w:rsidRPr="00125A68" w:rsidRDefault="00C1045F" w:rsidP="00A46192">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1E3D1601" wp14:editId="2BFF3B01">
              <wp:simplePos x="0" y="0"/>
              <wp:positionH relativeFrom="column">
                <wp:posOffset>1493520</wp:posOffset>
              </wp:positionH>
              <wp:positionV relativeFrom="paragraph">
                <wp:posOffset>54610</wp:posOffset>
              </wp:positionV>
              <wp:extent cx="4702175" cy="394335"/>
              <wp:effectExtent l="0" t="0" r="0" b="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6D4B491D"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C40CD8D"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D1601" id="_x0000_t202" coordsize="21600,21600" o:spt="202" path="m,l,21600r21600,l21600,xe">
              <v:stroke joinstyle="miter"/>
              <v:path gradientshapeok="t" o:connecttype="rect"/>
            </v:shapetype>
            <v:shape id="Polje z besedilom 1" o:spid="_x0000_s1028"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6D4B491D"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C40CD8D"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03"/>
    <w:multiLevelType w:val="multilevel"/>
    <w:tmpl w:val="D34E0306"/>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Calibri" w:hAnsi="Arial" w:cs="Arial"/>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413" w:hanging="705"/>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multilevel"/>
    <w:tmpl w:val="00000007"/>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0000009"/>
    <w:multiLevelType w:val="multilevel"/>
    <w:tmpl w:val="00000009"/>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480" w:hanging="360"/>
      </w:pPr>
      <w:rPr>
        <w:rFonts w:cs="Arial"/>
      </w:rPr>
    </w:lvl>
  </w:abstractNum>
  <w:abstractNum w:abstractNumId="10" w15:restartNumberingAfterBreak="0">
    <w:nsid w:val="0000000B"/>
    <w:multiLevelType w:val="multilevel"/>
    <w:tmpl w:val="0000000B"/>
    <w:name w:val="WWNum18"/>
    <w:lvl w:ilvl="0">
      <w:start w:val="1"/>
      <w:numFmt w:val="lowerLetter"/>
      <w:lvlText w:val="%1)"/>
      <w:lvlJc w:val="left"/>
      <w:pPr>
        <w:tabs>
          <w:tab w:val="num" w:pos="0"/>
        </w:tabs>
        <w:ind w:left="945" w:hanging="360"/>
      </w:p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1" w15:restartNumberingAfterBreak="0">
    <w:nsid w:val="0000000C"/>
    <w:multiLevelType w:val="multilevel"/>
    <w:tmpl w:val="EEE8CF0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decimal"/>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F"/>
    <w:multiLevelType w:val="multilevel"/>
    <w:tmpl w:val="0000000F"/>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10"/>
    <w:multiLevelType w:val="multilevel"/>
    <w:tmpl w:val="00000010"/>
    <w:name w:val="WWNum28"/>
    <w:lvl w:ilvl="0">
      <w:start w:val="1"/>
      <w:numFmt w:val="decimal"/>
      <w:lvlText w:val="(%1)"/>
      <w:lvlJc w:val="left"/>
      <w:pPr>
        <w:tabs>
          <w:tab w:val="num" w:pos="0"/>
        </w:tabs>
        <w:ind w:left="450" w:hanging="45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4" w15:restartNumberingAfterBreak="0">
    <w:nsid w:val="00000012"/>
    <w:multiLevelType w:val="multilevel"/>
    <w:tmpl w:val="00000012"/>
    <w:name w:val="WW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5" w15:restartNumberingAfterBreak="0">
    <w:nsid w:val="025061EE"/>
    <w:multiLevelType w:val="hybridMultilevel"/>
    <w:tmpl w:val="614ACB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A742BF3"/>
    <w:multiLevelType w:val="hybridMultilevel"/>
    <w:tmpl w:val="A2B80B5C"/>
    <w:name w:val="WW8Num242"/>
    <w:lvl w:ilvl="0" w:tplc="5AE460B2">
      <w:start w:val="1"/>
      <w:numFmt w:val="decimal"/>
      <w:lvlText w:val="(%1)"/>
      <w:lvlJc w:val="left"/>
      <w:pPr>
        <w:tabs>
          <w:tab w:val="num" w:pos="0"/>
        </w:tabs>
        <w:ind w:left="480" w:hanging="360"/>
      </w:pPr>
      <w:rPr>
        <w:rFonts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BBD0AFD"/>
    <w:multiLevelType w:val="hybridMultilevel"/>
    <w:tmpl w:val="8B969BD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836791"/>
    <w:multiLevelType w:val="multilevel"/>
    <w:tmpl w:val="88BC1378"/>
    <w:name w:val="WWNum4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ascii="Arial" w:eastAsia="Calibri" w:hAnsi="Arial" w:cs="Arial"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9" w15:restartNumberingAfterBreak="0">
    <w:nsid w:val="172109A8"/>
    <w:multiLevelType w:val="hybridMultilevel"/>
    <w:tmpl w:val="42ECACE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AC129A"/>
    <w:multiLevelType w:val="hybridMultilevel"/>
    <w:tmpl w:val="B082F244"/>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236A23"/>
    <w:multiLevelType w:val="hybridMultilevel"/>
    <w:tmpl w:val="26BC578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FCF6142"/>
    <w:multiLevelType w:val="hybridMultilevel"/>
    <w:tmpl w:val="3E3609A4"/>
    <w:lvl w:ilvl="0" w:tplc="09A41274">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1F25538"/>
    <w:multiLevelType w:val="hybridMultilevel"/>
    <w:tmpl w:val="C656761E"/>
    <w:lvl w:ilvl="0" w:tplc="9A2E6A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3B240F82"/>
    <w:multiLevelType w:val="hybridMultilevel"/>
    <w:tmpl w:val="2FE0FA74"/>
    <w:lvl w:ilvl="0" w:tplc="18D4D0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B4042C0"/>
    <w:multiLevelType w:val="hybridMultilevel"/>
    <w:tmpl w:val="D0B2FBEA"/>
    <w:lvl w:ilvl="0" w:tplc="6E4E0D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DA36897"/>
    <w:multiLevelType w:val="hybridMultilevel"/>
    <w:tmpl w:val="5D6A01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9F209E1"/>
    <w:multiLevelType w:val="hybridMultilevel"/>
    <w:tmpl w:val="2E4C8ACA"/>
    <w:lvl w:ilvl="0" w:tplc="28D4947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A4A4288"/>
    <w:multiLevelType w:val="hybridMultilevel"/>
    <w:tmpl w:val="E51E439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AAF5BDB"/>
    <w:multiLevelType w:val="hybridMultilevel"/>
    <w:tmpl w:val="C2D628D2"/>
    <w:lvl w:ilvl="0" w:tplc="EDD488C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0FE5CF7"/>
    <w:multiLevelType w:val="hybridMultilevel"/>
    <w:tmpl w:val="838AB42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81B34"/>
    <w:multiLevelType w:val="hybridMultilevel"/>
    <w:tmpl w:val="078000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F5872ED"/>
    <w:multiLevelType w:val="hybridMultilevel"/>
    <w:tmpl w:val="F2B0DA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E52A95"/>
    <w:multiLevelType w:val="hybridMultilevel"/>
    <w:tmpl w:val="169244C2"/>
    <w:lvl w:ilvl="0" w:tplc="F7868A4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47A59A0"/>
    <w:multiLevelType w:val="hybridMultilevel"/>
    <w:tmpl w:val="87B49EE6"/>
    <w:lvl w:ilvl="0" w:tplc="6BEE03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59F509A"/>
    <w:multiLevelType w:val="hybridMultilevel"/>
    <w:tmpl w:val="B1C2CE8E"/>
    <w:lvl w:ilvl="0" w:tplc="563234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6A4008C"/>
    <w:multiLevelType w:val="hybridMultilevel"/>
    <w:tmpl w:val="49965E28"/>
    <w:lvl w:ilvl="0" w:tplc="DB4686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756786"/>
    <w:multiLevelType w:val="hybridMultilevel"/>
    <w:tmpl w:val="78C0D8F2"/>
    <w:lvl w:ilvl="0" w:tplc="76AC1A70">
      <w:start w:val="49"/>
      <w:numFmt w:val="bullet"/>
      <w:lvlText w:val=""/>
      <w:lvlJc w:val="left"/>
      <w:pPr>
        <w:ind w:left="720" w:hanging="360"/>
      </w:pPr>
      <w:rPr>
        <w:rFonts w:ascii="Symbol" w:eastAsia="Times New Roman" w:hAnsi="Symbol" w:cs="Times New Roman" w:hint="default"/>
      </w:rPr>
    </w:lvl>
    <w:lvl w:ilvl="1" w:tplc="7D4431D4">
      <w:numFmt w:val="bullet"/>
      <w:lvlText w:val="-"/>
      <w:lvlJc w:val="left"/>
      <w:pPr>
        <w:ind w:left="1755" w:hanging="67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49A077A"/>
    <w:multiLevelType w:val="multilevel"/>
    <w:tmpl w:val="0AC6D1D8"/>
    <w:name w:val="WWNum7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48" w15:restartNumberingAfterBreak="0">
    <w:nsid w:val="7966032D"/>
    <w:multiLevelType w:val="hybridMultilevel"/>
    <w:tmpl w:val="2690D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A1A1880"/>
    <w:multiLevelType w:val="hybridMultilevel"/>
    <w:tmpl w:val="2AB0EDF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DA5E57"/>
    <w:multiLevelType w:val="hybridMultilevel"/>
    <w:tmpl w:val="F5F45B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B7D3EA3"/>
    <w:multiLevelType w:val="hybridMultilevel"/>
    <w:tmpl w:val="73A4F158"/>
    <w:lvl w:ilvl="0" w:tplc="B8B69EFE">
      <w:start w:val="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65769332">
    <w:abstractNumId w:val="26"/>
  </w:num>
  <w:num w:numId="2" w16cid:durableId="611127953">
    <w:abstractNumId w:val="27"/>
    <w:lvlOverride w:ilvl="0">
      <w:startOverride w:val="1"/>
    </w:lvlOverride>
  </w:num>
  <w:num w:numId="3" w16cid:durableId="1933852857">
    <w:abstractNumId w:val="21"/>
  </w:num>
  <w:num w:numId="4" w16cid:durableId="1591543568">
    <w:abstractNumId w:val="36"/>
  </w:num>
  <w:num w:numId="5" w16cid:durableId="1953513169">
    <w:abstractNumId w:val="44"/>
  </w:num>
  <w:num w:numId="6" w16cid:durableId="402530730">
    <w:abstractNumId w:val="52"/>
  </w:num>
  <w:num w:numId="7" w16cid:durableId="2016222557">
    <w:abstractNumId w:val="31"/>
  </w:num>
  <w:num w:numId="8" w16cid:durableId="292633846">
    <w:abstractNumId w:val="23"/>
  </w:num>
  <w:num w:numId="9" w16cid:durableId="1116750919">
    <w:abstractNumId w:val="20"/>
  </w:num>
  <w:num w:numId="10" w16cid:durableId="841314537">
    <w:abstractNumId w:val="42"/>
  </w:num>
  <w:num w:numId="11" w16cid:durableId="1755474032">
    <w:abstractNumId w:val="32"/>
  </w:num>
  <w:num w:numId="12" w16cid:durableId="2123378659">
    <w:abstractNumId w:val="25"/>
  </w:num>
  <w:num w:numId="13" w16cid:durableId="453645111">
    <w:abstractNumId w:val="40"/>
  </w:num>
  <w:num w:numId="14" w16cid:durableId="2072800289">
    <w:abstractNumId w:val="51"/>
  </w:num>
  <w:num w:numId="15" w16cid:durableId="572007021">
    <w:abstractNumId w:val="39"/>
  </w:num>
  <w:num w:numId="16" w16cid:durableId="429400175">
    <w:abstractNumId w:val="16"/>
  </w:num>
  <w:num w:numId="17" w16cid:durableId="792212462">
    <w:abstractNumId w:val="35"/>
  </w:num>
  <w:num w:numId="18" w16cid:durableId="1286231296">
    <w:abstractNumId w:val="24"/>
  </w:num>
  <w:num w:numId="19" w16cid:durableId="1238980318">
    <w:abstractNumId w:val="46"/>
  </w:num>
  <w:num w:numId="20" w16cid:durableId="1999452626">
    <w:abstractNumId w:val="49"/>
  </w:num>
  <w:num w:numId="21" w16cid:durableId="1457673568">
    <w:abstractNumId w:val="19"/>
  </w:num>
  <w:num w:numId="22" w16cid:durableId="1080175311">
    <w:abstractNumId w:val="17"/>
  </w:num>
  <w:num w:numId="23" w16cid:durableId="1203981332">
    <w:abstractNumId w:val="22"/>
  </w:num>
  <w:num w:numId="24" w16cid:durableId="285044126">
    <w:abstractNumId w:val="34"/>
  </w:num>
  <w:num w:numId="25" w16cid:durableId="227963004">
    <w:abstractNumId w:val="45"/>
  </w:num>
  <w:num w:numId="26" w16cid:durableId="1822230074">
    <w:abstractNumId w:val="50"/>
  </w:num>
  <w:num w:numId="27" w16cid:durableId="612058446">
    <w:abstractNumId w:val="50"/>
  </w:num>
  <w:num w:numId="28" w16cid:durableId="1278217644">
    <w:abstractNumId w:val="43"/>
  </w:num>
  <w:num w:numId="29" w16cid:durableId="352389476">
    <w:abstractNumId w:val="37"/>
  </w:num>
  <w:num w:numId="30" w16cid:durableId="1452364240">
    <w:abstractNumId w:val="28"/>
  </w:num>
  <w:num w:numId="31" w16cid:durableId="1103724364">
    <w:abstractNumId w:val="29"/>
  </w:num>
  <w:num w:numId="32" w16cid:durableId="569731616">
    <w:abstractNumId w:val="41"/>
  </w:num>
  <w:num w:numId="33" w16cid:durableId="1011639749">
    <w:abstractNumId w:val="38"/>
  </w:num>
  <w:num w:numId="34" w16cid:durableId="1671907323">
    <w:abstractNumId w:val="30"/>
  </w:num>
  <w:num w:numId="35" w16cid:durableId="1157069989">
    <w:abstractNumId w:val="48"/>
  </w:num>
  <w:num w:numId="36" w16cid:durableId="1337152081">
    <w:abstractNumId w:val="33"/>
  </w:num>
  <w:num w:numId="37" w16cid:durableId="179706639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1F"/>
    <w:rsid w:val="00001DDB"/>
    <w:rsid w:val="000043CE"/>
    <w:rsid w:val="0000476B"/>
    <w:rsid w:val="0000564B"/>
    <w:rsid w:val="00006045"/>
    <w:rsid w:val="00007B25"/>
    <w:rsid w:val="0001098F"/>
    <w:rsid w:val="00012DCC"/>
    <w:rsid w:val="0001342B"/>
    <w:rsid w:val="00013BDD"/>
    <w:rsid w:val="000145EC"/>
    <w:rsid w:val="00015EAB"/>
    <w:rsid w:val="000168BC"/>
    <w:rsid w:val="00017A64"/>
    <w:rsid w:val="00020E19"/>
    <w:rsid w:val="00020F64"/>
    <w:rsid w:val="00021065"/>
    <w:rsid w:val="00025908"/>
    <w:rsid w:val="00026D54"/>
    <w:rsid w:val="0002752E"/>
    <w:rsid w:val="000302DE"/>
    <w:rsid w:val="00030857"/>
    <w:rsid w:val="0003190A"/>
    <w:rsid w:val="000327C1"/>
    <w:rsid w:val="00033593"/>
    <w:rsid w:val="00033B30"/>
    <w:rsid w:val="00036776"/>
    <w:rsid w:val="00037DEF"/>
    <w:rsid w:val="00040854"/>
    <w:rsid w:val="000435C2"/>
    <w:rsid w:val="00046451"/>
    <w:rsid w:val="00053958"/>
    <w:rsid w:val="00054A46"/>
    <w:rsid w:val="00054D79"/>
    <w:rsid w:val="000558C1"/>
    <w:rsid w:val="0005657D"/>
    <w:rsid w:val="000573B0"/>
    <w:rsid w:val="0006132B"/>
    <w:rsid w:val="00061886"/>
    <w:rsid w:val="00063FEB"/>
    <w:rsid w:val="00072B03"/>
    <w:rsid w:val="00073008"/>
    <w:rsid w:val="0007551F"/>
    <w:rsid w:val="00075F90"/>
    <w:rsid w:val="000763E7"/>
    <w:rsid w:val="000779F0"/>
    <w:rsid w:val="000805D1"/>
    <w:rsid w:val="0008076C"/>
    <w:rsid w:val="00082CB4"/>
    <w:rsid w:val="00084832"/>
    <w:rsid w:val="00084E83"/>
    <w:rsid w:val="00085D0F"/>
    <w:rsid w:val="00086077"/>
    <w:rsid w:val="000868A0"/>
    <w:rsid w:val="000870B1"/>
    <w:rsid w:val="000914D3"/>
    <w:rsid w:val="00096B24"/>
    <w:rsid w:val="00096D02"/>
    <w:rsid w:val="00097AD7"/>
    <w:rsid w:val="000A310C"/>
    <w:rsid w:val="000A5D6D"/>
    <w:rsid w:val="000B0D9B"/>
    <w:rsid w:val="000B478B"/>
    <w:rsid w:val="000B687E"/>
    <w:rsid w:val="000B71EA"/>
    <w:rsid w:val="000C2036"/>
    <w:rsid w:val="000C25B2"/>
    <w:rsid w:val="000C3FBE"/>
    <w:rsid w:val="000D20DF"/>
    <w:rsid w:val="000D70B3"/>
    <w:rsid w:val="000D7FA3"/>
    <w:rsid w:val="000E16A3"/>
    <w:rsid w:val="000E43CB"/>
    <w:rsid w:val="000E5E0A"/>
    <w:rsid w:val="000E6B5D"/>
    <w:rsid w:val="000F0E59"/>
    <w:rsid w:val="000F2D59"/>
    <w:rsid w:val="000F7B3A"/>
    <w:rsid w:val="0010162D"/>
    <w:rsid w:val="00101AAF"/>
    <w:rsid w:val="00101ED3"/>
    <w:rsid w:val="00105E90"/>
    <w:rsid w:val="0010680E"/>
    <w:rsid w:val="00107235"/>
    <w:rsid w:val="00107B24"/>
    <w:rsid w:val="00111787"/>
    <w:rsid w:val="00113D1C"/>
    <w:rsid w:val="00114C9D"/>
    <w:rsid w:val="00115A87"/>
    <w:rsid w:val="00117135"/>
    <w:rsid w:val="001171C3"/>
    <w:rsid w:val="00120D90"/>
    <w:rsid w:val="00120E6A"/>
    <w:rsid w:val="001227BA"/>
    <w:rsid w:val="00122900"/>
    <w:rsid w:val="00122A03"/>
    <w:rsid w:val="00122B3F"/>
    <w:rsid w:val="00123DDC"/>
    <w:rsid w:val="00124058"/>
    <w:rsid w:val="00124905"/>
    <w:rsid w:val="00124F80"/>
    <w:rsid w:val="001254F8"/>
    <w:rsid w:val="001256F8"/>
    <w:rsid w:val="0013588B"/>
    <w:rsid w:val="001379F7"/>
    <w:rsid w:val="001409E4"/>
    <w:rsid w:val="00141193"/>
    <w:rsid w:val="001421AA"/>
    <w:rsid w:val="001425F4"/>
    <w:rsid w:val="00142B32"/>
    <w:rsid w:val="00143049"/>
    <w:rsid w:val="00144C0C"/>
    <w:rsid w:val="001502E2"/>
    <w:rsid w:val="00150984"/>
    <w:rsid w:val="001509EE"/>
    <w:rsid w:val="00152B17"/>
    <w:rsid w:val="00153BC9"/>
    <w:rsid w:val="001544CA"/>
    <w:rsid w:val="00160310"/>
    <w:rsid w:val="00160D0F"/>
    <w:rsid w:val="00160DDC"/>
    <w:rsid w:val="00161C33"/>
    <w:rsid w:val="0016276A"/>
    <w:rsid w:val="001638FF"/>
    <w:rsid w:val="00166806"/>
    <w:rsid w:val="00166C39"/>
    <w:rsid w:val="00167721"/>
    <w:rsid w:val="00170CC9"/>
    <w:rsid w:val="00171515"/>
    <w:rsid w:val="00173D37"/>
    <w:rsid w:val="00175DB3"/>
    <w:rsid w:val="0017731B"/>
    <w:rsid w:val="00177C8C"/>
    <w:rsid w:val="00180311"/>
    <w:rsid w:val="0018292A"/>
    <w:rsid w:val="001847FF"/>
    <w:rsid w:val="0018483B"/>
    <w:rsid w:val="00190DB7"/>
    <w:rsid w:val="00192450"/>
    <w:rsid w:val="001935D3"/>
    <w:rsid w:val="00193F9E"/>
    <w:rsid w:val="001945FD"/>
    <w:rsid w:val="00194E64"/>
    <w:rsid w:val="00195007"/>
    <w:rsid w:val="001960FB"/>
    <w:rsid w:val="00197E94"/>
    <w:rsid w:val="00197F8B"/>
    <w:rsid w:val="001A0F79"/>
    <w:rsid w:val="001A1266"/>
    <w:rsid w:val="001A1A25"/>
    <w:rsid w:val="001A3002"/>
    <w:rsid w:val="001A3E92"/>
    <w:rsid w:val="001A4068"/>
    <w:rsid w:val="001A710F"/>
    <w:rsid w:val="001A7601"/>
    <w:rsid w:val="001B21E3"/>
    <w:rsid w:val="001B36D3"/>
    <w:rsid w:val="001B6A88"/>
    <w:rsid w:val="001B7D17"/>
    <w:rsid w:val="001C3A92"/>
    <w:rsid w:val="001C4B7E"/>
    <w:rsid w:val="001C5D77"/>
    <w:rsid w:val="001C6919"/>
    <w:rsid w:val="001C6B40"/>
    <w:rsid w:val="001C75A0"/>
    <w:rsid w:val="001D017F"/>
    <w:rsid w:val="001D4492"/>
    <w:rsid w:val="001E0259"/>
    <w:rsid w:val="001E21A9"/>
    <w:rsid w:val="001E23A0"/>
    <w:rsid w:val="001E55EA"/>
    <w:rsid w:val="001E5CCF"/>
    <w:rsid w:val="001E6038"/>
    <w:rsid w:val="001E66EA"/>
    <w:rsid w:val="001F4CFF"/>
    <w:rsid w:val="001F5530"/>
    <w:rsid w:val="001F5DE9"/>
    <w:rsid w:val="001F7A36"/>
    <w:rsid w:val="001F7E7C"/>
    <w:rsid w:val="002003A5"/>
    <w:rsid w:val="0020430E"/>
    <w:rsid w:val="00206188"/>
    <w:rsid w:val="002071DD"/>
    <w:rsid w:val="00210E05"/>
    <w:rsid w:val="00211244"/>
    <w:rsid w:val="0021321D"/>
    <w:rsid w:val="00213E6F"/>
    <w:rsid w:val="002157DD"/>
    <w:rsid w:val="002163B5"/>
    <w:rsid w:val="002169D6"/>
    <w:rsid w:val="00216E38"/>
    <w:rsid w:val="00217764"/>
    <w:rsid w:val="0022472E"/>
    <w:rsid w:val="00225B51"/>
    <w:rsid w:val="0022612C"/>
    <w:rsid w:val="00226304"/>
    <w:rsid w:val="00226F83"/>
    <w:rsid w:val="00226FD0"/>
    <w:rsid w:val="00230D24"/>
    <w:rsid w:val="00230FD2"/>
    <w:rsid w:val="0023114A"/>
    <w:rsid w:val="0023221C"/>
    <w:rsid w:val="002329FC"/>
    <w:rsid w:val="00234B6F"/>
    <w:rsid w:val="00235E54"/>
    <w:rsid w:val="0023658D"/>
    <w:rsid w:val="00237A52"/>
    <w:rsid w:val="00237D3A"/>
    <w:rsid w:val="00240A0F"/>
    <w:rsid w:val="00241BD9"/>
    <w:rsid w:val="00242974"/>
    <w:rsid w:val="00243BFC"/>
    <w:rsid w:val="00244D37"/>
    <w:rsid w:val="00245493"/>
    <w:rsid w:val="00246360"/>
    <w:rsid w:val="00247633"/>
    <w:rsid w:val="00250455"/>
    <w:rsid w:val="00253EF5"/>
    <w:rsid w:val="00254D9D"/>
    <w:rsid w:val="002558D6"/>
    <w:rsid w:val="00255E92"/>
    <w:rsid w:val="002608CC"/>
    <w:rsid w:val="00261A58"/>
    <w:rsid w:val="00262807"/>
    <w:rsid w:val="002628E5"/>
    <w:rsid w:val="002637CF"/>
    <w:rsid w:val="00263875"/>
    <w:rsid w:val="002647B2"/>
    <w:rsid w:val="00265091"/>
    <w:rsid w:val="00267577"/>
    <w:rsid w:val="00267B92"/>
    <w:rsid w:val="0027373D"/>
    <w:rsid w:val="002746BD"/>
    <w:rsid w:val="00275F39"/>
    <w:rsid w:val="002762A0"/>
    <w:rsid w:val="00277338"/>
    <w:rsid w:val="00277A23"/>
    <w:rsid w:val="00277A2F"/>
    <w:rsid w:val="00280A78"/>
    <w:rsid w:val="00283070"/>
    <w:rsid w:val="00286C6F"/>
    <w:rsid w:val="00286E1C"/>
    <w:rsid w:val="00287F14"/>
    <w:rsid w:val="00290ACD"/>
    <w:rsid w:val="00290E8D"/>
    <w:rsid w:val="00291C78"/>
    <w:rsid w:val="0029316E"/>
    <w:rsid w:val="002931B5"/>
    <w:rsid w:val="002949FB"/>
    <w:rsid w:val="00295F28"/>
    <w:rsid w:val="00295F68"/>
    <w:rsid w:val="00297B38"/>
    <w:rsid w:val="002A04D2"/>
    <w:rsid w:val="002A1C87"/>
    <w:rsid w:val="002A1E7E"/>
    <w:rsid w:val="002A4C10"/>
    <w:rsid w:val="002A5037"/>
    <w:rsid w:val="002A54D3"/>
    <w:rsid w:val="002A6685"/>
    <w:rsid w:val="002A7376"/>
    <w:rsid w:val="002A7388"/>
    <w:rsid w:val="002B065D"/>
    <w:rsid w:val="002B06CA"/>
    <w:rsid w:val="002B2A12"/>
    <w:rsid w:val="002B2A1C"/>
    <w:rsid w:val="002B335A"/>
    <w:rsid w:val="002C18CF"/>
    <w:rsid w:val="002C49C2"/>
    <w:rsid w:val="002C7CDD"/>
    <w:rsid w:val="002D03F8"/>
    <w:rsid w:val="002D2568"/>
    <w:rsid w:val="002D2C2B"/>
    <w:rsid w:val="002D44FF"/>
    <w:rsid w:val="002D512E"/>
    <w:rsid w:val="002E11B9"/>
    <w:rsid w:val="002E4C40"/>
    <w:rsid w:val="002E565F"/>
    <w:rsid w:val="002E673E"/>
    <w:rsid w:val="002E7775"/>
    <w:rsid w:val="002F044E"/>
    <w:rsid w:val="002F24C2"/>
    <w:rsid w:val="002F31D3"/>
    <w:rsid w:val="002F4E14"/>
    <w:rsid w:val="002F516E"/>
    <w:rsid w:val="002F5533"/>
    <w:rsid w:val="002F6AF1"/>
    <w:rsid w:val="002F771B"/>
    <w:rsid w:val="00302950"/>
    <w:rsid w:val="00302B48"/>
    <w:rsid w:val="0030433B"/>
    <w:rsid w:val="00305B7E"/>
    <w:rsid w:val="0030634C"/>
    <w:rsid w:val="00306D05"/>
    <w:rsid w:val="0031024C"/>
    <w:rsid w:val="00310793"/>
    <w:rsid w:val="00311F53"/>
    <w:rsid w:val="003133D7"/>
    <w:rsid w:val="003135D6"/>
    <w:rsid w:val="003203C7"/>
    <w:rsid w:val="00320926"/>
    <w:rsid w:val="003214A1"/>
    <w:rsid w:val="00321EE8"/>
    <w:rsid w:val="00322A7C"/>
    <w:rsid w:val="003234C8"/>
    <w:rsid w:val="0032377C"/>
    <w:rsid w:val="0032532C"/>
    <w:rsid w:val="0032639F"/>
    <w:rsid w:val="00327945"/>
    <w:rsid w:val="00330078"/>
    <w:rsid w:val="00330C93"/>
    <w:rsid w:val="00330F71"/>
    <w:rsid w:val="003320E7"/>
    <w:rsid w:val="003323CF"/>
    <w:rsid w:val="0033355F"/>
    <w:rsid w:val="00335756"/>
    <w:rsid w:val="00336127"/>
    <w:rsid w:val="00336898"/>
    <w:rsid w:val="00336FB3"/>
    <w:rsid w:val="003374AF"/>
    <w:rsid w:val="003377F7"/>
    <w:rsid w:val="003407F2"/>
    <w:rsid w:val="00340863"/>
    <w:rsid w:val="00340DC2"/>
    <w:rsid w:val="00340E88"/>
    <w:rsid w:val="00342304"/>
    <w:rsid w:val="00345808"/>
    <w:rsid w:val="003466B8"/>
    <w:rsid w:val="00350688"/>
    <w:rsid w:val="00351772"/>
    <w:rsid w:val="00352B83"/>
    <w:rsid w:val="003531E1"/>
    <w:rsid w:val="00353744"/>
    <w:rsid w:val="00353941"/>
    <w:rsid w:val="00360C35"/>
    <w:rsid w:val="003629A0"/>
    <w:rsid w:val="00372ADD"/>
    <w:rsid w:val="00374954"/>
    <w:rsid w:val="00374993"/>
    <w:rsid w:val="00376100"/>
    <w:rsid w:val="003779A2"/>
    <w:rsid w:val="00380CD2"/>
    <w:rsid w:val="00382BB6"/>
    <w:rsid w:val="0038495F"/>
    <w:rsid w:val="00386ACA"/>
    <w:rsid w:val="003871A8"/>
    <w:rsid w:val="003874FA"/>
    <w:rsid w:val="00390635"/>
    <w:rsid w:val="003908B5"/>
    <w:rsid w:val="00391A82"/>
    <w:rsid w:val="0039413C"/>
    <w:rsid w:val="003951C5"/>
    <w:rsid w:val="00396E25"/>
    <w:rsid w:val="003979E3"/>
    <w:rsid w:val="00397D46"/>
    <w:rsid w:val="003A239F"/>
    <w:rsid w:val="003A3FA3"/>
    <w:rsid w:val="003A6818"/>
    <w:rsid w:val="003A740D"/>
    <w:rsid w:val="003A7BC4"/>
    <w:rsid w:val="003B1815"/>
    <w:rsid w:val="003B4A34"/>
    <w:rsid w:val="003B4F17"/>
    <w:rsid w:val="003B538A"/>
    <w:rsid w:val="003B6195"/>
    <w:rsid w:val="003B62E4"/>
    <w:rsid w:val="003B64CD"/>
    <w:rsid w:val="003B76A6"/>
    <w:rsid w:val="003C1AEA"/>
    <w:rsid w:val="003C1B8B"/>
    <w:rsid w:val="003C37D9"/>
    <w:rsid w:val="003C448E"/>
    <w:rsid w:val="003C6B0F"/>
    <w:rsid w:val="003D01E0"/>
    <w:rsid w:val="003D43F1"/>
    <w:rsid w:val="003D68B5"/>
    <w:rsid w:val="003E0200"/>
    <w:rsid w:val="003E16DB"/>
    <w:rsid w:val="003E257C"/>
    <w:rsid w:val="003E49F9"/>
    <w:rsid w:val="003E59AC"/>
    <w:rsid w:val="003F1B9A"/>
    <w:rsid w:val="003F1CBB"/>
    <w:rsid w:val="003F2CEE"/>
    <w:rsid w:val="003F3D66"/>
    <w:rsid w:val="003F3ECB"/>
    <w:rsid w:val="003F48BF"/>
    <w:rsid w:val="003F6667"/>
    <w:rsid w:val="003F6B1D"/>
    <w:rsid w:val="00400730"/>
    <w:rsid w:val="004010B6"/>
    <w:rsid w:val="00401E8B"/>
    <w:rsid w:val="004028D4"/>
    <w:rsid w:val="004030B8"/>
    <w:rsid w:val="00404D01"/>
    <w:rsid w:val="00404F3A"/>
    <w:rsid w:val="00406308"/>
    <w:rsid w:val="00406D09"/>
    <w:rsid w:val="004074F0"/>
    <w:rsid w:val="0040788F"/>
    <w:rsid w:val="00411F0D"/>
    <w:rsid w:val="00411FEE"/>
    <w:rsid w:val="00414A25"/>
    <w:rsid w:val="00414A73"/>
    <w:rsid w:val="004151AA"/>
    <w:rsid w:val="0041594F"/>
    <w:rsid w:val="004214E6"/>
    <w:rsid w:val="00422763"/>
    <w:rsid w:val="004239FC"/>
    <w:rsid w:val="00426466"/>
    <w:rsid w:val="00426B21"/>
    <w:rsid w:val="00427FEA"/>
    <w:rsid w:val="004326C3"/>
    <w:rsid w:val="004327CD"/>
    <w:rsid w:val="0043338C"/>
    <w:rsid w:val="004354B5"/>
    <w:rsid w:val="0043701F"/>
    <w:rsid w:val="00437E8E"/>
    <w:rsid w:val="00441034"/>
    <w:rsid w:val="0044106F"/>
    <w:rsid w:val="00441EA8"/>
    <w:rsid w:val="00441F74"/>
    <w:rsid w:val="00443695"/>
    <w:rsid w:val="0044490F"/>
    <w:rsid w:val="00445C82"/>
    <w:rsid w:val="004460EF"/>
    <w:rsid w:val="0044701F"/>
    <w:rsid w:val="0044731D"/>
    <w:rsid w:val="00451267"/>
    <w:rsid w:val="004513EA"/>
    <w:rsid w:val="00451D4D"/>
    <w:rsid w:val="00451E2B"/>
    <w:rsid w:val="004528BF"/>
    <w:rsid w:val="00452B7F"/>
    <w:rsid w:val="004559B5"/>
    <w:rsid w:val="00461526"/>
    <w:rsid w:val="0046415C"/>
    <w:rsid w:val="004671EF"/>
    <w:rsid w:val="00467D2F"/>
    <w:rsid w:val="00472618"/>
    <w:rsid w:val="00472702"/>
    <w:rsid w:val="00473129"/>
    <w:rsid w:val="00473537"/>
    <w:rsid w:val="00474B43"/>
    <w:rsid w:val="00480D70"/>
    <w:rsid w:val="004811EB"/>
    <w:rsid w:val="00482CE9"/>
    <w:rsid w:val="004836E0"/>
    <w:rsid w:val="004867FA"/>
    <w:rsid w:val="00486C91"/>
    <w:rsid w:val="00487165"/>
    <w:rsid w:val="0048763D"/>
    <w:rsid w:val="0049315F"/>
    <w:rsid w:val="00494279"/>
    <w:rsid w:val="00494FC4"/>
    <w:rsid w:val="00495A2A"/>
    <w:rsid w:val="00496053"/>
    <w:rsid w:val="0049683D"/>
    <w:rsid w:val="00497AD4"/>
    <w:rsid w:val="004A2388"/>
    <w:rsid w:val="004A374C"/>
    <w:rsid w:val="004A4F4C"/>
    <w:rsid w:val="004A5412"/>
    <w:rsid w:val="004A5997"/>
    <w:rsid w:val="004A6DAD"/>
    <w:rsid w:val="004B0396"/>
    <w:rsid w:val="004B0D95"/>
    <w:rsid w:val="004B3BCA"/>
    <w:rsid w:val="004B3C69"/>
    <w:rsid w:val="004B4307"/>
    <w:rsid w:val="004B541D"/>
    <w:rsid w:val="004C0239"/>
    <w:rsid w:val="004C31F9"/>
    <w:rsid w:val="004C3B23"/>
    <w:rsid w:val="004C4398"/>
    <w:rsid w:val="004C7DE1"/>
    <w:rsid w:val="004D0F88"/>
    <w:rsid w:val="004D4843"/>
    <w:rsid w:val="004D5DDB"/>
    <w:rsid w:val="004D657D"/>
    <w:rsid w:val="004D6C63"/>
    <w:rsid w:val="004D7FB3"/>
    <w:rsid w:val="004E0B98"/>
    <w:rsid w:val="004E14B8"/>
    <w:rsid w:val="004E1849"/>
    <w:rsid w:val="004E297D"/>
    <w:rsid w:val="004E2CDA"/>
    <w:rsid w:val="004E359A"/>
    <w:rsid w:val="004E3C43"/>
    <w:rsid w:val="004E4004"/>
    <w:rsid w:val="004E4779"/>
    <w:rsid w:val="004E6276"/>
    <w:rsid w:val="004E68CE"/>
    <w:rsid w:val="004F1748"/>
    <w:rsid w:val="004F2FFF"/>
    <w:rsid w:val="004F3549"/>
    <w:rsid w:val="004F4693"/>
    <w:rsid w:val="004F4F24"/>
    <w:rsid w:val="004F5031"/>
    <w:rsid w:val="004F6555"/>
    <w:rsid w:val="004F6BA8"/>
    <w:rsid w:val="004F6E82"/>
    <w:rsid w:val="00501131"/>
    <w:rsid w:val="00501A76"/>
    <w:rsid w:val="00505066"/>
    <w:rsid w:val="005050CB"/>
    <w:rsid w:val="00506AD6"/>
    <w:rsid w:val="00507D97"/>
    <w:rsid w:val="005114D2"/>
    <w:rsid w:val="00511F3A"/>
    <w:rsid w:val="005122F9"/>
    <w:rsid w:val="00512F23"/>
    <w:rsid w:val="00513998"/>
    <w:rsid w:val="0051682F"/>
    <w:rsid w:val="0051695C"/>
    <w:rsid w:val="00517921"/>
    <w:rsid w:val="00520D95"/>
    <w:rsid w:val="00521AE0"/>
    <w:rsid w:val="005225CE"/>
    <w:rsid w:val="00522E3E"/>
    <w:rsid w:val="00526FF1"/>
    <w:rsid w:val="00535849"/>
    <w:rsid w:val="0053599D"/>
    <w:rsid w:val="00536472"/>
    <w:rsid w:val="005365D7"/>
    <w:rsid w:val="00541F71"/>
    <w:rsid w:val="0054232D"/>
    <w:rsid w:val="00543258"/>
    <w:rsid w:val="005451C4"/>
    <w:rsid w:val="0054539A"/>
    <w:rsid w:val="005473F2"/>
    <w:rsid w:val="00550066"/>
    <w:rsid w:val="00551AC0"/>
    <w:rsid w:val="005538F8"/>
    <w:rsid w:val="005550F0"/>
    <w:rsid w:val="005562A0"/>
    <w:rsid w:val="00556D7A"/>
    <w:rsid w:val="00572CAF"/>
    <w:rsid w:val="00573F16"/>
    <w:rsid w:val="0057584A"/>
    <w:rsid w:val="00575C8B"/>
    <w:rsid w:val="00583C5E"/>
    <w:rsid w:val="00585A54"/>
    <w:rsid w:val="0058659C"/>
    <w:rsid w:val="0058741D"/>
    <w:rsid w:val="00590E95"/>
    <w:rsid w:val="00591904"/>
    <w:rsid w:val="0059481C"/>
    <w:rsid w:val="00596E9B"/>
    <w:rsid w:val="00597847"/>
    <w:rsid w:val="005A0A74"/>
    <w:rsid w:val="005A13B5"/>
    <w:rsid w:val="005A242A"/>
    <w:rsid w:val="005A2ACC"/>
    <w:rsid w:val="005A4D2D"/>
    <w:rsid w:val="005A58E0"/>
    <w:rsid w:val="005A6280"/>
    <w:rsid w:val="005A67CC"/>
    <w:rsid w:val="005A6F8B"/>
    <w:rsid w:val="005A7F49"/>
    <w:rsid w:val="005B18F2"/>
    <w:rsid w:val="005B22AE"/>
    <w:rsid w:val="005B2B61"/>
    <w:rsid w:val="005B425C"/>
    <w:rsid w:val="005B4CB0"/>
    <w:rsid w:val="005B54EA"/>
    <w:rsid w:val="005B58FE"/>
    <w:rsid w:val="005B5994"/>
    <w:rsid w:val="005B6C7D"/>
    <w:rsid w:val="005B6CD4"/>
    <w:rsid w:val="005C3B5F"/>
    <w:rsid w:val="005C4244"/>
    <w:rsid w:val="005C4A55"/>
    <w:rsid w:val="005C5E6D"/>
    <w:rsid w:val="005C6AC8"/>
    <w:rsid w:val="005C6E6D"/>
    <w:rsid w:val="005C7EDA"/>
    <w:rsid w:val="005D02B7"/>
    <w:rsid w:val="005D0426"/>
    <w:rsid w:val="005D0993"/>
    <w:rsid w:val="005D3979"/>
    <w:rsid w:val="005D439F"/>
    <w:rsid w:val="005D5795"/>
    <w:rsid w:val="005D635E"/>
    <w:rsid w:val="005D681F"/>
    <w:rsid w:val="005D68DA"/>
    <w:rsid w:val="005E4086"/>
    <w:rsid w:val="005E45C8"/>
    <w:rsid w:val="005E4748"/>
    <w:rsid w:val="005E5636"/>
    <w:rsid w:val="005E5715"/>
    <w:rsid w:val="005E5BD0"/>
    <w:rsid w:val="005E64BB"/>
    <w:rsid w:val="005F1CC9"/>
    <w:rsid w:val="005F53DD"/>
    <w:rsid w:val="005F6035"/>
    <w:rsid w:val="005F68C1"/>
    <w:rsid w:val="005F6E8C"/>
    <w:rsid w:val="005F7AC2"/>
    <w:rsid w:val="00600323"/>
    <w:rsid w:val="0060166F"/>
    <w:rsid w:val="006019DF"/>
    <w:rsid w:val="00602165"/>
    <w:rsid w:val="006022F2"/>
    <w:rsid w:val="00604389"/>
    <w:rsid w:val="00604AEB"/>
    <w:rsid w:val="006131CB"/>
    <w:rsid w:val="0061621C"/>
    <w:rsid w:val="006165C2"/>
    <w:rsid w:val="00620C58"/>
    <w:rsid w:val="00620E0D"/>
    <w:rsid w:val="0062144E"/>
    <w:rsid w:val="006217B9"/>
    <w:rsid w:val="0062216B"/>
    <w:rsid w:val="006247B1"/>
    <w:rsid w:val="006253E3"/>
    <w:rsid w:val="006257B9"/>
    <w:rsid w:val="006267A6"/>
    <w:rsid w:val="00626A8D"/>
    <w:rsid w:val="00626FB3"/>
    <w:rsid w:val="00630439"/>
    <w:rsid w:val="006304FD"/>
    <w:rsid w:val="00632917"/>
    <w:rsid w:val="00633F1C"/>
    <w:rsid w:val="00634639"/>
    <w:rsid w:val="006360A5"/>
    <w:rsid w:val="006409A0"/>
    <w:rsid w:val="0064187C"/>
    <w:rsid w:val="006418F1"/>
    <w:rsid w:val="00643A81"/>
    <w:rsid w:val="00650510"/>
    <w:rsid w:val="006505B0"/>
    <w:rsid w:val="00650673"/>
    <w:rsid w:val="00653398"/>
    <w:rsid w:val="006539AB"/>
    <w:rsid w:val="00653A46"/>
    <w:rsid w:val="00653C19"/>
    <w:rsid w:val="00654597"/>
    <w:rsid w:val="00655571"/>
    <w:rsid w:val="006563C5"/>
    <w:rsid w:val="006565B0"/>
    <w:rsid w:val="00665B84"/>
    <w:rsid w:val="00667380"/>
    <w:rsid w:val="00667788"/>
    <w:rsid w:val="00667990"/>
    <w:rsid w:val="00671064"/>
    <w:rsid w:val="006724FA"/>
    <w:rsid w:val="006728CA"/>
    <w:rsid w:val="00672C29"/>
    <w:rsid w:val="00674EAA"/>
    <w:rsid w:val="0067615F"/>
    <w:rsid w:val="00676299"/>
    <w:rsid w:val="00676BD0"/>
    <w:rsid w:val="0068087C"/>
    <w:rsid w:val="00681748"/>
    <w:rsid w:val="0068174F"/>
    <w:rsid w:val="00683FB6"/>
    <w:rsid w:val="00685C6A"/>
    <w:rsid w:val="00690866"/>
    <w:rsid w:val="00692AF9"/>
    <w:rsid w:val="0069372F"/>
    <w:rsid w:val="00694F11"/>
    <w:rsid w:val="006957EA"/>
    <w:rsid w:val="00696506"/>
    <w:rsid w:val="006A0129"/>
    <w:rsid w:val="006A0CF4"/>
    <w:rsid w:val="006A10A5"/>
    <w:rsid w:val="006A10F4"/>
    <w:rsid w:val="006A31D8"/>
    <w:rsid w:val="006A5039"/>
    <w:rsid w:val="006A6434"/>
    <w:rsid w:val="006A693E"/>
    <w:rsid w:val="006A6F0F"/>
    <w:rsid w:val="006A7D12"/>
    <w:rsid w:val="006B2C8D"/>
    <w:rsid w:val="006B3623"/>
    <w:rsid w:val="006B3BD9"/>
    <w:rsid w:val="006B47ED"/>
    <w:rsid w:val="006B66BB"/>
    <w:rsid w:val="006B6DCC"/>
    <w:rsid w:val="006B7FE1"/>
    <w:rsid w:val="006C0219"/>
    <w:rsid w:val="006C1AAE"/>
    <w:rsid w:val="006C24E8"/>
    <w:rsid w:val="006C3FDA"/>
    <w:rsid w:val="006C6FFF"/>
    <w:rsid w:val="006D37F0"/>
    <w:rsid w:val="006D4335"/>
    <w:rsid w:val="006D79D1"/>
    <w:rsid w:val="006E437E"/>
    <w:rsid w:val="006E6E13"/>
    <w:rsid w:val="006E7396"/>
    <w:rsid w:val="006E7DA3"/>
    <w:rsid w:val="006F2477"/>
    <w:rsid w:val="006F34BC"/>
    <w:rsid w:val="006F36CE"/>
    <w:rsid w:val="006F3D0E"/>
    <w:rsid w:val="006F6032"/>
    <w:rsid w:val="006F637B"/>
    <w:rsid w:val="006F7EFD"/>
    <w:rsid w:val="006F7FB4"/>
    <w:rsid w:val="0070036F"/>
    <w:rsid w:val="00700982"/>
    <w:rsid w:val="00701F94"/>
    <w:rsid w:val="00703354"/>
    <w:rsid w:val="00706320"/>
    <w:rsid w:val="00710699"/>
    <w:rsid w:val="00712C2F"/>
    <w:rsid w:val="00714C41"/>
    <w:rsid w:val="00715955"/>
    <w:rsid w:val="0071635F"/>
    <w:rsid w:val="00717D98"/>
    <w:rsid w:val="00717F62"/>
    <w:rsid w:val="00723859"/>
    <w:rsid w:val="007238E9"/>
    <w:rsid w:val="007243B4"/>
    <w:rsid w:val="0072727D"/>
    <w:rsid w:val="007304B1"/>
    <w:rsid w:val="00731333"/>
    <w:rsid w:val="0073178C"/>
    <w:rsid w:val="0073192B"/>
    <w:rsid w:val="00734EA2"/>
    <w:rsid w:val="007353D2"/>
    <w:rsid w:val="00735846"/>
    <w:rsid w:val="00736275"/>
    <w:rsid w:val="00736E5B"/>
    <w:rsid w:val="00740740"/>
    <w:rsid w:val="00740D34"/>
    <w:rsid w:val="00740D67"/>
    <w:rsid w:val="00741F08"/>
    <w:rsid w:val="007426D8"/>
    <w:rsid w:val="00743A6E"/>
    <w:rsid w:val="00744AD0"/>
    <w:rsid w:val="0074555E"/>
    <w:rsid w:val="007505E1"/>
    <w:rsid w:val="007548DE"/>
    <w:rsid w:val="007556E5"/>
    <w:rsid w:val="00755E78"/>
    <w:rsid w:val="007562EC"/>
    <w:rsid w:val="00757795"/>
    <w:rsid w:val="00763952"/>
    <w:rsid w:val="00764E1F"/>
    <w:rsid w:val="00767DD1"/>
    <w:rsid w:val="00767FF0"/>
    <w:rsid w:val="007710B5"/>
    <w:rsid w:val="00772357"/>
    <w:rsid w:val="00773252"/>
    <w:rsid w:val="0077335D"/>
    <w:rsid w:val="0077543C"/>
    <w:rsid w:val="00775492"/>
    <w:rsid w:val="00775967"/>
    <w:rsid w:val="00780C27"/>
    <w:rsid w:val="0078347F"/>
    <w:rsid w:val="007834E2"/>
    <w:rsid w:val="007838C3"/>
    <w:rsid w:val="00783E19"/>
    <w:rsid w:val="0078431D"/>
    <w:rsid w:val="00786AB9"/>
    <w:rsid w:val="00786D39"/>
    <w:rsid w:val="00786DF9"/>
    <w:rsid w:val="00792C92"/>
    <w:rsid w:val="0079767A"/>
    <w:rsid w:val="007A05E8"/>
    <w:rsid w:val="007A09C6"/>
    <w:rsid w:val="007A09FA"/>
    <w:rsid w:val="007A15E7"/>
    <w:rsid w:val="007A5725"/>
    <w:rsid w:val="007A6B7C"/>
    <w:rsid w:val="007B00F1"/>
    <w:rsid w:val="007B1C4A"/>
    <w:rsid w:val="007B288B"/>
    <w:rsid w:val="007B2DD8"/>
    <w:rsid w:val="007B3D33"/>
    <w:rsid w:val="007B4C3E"/>
    <w:rsid w:val="007B6559"/>
    <w:rsid w:val="007B749A"/>
    <w:rsid w:val="007C0E1B"/>
    <w:rsid w:val="007C5B08"/>
    <w:rsid w:val="007C5D09"/>
    <w:rsid w:val="007C5D81"/>
    <w:rsid w:val="007D1A45"/>
    <w:rsid w:val="007D1FF1"/>
    <w:rsid w:val="007D307A"/>
    <w:rsid w:val="007D39E1"/>
    <w:rsid w:val="007D3C0C"/>
    <w:rsid w:val="007D578E"/>
    <w:rsid w:val="007D7088"/>
    <w:rsid w:val="007E0452"/>
    <w:rsid w:val="007E0C1A"/>
    <w:rsid w:val="007E4468"/>
    <w:rsid w:val="007E4FBD"/>
    <w:rsid w:val="007E5BD0"/>
    <w:rsid w:val="007E6DE6"/>
    <w:rsid w:val="007E74E6"/>
    <w:rsid w:val="007F2446"/>
    <w:rsid w:val="007F35C3"/>
    <w:rsid w:val="007F4829"/>
    <w:rsid w:val="007F7031"/>
    <w:rsid w:val="007F7B21"/>
    <w:rsid w:val="007F7C9A"/>
    <w:rsid w:val="008005AA"/>
    <w:rsid w:val="00804BEA"/>
    <w:rsid w:val="008053A7"/>
    <w:rsid w:val="0080784E"/>
    <w:rsid w:val="00807E12"/>
    <w:rsid w:val="008132BD"/>
    <w:rsid w:val="00813432"/>
    <w:rsid w:val="00814873"/>
    <w:rsid w:val="00814BD5"/>
    <w:rsid w:val="00814D9D"/>
    <w:rsid w:val="00816DFF"/>
    <w:rsid w:val="00820CAD"/>
    <w:rsid w:val="00820D0D"/>
    <w:rsid w:val="008210F4"/>
    <w:rsid w:val="00821679"/>
    <w:rsid w:val="008226E4"/>
    <w:rsid w:val="00824764"/>
    <w:rsid w:val="00827C5A"/>
    <w:rsid w:val="00830B2E"/>
    <w:rsid w:val="008332A0"/>
    <w:rsid w:val="00833418"/>
    <w:rsid w:val="00833CD6"/>
    <w:rsid w:val="00833E40"/>
    <w:rsid w:val="0084075B"/>
    <w:rsid w:val="00843DB7"/>
    <w:rsid w:val="008465B1"/>
    <w:rsid w:val="0084678F"/>
    <w:rsid w:val="008473E0"/>
    <w:rsid w:val="00847E33"/>
    <w:rsid w:val="00850A76"/>
    <w:rsid w:val="008524C7"/>
    <w:rsid w:val="0085398F"/>
    <w:rsid w:val="008619AE"/>
    <w:rsid w:val="00861D58"/>
    <w:rsid w:val="00863873"/>
    <w:rsid w:val="0086708A"/>
    <w:rsid w:val="00867597"/>
    <w:rsid w:val="00867D5F"/>
    <w:rsid w:val="0087074C"/>
    <w:rsid w:val="008711B4"/>
    <w:rsid w:val="008715E1"/>
    <w:rsid w:val="00871B19"/>
    <w:rsid w:val="0087247C"/>
    <w:rsid w:val="008726C1"/>
    <w:rsid w:val="00873BB6"/>
    <w:rsid w:val="00876024"/>
    <w:rsid w:val="00876F44"/>
    <w:rsid w:val="00881ECC"/>
    <w:rsid w:val="008821AB"/>
    <w:rsid w:val="008838C6"/>
    <w:rsid w:val="008841C9"/>
    <w:rsid w:val="008844DF"/>
    <w:rsid w:val="00884A5C"/>
    <w:rsid w:val="00885709"/>
    <w:rsid w:val="008857F8"/>
    <w:rsid w:val="00887D88"/>
    <w:rsid w:val="00890AAB"/>
    <w:rsid w:val="00890B38"/>
    <w:rsid w:val="0089129C"/>
    <w:rsid w:val="00891BFC"/>
    <w:rsid w:val="00891F6C"/>
    <w:rsid w:val="00893316"/>
    <w:rsid w:val="008A1758"/>
    <w:rsid w:val="008A26E3"/>
    <w:rsid w:val="008A3A8C"/>
    <w:rsid w:val="008A6C3F"/>
    <w:rsid w:val="008A75EB"/>
    <w:rsid w:val="008B003B"/>
    <w:rsid w:val="008B1032"/>
    <w:rsid w:val="008B1169"/>
    <w:rsid w:val="008B1BFC"/>
    <w:rsid w:val="008B2265"/>
    <w:rsid w:val="008B439E"/>
    <w:rsid w:val="008B57E4"/>
    <w:rsid w:val="008B5FFD"/>
    <w:rsid w:val="008B63E4"/>
    <w:rsid w:val="008B664D"/>
    <w:rsid w:val="008C03F5"/>
    <w:rsid w:val="008C0510"/>
    <w:rsid w:val="008C1B11"/>
    <w:rsid w:val="008C59D6"/>
    <w:rsid w:val="008C6959"/>
    <w:rsid w:val="008C69A6"/>
    <w:rsid w:val="008C6B5C"/>
    <w:rsid w:val="008D10B0"/>
    <w:rsid w:val="008D16FF"/>
    <w:rsid w:val="008D2922"/>
    <w:rsid w:val="008D4947"/>
    <w:rsid w:val="008D6261"/>
    <w:rsid w:val="008D65C8"/>
    <w:rsid w:val="008E0BFF"/>
    <w:rsid w:val="008E150E"/>
    <w:rsid w:val="008E4B1B"/>
    <w:rsid w:val="008E52CE"/>
    <w:rsid w:val="008E5E78"/>
    <w:rsid w:val="008F0475"/>
    <w:rsid w:val="008F1687"/>
    <w:rsid w:val="008F1C0B"/>
    <w:rsid w:val="008F23A7"/>
    <w:rsid w:val="008F23CC"/>
    <w:rsid w:val="008F425F"/>
    <w:rsid w:val="008F6204"/>
    <w:rsid w:val="008F687A"/>
    <w:rsid w:val="008F7B4F"/>
    <w:rsid w:val="009013C8"/>
    <w:rsid w:val="00902008"/>
    <w:rsid w:val="00904453"/>
    <w:rsid w:val="00904A95"/>
    <w:rsid w:val="00904D54"/>
    <w:rsid w:val="009053A7"/>
    <w:rsid w:val="009054E9"/>
    <w:rsid w:val="00905E9F"/>
    <w:rsid w:val="0090630F"/>
    <w:rsid w:val="00907416"/>
    <w:rsid w:val="00907BD7"/>
    <w:rsid w:val="009101D5"/>
    <w:rsid w:val="00910D17"/>
    <w:rsid w:val="00912B30"/>
    <w:rsid w:val="0091794F"/>
    <w:rsid w:val="00917B4F"/>
    <w:rsid w:val="00917EDA"/>
    <w:rsid w:val="00921535"/>
    <w:rsid w:val="00921A62"/>
    <w:rsid w:val="00921CA5"/>
    <w:rsid w:val="009246EA"/>
    <w:rsid w:val="00925A60"/>
    <w:rsid w:val="00926B57"/>
    <w:rsid w:val="00927A13"/>
    <w:rsid w:val="00930ACD"/>
    <w:rsid w:val="0093210E"/>
    <w:rsid w:val="009337A3"/>
    <w:rsid w:val="00933F59"/>
    <w:rsid w:val="00935ED7"/>
    <w:rsid w:val="009362DB"/>
    <w:rsid w:val="00936B64"/>
    <w:rsid w:val="00936D40"/>
    <w:rsid w:val="00942619"/>
    <w:rsid w:val="00946C13"/>
    <w:rsid w:val="009509FB"/>
    <w:rsid w:val="0095155E"/>
    <w:rsid w:val="00952D81"/>
    <w:rsid w:val="00952EA2"/>
    <w:rsid w:val="009542E0"/>
    <w:rsid w:val="0095454A"/>
    <w:rsid w:val="009571FF"/>
    <w:rsid w:val="0095791A"/>
    <w:rsid w:val="0096002F"/>
    <w:rsid w:val="00963BA1"/>
    <w:rsid w:val="00965187"/>
    <w:rsid w:val="0096549D"/>
    <w:rsid w:val="00966C26"/>
    <w:rsid w:val="00972D26"/>
    <w:rsid w:val="00972FC8"/>
    <w:rsid w:val="0098083B"/>
    <w:rsid w:val="00981DC0"/>
    <w:rsid w:val="009830B7"/>
    <w:rsid w:val="009842A2"/>
    <w:rsid w:val="0098477E"/>
    <w:rsid w:val="00985831"/>
    <w:rsid w:val="0098792D"/>
    <w:rsid w:val="00987EE2"/>
    <w:rsid w:val="00990C28"/>
    <w:rsid w:val="00991FF6"/>
    <w:rsid w:val="009923D7"/>
    <w:rsid w:val="00992785"/>
    <w:rsid w:val="009951CA"/>
    <w:rsid w:val="009951D1"/>
    <w:rsid w:val="00996955"/>
    <w:rsid w:val="009969F0"/>
    <w:rsid w:val="009972A6"/>
    <w:rsid w:val="00997B72"/>
    <w:rsid w:val="009A209D"/>
    <w:rsid w:val="009A253E"/>
    <w:rsid w:val="009A5DCC"/>
    <w:rsid w:val="009B21C5"/>
    <w:rsid w:val="009B2C71"/>
    <w:rsid w:val="009B400B"/>
    <w:rsid w:val="009B4029"/>
    <w:rsid w:val="009B59FB"/>
    <w:rsid w:val="009B6041"/>
    <w:rsid w:val="009B63D2"/>
    <w:rsid w:val="009C068D"/>
    <w:rsid w:val="009C0930"/>
    <w:rsid w:val="009C0E1C"/>
    <w:rsid w:val="009C1973"/>
    <w:rsid w:val="009C1BD4"/>
    <w:rsid w:val="009C4801"/>
    <w:rsid w:val="009C72DF"/>
    <w:rsid w:val="009D1FC8"/>
    <w:rsid w:val="009D3686"/>
    <w:rsid w:val="009D5FE7"/>
    <w:rsid w:val="009D7E8C"/>
    <w:rsid w:val="009E0179"/>
    <w:rsid w:val="009E12B3"/>
    <w:rsid w:val="009E40F3"/>
    <w:rsid w:val="009E4604"/>
    <w:rsid w:val="009E472B"/>
    <w:rsid w:val="009E4C70"/>
    <w:rsid w:val="009E576A"/>
    <w:rsid w:val="009E76E2"/>
    <w:rsid w:val="009F184C"/>
    <w:rsid w:val="009F3940"/>
    <w:rsid w:val="009F4FAF"/>
    <w:rsid w:val="009F6A4C"/>
    <w:rsid w:val="009F7018"/>
    <w:rsid w:val="00A000B0"/>
    <w:rsid w:val="00A00C5B"/>
    <w:rsid w:val="00A012B2"/>
    <w:rsid w:val="00A01CC4"/>
    <w:rsid w:val="00A0251E"/>
    <w:rsid w:val="00A03112"/>
    <w:rsid w:val="00A03800"/>
    <w:rsid w:val="00A046DB"/>
    <w:rsid w:val="00A06FEB"/>
    <w:rsid w:val="00A11FCA"/>
    <w:rsid w:val="00A1369E"/>
    <w:rsid w:val="00A16C9F"/>
    <w:rsid w:val="00A16DCF"/>
    <w:rsid w:val="00A17641"/>
    <w:rsid w:val="00A17BA5"/>
    <w:rsid w:val="00A20770"/>
    <w:rsid w:val="00A20F16"/>
    <w:rsid w:val="00A21B2B"/>
    <w:rsid w:val="00A24248"/>
    <w:rsid w:val="00A24A53"/>
    <w:rsid w:val="00A259E5"/>
    <w:rsid w:val="00A27A5E"/>
    <w:rsid w:val="00A27AAE"/>
    <w:rsid w:val="00A308F9"/>
    <w:rsid w:val="00A3122C"/>
    <w:rsid w:val="00A31247"/>
    <w:rsid w:val="00A315E1"/>
    <w:rsid w:val="00A32248"/>
    <w:rsid w:val="00A3262E"/>
    <w:rsid w:val="00A353A1"/>
    <w:rsid w:val="00A35505"/>
    <w:rsid w:val="00A357A9"/>
    <w:rsid w:val="00A35B4B"/>
    <w:rsid w:val="00A35D91"/>
    <w:rsid w:val="00A37884"/>
    <w:rsid w:val="00A42115"/>
    <w:rsid w:val="00A454B1"/>
    <w:rsid w:val="00A45C7D"/>
    <w:rsid w:val="00A46192"/>
    <w:rsid w:val="00A46D9D"/>
    <w:rsid w:val="00A4712B"/>
    <w:rsid w:val="00A5051F"/>
    <w:rsid w:val="00A52934"/>
    <w:rsid w:val="00A533C9"/>
    <w:rsid w:val="00A535D7"/>
    <w:rsid w:val="00A567A2"/>
    <w:rsid w:val="00A608FD"/>
    <w:rsid w:val="00A61C44"/>
    <w:rsid w:val="00A61F15"/>
    <w:rsid w:val="00A62A07"/>
    <w:rsid w:val="00A62DED"/>
    <w:rsid w:val="00A62F3B"/>
    <w:rsid w:val="00A64D53"/>
    <w:rsid w:val="00A6516A"/>
    <w:rsid w:val="00A655E9"/>
    <w:rsid w:val="00A6788D"/>
    <w:rsid w:val="00A71756"/>
    <w:rsid w:val="00A735C2"/>
    <w:rsid w:val="00A76C07"/>
    <w:rsid w:val="00A77093"/>
    <w:rsid w:val="00A77695"/>
    <w:rsid w:val="00A813C8"/>
    <w:rsid w:val="00A81B26"/>
    <w:rsid w:val="00A81F89"/>
    <w:rsid w:val="00A84A5D"/>
    <w:rsid w:val="00A861D8"/>
    <w:rsid w:val="00A86D4D"/>
    <w:rsid w:val="00A902F6"/>
    <w:rsid w:val="00A92ABC"/>
    <w:rsid w:val="00A94A49"/>
    <w:rsid w:val="00A955F5"/>
    <w:rsid w:val="00A957CF"/>
    <w:rsid w:val="00A9583A"/>
    <w:rsid w:val="00AA1D3D"/>
    <w:rsid w:val="00AA427C"/>
    <w:rsid w:val="00AA6364"/>
    <w:rsid w:val="00AA64EA"/>
    <w:rsid w:val="00AA6F63"/>
    <w:rsid w:val="00AA796F"/>
    <w:rsid w:val="00AB09CD"/>
    <w:rsid w:val="00AB0E0A"/>
    <w:rsid w:val="00AB22F2"/>
    <w:rsid w:val="00AB2BCB"/>
    <w:rsid w:val="00AB3B16"/>
    <w:rsid w:val="00AB4062"/>
    <w:rsid w:val="00AB40A8"/>
    <w:rsid w:val="00AC0E7B"/>
    <w:rsid w:val="00AC1CF9"/>
    <w:rsid w:val="00AC5BA2"/>
    <w:rsid w:val="00AC71EF"/>
    <w:rsid w:val="00AD000B"/>
    <w:rsid w:val="00AD01BA"/>
    <w:rsid w:val="00AD0285"/>
    <w:rsid w:val="00AD0828"/>
    <w:rsid w:val="00AD1A44"/>
    <w:rsid w:val="00AD326E"/>
    <w:rsid w:val="00AD336F"/>
    <w:rsid w:val="00AD41C4"/>
    <w:rsid w:val="00AD4560"/>
    <w:rsid w:val="00AD5150"/>
    <w:rsid w:val="00AD7DF0"/>
    <w:rsid w:val="00AE1B2A"/>
    <w:rsid w:val="00AE39CF"/>
    <w:rsid w:val="00AE39D9"/>
    <w:rsid w:val="00AE3D52"/>
    <w:rsid w:val="00AE3D6B"/>
    <w:rsid w:val="00AE3F0F"/>
    <w:rsid w:val="00AE690C"/>
    <w:rsid w:val="00AF1BDC"/>
    <w:rsid w:val="00AF2088"/>
    <w:rsid w:val="00AF4CAE"/>
    <w:rsid w:val="00AF4E57"/>
    <w:rsid w:val="00AF5B02"/>
    <w:rsid w:val="00AF6246"/>
    <w:rsid w:val="00AF685B"/>
    <w:rsid w:val="00AF68E5"/>
    <w:rsid w:val="00B00BF4"/>
    <w:rsid w:val="00B00EC8"/>
    <w:rsid w:val="00B00F32"/>
    <w:rsid w:val="00B02113"/>
    <w:rsid w:val="00B021DF"/>
    <w:rsid w:val="00B025FD"/>
    <w:rsid w:val="00B0260C"/>
    <w:rsid w:val="00B0292D"/>
    <w:rsid w:val="00B03560"/>
    <w:rsid w:val="00B04E6E"/>
    <w:rsid w:val="00B04F4D"/>
    <w:rsid w:val="00B05C70"/>
    <w:rsid w:val="00B10CE6"/>
    <w:rsid w:val="00B11C78"/>
    <w:rsid w:val="00B134AF"/>
    <w:rsid w:val="00B13831"/>
    <w:rsid w:val="00B15977"/>
    <w:rsid w:val="00B15A33"/>
    <w:rsid w:val="00B1710E"/>
    <w:rsid w:val="00B1745D"/>
    <w:rsid w:val="00B17BA2"/>
    <w:rsid w:val="00B17D20"/>
    <w:rsid w:val="00B21702"/>
    <w:rsid w:val="00B21828"/>
    <w:rsid w:val="00B23175"/>
    <w:rsid w:val="00B259EC"/>
    <w:rsid w:val="00B30092"/>
    <w:rsid w:val="00B301A7"/>
    <w:rsid w:val="00B30617"/>
    <w:rsid w:val="00B37048"/>
    <w:rsid w:val="00B40D62"/>
    <w:rsid w:val="00B411AF"/>
    <w:rsid w:val="00B4297D"/>
    <w:rsid w:val="00B43BC3"/>
    <w:rsid w:val="00B4404D"/>
    <w:rsid w:val="00B4431F"/>
    <w:rsid w:val="00B457BA"/>
    <w:rsid w:val="00B46FB6"/>
    <w:rsid w:val="00B52DF1"/>
    <w:rsid w:val="00B52DF3"/>
    <w:rsid w:val="00B531C1"/>
    <w:rsid w:val="00B53CA1"/>
    <w:rsid w:val="00B55DE6"/>
    <w:rsid w:val="00B57C7F"/>
    <w:rsid w:val="00B636C9"/>
    <w:rsid w:val="00B65DF6"/>
    <w:rsid w:val="00B670DF"/>
    <w:rsid w:val="00B678C7"/>
    <w:rsid w:val="00B717D9"/>
    <w:rsid w:val="00B75E15"/>
    <w:rsid w:val="00B763E7"/>
    <w:rsid w:val="00B76766"/>
    <w:rsid w:val="00B80686"/>
    <w:rsid w:val="00B81D64"/>
    <w:rsid w:val="00B83036"/>
    <w:rsid w:val="00B83A9F"/>
    <w:rsid w:val="00B83AB5"/>
    <w:rsid w:val="00B83C44"/>
    <w:rsid w:val="00B8590D"/>
    <w:rsid w:val="00B85CFB"/>
    <w:rsid w:val="00B86F55"/>
    <w:rsid w:val="00B8745B"/>
    <w:rsid w:val="00B901AF"/>
    <w:rsid w:val="00B90DAF"/>
    <w:rsid w:val="00B92571"/>
    <w:rsid w:val="00B93A60"/>
    <w:rsid w:val="00B94647"/>
    <w:rsid w:val="00B96A91"/>
    <w:rsid w:val="00B97585"/>
    <w:rsid w:val="00BA0FA9"/>
    <w:rsid w:val="00BA1E86"/>
    <w:rsid w:val="00BA2572"/>
    <w:rsid w:val="00BA52D1"/>
    <w:rsid w:val="00BA6CB8"/>
    <w:rsid w:val="00BA77A8"/>
    <w:rsid w:val="00BA7B75"/>
    <w:rsid w:val="00BB0225"/>
    <w:rsid w:val="00BB1953"/>
    <w:rsid w:val="00BB27EE"/>
    <w:rsid w:val="00BB2A14"/>
    <w:rsid w:val="00BB36B8"/>
    <w:rsid w:val="00BB3D1C"/>
    <w:rsid w:val="00BB3E36"/>
    <w:rsid w:val="00BB47C3"/>
    <w:rsid w:val="00BB534E"/>
    <w:rsid w:val="00BB6520"/>
    <w:rsid w:val="00BB6954"/>
    <w:rsid w:val="00BB764C"/>
    <w:rsid w:val="00BB7659"/>
    <w:rsid w:val="00BC219B"/>
    <w:rsid w:val="00BC4C4B"/>
    <w:rsid w:val="00BC5887"/>
    <w:rsid w:val="00BC5DCD"/>
    <w:rsid w:val="00BD1DA7"/>
    <w:rsid w:val="00BD3AFE"/>
    <w:rsid w:val="00BD3EEA"/>
    <w:rsid w:val="00BD3FE0"/>
    <w:rsid w:val="00BD7E61"/>
    <w:rsid w:val="00BE0608"/>
    <w:rsid w:val="00BE2104"/>
    <w:rsid w:val="00BE2351"/>
    <w:rsid w:val="00BE2A96"/>
    <w:rsid w:val="00BE4730"/>
    <w:rsid w:val="00BE4D8A"/>
    <w:rsid w:val="00BE4F7D"/>
    <w:rsid w:val="00BE5AC0"/>
    <w:rsid w:val="00BE73F5"/>
    <w:rsid w:val="00BF1736"/>
    <w:rsid w:val="00BF1F2B"/>
    <w:rsid w:val="00BF4E0A"/>
    <w:rsid w:val="00BF51C9"/>
    <w:rsid w:val="00BF5C29"/>
    <w:rsid w:val="00BF623F"/>
    <w:rsid w:val="00BF6BE5"/>
    <w:rsid w:val="00BF6CC4"/>
    <w:rsid w:val="00BF7341"/>
    <w:rsid w:val="00C026AD"/>
    <w:rsid w:val="00C03B8A"/>
    <w:rsid w:val="00C069D9"/>
    <w:rsid w:val="00C07664"/>
    <w:rsid w:val="00C1045F"/>
    <w:rsid w:val="00C13348"/>
    <w:rsid w:val="00C1405F"/>
    <w:rsid w:val="00C1531D"/>
    <w:rsid w:val="00C165CB"/>
    <w:rsid w:val="00C2041F"/>
    <w:rsid w:val="00C2070E"/>
    <w:rsid w:val="00C214F1"/>
    <w:rsid w:val="00C22855"/>
    <w:rsid w:val="00C247C4"/>
    <w:rsid w:val="00C2677C"/>
    <w:rsid w:val="00C27609"/>
    <w:rsid w:val="00C308C9"/>
    <w:rsid w:val="00C32031"/>
    <w:rsid w:val="00C32072"/>
    <w:rsid w:val="00C320F5"/>
    <w:rsid w:val="00C3356A"/>
    <w:rsid w:val="00C335EB"/>
    <w:rsid w:val="00C364B9"/>
    <w:rsid w:val="00C417D3"/>
    <w:rsid w:val="00C42031"/>
    <w:rsid w:val="00C4229C"/>
    <w:rsid w:val="00C42C38"/>
    <w:rsid w:val="00C447D2"/>
    <w:rsid w:val="00C50414"/>
    <w:rsid w:val="00C512AB"/>
    <w:rsid w:val="00C517ED"/>
    <w:rsid w:val="00C51BDB"/>
    <w:rsid w:val="00C51E22"/>
    <w:rsid w:val="00C526E9"/>
    <w:rsid w:val="00C57051"/>
    <w:rsid w:val="00C61360"/>
    <w:rsid w:val="00C61C0F"/>
    <w:rsid w:val="00C636F9"/>
    <w:rsid w:val="00C64D52"/>
    <w:rsid w:val="00C656FE"/>
    <w:rsid w:val="00C668FB"/>
    <w:rsid w:val="00C66DEA"/>
    <w:rsid w:val="00C70713"/>
    <w:rsid w:val="00C71D83"/>
    <w:rsid w:val="00C728C6"/>
    <w:rsid w:val="00C741EC"/>
    <w:rsid w:val="00C752C1"/>
    <w:rsid w:val="00C76406"/>
    <w:rsid w:val="00C774AD"/>
    <w:rsid w:val="00C77AF8"/>
    <w:rsid w:val="00C80F27"/>
    <w:rsid w:val="00C821A3"/>
    <w:rsid w:val="00C86024"/>
    <w:rsid w:val="00C86842"/>
    <w:rsid w:val="00C86EBB"/>
    <w:rsid w:val="00C87B45"/>
    <w:rsid w:val="00C90724"/>
    <w:rsid w:val="00C91EDC"/>
    <w:rsid w:val="00C924E8"/>
    <w:rsid w:val="00C933CF"/>
    <w:rsid w:val="00C96C48"/>
    <w:rsid w:val="00C96F8D"/>
    <w:rsid w:val="00C9706F"/>
    <w:rsid w:val="00CA4851"/>
    <w:rsid w:val="00CA4F8E"/>
    <w:rsid w:val="00CA51EB"/>
    <w:rsid w:val="00CA5C7B"/>
    <w:rsid w:val="00CA6E24"/>
    <w:rsid w:val="00CA70F5"/>
    <w:rsid w:val="00CB3AF4"/>
    <w:rsid w:val="00CB3F62"/>
    <w:rsid w:val="00CB42B6"/>
    <w:rsid w:val="00CB4E25"/>
    <w:rsid w:val="00CB5BCA"/>
    <w:rsid w:val="00CC0B76"/>
    <w:rsid w:val="00CC1D55"/>
    <w:rsid w:val="00CC2521"/>
    <w:rsid w:val="00CC301A"/>
    <w:rsid w:val="00CC42E1"/>
    <w:rsid w:val="00CC5597"/>
    <w:rsid w:val="00CC5805"/>
    <w:rsid w:val="00CC5E59"/>
    <w:rsid w:val="00CC7783"/>
    <w:rsid w:val="00CD0190"/>
    <w:rsid w:val="00CD06D0"/>
    <w:rsid w:val="00CD1132"/>
    <w:rsid w:val="00CD13F8"/>
    <w:rsid w:val="00CD1C76"/>
    <w:rsid w:val="00CD1DAD"/>
    <w:rsid w:val="00CD2E67"/>
    <w:rsid w:val="00CD302B"/>
    <w:rsid w:val="00CD4C7C"/>
    <w:rsid w:val="00CD5D98"/>
    <w:rsid w:val="00CD6783"/>
    <w:rsid w:val="00CD6A55"/>
    <w:rsid w:val="00CE1874"/>
    <w:rsid w:val="00CE223E"/>
    <w:rsid w:val="00CE28EB"/>
    <w:rsid w:val="00CE39AF"/>
    <w:rsid w:val="00CE39FB"/>
    <w:rsid w:val="00CE6458"/>
    <w:rsid w:val="00CE696A"/>
    <w:rsid w:val="00CE6E1C"/>
    <w:rsid w:val="00CF04AD"/>
    <w:rsid w:val="00CF125A"/>
    <w:rsid w:val="00CF168B"/>
    <w:rsid w:val="00CF3F75"/>
    <w:rsid w:val="00CF4491"/>
    <w:rsid w:val="00CF75DD"/>
    <w:rsid w:val="00D00448"/>
    <w:rsid w:val="00D03671"/>
    <w:rsid w:val="00D055E0"/>
    <w:rsid w:val="00D056FA"/>
    <w:rsid w:val="00D10F59"/>
    <w:rsid w:val="00D13D50"/>
    <w:rsid w:val="00D1410E"/>
    <w:rsid w:val="00D153F2"/>
    <w:rsid w:val="00D1573F"/>
    <w:rsid w:val="00D16332"/>
    <w:rsid w:val="00D168DD"/>
    <w:rsid w:val="00D1729D"/>
    <w:rsid w:val="00D1739F"/>
    <w:rsid w:val="00D225D8"/>
    <w:rsid w:val="00D22748"/>
    <w:rsid w:val="00D24D67"/>
    <w:rsid w:val="00D270D8"/>
    <w:rsid w:val="00D27910"/>
    <w:rsid w:val="00D31A8E"/>
    <w:rsid w:val="00D31E9A"/>
    <w:rsid w:val="00D32942"/>
    <w:rsid w:val="00D335DA"/>
    <w:rsid w:val="00D33E5F"/>
    <w:rsid w:val="00D351C3"/>
    <w:rsid w:val="00D35500"/>
    <w:rsid w:val="00D36A18"/>
    <w:rsid w:val="00D406F8"/>
    <w:rsid w:val="00D437CD"/>
    <w:rsid w:val="00D442FB"/>
    <w:rsid w:val="00D4604E"/>
    <w:rsid w:val="00D47718"/>
    <w:rsid w:val="00D47B54"/>
    <w:rsid w:val="00D47E2E"/>
    <w:rsid w:val="00D50AF6"/>
    <w:rsid w:val="00D51460"/>
    <w:rsid w:val="00D51596"/>
    <w:rsid w:val="00D537AE"/>
    <w:rsid w:val="00D53A00"/>
    <w:rsid w:val="00D53E38"/>
    <w:rsid w:val="00D53F4B"/>
    <w:rsid w:val="00D547B6"/>
    <w:rsid w:val="00D5675C"/>
    <w:rsid w:val="00D60DDC"/>
    <w:rsid w:val="00D63A44"/>
    <w:rsid w:val="00D64C7E"/>
    <w:rsid w:val="00D665D3"/>
    <w:rsid w:val="00D67CB4"/>
    <w:rsid w:val="00D71E07"/>
    <w:rsid w:val="00D72549"/>
    <w:rsid w:val="00D725EB"/>
    <w:rsid w:val="00D75F4D"/>
    <w:rsid w:val="00D76D6A"/>
    <w:rsid w:val="00D77AFE"/>
    <w:rsid w:val="00D832DA"/>
    <w:rsid w:val="00D83FFE"/>
    <w:rsid w:val="00D842CA"/>
    <w:rsid w:val="00D849B5"/>
    <w:rsid w:val="00D85B6F"/>
    <w:rsid w:val="00D85CE9"/>
    <w:rsid w:val="00D90430"/>
    <w:rsid w:val="00D93DE7"/>
    <w:rsid w:val="00D94386"/>
    <w:rsid w:val="00DA0925"/>
    <w:rsid w:val="00DA1E71"/>
    <w:rsid w:val="00DA27A5"/>
    <w:rsid w:val="00DA27AC"/>
    <w:rsid w:val="00DA2D14"/>
    <w:rsid w:val="00DA3D5B"/>
    <w:rsid w:val="00DA44A6"/>
    <w:rsid w:val="00DA466F"/>
    <w:rsid w:val="00DA4B01"/>
    <w:rsid w:val="00DA62D3"/>
    <w:rsid w:val="00DA6E73"/>
    <w:rsid w:val="00DA70DC"/>
    <w:rsid w:val="00DB0228"/>
    <w:rsid w:val="00DB1BD4"/>
    <w:rsid w:val="00DB7B10"/>
    <w:rsid w:val="00DC0F17"/>
    <w:rsid w:val="00DC201B"/>
    <w:rsid w:val="00DC3409"/>
    <w:rsid w:val="00DC658D"/>
    <w:rsid w:val="00DC65A0"/>
    <w:rsid w:val="00DC6AE1"/>
    <w:rsid w:val="00DD0C8F"/>
    <w:rsid w:val="00DD0E94"/>
    <w:rsid w:val="00DD0F14"/>
    <w:rsid w:val="00DD4099"/>
    <w:rsid w:val="00DD54AA"/>
    <w:rsid w:val="00DD5F05"/>
    <w:rsid w:val="00DD5F3A"/>
    <w:rsid w:val="00DD5F5E"/>
    <w:rsid w:val="00DE334C"/>
    <w:rsid w:val="00DE52CB"/>
    <w:rsid w:val="00DF0DC7"/>
    <w:rsid w:val="00DF3B07"/>
    <w:rsid w:val="00DF446A"/>
    <w:rsid w:val="00DF48C2"/>
    <w:rsid w:val="00E01AA3"/>
    <w:rsid w:val="00E02A11"/>
    <w:rsid w:val="00E04EDD"/>
    <w:rsid w:val="00E058D4"/>
    <w:rsid w:val="00E07578"/>
    <w:rsid w:val="00E116C1"/>
    <w:rsid w:val="00E12AB2"/>
    <w:rsid w:val="00E13CDE"/>
    <w:rsid w:val="00E14318"/>
    <w:rsid w:val="00E15238"/>
    <w:rsid w:val="00E15A55"/>
    <w:rsid w:val="00E15F77"/>
    <w:rsid w:val="00E17246"/>
    <w:rsid w:val="00E172B6"/>
    <w:rsid w:val="00E175DA"/>
    <w:rsid w:val="00E22C64"/>
    <w:rsid w:val="00E22CB2"/>
    <w:rsid w:val="00E23614"/>
    <w:rsid w:val="00E2554E"/>
    <w:rsid w:val="00E32737"/>
    <w:rsid w:val="00E32A01"/>
    <w:rsid w:val="00E34889"/>
    <w:rsid w:val="00E34E30"/>
    <w:rsid w:val="00E360EC"/>
    <w:rsid w:val="00E402ED"/>
    <w:rsid w:val="00E41713"/>
    <w:rsid w:val="00E431C7"/>
    <w:rsid w:val="00E43FDF"/>
    <w:rsid w:val="00E4433E"/>
    <w:rsid w:val="00E44361"/>
    <w:rsid w:val="00E44B44"/>
    <w:rsid w:val="00E45025"/>
    <w:rsid w:val="00E454F2"/>
    <w:rsid w:val="00E46792"/>
    <w:rsid w:val="00E56331"/>
    <w:rsid w:val="00E6010D"/>
    <w:rsid w:val="00E60159"/>
    <w:rsid w:val="00E601DE"/>
    <w:rsid w:val="00E63E0A"/>
    <w:rsid w:val="00E6474E"/>
    <w:rsid w:val="00E64CEB"/>
    <w:rsid w:val="00E66F43"/>
    <w:rsid w:val="00E70C24"/>
    <w:rsid w:val="00E7269B"/>
    <w:rsid w:val="00E72761"/>
    <w:rsid w:val="00E738C3"/>
    <w:rsid w:val="00E75D70"/>
    <w:rsid w:val="00E76F9F"/>
    <w:rsid w:val="00E775B0"/>
    <w:rsid w:val="00E81A56"/>
    <w:rsid w:val="00E82EBB"/>
    <w:rsid w:val="00E83217"/>
    <w:rsid w:val="00E846E8"/>
    <w:rsid w:val="00E875D2"/>
    <w:rsid w:val="00E878DC"/>
    <w:rsid w:val="00E91DD2"/>
    <w:rsid w:val="00E927A8"/>
    <w:rsid w:val="00E93EA1"/>
    <w:rsid w:val="00E94F54"/>
    <w:rsid w:val="00E95EA2"/>
    <w:rsid w:val="00E96EEF"/>
    <w:rsid w:val="00EA0E00"/>
    <w:rsid w:val="00EA287B"/>
    <w:rsid w:val="00EA2BAF"/>
    <w:rsid w:val="00EA334F"/>
    <w:rsid w:val="00EA3CE9"/>
    <w:rsid w:val="00EA4B44"/>
    <w:rsid w:val="00EA5717"/>
    <w:rsid w:val="00EA63C3"/>
    <w:rsid w:val="00EA6AC0"/>
    <w:rsid w:val="00EB12AC"/>
    <w:rsid w:val="00EB2059"/>
    <w:rsid w:val="00EB282A"/>
    <w:rsid w:val="00EB2F79"/>
    <w:rsid w:val="00EB39EF"/>
    <w:rsid w:val="00EB447B"/>
    <w:rsid w:val="00EB48BE"/>
    <w:rsid w:val="00EB5919"/>
    <w:rsid w:val="00EB61FA"/>
    <w:rsid w:val="00EB62B3"/>
    <w:rsid w:val="00EB77AE"/>
    <w:rsid w:val="00EC2100"/>
    <w:rsid w:val="00EC40A7"/>
    <w:rsid w:val="00EC40D2"/>
    <w:rsid w:val="00EC4ECA"/>
    <w:rsid w:val="00EC6555"/>
    <w:rsid w:val="00EC6802"/>
    <w:rsid w:val="00EC7574"/>
    <w:rsid w:val="00EC7A5A"/>
    <w:rsid w:val="00ED0D9D"/>
    <w:rsid w:val="00ED2293"/>
    <w:rsid w:val="00ED4731"/>
    <w:rsid w:val="00ED4798"/>
    <w:rsid w:val="00ED71A4"/>
    <w:rsid w:val="00ED7AD8"/>
    <w:rsid w:val="00EE207D"/>
    <w:rsid w:val="00EE39DE"/>
    <w:rsid w:val="00EE3D87"/>
    <w:rsid w:val="00EE4914"/>
    <w:rsid w:val="00EF076F"/>
    <w:rsid w:val="00EF07CB"/>
    <w:rsid w:val="00EF356D"/>
    <w:rsid w:val="00EF41B6"/>
    <w:rsid w:val="00EF4A4D"/>
    <w:rsid w:val="00EF50BE"/>
    <w:rsid w:val="00EF53BB"/>
    <w:rsid w:val="00EF673B"/>
    <w:rsid w:val="00EF72BE"/>
    <w:rsid w:val="00EF7A13"/>
    <w:rsid w:val="00F01C22"/>
    <w:rsid w:val="00F024D3"/>
    <w:rsid w:val="00F02607"/>
    <w:rsid w:val="00F03664"/>
    <w:rsid w:val="00F0496F"/>
    <w:rsid w:val="00F06035"/>
    <w:rsid w:val="00F06B55"/>
    <w:rsid w:val="00F0731E"/>
    <w:rsid w:val="00F07D95"/>
    <w:rsid w:val="00F10816"/>
    <w:rsid w:val="00F10A95"/>
    <w:rsid w:val="00F12404"/>
    <w:rsid w:val="00F15AD5"/>
    <w:rsid w:val="00F16FFA"/>
    <w:rsid w:val="00F21700"/>
    <w:rsid w:val="00F22234"/>
    <w:rsid w:val="00F224BB"/>
    <w:rsid w:val="00F22AFB"/>
    <w:rsid w:val="00F238BD"/>
    <w:rsid w:val="00F25317"/>
    <w:rsid w:val="00F254EE"/>
    <w:rsid w:val="00F277D8"/>
    <w:rsid w:val="00F32B54"/>
    <w:rsid w:val="00F35CB5"/>
    <w:rsid w:val="00F37145"/>
    <w:rsid w:val="00F407DE"/>
    <w:rsid w:val="00F411F1"/>
    <w:rsid w:val="00F4180A"/>
    <w:rsid w:val="00F42512"/>
    <w:rsid w:val="00F43D2C"/>
    <w:rsid w:val="00F44D97"/>
    <w:rsid w:val="00F4585E"/>
    <w:rsid w:val="00F45BBD"/>
    <w:rsid w:val="00F47640"/>
    <w:rsid w:val="00F519B6"/>
    <w:rsid w:val="00F528B7"/>
    <w:rsid w:val="00F5315A"/>
    <w:rsid w:val="00F54B0D"/>
    <w:rsid w:val="00F55663"/>
    <w:rsid w:val="00F57EEA"/>
    <w:rsid w:val="00F57FDB"/>
    <w:rsid w:val="00F61D55"/>
    <w:rsid w:val="00F628D6"/>
    <w:rsid w:val="00F631DB"/>
    <w:rsid w:val="00F63B16"/>
    <w:rsid w:val="00F668AD"/>
    <w:rsid w:val="00F66F6A"/>
    <w:rsid w:val="00F67CA7"/>
    <w:rsid w:val="00F70D06"/>
    <w:rsid w:val="00F71AFF"/>
    <w:rsid w:val="00F72389"/>
    <w:rsid w:val="00F730DC"/>
    <w:rsid w:val="00F741CB"/>
    <w:rsid w:val="00F74C8B"/>
    <w:rsid w:val="00F75802"/>
    <w:rsid w:val="00F770D5"/>
    <w:rsid w:val="00F812BA"/>
    <w:rsid w:val="00F81FCC"/>
    <w:rsid w:val="00F824C0"/>
    <w:rsid w:val="00F8303B"/>
    <w:rsid w:val="00F8377B"/>
    <w:rsid w:val="00F83D8A"/>
    <w:rsid w:val="00F85DA2"/>
    <w:rsid w:val="00F86431"/>
    <w:rsid w:val="00F86EC5"/>
    <w:rsid w:val="00F87B52"/>
    <w:rsid w:val="00F91DEB"/>
    <w:rsid w:val="00F91FAC"/>
    <w:rsid w:val="00F92400"/>
    <w:rsid w:val="00F930DB"/>
    <w:rsid w:val="00F9444C"/>
    <w:rsid w:val="00F95E0E"/>
    <w:rsid w:val="00F97A91"/>
    <w:rsid w:val="00FA03F3"/>
    <w:rsid w:val="00FA2AB8"/>
    <w:rsid w:val="00FA5585"/>
    <w:rsid w:val="00FA6094"/>
    <w:rsid w:val="00FA63CC"/>
    <w:rsid w:val="00FB1B92"/>
    <w:rsid w:val="00FB2093"/>
    <w:rsid w:val="00FB2403"/>
    <w:rsid w:val="00FB2658"/>
    <w:rsid w:val="00FB47D1"/>
    <w:rsid w:val="00FB5BC7"/>
    <w:rsid w:val="00FB733D"/>
    <w:rsid w:val="00FC0969"/>
    <w:rsid w:val="00FC0A49"/>
    <w:rsid w:val="00FC2517"/>
    <w:rsid w:val="00FC281C"/>
    <w:rsid w:val="00FC2B0E"/>
    <w:rsid w:val="00FC3FAC"/>
    <w:rsid w:val="00FC4D53"/>
    <w:rsid w:val="00FC5BB4"/>
    <w:rsid w:val="00FC626C"/>
    <w:rsid w:val="00FC6324"/>
    <w:rsid w:val="00FD329C"/>
    <w:rsid w:val="00FD4775"/>
    <w:rsid w:val="00FD5458"/>
    <w:rsid w:val="00FD6B55"/>
    <w:rsid w:val="00FD6E3E"/>
    <w:rsid w:val="00FD7441"/>
    <w:rsid w:val="00FD7EA9"/>
    <w:rsid w:val="00FE0B62"/>
    <w:rsid w:val="00FE212B"/>
    <w:rsid w:val="00FE26FD"/>
    <w:rsid w:val="00FE3EAD"/>
    <w:rsid w:val="00FE4FF2"/>
    <w:rsid w:val="00FE550F"/>
    <w:rsid w:val="00FE716E"/>
    <w:rsid w:val="00FF08D3"/>
    <w:rsid w:val="00FF0917"/>
    <w:rsid w:val="00FF2F30"/>
    <w:rsid w:val="00FF343C"/>
    <w:rsid w:val="00FF3B90"/>
    <w:rsid w:val="00FF71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A9F9F"/>
  <w15:docId w15:val="{18DD24D2-8774-4BE3-AF47-0A88F0FE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1AC0"/>
    <w:pPr>
      <w:suppressAutoHyphens/>
    </w:pPr>
    <w:rPr>
      <w:rFonts w:ascii="Times New Roman" w:eastAsia="Times New Roman" w:hAnsi="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3701F"/>
    <w:pPr>
      <w:keepNext/>
      <w:suppressAutoHyphens w:val="0"/>
      <w:overflowPunct w:val="0"/>
      <w:autoSpaceDE w:val="0"/>
      <w:autoSpaceDN w:val="0"/>
      <w:adjustRightInd w:val="0"/>
      <w:spacing w:before="240" w:after="60"/>
      <w:jc w:val="both"/>
      <w:textAlignment w:val="baseline"/>
      <w:outlineLvl w:val="0"/>
    </w:pPr>
    <w:rPr>
      <w:rFonts w:ascii="Arial" w:hAnsi="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iPriority w:val="99"/>
    <w:unhideWhenUsed/>
    <w:rsid w:val="00653C19"/>
    <w:pPr>
      <w:tabs>
        <w:tab w:val="center" w:pos="4536"/>
        <w:tab w:val="right" w:pos="9072"/>
      </w:tabs>
    </w:pPr>
    <w:rPr>
      <w:rFonts w:eastAsia="Calibri"/>
      <w:sz w:val="20"/>
      <w:szCs w:val="20"/>
    </w:r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43701F"/>
    <w:rPr>
      <w:rFonts w:ascii="Arial" w:eastAsia="Times New Roman" w:hAnsi="Arial" w:cs="Arial"/>
      <w:b/>
      <w:bCs/>
      <w:kern w:val="32"/>
      <w:sz w:val="32"/>
      <w:szCs w:val="32"/>
    </w:rPr>
  </w:style>
  <w:style w:type="character" w:styleId="Hiperpovezava">
    <w:name w:val="Hyperlink"/>
    <w:rsid w:val="0043701F"/>
    <w:rPr>
      <w:color w:val="000080"/>
      <w:u w:val="single"/>
    </w:rPr>
  </w:style>
  <w:style w:type="paragraph" w:customStyle="1" w:styleId="Odstavekseznama1">
    <w:name w:val="Odstavek seznama1"/>
    <w:basedOn w:val="Navaden"/>
    <w:qFormat/>
    <w:rsid w:val="0043701F"/>
    <w:pPr>
      <w:suppressAutoHyphens w:val="0"/>
      <w:ind w:left="720"/>
      <w:contextualSpacing/>
    </w:pPr>
    <w:rPr>
      <w:lang w:eastAsia="sl-SI"/>
    </w:rPr>
  </w:style>
  <w:style w:type="paragraph" w:customStyle="1" w:styleId="Vrstapredpisa">
    <w:name w:val="Vrsta predpisa"/>
    <w:basedOn w:val="Navaden"/>
    <w:link w:val="VrstapredpisaZnak"/>
    <w:qFormat/>
    <w:rsid w:val="0043701F"/>
    <w:pPr>
      <w:overflowPunct w:val="0"/>
      <w:autoSpaceDE w:val="0"/>
      <w:autoSpaceDN w:val="0"/>
      <w:adjustRightInd w:val="0"/>
      <w:spacing w:before="360" w:line="220" w:lineRule="exact"/>
      <w:jc w:val="center"/>
      <w:textAlignment w:val="baseline"/>
    </w:pPr>
    <w:rPr>
      <w:rFonts w:ascii="Arial" w:hAnsi="Arial"/>
      <w:b/>
      <w:bCs/>
      <w:color w:val="000000"/>
      <w:spacing w:val="40"/>
      <w:sz w:val="20"/>
      <w:szCs w:val="20"/>
      <w:lang w:eastAsia="sl-SI"/>
    </w:rPr>
  </w:style>
  <w:style w:type="character" w:customStyle="1" w:styleId="VrstapredpisaZnak">
    <w:name w:val="Vrsta predpisa Znak"/>
    <w:link w:val="Vrstapredpisa"/>
    <w:rsid w:val="0043701F"/>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43701F"/>
    <w:pPr>
      <w:overflowPunct w:val="0"/>
      <w:autoSpaceDE w:val="0"/>
      <w:autoSpaceDN w:val="0"/>
      <w:adjustRightInd w:val="0"/>
      <w:spacing w:before="120" w:after="160" w:line="200" w:lineRule="exact"/>
      <w:jc w:val="center"/>
      <w:textAlignment w:val="baseline"/>
    </w:pPr>
    <w:rPr>
      <w:rFonts w:ascii="Arial" w:hAnsi="Arial"/>
      <w:b/>
      <w:sz w:val="20"/>
      <w:szCs w:val="20"/>
      <w:lang w:eastAsia="sl-SI"/>
    </w:rPr>
  </w:style>
  <w:style w:type="character" w:customStyle="1" w:styleId="NaslovpredpisaZnak">
    <w:name w:val="Naslov_predpisa Znak"/>
    <w:link w:val="Naslovpredpisa"/>
    <w:rsid w:val="0043701F"/>
    <w:rPr>
      <w:rFonts w:ascii="Arial" w:eastAsia="Times New Roman" w:hAnsi="Arial" w:cs="Arial"/>
      <w:b/>
      <w:lang w:eastAsia="sl-SI"/>
    </w:rPr>
  </w:style>
  <w:style w:type="paragraph" w:customStyle="1" w:styleId="Poglavje">
    <w:name w:val="Poglavje"/>
    <w:basedOn w:val="Navaden"/>
    <w:qFormat/>
    <w:rsid w:val="0043701F"/>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43701F"/>
    <w:pPr>
      <w:suppressAutoHyphens w:val="0"/>
      <w:overflowPunct w:val="0"/>
      <w:autoSpaceDE w:val="0"/>
      <w:autoSpaceDN w:val="0"/>
      <w:adjustRightInd w:val="0"/>
      <w:spacing w:before="60" w:after="60" w:line="200" w:lineRule="exact"/>
      <w:jc w:val="both"/>
      <w:textAlignment w:val="baseline"/>
    </w:pPr>
    <w:rPr>
      <w:rFonts w:ascii="Arial" w:hAnsi="Arial"/>
      <w:sz w:val="20"/>
      <w:szCs w:val="20"/>
      <w:lang w:eastAsia="sl-SI"/>
    </w:rPr>
  </w:style>
  <w:style w:type="character" w:customStyle="1" w:styleId="NeotevilenodstavekZnak">
    <w:name w:val="Neoštevilčen odstavek Znak"/>
    <w:link w:val="Neotevilenodstavek"/>
    <w:rsid w:val="0043701F"/>
    <w:rPr>
      <w:rFonts w:ascii="Arial" w:eastAsia="Times New Roman" w:hAnsi="Arial" w:cs="Arial"/>
      <w:lang w:eastAsia="sl-SI"/>
    </w:rPr>
  </w:style>
  <w:style w:type="paragraph" w:customStyle="1" w:styleId="Oddelek">
    <w:name w:val="Oddelek"/>
    <w:basedOn w:val="Navaden"/>
    <w:link w:val="OddelekZnak1"/>
    <w:qFormat/>
    <w:rsid w:val="0043701F"/>
    <w:pPr>
      <w:numPr>
        <w:numId w:val="1"/>
      </w:numPr>
      <w:overflowPunct w:val="0"/>
      <w:autoSpaceDE w:val="0"/>
      <w:autoSpaceDN w:val="0"/>
      <w:adjustRightInd w:val="0"/>
      <w:spacing w:before="280" w:after="60" w:line="200" w:lineRule="exact"/>
      <w:jc w:val="center"/>
      <w:textAlignment w:val="baseline"/>
      <w:outlineLvl w:val="3"/>
    </w:pPr>
    <w:rPr>
      <w:rFonts w:ascii="Arial" w:hAnsi="Arial"/>
      <w:b/>
      <w:sz w:val="20"/>
      <w:szCs w:val="20"/>
      <w:lang w:eastAsia="sl-SI"/>
    </w:rPr>
  </w:style>
  <w:style w:type="character" w:customStyle="1" w:styleId="OddelekZnak1">
    <w:name w:val="Oddelek Znak1"/>
    <w:link w:val="Oddelek"/>
    <w:rsid w:val="0043701F"/>
    <w:rPr>
      <w:rFonts w:ascii="Arial" w:eastAsia="Times New Roman" w:hAnsi="Arial"/>
      <w:b/>
    </w:rPr>
  </w:style>
  <w:style w:type="paragraph" w:customStyle="1" w:styleId="Alineazatoko">
    <w:name w:val="Alinea za točko"/>
    <w:basedOn w:val="Navaden"/>
    <w:link w:val="AlineazatokoZnak"/>
    <w:qFormat/>
    <w:rsid w:val="0043701F"/>
    <w:pPr>
      <w:tabs>
        <w:tab w:val="num" w:pos="360"/>
      </w:tabs>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character" w:customStyle="1" w:styleId="AlineazatokoZnak">
    <w:name w:val="Alinea za točko Znak"/>
    <w:link w:val="Alineazatoko"/>
    <w:rsid w:val="0043701F"/>
    <w:rPr>
      <w:rFonts w:ascii="Arial" w:eastAsia="Times New Roman" w:hAnsi="Arial" w:cs="Arial"/>
      <w:lang w:eastAsia="sl-SI"/>
    </w:rPr>
  </w:style>
  <w:style w:type="character" w:customStyle="1" w:styleId="rkovnatokazaodstavkomZnak">
    <w:name w:val="Črkovna točka_za odstavkom Znak"/>
    <w:link w:val="rkovnatokazaodstavkom"/>
    <w:rsid w:val="0043701F"/>
    <w:rPr>
      <w:rFonts w:ascii="Arial" w:hAnsi="Arial"/>
      <w:lang w:eastAsia="ar-SA"/>
    </w:rPr>
  </w:style>
  <w:style w:type="paragraph" w:customStyle="1" w:styleId="rkovnatokazaodstavkom">
    <w:name w:val="Črkovna točka_za odstavkom"/>
    <w:basedOn w:val="Navaden"/>
    <w:link w:val="rkovnatokazaodstavkomZnak"/>
    <w:qFormat/>
    <w:rsid w:val="0043701F"/>
    <w:pPr>
      <w:numPr>
        <w:numId w:val="2"/>
      </w:numPr>
      <w:suppressAutoHyphens w:val="0"/>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Alineazaodstavkom">
    <w:name w:val="Alinea za odstavkom"/>
    <w:basedOn w:val="Alineazatoko"/>
    <w:link w:val="AlineazaodstavkomZnak"/>
    <w:qFormat/>
    <w:rsid w:val="0043701F"/>
    <w:pPr>
      <w:ind w:left="709" w:hanging="284"/>
    </w:pPr>
  </w:style>
  <w:style w:type="character" w:customStyle="1" w:styleId="AlineazaodstavkomZnak">
    <w:name w:val="Alinea za odstavkom Znak"/>
    <w:link w:val="Alineazaodstavkom"/>
    <w:rsid w:val="0043701F"/>
    <w:rPr>
      <w:rFonts w:ascii="Arial" w:eastAsia="Times New Roman" w:hAnsi="Arial" w:cs="Arial"/>
      <w:lang w:eastAsia="sl-SI"/>
    </w:rPr>
  </w:style>
  <w:style w:type="paragraph" w:customStyle="1" w:styleId="Odsek">
    <w:name w:val="Odsek"/>
    <w:basedOn w:val="Oddelek"/>
    <w:link w:val="OdsekZnak"/>
    <w:qFormat/>
    <w:rsid w:val="0043701F"/>
  </w:style>
  <w:style w:type="character" w:customStyle="1" w:styleId="OdsekZnak">
    <w:name w:val="Odsek Znak"/>
    <w:basedOn w:val="OddelekZnak1"/>
    <w:link w:val="Odsek"/>
    <w:rsid w:val="0043701F"/>
    <w:rPr>
      <w:rFonts w:ascii="Arial" w:eastAsia="Times New Roman" w:hAnsi="Arial"/>
      <w:b/>
    </w:rPr>
  </w:style>
  <w:style w:type="paragraph" w:customStyle="1" w:styleId="1">
    <w:name w:val="1"/>
    <w:basedOn w:val="Pripombabesedilo"/>
    <w:next w:val="Pripombabesedilo"/>
    <w:rsid w:val="0043701F"/>
    <w:rPr>
      <w:b/>
      <w:bCs/>
    </w:rPr>
  </w:style>
  <w:style w:type="paragraph" w:styleId="Glava">
    <w:name w:val="header"/>
    <w:basedOn w:val="Navaden"/>
    <w:link w:val="GlavaZnak"/>
    <w:rsid w:val="0043701F"/>
    <w:pPr>
      <w:tabs>
        <w:tab w:val="center" w:pos="4320"/>
        <w:tab w:val="right" w:pos="8640"/>
      </w:tabs>
      <w:suppressAutoHyphens w:val="0"/>
      <w:spacing w:line="260" w:lineRule="atLeast"/>
    </w:pPr>
    <w:rPr>
      <w:rFonts w:ascii="Arial" w:hAnsi="Arial"/>
      <w:sz w:val="20"/>
      <w:lang w:val="en-US"/>
    </w:rPr>
  </w:style>
  <w:style w:type="character" w:customStyle="1" w:styleId="GlavaZnak">
    <w:name w:val="Glava Znak"/>
    <w:link w:val="Glava"/>
    <w:rsid w:val="0043701F"/>
    <w:rPr>
      <w:rFonts w:ascii="Arial" w:eastAsia="Times New Roman" w:hAnsi="Arial" w:cs="Times New Roman"/>
      <w:sz w:val="20"/>
      <w:szCs w:val="24"/>
      <w:lang w:val="en-US"/>
    </w:rPr>
  </w:style>
  <w:style w:type="paragraph" w:styleId="Besedilooblaka">
    <w:name w:val="Balloon Text"/>
    <w:basedOn w:val="Navaden"/>
    <w:link w:val="BesedilooblakaZnak"/>
    <w:semiHidden/>
    <w:rsid w:val="0043701F"/>
    <w:rPr>
      <w:rFonts w:ascii="Tahoma" w:hAnsi="Tahoma"/>
      <w:sz w:val="16"/>
      <w:szCs w:val="16"/>
    </w:rPr>
  </w:style>
  <w:style w:type="character" w:customStyle="1" w:styleId="BesedilooblakaZnak">
    <w:name w:val="Besedilo oblačka Znak"/>
    <w:link w:val="Besedilooblaka"/>
    <w:semiHidden/>
    <w:rsid w:val="0043701F"/>
    <w:rPr>
      <w:rFonts w:ascii="Tahoma" w:eastAsia="Times New Roman" w:hAnsi="Tahoma" w:cs="Tahoma"/>
      <w:sz w:val="16"/>
      <w:szCs w:val="16"/>
      <w:lang w:eastAsia="ar-SA"/>
    </w:rPr>
  </w:style>
  <w:style w:type="character" w:customStyle="1" w:styleId="WW8Num2z0">
    <w:name w:val="WW8Num2z0"/>
    <w:rsid w:val="0043701F"/>
  </w:style>
  <w:style w:type="character" w:customStyle="1" w:styleId="Pripombasklic1">
    <w:name w:val="Pripomba – sklic1"/>
    <w:rsid w:val="0043701F"/>
    <w:rPr>
      <w:sz w:val="16"/>
      <w:szCs w:val="16"/>
    </w:rPr>
  </w:style>
  <w:style w:type="paragraph" w:styleId="Odstavekseznama">
    <w:name w:val="List Paragraph"/>
    <w:basedOn w:val="Navaden"/>
    <w:uiPriority w:val="34"/>
    <w:qFormat/>
    <w:rsid w:val="0043701F"/>
    <w:pPr>
      <w:ind w:left="708"/>
    </w:pPr>
  </w:style>
  <w:style w:type="character" w:customStyle="1" w:styleId="PripombabesediloZnak">
    <w:name w:val="Pripomba – besedilo Znak"/>
    <w:rsid w:val="0043701F"/>
    <w:rPr>
      <w:lang w:eastAsia="ar-SA"/>
    </w:rPr>
  </w:style>
  <w:style w:type="character" w:customStyle="1" w:styleId="ZadevapripombeZnak">
    <w:name w:val="Zadeva pripombe Znak"/>
    <w:link w:val="Zadevapripombe"/>
    <w:rsid w:val="0043701F"/>
    <w:rPr>
      <w:b/>
      <w:bCs/>
      <w:lang w:eastAsia="ar-SA"/>
    </w:rPr>
  </w:style>
  <w:style w:type="paragraph" w:customStyle="1" w:styleId="Default">
    <w:name w:val="Default"/>
    <w:basedOn w:val="Navaden"/>
    <w:rsid w:val="0043701F"/>
    <w:pPr>
      <w:widowControl w:val="0"/>
      <w:autoSpaceDE w:val="0"/>
    </w:pPr>
    <w:rPr>
      <w:rFonts w:ascii="Arial" w:eastAsia="Arial" w:hAnsi="Arial" w:cs="Arial"/>
      <w:color w:val="000000"/>
      <w:kern w:val="1"/>
      <w:lang w:eastAsia="hi-IN" w:bidi="hi-IN"/>
    </w:rPr>
  </w:style>
  <w:style w:type="paragraph" w:customStyle="1" w:styleId="Odstavekseznama2">
    <w:name w:val="Odstavek seznama2"/>
    <w:basedOn w:val="Navaden"/>
    <w:uiPriority w:val="99"/>
    <w:rsid w:val="0043701F"/>
    <w:pPr>
      <w:spacing w:after="200" w:line="276" w:lineRule="auto"/>
      <w:ind w:left="720"/>
    </w:pPr>
    <w:rPr>
      <w:rFonts w:ascii="Calibri" w:eastAsia="Calibri" w:hAnsi="Calibri" w:cs="Mangal"/>
      <w:kern w:val="1"/>
      <w:sz w:val="22"/>
      <w:szCs w:val="20"/>
      <w:lang w:eastAsia="hi-IN" w:bidi="hi-IN"/>
    </w:rPr>
  </w:style>
  <w:style w:type="paragraph" w:customStyle="1" w:styleId="Odstavekseznama3">
    <w:name w:val="Odstavek seznama3"/>
    <w:basedOn w:val="Navaden"/>
    <w:rsid w:val="0043701F"/>
    <w:pPr>
      <w:spacing w:after="200" w:line="276" w:lineRule="auto"/>
      <w:ind w:left="720"/>
    </w:pPr>
    <w:rPr>
      <w:rFonts w:ascii="Calibri" w:eastAsia="Calibri" w:hAnsi="Calibri" w:cs="Mangal"/>
      <w:kern w:val="1"/>
      <w:sz w:val="22"/>
      <w:szCs w:val="20"/>
      <w:lang w:eastAsia="hi-IN" w:bidi="hi-IN"/>
    </w:rPr>
  </w:style>
  <w:style w:type="paragraph" w:customStyle="1" w:styleId="Standard">
    <w:name w:val="Standard"/>
    <w:rsid w:val="0043701F"/>
    <w:pPr>
      <w:suppressAutoHyphens/>
      <w:autoSpaceDN w:val="0"/>
      <w:spacing w:after="200" w:line="276" w:lineRule="auto"/>
      <w:textAlignment w:val="baseline"/>
    </w:pPr>
    <w:rPr>
      <w:rFonts w:cs="Calibri"/>
      <w:kern w:val="3"/>
      <w:sz w:val="22"/>
      <w:szCs w:val="22"/>
      <w:lang w:eastAsia="zh-CN"/>
    </w:rPr>
  </w:style>
  <w:style w:type="paragraph" w:styleId="Brezrazmikov">
    <w:name w:val="No Spacing"/>
    <w:uiPriority w:val="1"/>
    <w:qFormat/>
    <w:rsid w:val="0043701F"/>
    <w:pPr>
      <w:suppressAutoHyphens/>
    </w:pPr>
    <w:rPr>
      <w:rFonts w:ascii="Times New Roman" w:eastAsia="SimSun" w:hAnsi="Times New Roman" w:cs="Mangal"/>
      <w:kern w:val="1"/>
      <w:sz w:val="22"/>
      <w:lang w:eastAsia="hi-IN" w:bidi="hi-IN"/>
    </w:rPr>
  </w:style>
  <w:style w:type="paragraph" w:styleId="Navadensplet">
    <w:name w:val="Normal (Web)"/>
    <w:basedOn w:val="Navaden"/>
    <w:uiPriority w:val="99"/>
    <w:unhideWhenUsed/>
    <w:rsid w:val="0043701F"/>
    <w:pPr>
      <w:suppressAutoHyphens w:val="0"/>
    </w:pPr>
    <w:rPr>
      <w:rFonts w:eastAsia="Calibri"/>
      <w:lang w:val="en-GB" w:eastAsia="en-GB"/>
    </w:rPr>
  </w:style>
  <w:style w:type="table" w:styleId="Tabelamrea">
    <w:name w:val="Table Grid"/>
    <w:basedOn w:val="Navadnatabela"/>
    <w:uiPriority w:val="59"/>
    <w:rsid w:val="00437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nhideWhenUsed/>
    <w:rsid w:val="0043701F"/>
    <w:rPr>
      <w:sz w:val="16"/>
      <w:szCs w:val="16"/>
    </w:rPr>
  </w:style>
  <w:style w:type="paragraph" w:styleId="Pripombabesedilo">
    <w:name w:val="annotation text"/>
    <w:basedOn w:val="Navaden"/>
    <w:link w:val="PripombabesediloZnak1"/>
    <w:unhideWhenUsed/>
    <w:rsid w:val="0043701F"/>
    <w:rPr>
      <w:sz w:val="20"/>
      <w:szCs w:val="20"/>
    </w:rPr>
  </w:style>
  <w:style w:type="character" w:customStyle="1" w:styleId="PripombabesediloZnak1">
    <w:name w:val="Pripomba – besedilo Znak1"/>
    <w:link w:val="Pripombabesedilo"/>
    <w:uiPriority w:val="99"/>
    <w:rsid w:val="0043701F"/>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semiHidden/>
    <w:unhideWhenUsed/>
    <w:rsid w:val="0043701F"/>
    <w:rPr>
      <w:rFonts w:ascii="Calibri" w:eastAsia="Calibri" w:hAnsi="Calibri"/>
      <w:b/>
      <w:bCs/>
    </w:rPr>
  </w:style>
  <w:style w:type="character" w:customStyle="1" w:styleId="ZadevakomentarjaZnak">
    <w:name w:val="Zadeva komentarja Znak"/>
    <w:uiPriority w:val="99"/>
    <w:semiHidden/>
    <w:rsid w:val="0043701F"/>
    <w:rPr>
      <w:rFonts w:ascii="Times New Roman" w:eastAsia="Times New Roman" w:hAnsi="Times New Roman" w:cs="Times New Roman"/>
      <w:b/>
      <w:bCs/>
      <w:sz w:val="20"/>
      <w:szCs w:val="20"/>
      <w:lang w:eastAsia="ar-SA"/>
    </w:rPr>
  </w:style>
  <w:style w:type="paragraph" w:customStyle="1" w:styleId="Vsebinatabele">
    <w:name w:val="Vsebina tabele"/>
    <w:basedOn w:val="Navaden"/>
    <w:rsid w:val="006B2C8D"/>
    <w:pPr>
      <w:widowControl w:val="0"/>
      <w:suppressLineNumbers/>
    </w:pPr>
    <w:rPr>
      <w:rFonts w:eastAsia="SimSun" w:cs="Mangal"/>
      <w:kern w:val="1"/>
      <w:lang w:eastAsia="hi-IN" w:bidi="hi-IN"/>
    </w:rPr>
  </w:style>
  <w:style w:type="paragraph" w:customStyle="1" w:styleId="podpisi">
    <w:name w:val="podpisi"/>
    <w:basedOn w:val="Navaden"/>
    <w:qFormat/>
    <w:rsid w:val="00F8303B"/>
    <w:pPr>
      <w:tabs>
        <w:tab w:val="left" w:pos="3402"/>
      </w:tabs>
      <w:suppressAutoHyphens w:val="0"/>
      <w:spacing w:line="260" w:lineRule="atLeast"/>
    </w:pPr>
    <w:rPr>
      <w:rFonts w:ascii="Arial" w:hAnsi="Arial"/>
      <w:sz w:val="20"/>
      <w:lang w:val="it-IT" w:eastAsia="en-US"/>
    </w:rPr>
  </w:style>
  <w:style w:type="paragraph" w:customStyle="1" w:styleId="len">
    <w:name w:val="len"/>
    <w:basedOn w:val="Navaden"/>
    <w:rsid w:val="007C5D81"/>
    <w:pPr>
      <w:suppressAutoHyphens w:val="0"/>
      <w:spacing w:before="100" w:beforeAutospacing="1" w:after="100" w:afterAutospacing="1"/>
    </w:pPr>
    <w:rPr>
      <w:lang w:eastAsia="sl-SI"/>
    </w:rPr>
  </w:style>
  <w:style w:type="paragraph" w:customStyle="1" w:styleId="lennaslov">
    <w:name w:val="lennaslov"/>
    <w:basedOn w:val="Navaden"/>
    <w:rsid w:val="007C5D81"/>
    <w:pPr>
      <w:suppressAutoHyphens w:val="0"/>
      <w:spacing w:before="100" w:beforeAutospacing="1" w:after="100" w:afterAutospacing="1"/>
    </w:pPr>
    <w:rPr>
      <w:lang w:eastAsia="sl-SI"/>
    </w:rPr>
  </w:style>
  <w:style w:type="paragraph" w:customStyle="1" w:styleId="odstavek">
    <w:name w:val="odstavek"/>
    <w:basedOn w:val="Navaden"/>
    <w:rsid w:val="007C5D81"/>
    <w:pPr>
      <w:suppressAutoHyphens w:val="0"/>
      <w:spacing w:before="100" w:beforeAutospacing="1" w:after="100" w:afterAutospacing="1"/>
    </w:pPr>
    <w:rPr>
      <w:lang w:eastAsia="sl-SI"/>
    </w:rPr>
  </w:style>
  <w:style w:type="paragraph" w:customStyle="1" w:styleId="alineazaodstavkom0">
    <w:name w:val="alineazaodstavkom"/>
    <w:basedOn w:val="Navaden"/>
    <w:rsid w:val="007C5D81"/>
    <w:pPr>
      <w:suppressAutoHyphens w:val="0"/>
      <w:spacing w:before="100" w:beforeAutospacing="1" w:after="100" w:afterAutospacing="1"/>
    </w:pPr>
    <w:rPr>
      <w:lang w:eastAsia="sl-SI"/>
    </w:rPr>
  </w:style>
  <w:style w:type="paragraph" w:customStyle="1" w:styleId="len0">
    <w:name w:val="Člen"/>
    <w:basedOn w:val="Navaden"/>
    <w:link w:val="lenZnak"/>
    <w:qFormat/>
    <w:rsid w:val="00122900"/>
    <w:pPr>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0"/>
    <w:rsid w:val="00122900"/>
    <w:rPr>
      <w:rFonts w:ascii="Arial" w:eastAsia="Times New Roman" w:hAnsi="Arial" w:cs="Arial"/>
      <w:b/>
      <w:sz w:val="22"/>
      <w:szCs w:val="22"/>
    </w:rPr>
  </w:style>
  <w:style w:type="paragraph" w:styleId="Revizija">
    <w:name w:val="Revision"/>
    <w:hidden/>
    <w:uiPriority w:val="99"/>
    <w:semiHidden/>
    <w:rsid w:val="00A6788D"/>
    <w:rPr>
      <w:rFonts w:ascii="Times New Roman" w:eastAsia="Times New Roman" w:hAnsi="Times New Roman"/>
      <w:sz w:val="24"/>
      <w:szCs w:val="24"/>
      <w:lang w:eastAsia="ar-SA"/>
    </w:rPr>
  </w:style>
  <w:style w:type="paragraph" w:styleId="Napis">
    <w:name w:val="caption"/>
    <w:basedOn w:val="Navaden"/>
    <w:next w:val="Navaden"/>
    <w:uiPriority w:val="35"/>
    <w:unhideWhenUsed/>
    <w:qFormat/>
    <w:rsid w:val="00A21B2B"/>
    <w:pPr>
      <w:spacing w:after="200"/>
    </w:pPr>
    <w:rPr>
      <w:i/>
      <w:iCs/>
      <w:color w:val="1F497D" w:themeColor="text2"/>
      <w:sz w:val="18"/>
      <w:szCs w:val="18"/>
    </w:rPr>
  </w:style>
  <w:style w:type="paragraph" w:styleId="Sprotnaopomba-besedilo">
    <w:name w:val="footnote text"/>
    <w:basedOn w:val="Navaden"/>
    <w:link w:val="Sprotnaopomba-besediloZnak"/>
    <w:uiPriority w:val="99"/>
    <w:semiHidden/>
    <w:unhideWhenUsed/>
    <w:rsid w:val="0027373D"/>
    <w:rPr>
      <w:sz w:val="20"/>
      <w:szCs w:val="20"/>
    </w:rPr>
  </w:style>
  <w:style w:type="character" w:customStyle="1" w:styleId="Sprotnaopomba-besediloZnak">
    <w:name w:val="Sprotna opomba - besedilo Znak"/>
    <w:basedOn w:val="Privzetapisavaodstavka"/>
    <w:link w:val="Sprotnaopomba-besedilo"/>
    <w:uiPriority w:val="99"/>
    <w:semiHidden/>
    <w:rsid w:val="0027373D"/>
    <w:rPr>
      <w:rFonts w:ascii="Times New Roman" w:eastAsia="Times New Roman" w:hAnsi="Times New Roman"/>
      <w:lang w:eastAsia="ar-SA"/>
    </w:rPr>
  </w:style>
  <w:style w:type="character" w:styleId="Sprotnaopomba-sklic">
    <w:name w:val="footnote reference"/>
    <w:basedOn w:val="Privzetapisavaodstavka"/>
    <w:uiPriority w:val="99"/>
    <w:semiHidden/>
    <w:unhideWhenUsed/>
    <w:rsid w:val="00273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332152126">
      <w:bodyDiv w:val="1"/>
      <w:marLeft w:val="0"/>
      <w:marRight w:val="0"/>
      <w:marTop w:val="0"/>
      <w:marBottom w:val="0"/>
      <w:divBdr>
        <w:top w:val="none" w:sz="0" w:space="0" w:color="auto"/>
        <w:left w:val="none" w:sz="0" w:space="0" w:color="auto"/>
        <w:bottom w:val="none" w:sz="0" w:space="0" w:color="auto"/>
        <w:right w:val="none" w:sz="0" w:space="0" w:color="auto"/>
      </w:divBdr>
    </w:div>
    <w:div w:id="371657138">
      <w:bodyDiv w:val="1"/>
      <w:marLeft w:val="0"/>
      <w:marRight w:val="0"/>
      <w:marTop w:val="0"/>
      <w:marBottom w:val="0"/>
      <w:divBdr>
        <w:top w:val="none" w:sz="0" w:space="0" w:color="auto"/>
        <w:left w:val="none" w:sz="0" w:space="0" w:color="auto"/>
        <w:bottom w:val="none" w:sz="0" w:space="0" w:color="auto"/>
        <w:right w:val="none" w:sz="0" w:space="0" w:color="auto"/>
      </w:divBdr>
    </w:div>
    <w:div w:id="560791889">
      <w:bodyDiv w:val="1"/>
      <w:marLeft w:val="0"/>
      <w:marRight w:val="0"/>
      <w:marTop w:val="0"/>
      <w:marBottom w:val="0"/>
      <w:divBdr>
        <w:top w:val="none" w:sz="0" w:space="0" w:color="auto"/>
        <w:left w:val="none" w:sz="0" w:space="0" w:color="auto"/>
        <w:bottom w:val="none" w:sz="0" w:space="0" w:color="auto"/>
        <w:right w:val="none" w:sz="0" w:space="0" w:color="auto"/>
      </w:divBdr>
    </w:div>
    <w:div w:id="573124939">
      <w:bodyDiv w:val="1"/>
      <w:marLeft w:val="0"/>
      <w:marRight w:val="0"/>
      <w:marTop w:val="0"/>
      <w:marBottom w:val="0"/>
      <w:divBdr>
        <w:top w:val="none" w:sz="0" w:space="0" w:color="auto"/>
        <w:left w:val="none" w:sz="0" w:space="0" w:color="auto"/>
        <w:bottom w:val="none" w:sz="0" w:space="0" w:color="auto"/>
        <w:right w:val="none" w:sz="0" w:space="0" w:color="auto"/>
      </w:divBdr>
      <w:divsChild>
        <w:div w:id="1397892967">
          <w:marLeft w:val="0"/>
          <w:marRight w:val="0"/>
          <w:marTop w:val="0"/>
          <w:marBottom w:val="0"/>
          <w:divBdr>
            <w:top w:val="none" w:sz="0" w:space="0" w:color="auto"/>
            <w:left w:val="none" w:sz="0" w:space="0" w:color="auto"/>
            <w:bottom w:val="none" w:sz="0" w:space="0" w:color="auto"/>
            <w:right w:val="none" w:sz="0" w:space="0" w:color="auto"/>
          </w:divBdr>
          <w:divsChild>
            <w:div w:id="1024092546">
              <w:marLeft w:val="0"/>
              <w:marRight w:val="60"/>
              <w:marTop w:val="0"/>
              <w:marBottom w:val="0"/>
              <w:divBdr>
                <w:top w:val="none" w:sz="0" w:space="0" w:color="auto"/>
                <w:left w:val="none" w:sz="0" w:space="0" w:color="auto"/>
                <w:bottom w:val="none" w:sz="0" w:space="0" w:color="auto"/>
                <w:right w:val="none" w:sz="0" w:space="0" w:color="auto"/>
              </w:divBdr>
              <w:divsChild>
                <w:div w:id="1596553673">
                  <w:marLeft w:val="0"/>
                  <w:marRight w:val="0"/>
                  <w:marTop w:val="0"/>
                  <w:marBottom w:val="150"/>
                  <w:divBdr>
                    <w:top w:val="none" w:sz="0" w:space="0" w:color="auto"/>
                    <w:left w:val="none" w:sz="0" w:space="0" w:color="auto"/>
                    <w:bottom w:val="none" w:sz="0" w:space="0" w:color="auto"/>
                    <w:right w:val="none" w:sz="0" w:space="0" w:color="auto"/>
                  </w:divBdr>
                  <w:divsChild>
                    <w:div w:id="1665357002">
                      <w:marLeft w:val="0"/>
                      <w:marRight w:val="0"/>
                      <w:marTop w:val="0"/>
                      <w:marBottom w:val="0"/>
                      <w:divBdr>
                        <w:top w:val="none" w:sz="0" w:space="0" w:color="auto"/>
                        <w:left w:val="none" w:sz="0" w:space="0" w:color="auto"/>
                        <w:bottom w:val="none" w:sz="0" w:space="0" w:color="auto"/>
                        <w:right w:val="none" w:sz="0" w:space="0" w:color="auto"/>
                      </w:divBdr>
                      <w:divsChild>
                        <w:div w:id="2662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40435">
      <w:bodyDiv w:val="1"/>
      <w:marLeft w:val="0"/>
      <w:marRight w:val="0"/>
      <w:marTop w:val="0"/>
      <w:marBottom w:val="0"/>
      <w:divBdr>
        <w:top w:val="none" w:sz="0" w:space="0" w:color="auto"/>
        <w:left w:val="none" w:sz="0" w:space="0" w:color="auto"/>
        <w:bottom w:val="none" w:sz="0" w:space="0" w:color="auto"/>
        <w:right w:val="none" w:sz="0" w:space="0" w:color="auto"/>
      </w:divBdr>
    </w:div>
    <w:div w:id="851726628">
      <w:bodyDiv w:val="1"/>
      <w:marLeft w:val="0"/>
      <w:marRight w:val="0"/>
      <w:marTop w:val="0"/>
      <w:marBottom w:val="0"/>
      <w:divBdr>
        <w:top w:val="none" w:sz="0" w:space="0" w:color="auto"/>
        <w:left w:val="none" w:sz="0" w:space="0" w:color="auto"/>
        <w:bottom w:val="none" w:sz="0" w:space="0" w:color="auto"/>
        <w:right w:val="none" w:sz="0" w:space="0" w:color="auto"/>
      </w:divBdr>
    </w:div>
    <w:div w:id="858666775">
      <w:bodyDiv w:val="1"/>
      <w:marLeft w:val="0"/>
      <w:marRight w:val="0"/>
      <w:marTop w:val="0"/>
      <w:marBottom w:val="0"/>
      <w:divBdr>
        <w:top w:val="none" w:sz="0" w:space="0" w:color="auto"/>
        <w:left w:val="none" w:sz="0" w:space="0" w:color="auto"/>
        <w:bottom w:val="none" w:sz="0" w:space="0" w:color="auto"/>
        <w:right w:val="none" w:sz="0" w:space="0" w:color="auto"/>
      </w:divBdr>
    </w:div>
    <w:div w:id="1174029397">
      <w:bodyDiv w:val="1"/>
      <w:marLeft w:val="0"/>
      <w:marRight w:val="0"/>
      <w:marTop w:val="0"/>
      <w:marBottom w:val="0"/>
      <w:divBdr>
        <w:top w:val="none" w:sz="0" w:space="0" w:color="auto"/>
        <w:left w:val="none" w:sz="0" w:space="0" w:color="auto"/>
        <w:bottom w:val="none" w:sz="0" w:space="0" w:color="auto"/>
        <w:right w:val="none" w:sz="0" w:space="0" w:color="auto"/>
      </w:divBdr>
    </w:div>
    <w:div w:id="1313290719">
      <w:bodyDiv w:val="1"/>
      <w:marLeft w:val="0"/>
      <w:marRight w:val="0"/>
      <w:marTop w:val="0"/>
      <w:marBottom w:val="0"/>
      <w:divBdr>
        <w:top w:val="none" w:sz="0" w:space="0" w:color="auto"/>
        <w:left w:val="none" w:sz="0" w:space="0" w:color="auto"/>
        <w:bottom w:val="none" w:sz="0" w:space="0" w:color="auto"/>
        <w:right w:val="none" w:sz="0" w:space="0" w:color="auto"/>
      </w:divBdr>
    </w:div>
    <w:div w:id="1386493174">
      <w:bodyDiv w:val="1"/>
      <w:marLeft w:val="0"/>
      <w:marRight w:val="0"/>
      <w:marTop w:val="0"/>
      <w:marBottom w:val="0"/>
      <w:divBdr>
        <w:top w:val="none" w:sz="0" w:space="0" w:color="auto"/>
        <w:left w:val="none" w:sz="0" w:space="0" w:color="auto"/>
        <w:bottom w:val="none" w:sz="0" w:space="0" w:color="auto"/>
        <w:right w:val="none" w:sz="0" w:space="0" w:color="auto"/>
      </w:divBdr>
    </w:div>
    <w:div w:id="1840191308">
      <w:bodyDiv w:val="1"/>
      <w:marLeft w:val="0"/>
      <w:marRight w:val="0"/>
      <w:marTop w:val="0"/>
      <w:marBottom w:val="0"/>
      <w:divBdr>
        <w:top w:val="none" w:sz="0" w:space="0" w:color="auto"/>
        <w:left w:val="none" w:sz="0" w:space="0" w:color="auto"/>
        <w:bottom w:val="none" w:sz="0" w:space="0" w:color="auto"/>
        <w:right w:val="none" w:sz="0" w:space="0" w:color="auto"/>
      </w:divBdr>
    </w:div>
    <w:div w:id="1887714011">
      <w:bodyDiv w:val="1"/>
      <w:marLeft w:val="0"/>
      <w:marRight w:val="0"/>
      <w:marTop w:val="0"/>
      <w:marBottom w:val="0"/>
      <w:divBdr>
        <w:top w:val="none" w:sz="0" w:space="0" w:color="auto"/>
        <w:left w:val="none" w:sz="0" w:space="0" w:color="auto"/>
        <w:bottom w:val="none" w:sz="0" w:space="0" w:color="auto"/>
        <w:right w:val="none" w:sz="0" w:space="0" w:color="auto"/>
      </w:divBdr>
    </w:div>
    <w:div w:id="19555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D53B-33E7-40A9-AA81-CAA5A7C4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3304</Words>
  <Characters>18838</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22098</CharactersWithSpaces>
  <SharedDoc>false</SharedDoc>
  <HLinks>
    <vt:vector size="12" baseType="variant">
      <vt:variant>
        <vt:i4>327789</vt:i4>
      </vt:variant>
      <vt:variant>
        <vt:i4>3</vt:i4>
      </vt:variant>
      <vt:variant>
        <vt:i4>0</vt:i4>
      </vt:variant>
      <vt:variant>
        <vt:i4>5</vt:i4>
      </vt:variant>
      <vt:variant>
        <vt:lpwstr>http://ec.europa.eu/energy/sites/ener/files/documents/1_EN_autre_document_travail_service_part1_v6.pdf</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LEKAN</dc:creator>
  <cp:lastModifiedBy>Dijana Jukić</cp:lastModifiedBy>
  <cp:revision>9</cp:revision>
  <cp:lastPrinted>2020-08-04T14:59:00Z</cp:lastPrinted>
  <dcterms:created xsi:type="dcterms:W3CDTF">2023-05-23T08:06:00Z</dcterms:created>
  <dcterms:modified xsi:type="dcterms:W3CDTF">2023-05-29T11:57:00Z</dcterms:modified>
</cp:coreProperties>
</file>