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3226" w14:textId="77777777" w:rsidR="0067258C" w:rsidRDefault="0067258C">
      <w:pPr>
        <w:widowControl w:val="0"/>
        <w:pBdr>
          <w:top w:val="nil"/>
          <w:left w:val="nil"/>
          <w:bottom w:val="nil"/>
          <w:right w:val="nil"/>
          <w:between w:val="nil"/>
        </w:pBdr>
        <w:rPr>
          <w:color w:val="000000"/>
          <w:sz w:val="22"/>
          <w:szCs w:val="22"/>
        </w:rPr>
      </w:pPr>
    </w:p>
    <w:p w14:paraId="0C5EA995" w14:textId="77777777" w:rsidR="0067258C" w:rsidRDefault="00080EA6">
      <w:pPr>
        <w:widowControl w:val="0"/>
        <w:pBdr>
          <w:top w:val="nil"/>
          <w:left w:val="nil"/>
          <w:bottom w:val="nil"/>
          <w:right w:val="nil"/>
          <w:between w:val="nil"/>
        </w:pBdr>
        <w:ind w:left="4956" w:firstLine="707"/>
        <w:rPr>
          <w:color w:val="000000"/>
        </w:rPr>
      </w:pPr>
      <w:r>
        <w:rPr>
          <w:color w:val="000000"/>
        </w:rPr>
        <w:t>Štefanova ulica 5,</w:t>
      </w:r>
    </w:p>
    <w:p w14:paraId="269C8170" w14:textId="77777777" w:rsidR="0067258C" w:rsidRDefault="00080EA6">
      <w:pPr>
        <w:widowControl w:val="0"/>
        <w:pBdr>
          <w:top w:val="nil"/>
          <w:left w:val="nil"/>
          <w:bottom w:val="nil"/>
          <w:right w:val="nil"/>
          <w:between w:val="nil"/>
        </w:pBdr>
        <w:ind w:left="4956" w:firstLine="707"/>
        <w:rPr>
          <w:color w:val="000000"/>
        </w:rPr>
      </w:pPr>
      <w:r>
        <w:rPr>
          <w:color w:val="000000"/>
        </w:rPr>
        <w:t>1000 Ljubljana</w:t>
      </w:r>
      <w:r>
        <w:rPr>
          <w:color w:val="000000"/>
        </w:rPr>
        <w:tab/>
      </w:r>
    </w:p>
    <w:p w14:paraId="5D1E6407" w14:textId="77777777" w:rsidR="0067258C" w:rsidRDefault="00080EA6">
      <w:pPr>
        <w:widowControl w:val="0"/>
        <w:pBdr>
          <w:top w:val="nil"/>
          <w:left w:val="nil"/>
          <w:bottom w:val="nil"/>
          <w:right w:val="nil"/>
          <w:between w:val="nil"/>
        </w:pBdr>
        <w:rPr>
          <w:color w:val="000000"/>
        </w:rPr>
      </w:pPr>
      <w:r>
        <w:rPr>
          <w:color w:val="000000"/>
        </w:rPr>
        <w:t xml:space="preserve">  T: 01 478 60 01</w:t>
      </w:r>
      <w:r>
        <w:rPr>
          <w:noProof/>
        </w:rPr>
        <w:drawing>
          <wp:anchor distT="0" distB="0" distL="114300" distR="114300" simplePos="0" relativeHeight="251658240" behindDoc="0" locked="0" layoutInCell="1" hidden="0" allowOverlap="1" wp14:anchorId="5B0D117D" wp14:editId="1F64D954">
            <wp:simplePos x="0" y="0"/>
            <wp:positionH relativeFrom="column">
              <wp:posOffset>-899677</wp:posOffset>
            </wp:positionH>
            <wp:positionV relativeFrom="paragraph">
              <wp:posOffset>0</wp:posOffset>
            </wp:positionV>
            <wp:extent cx="4321820" cy="972372"/>
            <wp:effectExtent l="0" t="0" r="0" b="0"/>
            <wp:wrapSquare wrapText="bothSides" distT="0" distB="0" distL="114300" distR="114300"/>
            <wp:docPr id="1" name="image1.jpg" descr="0810"/>
            <wp:cNvGraphicFramePr/>
            <a:graphic xmlns:a="http://schemas.openxmlformats.org/drawingml/2006/main">
              <a:graphicData uri="http://schemas.openxmlformats.org/drawingml/2006/picture">
                <pic:pic xmlns:pic="http://schemas.openxmlformats.org/drawingml/2006/picture">
                  <pic:nvPicPr>
                    <pic:cNvPr id="0" name="image1.jpg" descr="0810"/>
                    <pic:cNvPicPr preferRelativeResize="0"/>
                  </pic:nvPicPr>
                  <pic:blipFill>
                    <a:blip r:embed="rId8"/>
                    <a:srcRect/>
                    <a:stretch>
                      <a:fillRect/>
                    </a:stretch>
                  </pic:blipFill>
                  <pic:spPr>
                    <a:xfrm>
                      <a:off x="0" y="0"/>
                      <a:ext cx="4321820" cy="972372"/>
                    </a:xfrm>
                    <a:prstGeom prst="rect">
                      <a:avLst/>
                    </a:prstGeom>
                    <a:ln/>
                  </pic:spPr>
                </pic:pic>
              </a:graphicData>
            </a:graphic>
          </wp:anchor>
        </w:drawing>
      </w:r>
    </w:p>
    <w:p w14:paraId="71F03F2D" w14:textId="77777777" w:rsidR="0067258C" w:rsidRDefault="00080EA6">
      <w:pPr>
        <w:widowControl w:val="0"/>
        <w:pBdr>
          <w:top w:val="nil"/>
          <w:left w:val="nil"/>
          <w:bottom w:val="nil"/>
          <w:right w:val="nil"/>
          <w:between w:val="nil"/>
        </w:pBdr>
        <w:rPr>
          <w:color w:val="000000"/>
        </w:rPr>
      </w:pPr>
      <w:r>
        <w:rPr>
          <w:color w:val="000000"/>
        </w:rPr>
        <w:t xml:space="preserve">  F: 01 478 60 58</w:t>
      </w:r>
    </w:p>
    <w:p w14:paraId="28B48B00" w14:textId="77777777" w:rsidR="0067258C" w:rsidRDefault="00080EA6">
      <w:pPr>
        <w:widowControl w:val="0"/>
        <w:pBdr>
          <w:top w:val="nil"/>
          <w:left w:val="nil"/>
          <w:bottom w:val="nil"/>
          <w:right w:val="nil"/>
          <w:between w:val="nil"/>
        </w:pBdr>
        <w:rPr>
          <w:color w:val="000000"/>
        </w:rPr>
      </w:pPr>
      <w:r>
        <w:rPr>
          <w:color w:val="000000"/>
        </w:rPr>
        <w:t xml:space="preserve">  E: gp.mz@gov.si</w:t>
      </w:r>
    </w:p>
    <w:p w14:paraId="314536F9" w14:textId="77777777" w:rsidR="0067258C" w:rsidRDefault="00080EA6">
      <w:pPr>
        <w:widowControl w:val="0"/>
        <w:pBdr>
          <w:top w:val="nil"/>
          <w:left w:val="nil"/>
          <w:bottom w:val="nil"/>
          <w:right w:val="nil"/>
          <w:between w:val="nil"/>
        </w:pBdr>
        <w:rPr>
          <w:color w:val="000000"/>
        </w:rPr>
      </w:pPr>
      <w:r>
        <w:rPr>
          <w:color w:val="000000"/>
        </w:rPr>
        <w:t xml:space="preserve">  www.mz.gov.si</w:t>
      </w:r>
    </w:p>
    <w:p w14:paraId="475ABC3C" w14:textId="77777777" w:rsidR="0067258C" w:rsidRDefault="0067258C">
      <w:pPr>
        <w:widowControl w:val="0"/>
        <w:pBdr>
          <w:top w:val="nil"/>
          <w:left w:val="nil"/>
          <w:bottom w:val="nil"/>
          <w:right w:val="nil"/>
          <w:between w:val="nil"/>
        </w:pBdr>
        <w:ind w:firstLine="1021"/>
        <w:rPr>
          <w:color w:val="000000"/>
        </w:rPr>
      </w:pPr>
    </w:p>
    <w:p w14:paraId="7EF41219" w14:textId="77777777" w:rsidR="0067258C" w:rsidRDefault="0067258C">
      <w:pPr>
        <w:widowControl w:val="0"/>
        <w:pBdr>
          <w:top w:val="nil"/>
          <w:left w:val="nil"/>
          <w:bottom w:val="nil"/>
          <w:right w:val="nil"/>
          <w:between w:val="nil"/>
        </w:pBdr>
        <w:ind w:firstLine="1021"/>
        <w:rPr>
          <w:color w:val="000000"/>
        </w:rPr>
      </w:pPr>
    </w:p>
    <w:p w14:paraId="74675425" w14:textId="77777777" w:rsidR="0067258C" w:rsidRDefault="0067258C">
      <w:pPr>
        <w:widowControl w:val="0"/>
        <w:pBdr>
          <w:top w:val="nil"/>
          <w:left w:val="nil"/>
          <w:bottom w:val="nil"/>
          <w:right w:val="nil"/>
          <w:between w:val="nil"/>
        </w:pBdr>
        <w:ind w:firstLine="1021"/>
        <w:rPr>
          <w:b/>
          <w:color w:val="000000"/>
        </w:rPr>
      </w:pPr>
    </w:p>
    <w:tbl>
      <w:tblPr>
        <w:tblW w:w="9163" w:type="dxa"/>
        <w:tblInd w:w="108" w:type="dxa"/>
        <w:tblLayout w:type="fixed"/>
        <w:tblCellMar>
          <w:left w:w="10" w:type="dxa"/>
          <w:right w:w="10" w:type="dxa"/>
        </w:tblCellMar>
        <w:tblLook w:val="0400" w:firstRow="0" w:lastRow="0" w:firstColumn="0" w:lastColumn="0" w:noHBand="0" w:noVBand="1"/>
      </w:tblPr>
      <w:tblGrid>
        <w:gridCol w:w="1446"/>
        <w:gridCol w:w="5444"/>
        <w:gridCol w:w="2273"/>
      </w:tblGrid>
      <w:tr w:rsidR="0067258C" w14:paraId="0C60F66A" w14:textId="77777777">
        <w:trPr>
          <w:trHeight w:val="214"/>
        </w:trPr>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141471" w14:textId="120C79F5" w:rsidR="0067258C" w:rsidRDefault="00080EA6">
            <w:pPr>
              <w:widowControl w:val="0"/>
              <w:pBdr>
                <w:top w:val="nil"/>
                <w:left w:val="nil"/>
                <w:bottom w:val="nil"/>
                <w:right w:val="nil"/>
                <w:between w:val="nil"/>
              </w:pBdr>
              <w:rPr>
                <w:color w:val="000000"/>
              </w:rPr>
            </w:pPr>
            <w:r>
              <w:rPr>
                <w:color w:val="000000"/>
              </w:rPr>
              <w:t xml:space="preserve">Številka: </w:t>
            </w:r>
            <w:r w:rsidR="005F6B3F">
              <w:rPr>
                <w:color w:val="000000"/>
              </w:rPr>
              <w:t>0070-</w:t>
            </w:r>
            <w:r w:rsidR="007E5057">
              <w:rPr>
                <w:color w:val="000000"/>
              </w:rPr>
              <w:t>181/2023/</w:t>
            </w:r>
            <w:r w:rsidR="009B627C">
              <w:rPr>
                <w:color w:val="000000"/>
              </w:rPr>
              <w:t>2</w:t>
            </w:r>
            <w:r w:rsidR="00AB2B2C">
              <w:rPr>
                <w:color w:val="000000"/>
              </w:rPr>
              <w:t>4</w:t>
            </w:r>
          </w:p>
        </w:tc>
      </w:tr>
      <w:tr w:rsidR="0067258C" w14:paraId="0C23E8B2"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D9FF4B" w14:textId="78E64F40" w:rsidR="0067258C" w:rsidRDefault="00080EA6">
            <w:pPr>
              <w:widowControl w:val="0"/>
              <w:pBdr>
                <w:top w:val="nil"/>
                <w:left w:val="nil"/>
                <w:bottom w:val="nil"/>
                <w:right w:val="nil"/>
                <w:between w:val="nil"/>
              </w:pBdr>
              <w:rPr>
                <w:color w:val="000000"/>
              </w:rPr>
            </w:pPr>
            <w:r>
              <w:rPr>
                <w:color w:val="000000"/>
              </w:rPr>
              <w:t>Ljubljana</w:t>
            </w:r>
            <w:r w:rsidRPr="00127310">
              <w:rPr>
                <w:color w:val="000000"/>
              </w:rPr>
              <w:t xml:space="preserve">, </w:t>
            </w:r>
            <w:r w:rsidR="00352D43">
              <w:rPr>
                <w:color w:val="000000"/>
              </w:rPr>
              <w:t>2</w:t>
            </w:r>
            <w:r w:rsidR="00AB2B2C">
              <w:rPr>
                <w:color w:val="000000"/>
              </w:rPr>
              <w:t>7</w:t>
            </w:r>
            <w:r w:rsidR="00F96E14">
              <w:rPr>
                <w:color w:val="000000"/>
              </w:rPr>
              <w:t xml:space="preserve">. </w:t>
            </w:r>
            <w:r w:rsidR="006E2ABB">
              <w:rPr>
                <w:color w:val="000000"/>
              </w:rPr>
              <w:t>1</w:t>
            </w:r>
            <w:r w:rsidR="00797171">
              <w:rPr>
                <w:color w:val="000000"/>
              </w:rPr>
              <w:t>2</w:t>
            </w:r>
            <w:r w:rsidR="00F96E14">
              <w:rPr>
                <w:color w:val="000000"/>
              </w:rPr>
              <w:t>.</w:t>
            </w:r>
            <w:r w:rsidRPr="00127310">
              <w:rPr>
                <w:color w:val="000000"/>
              </w:rPr>
              <w:t xml:space="preserve"> 202</w:t>
            </w:r>
            <w:r w:rsidR="00FE028D">
              <w:rPr>
                <w:color w:val="000000"/>
              </w:rPr>
              <w:t>3</w:t>
            </w:r>
          </w:p>
        </w:tc>
      </w:tr>
      <w:tr w:rsidR="0067258C" w14:paraId="71C60E02"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A29F4C" w14:textId="43479079" w:rsidR="0067258C" w:rsidRDefault="0067258C">
            <w:pPr>
              <w:widowControl w:val="0"/>
              <w:pBdr>
                <w:top w:val="nil"/>
                <w:left w:val="nil"/>
                <w:bottom w:val="nil"/>
                <w:right w:val="nil"/>
                <w:between w:val="nil"/>
              </w:pBdr>
              <w:rPr>
                <w:color w:val="000000"/>
              </w:rPr>
            </w:pPr>
          </w:p>
        </w:tc>
      </w:tr>
      <w:tr w:rsidR="0067258C" w14:paraId="4EC271BD"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14560A" w14:textId="77777777" w:rsidR="0067258C" w:rsidRDefault="0067258C">
            <w:pPr>
              <w:widowControl w:val="0"/>
              <w:pBdr>
                <w:top w:val="nil"/>
                <w:left w:val="nil"/>
                <w:bottom w:val="nil"/>
                <w:right w:val="nil"/>
                <w:between w:val="nil"/>
              </w:pBdr>
              <w:ind w:firstLine="1021"/>
              <w:rPr>
                <w:color w:val="000000"/>
              </w:rPr>
            </w:pPr>
          </w:p>
          <w:p w14:paraId="6535AC73" w14:textId="77777777" w:rsidR="0067258C" w:rsidRDefault="00080EA6">
            <w:pPr>
              <w:widowControl w:val="0"/>
              <w:pBdr>
                <w:top w:val="nil"/>
                <w:left w:val="nil"/>
                <w:bottom w:val="nil"/>
                <w:right w:val="nil"/>
                <w:between w:val="nil"/>
              </w:pBdr>
              <w:rPr>
                <w:color w:val="000000"/>
              </w:rPr>
            </w:pPr>
            <w:r>
              <w:rPr>
                <w:color w:val="000000"/>
              </w:rPr>
              <w:t>GENERALNI SEKRETARIAT VLADE REPUBLIKE SLOVENIJE</w:t>
            </w:r>
          </w:p>
          <w:p w14:paraId="5725AA6B" w14:textId="77777777" w:rsidR="0067258C" w:rsidRDefault="00000000">
            <w:pPr>
              <w:widowControl w:val="0"/>
              <w:pBdr>
                <w:top w:val="nil"/>
                <w:left w:val="nil"/>
                <w:bottom w:val="nil"/>
                <w:right w:val="nil"/>
                <w:between w:val="nil"/>
              </w:pBdr>
              <w:rPr>
                <w:color w:val="000000"/>
              </w:rPr>
            </w:pPr>
            <w:hyperlink r:id="rId9">
              <w:r w:rsidR="00080EA6">
                <w:rPr>
                  <w:color w:val="0563C1"/>
                  <w:u w:val="single"/>
                </w:rPr>
                <w:t>gp.gs@gov.si</w:t>
              </w:r>
            </w:hyperlink>
          </w:p>
          <w:p w14:paraId="5B07A143" w14:textId="77777777" w:rsidR="0067258C" w:rsidRDefault="0067258C">
            <w:pPr>
              <w:widowControl w:val="0"/>
              <w:pBdr>
                <w:top w:val="nil"/>
                <w:left w:val="nil"/>
                <w:bottom w:val="nil"/>
                <w:right w:val="nil"/>
                <w:between w:val="nil"/>
              </w:pBdr>
              <w:ind w:firstLine="1021"/>
              <w:rPr>
                <w:color w:val="000000"/>
              </w:rPr>
            </w:pPr>
          </w:p>
        </w:tc>
      </w:tr>
      <w:tr w:rsidR="0067258C" w14:paraId="484D39D4"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9236CE" w14:textId="085E49D1" w:rsidR="0067258C" w:rsidRDefault="00080EA6">
            <w:pPr>
              <w:widowControl w:val="0"/>
              <w:pBdr>
                <w:top w:val="nil"/>
                <w:left w:val="nil"/>
                <w:bottom w:val="nil"/>
                <w:right w:val="nil"/>
                <w:between w:val="nil"/>
              </w:pBdr>
              <w:rPr>
                <w:color w:val="000000"/>
              </w:rPr>
            </w:pPr>
            <w:r>
              <w:rPr>
                <w:b/>
                <w:color w:val="000000"/>
              </w:rPr>
              <w:t xml:space="preserve">ZADEVA: </w:t>
            </w:r>
            <w:r w:rsidR="009B627C" w:rsidRPr="009B627C">
              <w:rPr>
                <w:b/>
                <w:color w:val="000000"/>
              </w:rPr>
              <w:t>Akcijski načrt za izvajanje Strategije obvladovanja demence v Sloveniji do leta 2030 za obdobje 2024–2025</w:t>
            </w:r>
            <w:r>
              <w:rPr>
                <w:b/>
                <w:color w:val="000000"/>
              </w:rPr>
              <w:t xml:space="preserve"> – predlog za obravnavo</w:t>
            </w:r>
          </w:p>
        </w:tc>
      </w:tr>
      <w:tr w:rsidR="0067258C" w14:paraId="67B913CC"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B04E4F" w14:textId="77777777" w:rsidR="0067258C" w:rsidRDefault="00080EA6">
            <w:pPr>
              <w:widowControl w:val="0"/>
              <w:pBdr>
                <w:top w:val="nil"/>
                <w:left w:val="nil"/>
                <w:bottom w:val="nil"/>
                <w:right w:val="nil"/>
                <w:between w:val="nil"/>
              </w:pBdr>
              <w:rPr>
                <w:color w:val="000000"/>
              </w:rPr>
            </w:pPr>
            <w:r>
              <w:rPr>
                <w:b/>
                <w:color w:val="000000"/>
              </w:rPr>
              <w:t>1. Predlog sklepov vlade:</w:t>
            </w:r>
          </w:p>
        </w:tc>
      </w:tr>
      <w:tr w:rsidR="0067258C" w14:paraId="01CB96C8"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5177D7" w14:textId="6B75C307" w:rsidR="00E522C9" w:rsidRDefault="00080EA6">
            <w:pPr>
              <w:widowControl w:val="0"/>
              <w:pBdr>
                <w:top w:val="nil"/>
                <w:left w:val="nil"/>
                <w:bottom w:val="nil"/>
                <w:right w:val="nil"/>
                <w:between w:val="nil"/>
              </w:pBdr>
              <w:rPr>
                <w:color w:val="000000"/>
              </w:rPr>
            </w:pPr>
            <w:r>
              <w:rPr>
                <w:color w:val="000000"/>
              </w:rPr>
              <w:t xml:space="preserve">Na podlagi </w:t>
            </w:r>
            <w:r w:rsidR="009D1100">
              <w:rPr>
                <w:color w:val="000000"/>
              </w:rPr>
              <w:t>prvega</w:t>
            </w:r>
            <w:r>
              <w:rPr>
                <w:color w:val="000000"/>
              </w:rPr>
              <w:t xml:space="preserve"> odstavka </w:t>
            </w:r>
            <w:bookmarkStart w:id="0" w:name="_Hlk129083633"/>
            <w:r>
              <w:rPr>
                <w:color w:val="000000"/>
              </w:rPr>
              <w:t>2. člena Zakona o Vladi Republike Slovenije (Uradni list RS, št. 24/05 – uradno prečiščeno besedilo, 109/08, 38/10 – ZUKN, 8/12, 21/13, 47/13 – ZDU-1G, 65/14</w:t>
            </w:r>
            <w:r w:rsidR="00E522C9">
              <w:rPr>
                <w:color w:val="000000"/>
              </w:rPr>
              <w:t xml:space="preserve">, </w:t>
            </w:r>
            <w:r>
              <w:rPr>
                <w:color w:val="000000"/>
              </w:rPr>
              <w:t>55/17</w:t>
            </w:r>
            <w:bookmarkEnd w:id="0"/>
            <w:r w:rsidR="00E522C9">
              <w:rPr>
                <w:color w:val="000000"/>
              </w:rPr>
              <w:t xml:space="preserve"> in 163/22</w:t>
            </w:r>
            <w:r>
              <w:rPr>
                <w:color w:val="000000"/>
              </w:rPr>
              <w:t xml:space="preserve">) je Vlada Republike Slovenije na … seji dne … pod točko ... </w:t>
            </w:r>
            <w:r w:rsidR="00320347">
              <w:rPr>
                <w:color w:val="000000"/>
              </w:rPr>
              <w:t xml:space="preserve">dnevnega reda </w:t>
            </w:r>
            <w:r>
              <w:rPr>
                <w:color w:val="000000"/>
              </w:rPr>
              <w:t xml:space="preserve">sprejela </w:t>
            </w:r>
          </w:p>
          <w:p w14:paraId="7956B1FD" w14:textId="77777777" w:rsidR="00E522C9" w:rsidRDefault="00E522C9">
            <w:pPr>
              <w:widowControl w:val="0"/>
              <w:pBdr>
                <w:top w:val="nil"/>
                <w:left w:val="nil"/>
                <w:bottom w:val="nil"/>
                <w:right w:val="nil"/>
                <w:between w:val="nil"/>
              </w:pBdr>
              <w:rPr>
                <w:color w:val="000000"/>
              </w:rPr>
            </w:pPr>
          </w:p>
          <w:p w14:paraId="423976EA" w14:textId="537CFF5A" w:rsidR="0067258C" w:rsidRDefault="00E522C9" w:rsidP="005F2F24">
            <w:pPr>
              <w:widowControl w:val="0"/>
              <w:pBdr>
                <w:top w:val="nil"/>
                <w:left w:val="nil"/>
                <w:bottom w:val="nil"/>
                <w:right w:val="nil"/>
                <w:between w:val="nil"/>
              </w:pBdr>
              <w:jc w:val="center"/>
              <w:rPr>
                <w:color w:val="000000"/>
              </w:rPr>
            </w:pPr>
            <w:r>
              <w:rPr>
                <w:color w:val="000000"/>
              </w:rPr>
              <w:t>SKLEP:</w:t>
            </w:r>
          </w:p>
          <w:p w14:paraId="3193C7E0" w14:textId="77777777" w:rsidR="0067258C" w:rsidRDefault="0067258C">
            <w:pPr>
              <w:widowControl w:val="0"/>
              <w:pBdr>
                <w:top w:val="nil"/>
                <w:left w:val="nil"/>
                <w:bottom w:val="nil"/>
                <w:right w:val="nil"/>
                <w:between w:val="nil"/>
              </w:pBdr>
              <w:ind w:firstLine="1021"/>
              <w:rPr>
                <w:color w:val="000000"/>
              </w:rPr>
            </w:pPr>
          </w:p>
          <w:p w14:paraId="53E78C15" w14:textId="2D774D2E" w:rsidR="00D802F2" w:rsidRPr="00797171" w:rsidRDefault="00B70744" w:rsidP="00797171">
            <w:pPr>
              <w:widowControl w:val="0"/>
              <w:pBdr>
                <w:top w:val="nil"/>
                <w:left w:val="nil"/>
                <w:bottom w:val="nil"/>
                <w:right w:val="nil"/>
                <w:between w:val="nil"/>
              </w:pBdr>
              <w:rPr>
                <w:color w:val="000000"/>
              </w:rPr>
            </w:pPr>
            <w:r w:rsidRPr="00797171">
              <w:rPr>
                <w:color w:val="000000"/>
              </w:rPr>
              <w:t xml:space="preserve">Vlada Republike Slovenije je sprejela </w:t>
            </w:r>
            <w:r w:rsidR="009B627C" w:rsidRPr="009B627C">
              <w:rPr>
                <w:color w:val="000000"/>
              </w:rPr>
              <w:t>Akcijski načrt za izvajanje Strategije obvladovanja demence v Sloveniji do leta 2030 za obdobje 2024–2025</w:t>
            </w:r>
            <w:r w:rsidR="006E2ABB" w:rsidRPr="00797171">
              <w:rPr>
                <w:color w:val="000000"/>
              </w:rPr>
              <w:t>.</w:t>
            </w:r>
          </w:p>
          <w:p w14:paraId="10A10BA3" w14:textId="77777777" w:rsidR="006E2ABB" w:rsidRDefault="006E2ABB" w:rsidP="006E2ABB">
            <w:pPr>
              <w:pStyle w:val="Odstavekseznama"/>
              <w:widowControl w:val="0"/>
              <w:pBdr>
                <w:top w:val="nil"/>
                <w:left w:val="nil"/>
                <w:bottom w:val="nil"/>
                <w:right w:val="nil"/>
                <w:between w:val="nil"/>
              </w:pBdr>
              <w:rPr>
                <w:color w:val="000000"/>
              </w:rPr>
            </w:pPr>
          </w:p>
          <w:p w14:paraId="64D0C9AD" w14:textId="77777777" w:rsidR="000E4CB7" w:rsidRPr="000E4CB7" w:rsidRDefault="000E4CB7" w:rsidP="000E4CB7">
            <w:pPr>
              <w:pStyle w:val="Odstavekseznama"/>
              <w:rPr>
                <w:color w:val="000000"/>
              </w:rPr>
            </w:pPr>
          </w:p>
          <w:p w14:paraId="6ED375B2" w14:textId="77777777" w:rsidR="005F6B3F" w:rsidRPr="002417D8" w:rsidRDefault="005F6B3F" w:rsidP="005F6B3F">
            <w:pPr>
              <w:spacing w:line="240" w:lineRule="atLeast"/>
            </w:pPr>
            <w:r w:rsidRPr="002417D8">
              <w:rPr>
                <w:i/>
              </w:rPr>
              <w:t xml:space="preserve">                                                                                     </w:t>
            </w:r>
            <w:r w:rsidRPr="002417D8">
              <w:t xml:space="preserve"> Barbara Kolenko </w:t>
            </w:r>
            <w:proofErr w:type="spellStart"/>
            <w:r w:rsidRPr="002417D8">
              <w:t>Helbl</w:t>
            </w:r>
            <w:proofErr w:type="spellEnd"/>
          </w:p>
          <w:p w14:paraId="41570D7F" w14:textId="77777777" w:rsidR="005F6B3F" w:rsidRPr="002417D8" w:rsidRDefault="005F6B3F" w:rsidP="005F6B3F">
            <w:r w:rsidRPr="002417D8">
              <w:t xml:space="preserve">                                                                                      generalna sekretarka</w:t>
            </w:r>
          </w:p>
          <w:p w14:paraId="39F8DC1E" w14:textId="77777777" w:rsidR="0067258C" w:rsidRDefault="0067258C">
            <w:pPr>
              <w:widowControl w:val="0"/>
              <w:pBdr>
                <w:top w:val="nil"/>
                <w:left w:val="nil"/>
                <w:bottom w:val="nil"/>
                <w:right w:val="nil"/>
                <w:between w:val="nil"/>
              </w:pBdr>
              <w:ind w:firstLine="1021"/>
              <w:rPr>
                <w:color w:val="000000"/>
              </w:rPr>
            </w:pPr>
          </w:p>
          <w:p w14:paraId="1B21336E" w14:textId="77777777" w:rsidR="0067258C" w:rsidRDefault="00080EA6">
            <w:pPr>
              <w:widowControl w:val="0"/>
              <w:pBdr>
                <w:top w:val="nil"/>
                <w:left w:val="nil"/>
                <w:bottom w:val="nil"/>
                <w:right w:val="nil"/>
                <w:between w:val="nil"/>
              </w:pBdr>
              <w:rPr>
                <w:color w:val="000000"/>
              </w:rPr>
            </w:pPr>
            <w:r>
              <w:rPr>
                <w:color w:val="000000"/>
              </w:rPr>
              <w:t>Prejmejo:</w:t>
            </w:r>
          </w:p>
          <w:p w14:paraId="2B2C8187" w14:textId="77777777" w:rsidR="0067258C" w:rsidRDefault="00080EA6" w:rsidP="005D1ACA">
            <w:pPr>
              <w:widowControl w:val="0"/>
              <w:numPr>
                <w:ilvl w:val="0"/>
                <w:numId w:val="6"/>
              </w:numPr>
              <w:pBdr>
                <w:top w:val="nil"/>
                <w:left w:val="nil"/>
                <w:bottom w:val="nil"/>
                <w:right w:val="nil"/>
                <w:between w:val="nil"/>
              </w:pBdr>
              <w:jc w:val="left"/>
            </w:pPr>
            <w:r>
              <w:rPr>
                <w:color w:val="000000"/>
              </w:rPr>
              <w:t>Ministrstvo za zdravje,</w:t>
            </w:r>
          </w:p>
          <w:p w14:paraId="6571DC73" w14:textId="6153B0CD" w:rsidR="0067258C" w:rsidRPr="00392812" w:rsidRDefault="00080EA6" w:rsidP="005D1ACA">
            <w:pPr>
              <w:widowControl w:val="0"/>
              <w:numPr>
                <w:ilvl w:val="0"/>
                <w:numId w:val="6"/>
              </w:numPr>
              <w:pBdr>
                <w:top w:val="nil"/>
                <w:left w:val="nil"/>
                <w:bottom w:val="nil"/>
                <w:right w:val="nil"/>
                <w:between w:val="nil"/>
              </w:pBdr>
              <w:jc w:val="left"/>
            </w:pPr>
            <w:r>
              <w:rPr>
                <w:color w:val="000000"/>
              </w:rPr>
              <w:t>Ministrstvo za delo, družino, socialne zadeve in enake možnosti,</w:t>
            </w:r>
          </w:p>
          <w:p w14:paraId="62B29B30" w14:textId="1044C21F" w:rsidR="00392812" w:rsidRDefault="00392812" w:rsidP="005D1ACA">
            <w:pPr>
              <w:widowControl w:val="0"/>
              <w:numPr>
                <w:ilvl w:val="0"/>
                <w:numId w:val="6"/>
              </w:numPr>
              <w:pBdr>
                <w:top w:val="nil"/>
                <w:left w:val="nil"/>
                <w:bottom w:val="nil"/>
                <w:right w:val="nil"/>
                <w:between w:val="nil"/>
              </w:pBdr>
              <w:jc w:val="left"/>
            </w:pPr>
            <w:r>
              <w:rPr>
                <w:color w:val="000000"/>
              </w:rPr>
              <w:t>Ministrstvo za solidarno prihodnost,</w:t>
            </w:r>
          </w:p>
          <w:p w14:paraId="1DD11529" w14:textId="12BC4A46" w:rsidR="009870A4" w:rsidRDefault="009870A4" w:rsidP="005D1ACA">
            <w:pPr>
              <w:widowControl w:val="0"/>
              <w:numPr>
                <w:ilvl w:val="0"/>
                <w:numId w:val="6"/>
              </w:numPr>
              <w:pBdr>
                <w:top w:val="nil"/>
                <w:left w:val="nil"/>
                <w:bottom w:val="nil"/>
                <w:right w:val="nil"/>
                <w:between w:val="nil"/>
              </w:pBdr>
              <w:jc w:val="left"/>
            </w:pPr>
            <w:r>
              <w:rPr>
                <w:color w:val="000000"/>
              </w:rPr>
              <w:t>Ministrstvo za javno upravo,</w:t>
            </w:r>
          </w:p>
          <w:p w14:paraId="4AD30497" w14:textId="77777777" w:rsidR="0067258C" w:rsidRDefault="00080EA6" w:rsidP="005D1ACA">
            <w:pPr>
              <w:widowControl w:val="0"/>
              <w:numPr>
                <w:ilvl w:val="0"/>
                <w:numId w:val="6"/>
              </w:numPr>
              <w:pBdr>
                <w:top w:val="nil"/>
                <w:left w:val="nil"/>
                <w:bottom w:val="nil"/>
                <w:right w:val="nil"/>
                <w:between w:val="nil"/>
              </w:pBdr>
              <w:jc w:val="left"/>
            </w:pPr>
            <w:r>
              <w:rPr>
                <w:color w:val="000000"/>
              </w:rPr>
              <w:t>Ministrstvo za finance,</w:t>
            </w:r>
          </w:p>
          <w:p w14:paraId="1C63EB07" w14:textId="77777777" w:rsidR="0067258C" w:rsidRDefault="00080EA6" w:rsidP="005D1ACA">
            <w:pPr>
              <w:widowControl w:val="0"/>
              <w:numPr>
                <w:ilvl w:val="0"/>
                <w:numId w:val="6"/>
              </w:numPr>
              <w:pBdr>
                <w:top w:val="nil"/>
                <w:left w:val="nil"/>
                <w:bottom w:val="nil"/>
                <w:right w:val="nil"/>
                <w:between w:val="nil"/>
              </w:pBdr>
              <w:jc w:val="left"/>
            </w:pPr>
            <w:r>
              <w:rPr>
                <w:color w:val="000000"/>
              </w:rPr>
              <w:t>Služba Vlade Republike Slovenije za zakonodajo.</w:t>
            </w:r>
          </w:p>
          <w:p w14:paraId="403C1AAC" w14:textId="77777777" w:rsidR="0067258C" w:rsidRDefault="0067258C">
            <w:pPr>
              <w:widowControl w:val="0"/>
              <w:pBdr>
                <w:top w:val="nil"/>
                <w:left w:val="nil"/>
                <w:bottom w:val="nil"/>
                <w:right w:val="nil"/>
                <w:between w:val="nil"/>
              </w:pBdr>
              <w:ind w:left="720"/>
              <w:jc w:val="left"/>
              <w:rPr>
                <w:color w:val="000000"/>
              </w:rPr>
            </w:pPr>
          </w:p>
          <w:p w14:paraId="5CD81BFD" w14:textId="77777777" w:rsidR="0067258C" w:rsidRDefault="0067258C" w:rsidP="00550047">
            <w:pPr>
              <w:widowControl w:val="0"/>
              <w:pBdr>
                <w:top w:val="nil"/>
                <w:left w:val="nil"/>
                <w:bottom w:val="nil"/>
                <w:right w:val="nil"/>
                <w:between w:val="nil"/>
              </w:pBdr>
              <w:rPr>
                <w:color w:val="000000"/>
              </w:rPr>
            </w:pPr>
          </w:p>
          <w:p w14:paraId="69B69B24" w14:textId="77777777" w:rsidR="0067258C" w:rsidRDefault="0067258C">
            <w:pPr>
              <w:widowControl w:val="0"/>
              <w:pBdr>
                <w:top w:val="nil"/>
                <w:left w:val="nil"/>
                <w:bottom w:val="nil"/>
                <w:right w:val="nil"/>
                <w:between w:val="nil"/>
              </w:pBdr>
              <w:ind w:firstLine="1021"/>
              <w:rPr>
                <w:color w:val="000000"/>
              </w:rPr>
            </w:pPr>
          </w:p>
          <w:p w14:paraId="1D6A92F1" w14:textId="77777777" w:rsidR="0067258C" w:rsidRDefault="00080EA6">
            <w:pPr>
              <w:widowControl w:val="0"/>
              <w:pBdr>
                <w:top w:val="nil"/>
                <w:left w:val="nil"/>
                <w:bottom w:val="nil"/>
                <w:right w:val="nil"/>
                <w:between w:val="nil"/>
              </w:pBdr>
              <w:rPr>
                <w:color w:val="000000"/>
              </w:rPr>
            </w:pPr>
            <w:r>
              <w:rPr>
                <w:color w:val="000000"/>
              </w:rPr>
              <w:t>Priloga:</w:t>
            </w:r>
          </w:p>
          <w:p w14:paraId="6F07300F" w14:textId="3F9E42C3" w:rsidR="00FE028D" w:rsidRPr="006E2ABB" w:rsidRDefault="009B627C" w:rsidP="006E2ABB">
            <w:pPr>
              <w:pStyle w:val="Odstavekseznama"/>
              <w:widowControl w:val="0"/>
              <w:numPr>
                <w:ilvl w:val="0"/>
                <w:numId w:val="8"/>
              </w:numPr>
              <w:pBdr>
                <w:top w:val="nil"/>
                <w:left w:val="nil"/>
                <w:bottom w:val="nil"/>
                <w:right w:val="nil"/>
                <w:between w:val="nil"/>
              </w:pBdr>
              <w:jc w:val="left"/>
              <w:rPr>
                <w:color w:val="000000"/>
              </w:rPr>
            </w:pPr>
            <w:r w:rsidRPr="009B627C">
              <w:rPr>
                <w:color w:val="000000"/>
              </w:rPr>
              <w:t>Akcijski načrt za izvajanje Strategije obvladovanja demence v Sloveniji do leta 2030 za obdobje 2024–2025</w:t>
            </w:r>
          </w:p>
        </w:tc>
      </w:tr>
      <w:tr w:rsidR="0067258C" w14:paraId="6CBA4E2A"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641659" w14:textId="77777777" w:rsidR="0067258C" w:rsidRDefault="00080EA6">
            <w:pPr>
              <w:widowControl w:val="0"/>
              <w:pBdr>
                <w:top w:val="nil"/>
                <w:left w:val="nil"/>
                <w:bottom w:val="nil"/>
                <w:right w:val="nil"/>
                <w:between w:val="nil"/>
              </w:pBdr>
              <w:rPr>
                <w:color w:val="000000"/>
              </w:rPr>
            </w:pPr>
            <w:r>
              <w:rPr>
                <w:b/>
                <w:color w:val="000000"/>
              </w:rPr>
              <w:t>2. Predlog za obravnavo predloga zakona po nujnem ali skrajšanem postopku v državnem zboru z obrazložitvijo razlogov:</w:t>
            </w:r>
          </w:p>
        </w:tc>
      </w:tr>
      <w:tr w:rsidR="0067258C" w14:paraId="69D540F9"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559F83" w14:textId="40ACB475" w:rsidR="0067258C" w:rsidRDefault="00113071">
            <w:pPr>
              <w:widowControl w:val="0"/>
              <w:pBdr>
                <w:top w:val="nil"/>
                <w:left w:val="nil"/>
                <w:bottom w:val="nil"/>
                <w:right w:val="nil"/>
                <w:between w:val="nil"/>
              </w:pBdr>
              <w:rPr>
                <w:color w:val="000000"/>
              </w:rPr>
            </w:pPr>
            <w:r>
              <w:rPr>
                <w:color w:val="000000"/>
              </w:rPr>
              <w:t>-</w:t>
            </w:r>
          </w:p>
        </w:tc>
      </w:tr>
      <w:tr w:rsidR="0067258C" w14:paraId="3CC5D786"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2A8F3D" w14:textId="77777777" w:rsidR="0067258C" w:rsidRDefault="00080EA6">
            <w:pPr>
              <w:widowControl w:val="0"/>
              <w:pBdr>
                <w:top w:val="nil"/>
                <w:left w:val="nil"/>
                <w:bottom w:val="nil"/>
                <w:right w:val="nil"/>
                <w:between w:val="nil"/>
              </w:pBdr>
              <w:rPr>
                <w:color w:val="000000"/>
              </w:rPr>
            </w:pPr>
            <w:r>
              <w:rPr>
                <w:b/>
                <w:color w:val="000000"/>
              </w:rPr>
              <w:t>3.a Osebe, odgovorne za strokovno pripravo in usklajenost gradiva:</w:t>
            </w:r>
          </w:p>
        </w:tc>
      </w:tr>
      <w:tr w:rsidR="0067258C" w14:paraId="2900B271"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598ABB" w14:textId="65059E0B" w:rsidR="006E2ABB" w:rsidRPr="006E2ABB" w:rsidRDefault="006E2ABB" w:rsidP="005D1ACA">
            <w:pPr>
              <w:widowControl w:val="0"/>
              <w:numPr>
                <w:ilvl w:val="0"/>
                <w:numId w:val="10"/>
              </w:numPr>
              <w:pBdr>
                <w:top w:val="nil"/>
                <w:left w:val="nil"/>
                <w:bottom w:val="nil"/>
                <w:right w:val="nil"/>
                <w:between w:val="nil"/>
              </w:pBdr>
              <w:jc w:val="left"/>
            </w:pPr>
            <w:r>
              <w:rPr>
                <w:color w:val="000000"/>
              </w:rPr>
              <w:t>dr.</w:t>
            </w:r>
            <w:r w:rsidR="00F25DC4">
              <w:rPr>
                <w:color w:val="000000"/>
              </w:rPr>
              <w:t xml:space="preserve"> </w:t>
            </w:r>
            <w:r w:rsidR="00B87978">
              <w:rPr>
                <w:color w:val="000000"/>
              </w:rPr>
              <w:t>Valentina</w:t>
            </w:r>
            <w:r>
              <w:rPr>
                <w:color w:val="000000"/>
              </w:rPr>
              <w:t xml:space="preserve"> Prevolnik Rupel,</w:t>
            </w:r>
            <w:r w:rsidR="004C4BAF">
              <w:rPr>
                <w:color w:val="000000"/>
              </w:rPr>
              <w:t xml:space="preserve"> ministrica,</w:t>
            </w:r>
          </w:p>
          <w:p w14:paraId="0CEA0AA5" w14:textId="19C96476" w:rsidR="0067258C" w:rsidRDefault="009778FD" w:rsidP="005D1ACA">
            <w:pPr>
              <w:widowControl w:val="0"/>
              <w:numPr>
                <w:ilvl w:val="0"/>
                <w:numId w:val="10"/>
              </w:numPr>
              <w:pBdr>
                <w:top w:val="nil"/>
                <w:left w:val="nil"/>
                <w:bottom w:val="nil"/>
                <w:right w:val="nil"/>
                <w:between w:val="nil"/>
              </w:pBdr>
              <w:jc w:val="left"/>
            </w:pPr>
            <w:r>
              <w:rPr>
                <w:color w:val="000000"/>
              </w:rPr>
              <w:t xml:space="preserve">Jasna Humar, </w:t>
            </w:r>
            <w:proofErr w:type="spellStart"/>
            <w:r>
              <w:rPr>
                <w:color w:val="000000"/>
              </w:rPr>
              <w:t>v.d</w:t>
            </w:r>
            <w:proofErr w:type="spellEnd"/>
            <w:r>
              <w:rPr>
                <w:color w:val="000000"/>
              </w:rPr>
              <w:t>. generalnega direktorja</w:t>
            </w:r>
            <w:r w:rsidR="006E2ABB">
              <w:rPr>
                <w:color w:val="000000"/>
              </w:rPr>
              <w:t xml:space="preserve"> Direktorata za zdravstveno varstvo, </w:t>
            </w:r>
          </w:p>
          <w:p w14:paraId="09A7230D" w14:textId="5FD4FDD4" w:rsidR="0067258C" w:rsidRDefault="00FE028D" w:rsidP="005D1ACA">
            <w:pPr>
              <w:widowControl w:val="0"/>
              <w:numPr>
                <w:ilvl w:val="0"/>
                <w:numId w:val="10"/>
              </w:numPr>
              <w:pBdr>
                <w:top w:val="nil"/>
                <w:left w:val="nil"/>
                <w:bottom w:val="nil"/>
                <w:right w:val="nil"/>
                <w:between w:val="nil"/>
              </w:pBdr>
              <w:jc w:val="left"/>
            </w:pPr>
            <w:r>
              <w:t>dr. Branko Bregar</w:t>
            </w:r>
            <w:r w:rsidR="00080EA6">
              <w:t>,</w:t>
            </w:r>
            <w:r>
              <w:t xml:space="preserve"> </w:t>
            </w:r>
            <w:r w:rsidR="00530830">
              <w:rPr>
                <w:color w:val="000000"/>
              </w:rPr>
              <w:t>vodja Sektorja za duševno zdravje in demenco</w:t>
            </w:r>
            <w:r w:rsidR="005F6B3F">
              <w:rPr>
                <w:color w:val="000000"/>
              </w:rPr>
              <w:t>,</w:t>
            </w:r>
          </w:p>
          <w:p w14:paraId="2C6B3C9A" w14:textId="4FC64A05" w:rsidR="0067258C" w:rsidRDefault="00080EA6" w:rsidP="00550047">
            <w:pPr>
              <w:widowControl w:val="0"/>
              <w:numPr>
                <w:ilvl w:val="0"/>
                <w:numId w:val="10"/>
              </w:numPr>
              <w:pBdr>
                <w:top w:val="nil"/>
                <w:left w:val="nil"/>
                <w:bottom w:val="nil"/>
                <w:right w:val="nil"/>
                <w:between w:val="nil"/>
              </w:pBdr>
              <w:jc w:val="left"/>
            </w:pPr>
            <w:r>
              <w:rPr>
                <w:color w:val="000000"/>
              </w:rPr>
              <w:t xml:space="preserve">mag. Nadja Čobal, sekretarka </w:t>
            </w:r>
            <w:r w:rsidR="004C4BAF">
              <w:rPr>
                <w:color w:val="000000"/>
              </w:rPr>
              <w:t>v Sektorju za duševno zdravje in demenco</w:t>
            </w:r>
            <w:r w:rsidR="00FE028D">
              <w:rPr>
                <w:color w:val="000000"/>
              </w:rPr>
              <w:t>.</w:t>
            </w:r>
          </w:p>
        </w:tc>
      </w:tr>
      <w:tr w:rsidR="0067258C" w14:paraId="5EB94AFC"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CA725E" w14:textId="77777777" w:rsidR="0067258C" w:rsidRDefault="00080EA6">
            <w:pPr>
              <w:widowControl w:val="0"/>
              <w:pBdr>
                <w:top w:val="nil"/>
                <w:left w:val="nil"/>
                <w:bottom w:val="nil"/>
                <w:right w:val="nil"/>
                <w:between w:val="nil"/>
              </w:pBdr>
              <w:rPr>
                <w:color w:val="000000"/>
              </w:rPr>
            </w:pPr>
            <w:r>
              <w:rPr>
                <w:b/>
                <w:color w:val="000000"/>
              </w:rPr>
              <w:t>3.b  Zunanji strokovnjaki, ki so sodelovali pri pripravi dela ali celotnega gradiva:</w:t>
            </w:r>
          </w:p>
          <w:p w14:paraId="5ECC17C8" w14:textId="7AAFC317" w:rsidR="00FE028D" w:rsidRDefault="00FE028D" w:rsidP="005D1ACA">
            <w:pPr>
              <w:widowControl w:val="0"/>
              <w:numPr>
                <w:ilvl w:val="0"/>
                <w:numId w:val="11"/>
              </w:numPr>
              <w:pBdr>
                <w:top w:val="nil"/>
                <w:left w:val="nil"/>
                <w:bottom w:val="nil"/>
                <w:right w:val="nil"/>
                <w:between w:val="nil"/>
              </w:pBdr>
              <w:jc w:val="left"/>
            </w:pPr>
            <w:r>
              <w:t xml:space="preserve">Janja Romih, </w:t>
            </w:r>
          </w:p>
          <w:p w14:paraId="56B94206" w14:textId="43DC4A15" w:rsidR="00FE028D" w:rsidRDefault="00FE028D" w:rsidP="005D1ACA">
            <w:pPr>
              <w:widowControl w:val="0"/>
              <w:numPr>
                <w:ilvl w:val="0"/>
                <w:numId w:val="11"/>
              </w:numPr>
              <w:pBdr>
                <w:top w:val="nil"/>
                <w:left w:val="nil"/>
                <w:bottom w:val="nil"/>
                <w:right w:val="nil"/>
                <w:between w:val="nil"/>
              </w:pBdr>
              <w:jc w:val="left"/>
            </w:pPr>
            <w:r>
              <w:t xml:space="preserve">dr. Mercedes Lovrečič, </w:t>
            </w:r>
          </w:p>
          <w:p w14:paraId="1C26CF60" w14:textId="7512E3DD" w:rsidR="00FE028D" w:rsidRDefault="00FE028D" w:rsidP="005D1ACA">
            <w:pPr>
              <w:widowControl w:val="0"/>
              <w:numPr>
                <w:ilvl w:val="0"/>
                <w:numId w:val="11"/>
              </w:numPr>
              <w:pBdr>
                <w:top w:val="nil"/>
                <w:left w:val="nil"/>
                <w:bottom w:val="nil"/>
                <w:right w:val="nil"/>
                <w:between w:val="nil"/>
              </w:pBdr>
              <w:jc w:val="left"/>
            </w:pPr>
            <w:r>
              <w:t xml:space="preserve">dr. Zvezdan Pirtošek, </w:t>
            </w:r>
          </w:p>
          <w:p w14:paraId="17EE5EA2" w14:textId="70BC8620" w:rsidR="00FE028D" w:rsidRDefault="00FE028D" w:rsidP="005D1ACA">
            <w:pPr>
              <w:widowControl w:val="0"/>
              <w:numPr>
                <w:ilvl w:val="0"/>
                <w:numId w:val="11"/>
              </w:numPr>
              <w:pBdr>
                <w:top w:val="nil"/>
                <w:left w:val="nil"/>
                <w:bottom w:val="nil"/>
                <w:right w:val="nil"/>
                <w:between w:val="nil"/>
              </w:pBdr>
              <w:jc w:val="left"/>
            </w:pPr>
            <w:r>
              <w:t xml:space="preserve">dr. Milica Gregorič Kramberger, </w:t>
            </w:r>
          </w:p>
          <w:p w14:paraId="2EB12EA4" w14:textId="0B7268BF" w:rsidR="00FE028D" w:rsidRDefault="00FE028D" w:rsidP="005D1ACA">
            <w:pPr>
              <w:widowControl w:val="0"/>
              <w:numPr>
                <w:ilvl w:val="0"/>
                <w:numId w:val="11"/>
              </w:numPr>
              <w:pBdr>
                <w:top w:val="nil"/>
                <w:left w:val="nil"/>
                <w:bottom w:val="nil"/>
                <w:right w:val="nil"/>
                <w:between w:val="nil"/>
              </w:pBdr>
              <w:jc w:val="left"/>
            </w:pPr>
            <w:r>
              <w:lastRenderedPageBreak/>
              <w:t xml:space="preserve">dr. Polona Rus Prelog, </w:t>
            </w:r>
          </w:p>
          <w:p w14:paraId="5E570F7C" w14:textId="29204921" w:rsidR="00FE028D" w:rsidRDefault="00FE028D" w:rsidP="005D1ACA">
            <w:pPr>
              <w:widowControl w:val="0"/>
              <w:numPr>
                <w:ilvl w:val="0"/>
                <w:numId w:val="11"/>
              </w:numPr>
              <w:pBdr>
                <w:top w:val="nil"/>
                <w:left w:val="nil"/>
                <w:bottom w:val="nil"/>
                <w:right w:val="nil"/>
                <w:between w:val="nil"/>
              </w:pBdr>
              <w:jc w:val="left"/>
            </w:pPr>
            <w:r>
              <w:t xml:space="preserve">mag. Tatjana Cvetko, </w:t>
            </w:r>
          </w:p>
          <w:p w14:paraId="6A8A8265" w14:textId="7D934934" w:rsidR="0067258C" w:rsidRDefault="00FE028D" w:rsidP="005D1ACA">
            <w:pPr>
              <w:widowControl w:val="0"/>
              <w:numPr>
                <w:ilvl w:val="0"/>
                <w:numId w:val="11"/>
              </w:numPr>
              <w:pBdr>
                <w:top w:val="nil"/>
                <w:left w:val="nil"/>
                <w:bottom w:val="nil"/>
                <w:right w:val="nil"/>
                <w:between w:val="nil"/>
              </w:pBdr>
              <w:jc w:val="left"/>
            </w:pPr>
            <w:r>
              <w:t>Štefanija Lukič Zlobec</w:t>
            </w:r>
            <w:r w:rsidR="000B56DA">
              <w:t>.</w:t>
            </w:r>
          </w:p>
        </w:tc>
      </w:tr>
      <w:tr w:rsidR="0067258C" w14:paraId="6311B1CE"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7E8DC7" w14:textId="77777777" w:rsidR="0067258C" w:rsidRDefault="0067258C">
            <w:pPr>
              <w:widowControl w:val="0"/>
              <w:pBdr>
                <w:top w:val="nil"/>
                <w:left w:val="nil"/>
                <w:bottom w:val="nil"/>
                <w:right w:val="nil"/>
                <w:between w:val="nil"/>
              </w:pBdr>
              <w:ind w:firstLine="1021"/>
              <w:rPr>
                <w:color w:val="000000"/>
              </w:rPr>
            </w:pPr>
          </w:p>
        </w:tc>
      </w:tr>
      <w:tr w:rsidR="0067258C" w14:paraId="61003777"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DF139D" w14:textId="77777777" w:rsidR="0067258C" w:rsidRDefault="00080EA6">
            <w:pPr>
              <w:widowControl w:val="0"/>
              <w:pBdr>
                <w:top w:val="nil"/>
                <w:left w:val="nil"/>
                <w:bottom w:val="nil"/>
                <w:right w:val="nil"/>
                <w:between w:val="nil"/>
              </w:pBdr>
              <w:rPr>
                <w:color w:val="000000"/>
              </w:rPr>
            </w:pPr>
            <w:r>
              <w:rPr>
                <w:b/>
                <w:color w:val="000000"/>
              </w:rPr>
              <w:t>4. Predstavniki vlade, ki bodo sodelovali pri delu državnega zbora:</w:t>
            </w:r>
          </w:p>
        </w:tc>
      </w:tr>
      <w:tr w:rsidR="0067258C" w14:paraId="6BDFAB4B"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BC2DF" w14:textId="0C8FFC30" w:rsidR="0067258C" w:rsidRDefault="00320347" w:rsidP="005F2F24">
            <w:pPr>
              <w:widowControl w:val="0"/>
              <w:numPr>
                <w:ilvl w:val="0"/>
                <w:numId w:val="1"/>
              </w:numPr>
              <w:pBdr>
                <w:top w:val="nil"/>
                <w:left w:val="nil"/>
                <w:bottom w:val="nil"/>
                <w:right w:val="nil"/>
                <w:between w:val="nil"/>
              </w:pBdr>
              <w:jc w:val="left"/>
            </w:pPr>
            <w:r>
              <w:t>/</w:t>
            </w:r>
          </w:p>
        </w:tc>
      </w:tr>
      <w:tr w:rsidR="0067258C" w14:paraId="714462A6"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BB449E" w14:textId="77777777" w:rsidR="0067258C" w:rsidRDefault="00080EA6">
            <w:pPr>
              <w:widowControl w:val="0"/>
              <w:pBdr>
                <w:top w:val="nil"/>
                <w:left w:val="nil"/>
                <w:bottom w:val="nil"/>
                <w:right w:val="nil"/>
                <w:between w:val="nil"/>
              </w:pBdr>
              <w:rPr>
                <w:color w:val="000000"/>
              </w:rPr>
            </w:pPr>
            <w:r w:rsidRPr="00127310">
              <w:rPr>
                <w:b/>
                <w:color w:val="000000" w:themeColor="text1"/>
              </w:rPr>
              <w:t>5. Kratek povzetek gradiva:</w:t>
            </w:r>
          </w:p>
        </w:tc>
      </w:tr>
      <w:tr w:rsidR="0067258C" w14:paraId="24CC115D"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5E94F9" w14:textId="260F1277" w:rsidR="00031A0F" w:rsidRDefault="006E2ABB" w:rsidP="0046348B">
            <w:pPr>
              <w:widowControl w:val="0"/>
              <w:pBdr>
                <w:top w:val="nil"/>
                <w:left w:val="nil"/>
                <w:bottom w:val="nil"/>
                <w:right w:val="nil"/>
                <w:between w:val="nil"/>
              </w:pBdr>
              <w:rPr>
                <w:color w:val="000000"/>
              </w:rPr>
            </w:pPr>
            <w:r>
              <w:rPr>
                <w:color w:val="000000"/>
              </w:rPr>
              <w:t xml:space="preserve">Vlada Republike Slovenije je sprejela </w:t>
            </w:r>
            <w:r w:rsidR="0046348B" w:rsidRPr="0046348B">
              <w:rPr>
                <w:color w:val="000000"/>
              </w:rPr>
              <w:t>Strategij</w:t>
            </w:r>
            <w:r>
              <w:rPr>
                <w:color w:val="000000"/>
              </w:rPr>
              <w:t>o</w:t>
            </w:r>
            <w:r w:rsidR="0046348B" w:rsidRPr="0046348B">
              <w:rPr>
                <w:color w:val="000000"/>
              </w:rPr>
              <w:t xml:space="preserve"> obvladovanja demence v Sloveniji do leta 2030</w:t>
            </w:r>
            <w:r w:rsidR="0046348B">
              <w:rPr>
                <w:color w:val="000000"/>
              </w:rPr>
              <w:t xml:space="preserve"> (v nadaljevanju besedila: Strategija)</w:t>
            </w:r>
            <w:r>
              <w:rPr>
                <w:color w:val="000000"/>
              </w:rPr>
              <w:t>, ki</w:t>
            </w:r>
            <w:r w:rsidR="0046348B">
              <w:rPr>
                <w:color w:val="000000"/>
              </w:rPr>
              <w:t xml:space="preserve"> </w:t>
            </w:r>
            <w:r w:rsidR="005A4345">
              <w:rPr>
                <w:color w:val="000000"/>
              </w:rPr>
              <w:t xml:space="preserve">se udejanja v periodičnih akcijskih načrtih za obdobja 2 do 5 let. </w:t>
            </w:r>
            <w:r w:rsidR="0046348B" w:rsidRPr="0046348B">
              <w:rPr>
                <w:color w:val="000000"/>
              </w:rPr>
              <w:t xml:space="preserve">Namen Strategije je zagotovitev preventivnih ukrepov, zgodnjega odkrivanja bolezni, ustrezne celostne </w:t>
            </w:r>
            <w:proofErr w:type="spellStart"/>
            <w:r w:rsidR="0046348B" w:rsidRPr="0046348B">
              <w:rPr>
                <w:color w:val="000000"/>
              </w:rPr>
              <w:t>postdiagnostične</w:t>
            </w:r>
            <w:proofErr w:type="spellEnd"/>
            <w:r w:rsidR="0046348B" w:rsidRPr="0046348B">
              <w:rPr>
                <w:color w:val="000000"/>
              </w:rPr>
              <w:t xml:space="preserve"> obravnave oseb z demenco, podpora svojcem in neformalnim skrbnikom, </w:t>
            </w:r>
            <w:proofErr w:type="spellStart"/>
            <w:r w:rsidR="0046348B" w:rsidRPr="0046348B">
              <w:rPr>
                <w:color w:val="000000"/>
              </w:rPr>
              <w:t>destigmatizacija</w:t>
            </w:r>
            <w:proofErr w:type="spellEnd"/>
            <w:r w:rsidR="0046348B" w:rsidRPr="0046348B">
              <w:rPr>
                <w:color w:val="000000"/>
              </w:rPr>
              <w:t xml:space="preserve"> bolezni, razvoj demenci prijaznega okolja in spodbujanje raziskovalne dejavnosti.</w:t>
            </w:r>
            <w:r w:rsidR="0046348B">
              <w:rPr>
                <w:color w:val="000000"/>
              </w:rPr>
              <w:t xml:space="preserve"> </w:t>
            </w:r>
          </w:p>
          <w:p w14:paraId="04F7FBF6" w14:textId="2E74F819" w:rsidR="0046348B" w:rsidRPr="0046348B" w:rsidRDefault="0046348B" w:rsidP="0046348B">
            <w:pPr>
              <w:widowControl w:val="0"/>
              <w:pBdr>
                <w:top w:val="nil"/>
                <w:left w:val="nil"/>
                <w:bottom w:val="nil"/>
                <w:right w:val="nil"/>
                <w:between w:val="nil"/>
              </w:pBdr>
              <w:rPr>
                <w:color w:val="000000"/>
              </w:rPr>
            </w:pPr>
            <w:r w:rsidRPr="0046348B">
              <w:rPr>
                <w:color w:val="000000"/>
              </w:rPr>
              <w:t xml:space="preserve"> </w:t>
            </w:r>
          </w:p>
          <w:p w14:paraId="1F052E40" w14:textId="01DAD244" w:rsidR="0067258C" w:rsidRDefault="005A4345" w:rsidP="005A4345">
            <w:pPr>
              <w:widowControl w:val="0"/>
              <w:pBdr>
                <w:top w:val="nil"/>
                <w:left w:val="nil"/>
                <w:bottom w:val="nil"/>
                <w:right w:val="nil"/>
                <w:between w:val="nil"/>
              </w:pBdr>
              <w:rPr>
                <w:color w:val="000000"/>
              </w:rPr>
            </w:pPr>
            <w:r>
              <w:rPr>
                <w:color w:val="000000"/>
              </w:rPr>
              <w:t>Zaradi veliko novosti, so</w:t>
            </w:r>
            <w:r w:rsidR="00031A0F" w:rsidRPr="00031A0F">
              <w:rPr>
                <w:color w:val="000000"/>
              </w:rPr>
              <w:t xml:space="preserve"> </w:t>
            </w:r>
            <w:r>
              <w:rPr>
                <w:color w:val="000000"/>
              </w:rPr>
              <w:t xml:space="preserve">ukrepi v </w:t>
            </w:r>
            <w:r w:rsidR="009B627C" w:rsidRPr="009B627C">
              <w:rPr>
                <w:color w:val="000000"/>
              </w:rPr>
              <w:t>Akcijsk</w:t>
            </w:r>
            <w:r w:rsidR="009B627C">
              <w:rPr>
                <w:color w:val="000000"/>
              </w:rPr>
              <w:t>em</w:t>
            </w:r>
            <w:r w:rsidR="009B627C" w:rsidRPr="009B627C">
              <w:rPr>
                <w:color w:val="000000"/>
              </w:rPr>
              <w:t xml:space="preserve"> načrt</w:t>
            </w:r>
            <w:r w:rsidR="009B627C">
              <w:rPr>
                <w:color w:val="000000"/>
              </w:rPr>
              <w:t>u</w:t>
            </w:r>
            <w:r w:rsidR="009B627C" w:rsidRPr="009B627C">
              <w:rPr>
                <w:color w:val="000000"/>
              </w:rPr>
              <w:t xml:space="preserve"> za izvajanje Strategije obvladovanja demence v Sloveniji do leta 2030 za obdobje 2024–2025</w:t>
            </w:r>
            <w:r w:rsidR="005A1BA2">
              <w:rPr>
                <w:color w:val="000000"/>
              </w:rPr>
              <w:t xml:space="preserve"> </w:t>
            </w:r>
            <w:r>
              <w:rPr>
                <w:color w:val="000000"/>
              </w:rPr>
              <w:t>predvsem namenjeni</w:t>
            </w:r>
            <w:r w:rsidR="00031A0F" w:rsidRPr="00031A0F">
              <w:rPr>
                <w:color w:val="000000"/>
              </w:rPr>
              <w:t xml:space="preserve"> vzpostavit</w:t>
            </w:r>
            <w:r>
              <w:rPr>
                <w:color w:val="000000"/>
              </w:rPr>
              <w:t>vi</w:t>
            </w:r>
            <w:r w:rsidR="00031A0F" w:rsidRPr="00031A0F">
              <w:rPr>
                <w:color w:val="000000"/>
              </w:rPr>
              <w:t xml:space="preserve"> strokovnih podlag za implementacijo Strategije. </w:t>
            </w:r>
            <w:r>
              <w:rPr>
                <w:color w:val="000000"/>
              </w:rPr>
              <w:t>Akcijski načrt v</w:t>
            </w:r>
            <w:r w:rsidR="00031A0F" w:rsidRPr="00031A0F">
              <w:rPr>
                <w:color w:val="000000"/>
              </w:rPr>
              <w:t xml:space="preserve"> svoji zasnovi sledi strukturi Strategije tako, da so posamezna poglavja skladna s cilji Strategije,</w:t>
            </w:r>
            <w:r w:rsidR="0049416D">
              <w:rPr>
                <w:color w:val="000000"/>
              </w:rPr>
              <w:t xml:space="preserve"> za </w:t>
            </w:r>
            <w:r w:rsidR="005A1BA2">
              <w:rPr>
                <w:color w:val="000000"/>
              </w:rPr>
              <w:t xml:space="preserve">izvedbo </w:t>
            </w:r>
            <w:r w:rsidR="0049416D">
              <w:rPr>
                <w:color w:val="000000"/>
              </w:rPr>
              <w:t>kater</w:t>
            </w:r>
            <w:r w:rsidR="005A1BA2">
              <w:rPr>
                <w:color w:val="000000"/>
              </w:rPr>
              <w:t>ih</w:t>
            </w:r>
            <w:r w:rsidR="0049416D">
              <w:rPr>
                <w:color w:val="000000"/>
              </w:rPr>
              <w:t xml:space="preserve"> se bodo pripravile strokovne podlage</w:t>
            </w:r>
            <w:r w:rsidR="005A1BA2">
              <w:rPr>
                <w:color w:val="000000"/>
              </w:rPr>
              <w:t>. Ti cilji so</w:t>
            </w:r>
            <w:r w:rsidR="00031A0F" w:rsidRPr="00031A0F">
              <w:rPr>
                <w:color w:val="000000"/>
              </w:rPr>
              <w:t xml:space="preserve">: Spodbujanje preventivnih programov za zmanjševanje dejavnikov tveganja za demenco ter za ohranjanje in krepitev zdravja v skupnosti z različnimi pristopi do posameznih skupin in posameznikov; Diagnosticiranje zgodnjih faz </w:t>
            </w:r>
            <w:proofErr w:type="spellStart"/>
            <w:r w:rsidR="00031A0F" w:rsidRPr="00031A0F">
              <w:rPr>
                <w:color w:val="000000"/>
              </w:rPr>
              <w:t>nevrokognitivnih</w:t>
            </w:r>
            <w:proofErr w:type="spellEnd"/>
            <w:r w:rsidR="00031A0F" w:rsidRPr="00031A0F">
              <w:rPr>
                <w:color w:val="000000"/>
              </w:rPr>
              <w:t xml:space="preserve"> motenj, izboljšanje dostopnosti do kakovostnih, varnih in učinkovitih zdravstvenih obravnav in zdravljenja; Izboljšanje dostopnosti do ustrezne in usklajene </w:t>
            </w:r>
            <w:proofErr w:type="spellStart"/>
            <w:r w:rsidR="00031A0F" w:rsidRPr="00031A0F">
              <w:rPr>
                <w:color w:val="000000"/>
              </w:rPr>
              <w:t>postdiagnostične</w:t>
            </w:r>
            <w:proofErr w:type="spellEnd"/>
            <w:r w:rsidR="00031A0F" w:rsidRPr="00031A0F">
              <w:rPr>
                <w:color w:val="000000"/>
              </w:rPr>
              <w:t xml:space="preserve"> multidisciplinarne obravnave oseb z demenco, vključno z integrirano obravnavo, socialnimi storitvami</w:t>
            </w:r>
            <w:r w:rsidR="00FB17FA">
              <w:rPr>
                <w:color w:val="000000"/>
              </w:rPr>
              <w:t xml:space="preserve"> ter</w:t>
            </w:r>
            <w:r w:rsidR="00031A0F" w:rsidRPr="00031A0F">
              <w:rPr>
                <w:color w:val="000000"/>
              </w:rPr>
              <w:t xml:space="preserve"> podporo družinam oziroma skrbnikom v lokalnem okolju ter dostopom do paliativne obravnave; Izboljšanje dostopnosti do ustrezne in usklajene </w:t>
            </w:r>
            <w:proofErr w:type="spellStart"/>
            <w:r w:rsidR="00031A0F" w:rsidRPr="00031A0F">
              <w:rPr>
                <w:color w:val="000000"/>
              </w:rPr>
              <w:t>postdiagnostične</w:t>
            </w:r>
            <w:proofErr w:type="spellEnd"/>
            <w:r w:rsidR="00031A0F" w:rsidRPr="00031A0F">
              <w:rPr>
                <w:color w:val="000000"/>
              </w:rPr>
              <w:t xml:space="preserve"> multidisciplinarne obravnave oseb z demenco, vključno z integrirano obravnavo, socialnimi storitvami, podporo družinam oziroma skrbnikom v lokalnem okolju ter dostopom do paliativne obravnave; Uporaba sodobnih informacijsko-komunikacijskih tehnologij za obravnavo in podporo osebam z demenco; Spoštovanje dostojanstva oseb z demenco, zmanjševanje stigme ter osveščanje širše družbe in strokovne javnosti za razvoj in vzpostavitev demenci prijaznih skupnosti; Izobraževanje vseh poklicnih skupin na področju obvladovanja demence; Vzpostavitev zbiranja podatkov o demenci na nacionalni ravni; Spodbujanje sodobnih raziskav o demenci; Vzpostavitev nacionalnega centra za </w:t>
            </w:r>
            <w:r w:rsidR="005A1BA2">
              <w:rPr>
                <w:color w:val="000000"/>
              </w:rPr>
              <w:t>demenco</w:t>
            </w:r>
            <w:r w:rsidR="00031A0F" w:rsidRPr="00031A0F">
              <w:rPr>
                <w:color w:val="000000"/>
              </w:rPr>
              <w:t xml:space="preserve">. </w:t>
            </w:r>
          </w:p>
        </w:tc>
      </w:tr>
      <w:tr w:rsidR="0067258C" w14:paraId="246044A4"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C2D488" w14:textId="77777777" w:rsidR="0067258C" w:rsidRDefault="00080EA6">
            <w:pPr>
              <w:widowControl w:val="0"/>
              <w:pBdr>
                <w:top w:val="nil"/>
                <w:left w:val="nil"/>
                <w:bottom w:val="nil"/>
                <w:right w:val="nil"/>
                <w:between w:val="nil"/>
              </w:pBdr>
              <w:rPr>
                <w:color w:val="000000"/>
              </w:rPr>
            </w:pPr>
            <w:r>
              <w:rPr>
                <w:b/>
                <w:color w:val="000000"/>
              </w:rPr>
              <w:t>6. Presoja posledic za:</w:t>
            </w:r>
          </w:p>
        </w:tc>
      </w:tr>
      <w:tr w:rsidR="0067258C" w14:paraId="58F6DCB3" w14:textId="77777777">
        <w:tc>
          <w:tcPr>
            <w:tcW w:w="1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361C40" w14:textId="77777777" w:rsidR="0067258C" w:rsidRDefault="00080EA6">
            <w:pPr>
              <w:widowControl w:val="0"/>
              <w:pBdr>
                <w:top w:val="nil"/>
                <w:left w:val="nil"/>
                <w:bottom w:val="nil"/>
                <w:right w:val="nil"/>
                <w:between w:val="nil"/>
              </w:pBdr>
              <w:rPr>
                <w:color w:val="000000"/>
              </w:rPr>
            </w:pPr>
            <w:r>
              <w:rPr>
                <w:color w:val="000000"/>
              </w:rPr>
              <w:t>a)</w:t>
            </w:r>
          </w:p>
        </w:tc>
        <w:tc>
          <w:tcPr>
            <w:tcW w:w="5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E68077" w14:textId="77777777" w:rsidR="0067258C" w:rsidRDefault="00080EA6">
            <w:pPr>
              <w:widowControl w:val="0"/>
              <w:pBdr>
                <w:top w:val="nil"/>
                <w:left w:val="nil"/>
                <w:bottom w:val="nil"/>
                <w:right w:val="nil"/>
                <w:between w:val="nil"/>
              </w:pBdr>
              <w:rPr>
                <w:color w:val="000000"/>
              </w:rPr>
            </w:pPr>
            <w:r>
              <w:rPr>
                <w:color w:val="000000"/>
              </w:rPr>
              <w:t>javnofinančna sredstva nad 40.000 EUR v tekočem in naslednjih treh letih</w:t>
            </w:r>
          </w:p>
        </w:tc>
        <w:tc>
          <w:tcPr>
            <w:tcW w:w="227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FDB3E6E" w14:textId="61A18C44" w:rsidR="0067258C" w:rsidRDefault="00676FB1">
            <w:pPr>
              <w:widowControl w:val="0"/>
              <w:pBdr>
                <w:top w:val="nil"/>
                <w:left w:val="nil"/>
                <w:bottom w:val="nil"/>
                <w:right w:val="nil"/>
                <w:between w:val="nil"/>
              </w:pBdr>
              <w:ind w:firstLine="1021"/>
              <w:rPr>
                <w:color w:val="000000"/>
              </w:rPr>
            </w:pPr>
            <w:r>
              <w:rPr>
                <w:color w:val="000000"/>
              </w:rPr>
              <w:t>DA</w:t>
            </w:r>
          </w:p>
        </w:tc>
      </w:tr>
      <w:tr w:rsidR="0067258C" w14:paraId="7BF7547C" w14:textId="77777777">
        <w:tc>
          <w:tcPr>
            <w:tcW w:w="1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7D9799" w14:textId="77777777" w:rsidR="0067258C" w:rsidRDefault="00080EA6">
            <w:pPr>
              <w:widowControl w:val="0"/>
              <w:pBdr>
                <w:top w:val="nil"/>
                <w:left w:val="nil"/>
                <w:bottom w:val="nil"/>
                <w:right w:val="nil"/>
                <w:between w:val="nil"/>
              </w:pBdr>
              <w:rPr>
                <w:color w:val="000000"/>
              </w:rPr>
            </w:pPr>
            <w:r>
              <w:rPr>
                <w:color w:val="000000"/>
              </w:rPr>
              <w:t>b)</w:t>
            </w:r>
          </w:p>
        </w:tc>
        <w:tc>
          <w:tcPr>
            <w:tcW w:w="5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2D7085" w14:textId="77777777" w:rsidR="0067258C" w:rsidRDefault="00080EA6">
            <w:pPr>
              <w:widowControl w:val="0"/>
              <w:pBdr>
                <w:top w:val="nil"/>
                <w:left w:val="nil"/>
                <w:bottom w:val="nil"/>
                <w:right w:val="nil"/>
                <w:between w:val="nil"/>
              </w:pBdr>
              <w:rPr>
                <w:color w:val="000000"/>
              </w:rPr>
            </w:pPr>
            <w:r>
              <w:rPr>
                <w:color w:val="000000"/>
              </w:rPr>
              <w:t>usklajenost slovenskega pravnega reda s pravnim redom Evropske unije</w:t>
            </w:r>
          </w:p>
        </w:tc>
        <w:tc>
          <w:tcPr>
            <w:tcW w:w="227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C427109" w14:textId="32B94927" w:rsidR="0067258C" w:rsidRDefault="000B56DA">
            <w:pPr>
              <w:widowControl w:val="0"/>
              <w:pBdr>
                <w:top w:val="nil"/>
                <w:left w:val="nil"/>
                <w:bottom w:val="nil"/>
                <w:right w:val="nil"/>
                <w:between w:val="nil"/>
              </w:pBdr>
              <w:ind w:firstLine="1021"/>
              <w:rPr>
                <w:color w:val="000000"/>
              </w:rPr>
            </w:pPr>
            <w:r>
              <w:rPr>
                <w:color w:val="000000"/>
              </w:rPr>
              <w:t>NE</w:t>
            </w:r>
          </w:p>
        </w:tc>
      </w:tr>
      <w:tr w:rsidR="0067258C" w14:paraId="68EC91B4" w14:textId="77777777">
        <w:tc>
          <w:tcPr>
            <w:tcW w:w="1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7120AA" w14:textId="77777777" w:rsidR="0067258C" w:rsidRDefault="00080EA6">
            <w:pPr>
              <w:widowControl w:val="0"/>
              <w:pBdr>
                <w:top w:val="nil"/>
                <w:left w:val="nil"/>
                <w:bottom w:val="nil"/>
                <w:right w:val="nil"/>
                <w:between w:val="nil"/>
              </w:pBdr>
              <w:rPr>
                <w:color w:val="000000"/>
              </w:rPr>
            </w:pPr>
            <w:r>
              <w:rPr>
                <w:color w:val="000000"/>
              </w:rPr>
              <w:t>c)</w:t>
            </w:r>
          </w:p>
        </w:tc>
        <w:tc>
          <w:tcPr>
            <w:tcW w:w="5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FF1145" w14:textId="77777777" w:rsidR="0067258C" w:rsidRDefault="00080EA6">
            <w:pPr>
              <w:widowControl w:val="0"/>
              <w:pBdr>
                <w:top w:val="nil"/>
                <w:left w:val="nil"/>
                <w:bottom w:val="nil"/>
                <w:right w:val="nil"/>
                <w:between w:val="nil"/>
              </w:pBdr>
              <w:rPr>
                <w:color w:val="000000"/>
              </w:rPr>
            </w:pPr>
            <w:r>
              <w:rPr>
                <w:color w:val="000000"/>
              </w:rPr>
              <w:t>administrativne posledice</w:t>
            </w:r>
          </w:p>
        </w:tc>
        <w:tc>
          <w:tcPr>
            <w:tcW w:w="227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446530B" w14:textId="7F097C23" w:rsidR="0067258C" w:rsidRDefault="000B56DA">
            <w:pPr>
              <w:widowControl w:val="0"/>
              <w:pBdr>
                <w:top w:val="nil"/>
                <w:left w:val="nil"/>
                <w:bottom w:val="nil"/>
                <w:right w:val="nil"/>
                <w:between w:val="nil"/>
              </w:pBdr>
              <w:ind w:firstLine="1021"/>
              <w:rPr>
                <w:color w:val="000000"/>
              </w:rPr>
            </w:pPr>
            <w:r>
              <w:rPr>
                <w:color w:val="000000"/>
              </w:rPr>
              <w:t>NE</w:t>
            </w:r>
          </w:p>
        </w:tc>
      </w:tr>
      <w:tr w:rsidR="0067258C" w14:paraId="093B5F5B" w14:textId="77777777">
        <w:tc>
          <w:tcPr>
            <w:tcW w:w="1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9E95E2" w14:textId="77777777" w:rsidR="0067258C" w:rsidRDefault="00080EA6">
            <w:pPr>
              <w:widowControl w:val="0"/>
              <w:pBdr>
                <w:top w:val="nil"/>
                <w:left w:val="nil"/>
                <w:bottom w:val="nil"/>
                <w:right w:val="nil"/>
                <w:between w:val="nil"/>
              </w:pBdr>
              <w:rPr>
                <w:color w:val="000000"/>
              </w:rPr>
            </w:pPr>
            <w:r>
              <w:rPr>
                <w:color w:val="000000"/>
              </w:rPr>
              <w:t>č)</w:t>
            </w:r>
          </w:p>
        </w:tc>
        <w:tc>
          <w:tcPr>
            <w:tcW w:w="5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E8E3BC" w14:textId="77777777" w:rsidR="0067258C" w:rsidRDefault="00080EA6">
            <w:pPr>
              <w:widowControl w:val="0"/>
              <w:pBdr>
                <w:top w:val="nil"/>
                <w:left w:val="nil"/>
                <w:bottom w:val="nil"/>
                <w:right w:val="nil"/>
                <w:between w:val="nil"/>
              </w:pBdr>
              <w:rPr>
                <w:color w:val="000000"/>
              </w:rPr>
            </w:pPr>
            <w:r>
              <w:rPr>
                <w:color w:val="000000"/>
              </w:rPr>
              <w:t>gospodarstvo, zlasti mala in srednja podjetja ter konkurenčnost podjetij</w:t>
            </w:r>
          </w:p>
        </w:tc>
        <w:tc>
          <w:tcPr>
            <w:tcW w:w="227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D75549A" w14:textId="77777777" w:rsidR="0067258C" w:rsidRDefault="00080EA6">
            <w:pPr>
              <w:widowControl w:val="0"/>
              <w:pBdr>
                <w:top w:val="nil"/>
                <w:left w:val="nil"/>
                <w:bottom w:val="nil"/>
                <w:right w:val="nil"/>
                <w:between w:val="nil"/>
              </w:pBdr>
              <w:ind w:firstLine="1021"/>
              <w:rPr>
                <w:color w:val="000000"/>
              </w:rPr>
            </w:pPr>
            <w:r>
              <w:rPr>
                <w:color w:val="000000"/>
              </w:rPr>
              <w:t>NE</w:t>
            </w:r>
          </w:p>
        </w:tc>
      </w:tr>
      <w:tr w:rsidR="0067258C" w14:paraId="2BB51E06" w14:textId="77777777">
        <w:tc>
          <w:tcPr>
            <w:tcW w:w="1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C5DD81" w14:textId="77777777" w:rsidR="0067258C" w:rsidRDefault="00080EA6">
            <w:pPr>
              <w:widowControl w:val="0"/>
              <w:pBdr>
                <w:top w:val="nil"/>
                <w:left w:val="nil"/>
                <w:bottom w:val="nil"/>
                <w:right w:val="nil"/>
                <w:between w:val="nil"/>
              </w:pBdr>
              <w:rPr>
                <w:color w:val="000000"/>
              </w:rPr>
            </w:pPr>
            <w:r>
              <w:rPr>
                <w:color w:val="000000"/>
              </w:rPr>
              <w:t>d)</w:t>
            </w:r>
          </w:p>
        </w:tc>
        <w:tc>
          <w:tcPr>
            <w:tcW w:w="5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CF8796" w14:textId="77777777" w:rsidR="0067258C" w:rsidRDefault="00080EA6">
            <w:pPr>
              <w:widowControl w:val="0"/>
              <w:pBdr>
                <w:top w:val="nil"/>
                <w:left w:val="nil"/>
                <w:bottom w:val="nil"/>
                <w:right w:val="nil"/>
                <w:between w:val="nil"/>
              </w:pBdr>
              <w:rPr>
                <w:color w:val="000000"/>
              </w:rPr>
            </w:pPr>
            <w:r>
              <w:rPr>
                <w:color w:val="000000"/>
              </w:rPr>
              <w:t>okolje, vključno s prostorskimi in varstvenimi vidiki</w:t>
            </w:r>
          </w:p>
        </w:tc>
        <w:tc>
          <w:tcPr>
            <w:tcW w:w="227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E916AA4" w14:textId="77777777" w:rsidR="0067258C" w:rsidRDefault="00080EA6">
            <w:pPr>
              <w:widowControl w:val="0"/>
              <w:pBdr>
                <w:top w:val="nil"/>
                <w:left w:val="nil"/>
                <w:bottom w:val="nil"/>
                <w:right w:val="nil"/>
                <w:between w:val="nil"/>
              </w:pBdr>
              <w:ind w:firstLine="1021"/>
              <w:rPr>
                <w:color w:val="000000"/>
              </w:rPr>
            </w:pPr>
            <w:r>
              <w:rPr>
                <w:color w:val="000000"/>
              </w:rPr>
              <w:t>NE</w:t>
            </w:r>
          </w:p>
        </w:tc>
      </w:tr>
      <w:tr w:rsidR="0067258C" w14:paraId="645769C5" w14:textId="77777777">
        <w:tc>
          <w:tcPr>
            <w:tcW w:w="1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4D9D2D" w14:textId="77777777" w:rsidR="0067258C" w:rsidRDefault="00080EA6">
            <w:pPr>
              <w:widowControl w:val="0"/>
              <w:pBdr>
                <w:top w:val="nil"/>
                <w:left w:val="nil"/>
                <w:bottom w:val="nil"/>
                <w:right w:val="nil"/>
                <w:between w:val="nil"/>
              </w:pBdr>
              <w:rPr>
                <w:color w:val="000000"/>
              </w:rPr>
            </w:pPr>
            <w:r>
              <w:rPr>
                <w:color w:val="000000"/>
              </w:rPr>
              <w:t>e)</w:t>
            </w:r>
          </w:p>
        </w:tc>
        <w:tc>
          <w:tcPr>
            <w:tcW w:w="5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3AEBF" w14:textId="77777777" w:rsidR="0067258C" w:rsidRDefault="00080EA6">
            <w:pPr>
              <w:widowControl w:val="0"/>
              <w:pBdr>
                <w:top w:val="nil"/>
                <w:left w:val="nil"/>
                <w:bottom w:val="nil"/>
                <w:right w:val="nil"/>
                <w:between w:val="nil"/>
              </w:pBdr>
              <w:rPr>
                <w:color w:val="000000"/>
              </w:rPr>
            </w:pPr>
            <w:r>
              <w:rPr>
                <w:color w:val="000000"/>
              </w:rPr>
              <w:t>socialno področje</w:t>
            </w:r>
          </w:p>
        </w:tc>
        <w:tc>
          <w:tcPr>
            <w:tcW w:w="227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6A3C8B3" w14:textId="77777777" w:rsidR="0067258C" w:rsidRDefault="00080EA6">
            <w:pPr>
              <w:widowControl w:val="0"/>
              <w:pBdr>
                <w:top w:val="nil"/>
                <w:left w:val="nil"/>
                <w:bottom w:val="nil"/>
                <w:right w:val="nil"/>
                <w:between w:val="nil"/>
              </w:pBdr>
              <w:ind w:firstLine="1021"/>
              <w:rPr>
                <w:color w:val="000000"/>
              </w:rPr>
            </w:pPr>
            <w:r>
              <w:rPr>
                <w:color w:val="000000"/>
              </w:rPr>
              <w:t>DA</w:t>
            </w:r>
          </w:p>
        </w:tc>
      </w:tr>
      <w:tr w:rsidR="0067258C" w14:paraId="44F2D542" w14:textId="77777777">
        <w:tc>
          <w:tcPr>
            <w:tcW w:w="1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81963E" w14:textId="77777777" w:rsidR="0067258C" w:rsidRDefault="00080EA6">
            <w:pPr>
              <w:widowControl w:val="0"/>
              <w:pBdr>
                <w:top w:val="nil"/>
                <w:left w:val="nil"/>
                <w:bottom w:val="nil"/>
                <w:right w:val="nil"/>
                <w:between w:val="nil"/>
              </w:pBdr>
              <w:rPr>
                <w:color w:val="000000"/>
              </w:rPr>
            </w:pPr>
            <w:r>
              <w:rPr>
                <w:color w:val="000000"/>
              </w:rPr>
              <w:t>f)</w:t>
            </w:r>
          </w:p>
        </w:tc>
        <w:tc>
          <w:tcPr>
            <w:tcW w:w="5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D7CAC" w14:textId="77777777" w:rsidR="0067258C" w:rsidRDefault="00080EA6">
            <w:pPr>
              <w:widowControl w:val="0"/>
              <w:pBdr>
                <w:top w:val="nil"/>
                <w:left w:val="nil"/>
                <w:bottom w:val="nil"/>
                <w:right w:val="nil"/>
                <w:between w:val="nil"/>
              </w:pBdr>
              <w:rPr>
                <w:color w:val="000000"/>
              </w:rPr>
            </w:pPr>
            <w:r>
              <w:rPr>
                <w:color w:val="000000"/>
              </w:rPr>
              <w:t>dokumente razvojnega načrtovanja:</w:t>
            </w:r>
          </w:p>
          <w:p w14:paraId="7954BC81" w14:textId="77777777" w:rsidR="0067258C" w:rsidRDefault="00080EA6">
            <w:pPr>
              <w:widowControl w:val="0"/>
              <w:numPr>
                <w:ilvl w:val="0"/>
                <w:numId w:val="2"/>
              </w:numPr>
              <w:pBdr>
                <w:top w:val="nil"/>
                <w:left w:val="nil"/>
                <w:bottom w:val="nil"/>
                <w:right w:val="nil"/>
                <w:between w:val="nil"/>
              </w:pBdr>
              <w:ind w:left="720" w:hanging="360"/>
            </w:pPr>
            <w:r>
              <w:rPr>
                <w:color w:val="000000"/>
              </w:rPr>
              <w:t>nacionalne dokumente razvojnega načrtovanja</w:t>
            </w:r>
          </w:p>
          <w:p w14:paraId="42D0A1F7" w14:textId="77777777" w:rsidR="0067258C" w:rsidRDefault="00080EA6">
            <w:pPr>
              <w:widowControl w:val="0"/>
              <w:numPr>
                <w:ilvl w:val="0"/>
                <w:numId w:val="4"/>
              </w:numPr>
              <w:pBdr>
                <w:top w:val="nil"/>
                <w:left w:val="nil"/>
                <w:bottom w:val="nil"/>
                <w:right w:val="nil"/>
                <w:between w:val="nil"/>
              </w:pBdr>
            </w:pPr>
            <w:r>
              <w:rPr>
                <w:color w:val="000000"/>
              </w:rPr>
              <w:t>razvojne politike na ravni programov po strukturi razvojne klasifikacije programskega proračuna</w:t>
            </w:r>
          </w:p>
          <w:p w14:paraId="58E2595F" w14:textId="77777777" w:rsidR="0067258C" w:rsidRDefault="00080EA6">
            <w:pPr>
              <w:widowControl w:val="0"/>
              <w:numPr>
                <w:ilvl w:val="0"/>
                <w:numId w:val="4"/>
              </w:numPr>
              <w:pBdr>
                <w:top w:val="nil"/>
                <w:left w:val="nil"/>
                <w:bottom w:val="nil"/>
                <w:right w:val="nil"/>
                <w:between w:val="nil"/>
              </w:pBdr>
            </w:pPr>
            <w:r>
              <w:rPr>
                <w:color w:val="000000"/>
              </w:rPr>
              <w:t>razvojne dokumente Evropske unije in mednarodnih organizacij</w:t>
            </w:r>
          </w:p>
        </w:tc>
        <w:tc>
          <w:tcPr>
            <w:tcW w:w="227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E8B66C7" w14:textId="77777777" w:rsidR="0067258C" w:rsidRDefault="00080EA6">
            <w:pPr>
              <w:widowControl w:val="0"/>
              <w:pBdr>
                <w:top w:val="nil"/>
                <w:left w:val="nil"/>
                <w:bottom w:val="nil"/>
                <w:right w:val="nil"/>
                <w:between w:val="nil"/>
              </w:pBdr>
              <w:ind w:firstLine="1021"/>
              <w:rPr>
                <w:color w:val="000000"/>
              </w:rPr>
            </w:pPr>
            <w:r>
              <w:rPr>
                <w:color w:val="000000"/>
              </w:rPr>
              <w:t>NE</w:t>
            </w:r>
          </w:p>
        </w:tc>
      </w:tr>
      <w:tr w:rsidR="0067258C" w14:paraId="6A8B418E" w14:textId="77777777">
        <w:tc>
          <w:tcPr>
            <w:tcW w:w="916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EC0D49" w14:textId="77777777" w:rsidR="0067258C" w:rsidRDefault="00080EA6">
            <w:pPr>
              <w:widowControl w:val="0"/>
              <w:pBdr>
                <w:top w:val="nil"/>
                <w:left w:val="nil"/>
                <w:bottom w:val="nil"/>
                <w:right w:val="nil"/>
                <w:between w:val="nil"/>
              </w:pBdr>
              <w:rPr>
                <w:color w:val="000000"/>
              </w:rPr>
            </w:pPr>
            <w:r>
              <w:rPr>
                <w:b/>
                <w:color w:val="000000"/>
              </w:rPr>
              <w:t>7.a Predstavitev ocene finančnih posledic nad 40.000 EUR:</w:t>
            </w:r>
          </w:p>
          <w:p w14:paraId="55087F5D" w14:textId="77777777" w:rsidR="0067258C" w:rsidRDefault="00080EA6">
            <w:pPr>
              <w:widowControl w:val="0"/>
              <w:pBdr>
                <w:top w:val="nil"/>
                <w:left w:val="nil"/>
                <w:bottom w:val="nil"/>
                <w:right w:val="nil"/>
                <w:between w:val="nil"/>
              </w:pBdr>
              <w:rPr>
                <w:color w:val="000000"/>
              </w:rPr>
            </w:pPr>
            <w:r>
              <w:rPr>
                <w:color w:val="000000"/>
              </w:rPr>
              <w:t>(Samo če izberete DA pod točko 6.a.)</w:t>
            </w:r>
          </w:p>
          <w:p w14:paraId="625BFA75" w14:textId="0A421040" w:rsidR="00990AE6" w:rsidRDefault="00990AE6">
            <w:pPr>
              <w:widowControl w:val="0"/>
              <w:pBdr>
                <w:top w:val="nil"/>
                <w:left w:val="nil"/>
                <w:bottom w:val="nil"/>
                <w:right w:val="nil"/>
                <w:between w:val="nil"/>
              </w:pBdr>
              <w:rPr>
                <w:color w:val="000000"/>
              </w:rPr>
            </w:pPr>
          </w:p>
          <w:p w14:paraId="0922C8B1" w14:textId="5FC6EC31" w:rsidR="00955EEF" w:rsidRDefault="005A4345" w:rsidP="000709C8">
            <w:pPr>
              <w:widowControl w:val="0"/>
              <w:pBdr>
                <w:top w:val="nil"/>
                <w:left w:val="nil"/>
                <w:bottom w:val="nil"/>
                <w:right w:val="nil"/>
                <w:between w:val="nil"/>
              </w:pBdr>
              <w:rPr>
                <w:color w:val="000000"/>
              </w:rPr>
            </w:pPr>
            <w:r>
              <w:rPr>
                <w:color w:val="000000"/>
              </w:rPr>
              <w:t xml:space="preserve">Prvi </w:t>
            </w:r>
            <w:r w:rsidR="009B627C" w:rsidRPr="009B627C">
              <w:rPr>
                <w:color w:val="000000"/>
              </w:rPr>
              <w:t>»Akcijski načrt za izvajanje Strategije obvladovanja demence v Sloveniji do leta 2030 za obdobje 2024–2025«</w:t>
            </w:r>
            <w:r w:rsidR="009B627C">
              <w:rPr>
                <w:color w:val="000000"/>
              </w:rPr>
              <w:t xml:space="preserve"> </w:t>
            </w:r>
            <w:r>
              <w:rPr>
                <w:color w:val="000000"/>
              </w:rPr>
              <w:t xml:space="preserve">predvsem načrtuje ukrepe za vzpostavitev strokovnih podlag za ureditev področja obvladovanja demence. </w:t>
            </w:r>
            <w:r w:rsidR="00955EEF">
              <w:rPr>
                <w:color w:val="000000"/>
              </w:rPr>
              <w:t xml:space="preserve">Akcijski načrt vključuje več ciljev ter vključitev naslednjih financerjev: Ministrstvo za zdravje, Ministrstvo za solidarno prihodnost in Ministrstvo za delo, družino in socialne zadeve. Za spodbuditev preventivnih programov za zmanjševanje dejavnikov tveganja za demenco je predvidenih 20.000 </w:t>
            </w:r>
            <w:r w:rsidR="00313F83">
              <w:rPr>
                <w:color w:val="000000"/>
              </w:rPr>
              <w:t>evrov</w:t>
            </w:r>
            <w:r w:rsidR="00955EEF">
              <w:rPr>
                <w:color w:val="000000"/>
              </w:rPr>
              <w:t xml:space="preserve"> letno, in sicer znotraj finančnega načrta Ministrstva za zdravje, od tega je predviden plan realizacije v višini 10.000 </w:t>
            </w:r>
            <w:r w:rsidR="00313F83">
              <w:rPr>
                <w:color w:val="000000"/>
              </w:rPr>
              <w:t>evrov</w:t>
            </w:r>
            <w:r w:rsidR="00955EEF">
              <w:rPr>
                <w:color w:val="000000"/>
              </w:rPr>
              <w:t xml:space="preserve"> v letu 2024 in 10.000 </w:t>
            </w:r>
            <w:r w:rsidR="00313F83">
              <w:rPr>
                <w:color w:val="000000"/>
              </w:rPr>
              <w:t>evrov</w:t>
            </w:r>
            <w:r w:rsidR="00955EEF">
              <w:rPr>
                <w:color w:val="000000"/>
              </w:rPr>
              <w:t xml:space="preserve"> v letu 2025.</w:t>
            </w:r>
            <w:r w:rsidR="007F26F9">
              <w:rPr>
                <w:color w:val="000000"/>
              </w:rPr>
              <w:t xml:space="preserve"> Za sklop zagotovitve integriranih storitev, multidisciplinarnega pristopa in dostopa do kakovostne obravnave je predvidenih skupno 10.000 </w:t>
            </w:r>
            <w:r w:rsidR="00313F83">
              <w:rPr>
                <w:color w:val="000000"/>
              </w:rPr>
              <w:t>evrov</w:t>
            </w:r>
            <w:r w:rsidR="007F26F9">
              <w:rPr>
                <w:color w:val="000000"/>
              </w:rPr>
              <w:t xml:space="preserve"> znotraj finančnega načrta Ministrstva za zdravje, od tega 5.000 </w:t>
            </w:r>
            <w:r w:rsidR="00313F83">
              <w:rPr>
                <w:color w:val="000000"/>
              </w:rPr>
              <w:t>evrov</w:t>
            </w:r>
            <w:r w:rsidR="007F26F9">
              <w:rPr>
                <w:color w:val="000000"/>
              </w:rPr>
              <w:t xml:space="preserve"> </w:t>
            </w:r>
            <w:r w:rsidR="007F26F9">
              <w:rPr>
                <w:color w:val="000000"/>
              </w:rPr>
              <w:lastRenderedPageBreak/>
              <w:t xml:space="preserve">v letu 2024 in 5.000 </w:t>
            </w:r>
            <w:r w:rsidR="00313F83">
              <w:rPr>
                <w:color w:val="000000"/>
              </w:rPr>
              <w:t>evrov</w:t>
            </w:r>
            <w:r w:rsidR="007F26F9">
              <w:rPr>
                <w:color w:val="000000"/>
              </w:rPr>
              <w:t xml:space="preserve"> v letu 2025. Za sklop izboljšanja dostopnosti do ustrezne in usklajene </w:t>
            </w:r>
            <w:proofErr w:type="spellStart"/>
            <w:r w:rsidR="007F26F9">
              <w:rPr>
                <w:color w:val="000000"/>
              </w:rPr>
              <w:t>postdiagnostične</w:t>
            </w:r>
            <w:proofErr w:type="spellEnd"/>
            <w:r w:rsidR="007F26F9">
              <w:rPr>
                <w:color w:val="000000"/>
              </w:rPr>
              <w:t xml:space="preserve"> multidisciplinarne obravnave oseb z demenco je </w:t>
            </w:r>
            <w:r w:rsidR="007F26F9" w:rsidRPr="00B35D0C">
              <w:rPr>
                <w:color w:val="000000"/>
              </w:rPr>
              <w:t xml:space="preserve">predvidenih </w:t>
            </w:r>
            <w:r w:rsidR="0049416D" w:rsidRPr="00B35D0C">
              <w:rPr>
                <w:color w:val="000000"/>
              </w:rPr>
              <w:t>4.</w:t>
            </w:r>
            <w:r w:rsidR="00313F83" w:rsidRPr="00B35D0C">
              <w:rPr>
                <w:color w:val="000000"/>
              </w:rPr>
              <w:t>22</w:t>
            </w:r>
            <w:r w:rsidR="0049416D" w:rsidRPr="00B35D0C">
              <w:rPr>
                <w:color w:val="000000"/>
              </w:rPr>
              <w:t>5</w:t>
            </w:r>
            <w:r w:rsidR="00313F83" w:rsidRPr="00B35D0C">
              <w:rPr>
                <w:color w:val="000000"/>
              </w:rPr>
              <w:t>.9</w:t>
            </w:r>
            <w:r w:rsidR="0049416D" w:rsidRPr="00B35D0C">
              <w:rPr>
                <w:color w:val="000000"/>
              </w:rPr>
              <w:t>0</w:t>
            </w:r>
            <w:r w:rsidR="00313F83" w:rsidRPr="00B35D0C">
              <w:rPr>
                <w:color w:val="000000"/>
              </w:rPr>
              <w:t>0</w:t>
            </w:r>
            <w:r w:rsidR="007F26F9" w:rsidRPr="00B35D0C">
              <w:rPr>
                <w:color w:val="000000"/>
              </w:rPr>
              <w:t xml:space="preserve"> </w:t>
            </w:r>
            <w:r w:rsidR="00313F83" w:rsidRPr="00B35D0C">
              <w:rPr>
                <w:color w:val="000000"/>
              </w:rPr>
              <w:t>evrov</w:t>
            </w:r>
            <w:r w:rsidR="007F26F9" w:rsidRPr="00B35D0C">
              <w:rPr>
                <w:color w:val="000000"/>
              </w:rPr>
              <w:t>. Od</w:t>
            </w:r>
            <w:r w:rsidR="007F26F9">
              <w:rPr>
                <w:color w:val="000000"/>
              </w:rPr>
              <w:t xml:space="preserve"> tega 10.000 </w:t>
            </w:r>
            <w:r w:rsidR="00313F83">
              <w:rPr>
                <w:color w:val="000000"/>
              </w:rPr>
              <w:t>evrov</w:t>
            </w:r>
            <w:r w:rsidR="007F26F9">
              <w:rPr>
                <w:color w:val="000000"/>
              </w:rPr>
              <w:t xml:space="preserve"> znotraj finančnega načrta Ministrstva za zdravje, in sicer za izdelavo nacionalnih smernic s kazalniki, </w:t>
            </w:r>
            <w:r w:rsidR="0049416D">
              <w:rPr>
                <w:color w:val="000000"/>
              </w:rPr>
              <w:t>4.215.900</w:t>
            </w:r>
            <w:r w:rsidR="007F26F9">
              <w:rPr>
                <w:color w:val="000000"/>
              </w:rPr>
              <w:t xml:space="preserve"> </w:t>
            </w:r>
            <w:r w:rsidR="00313F83">
              <w:rPr>
                <w:color w:val="000000"/>
              </w:rPr>
              <w:t>evrov</w:t>
            </w:r>
            <w:r w:rsidR="00B35D0C">
              <w:rPr>
                <w:color w:val="000000"/>
              </w:rPr>
              <w:t xml:space="preserve"> pa od</w:t>
            </w:r>
            <w:r w:rsidR="007F26F9">
              <w:rPr>
                <w:color w:val="000000"/>
              </w:rPr>
              <w:t xml:space="preserve"> </w:t>
            </w:r>
            <w:r w:rsidR="003F3C4C" w:rsidRPr="003F3C4C">
              <w:rPr>
                <w:color w:val="000000"/>
              </w:rPr>
              <w:t xml:space="preserve">Ministrstva za solidarno prihodnost </w:t>
            </w:r>
            <w:r w:rsidR="007F26F9">
              <w:rPr>
                <w:color w:val="000000"/>
              </w:rPr>
              <w:t xml:space="preserve">iz </w:t>
            </w:r>
            <w:r w:rsidR="003F3C4C">
              <w:rPr>
                <w:color w:val="000000"/>
              </w:rPr>
              <w:t>sredstev Evropskega sklada za regionalni razvoj</w:t>
            </w:r>
            <w:r w:rsidR="007F26F9">
              <w:rPr>
                <w:color w:val="000000"/>
              </w:rPr>
              <w:t>, in sicer za širitev mest za osebe z demenco v okviru institucionalnega varstva starejših</w:t>
            </w:r>
            <w:r w:rsidR="006A3E7F">
              <w:rPr>
                <w:color w:val="000000"/>
              </w:rPr>
              <w:t xml:space="preserve"> in razvoj novih oblik pomoči osebam z demenco. </w:t>
            </w:r>
            <w:r w:rsidR="00313F83">
              <w:rPr>
                <w:color w:val="000000"/>
              </w:rPr>
              <w:t xml:space="preserve">V sklopu uporabe IKT za obravnavo in podporo osebam z demenco je predvidenih 20.000 evrov, in sicer 10.000 evrov letno znotraj </w:t>
            </w:r>
            <w:r w:rsidR="00B35D0C">
              <w:rPr>
                <w:color w:val="000000"/>
              </w:rPr>
              <w:t>sredstev</w:t>
            </w:r>
            <w:r w:rsidR="00313F83">
              <w:rPr>
                <w:color w:val="000000"/>
              </w:rPr>
              <w:t xml:space="preserve"> Ministrstva za zdravje</w:t>
            </w:r>
            <w:r w:rsidR="00B35D0C">
              <w:rPr>
                <w:color w:val="000000"/>
              </w:rPr>
              <w:t xml:space="preserve"> iz Evropske finančne perspektive 2021-2027</w:t>
            </w:r>
            <w:r w:rsidR="00313F83">
              <w:rPr>
                <w:color w:val="000000"/>
              </w:rPr>
              <w:t xml:space="preserve">. </w:t>
            </w:r>
            <w:r w:rsidR="006A3E7F">
              <w:rPr>
                <w:color w:val="000000"/>
              </w:rPr>
              <w:t xml:space="preserve">V okviru sklopa za spoštovanje dostojanstva oseb z demenco, zmanjševanje stigme ter osveščanja širše družbe je predvidenih </w:t>
            </w:r>
            <w:r w:rsidR="00313F83">
              <w:rPr>
                <w:color w:val="000000"/>
              </w:rPr>
              <w:t>56</w:t>
            </w:r>
            <w:r w:rsidR="006A3E7F">
              <w:rPr>
                <w:color w:val="000000"/>
              </w:rPr>
              <w:t xml:space="preserve">0.000 </w:t>
            </w:r>
            <w:r w:rsidR="00313F83">
              <w:rPr>
                <w:color w:val="000000"/>
              </w:rPr>
              <w:t>evrov</w:t>
            </w:r>
            <w:r w:rsidR="006A3E7F">
              <w:rPr>
                <w:color w:val="000000"/>
              </w:rPr>
              <w:t xml:space="preserve">, od tega 200.000 </w:t>
            </w:r>
            <w:r w:rsidR="00313F83">
              <w:rPr>
                <w:color w:val="000000"/>
              </w:rPr>
              <w:t>evrov</w:t>
            </w:r>
            <w:r w:rsidR="006A3E7F">
              <w:rPr>
                <w:color w:val="000000"/>
              </w:rPr>
              <w:t xml:space="preserve"> znotraj finančnega načrta Ministrstva za zdravje in 180.000 </w:t>
            </w:r>
            <w:r w:rsidR="00313F83">
              <w:rPr>
                <w:color w:val="000000"/>
              </w:rPr>
              <w:t>evrov letno</w:t>
            </w:r>
            <w:r w:rsidR="006A3E7F">
              <w:rPr>
                <w:color w:val="000000"/>
              </w:rPr>
              <w:t xml:space="preserve"> znotraj finančnega načrta Ministrstva za delo, družino in socialne zadeve. Sklop, ki se nanaša na izobraževanje poklicnih skupin je ocenjen na </w:t>
            </w:r>
            <w:r w:rsidR="00B35D0C">
              <w:rPr>
                <w:color w:val="000000"/>
              </w:rPr>
              <w:t>15</w:t>
            </w:r>
            <w:r w:rsidR="006A3E7F">
              <w:rPr>
                <w:color w:val="000000"/>
              </w:rPr>
              <w:t xml:space="preserve">.000 </w:t>
            </w:r>
            <w:r w:rsidR="00313F83">
              <w:rPr>
                <w:color w:val="000000"/>
              </w:rPr>
              <w:t>evrov</w:t>
            </w:r>
            <w:r w:rsidR="006A3E7F">
              <w:rPr>
                <w:color w:val="000000"/>
              </w:rPr>
              <w:t xml:space="preserve"> letno in sredstva so zagotovljena znotraj finančnega načrta Ministrstva za zdravje. Vsebinski sklop za zagotovitev podatkov je ocenjen na 5.000 </w:t>
            </w:r>
            <w:r w:rsidR="00313F83">
              <w:rPr>
                <w:color w:val="000000"/>
              </w:rPr>
              <w:t>evrov</w:t>
            </w:r>
            <w:r w:rsidR="006A3E7F">
              <w:rPr>
                <w:color w:val="000000"/>
              </w:rPr>
              <w:t xml:space="preserve"> in sredstva so predvidena v finančnem načrtu Ministrstva za zdravje</w:t>
            </w:r>
            <w:r w:rsidR="00B35D0C">
              <w:rPr>
                <w:color w:val="000000"/>
              </w:rPr>
              <w:t xml:space="preserve"> v letu 2025</w:t>
            </w:r>
            <w:r w:rsidR="006A3E7F">
              <w:rPr>
                <w:color w:val="000000"/>
              </w:rPr>
              <w:t xml:space="preserve">. Poleg navedenega se sklopa za spodbujanje sodobnih raziskav o demenci in vzpostavitev nacionalnega centra za </w:t>
            </w:r>
            <w:r w:rsidR="005A1BA2">
              <w:rPr>
                <w:color w:val="000000"/>
              </w:rPr>
              <w:t>demenco</w:t>
            </w:r>
            <w:r w:rsidR="006A3E7F">
              <w:rPr>
                <w:color w:val="000000"/>
              </w:rPr>
              <w:t xml:space="preserve"> financirata iz finančnega načrta Ministrstva za zdravje v skupni višini 30.000 </w:t>
            </w:r>
            <w:r w:rsidR="00313F83">
              <w:rPr>
                <w:color w:val="000000"/>
              </w:rPr>
              <w:t>evrov</w:t>
            </w:r>
            <w:r w:rsidR="00B35D0C">
              <w:rPr>
                <w:color w:val="000000"/>
              </w:rPr>
              <w:t>, vsako leto po 15.000 evrov</w:t>
            </w:r>
            <w:r w:rsidR="006A3E7F">
              <w:rPr>
                <w:color w:val="000000"/>
              </w:rPr>
              <w:t>.</w:t>
            </w:r>
          </w:p>
          <w:p w14:paraId="24C667DD" w14:textId="0CEE8E52" w:rsidR="004B4C01" w:rsidRDefault="004B4C01" w:rsidP="000E4CB7">
            <w:pPr>
              <w:widowControl w:val="0"/>
              <w:pBdr>
                <w:top w:val="nil"/>
                <w:left w:val="nil"/>
                <w:bottom w:val="nil"/>
                <w:right w:val="nil"/>
                <w:between w:val="nil"/>
              </w:pBdr>
              <w:rPr>
                <w:color w:val="000000"/>
              </w:rPr>
            </w:pPr>
          </w:p>
        </w:tc>
      </w:tr>
    </w:tbl>
    <w:p w14:paraId="7B5ECE3B" w14:textId="77777777" w:rsidR="0067258C" w:rsidRPr="005D2360" w:rsidRDefault="0067258C">
      <w:pPr>
        <w:widowControl w:val="0"/>
        <w:pBdr>
          <w:top w:val="nil"/>
          <w:left w:val="nil"/>
          <w:bottom w:val="nil"/>
          <w:right w:val="nil"/>
          <w:between w:val="nil"/>
        </w:pBdr>
        <w:ind w:firstLine="1021"/>
      </w:pPr>
    </w:p>
    <w:tbl>
      <w:tblPr>
        <w:tblW w:w="9200" w:type="dxa"/>
        <w:tblInd w:w="8" w:type="dxa"/>
        <w:tblLayout w:type="fixed"/>
        <w:tblCellMar>
          <w:left w:w="10" w:type="dxa"/>
          <w:right w:w="10" w:type="dxa"/>
        </w:tblCellMar>
        <w:tblLook w:val="0400" w:firstRow="0" w:lastRow="0" w:firstColumn="0" w:lastColumn="0" w:noHBand="0" w:noVBand="1"/>
      </w:tblPr>
      <w:tblGrid>
        <w:gridCol w:w="2064"/>
        <w:gridCol w:w="891"/>
        <w:gridCol w:w="1415"/>
        <w:gridCol w:w="417"/>
        <w:gridCol w:w="1012"/>
        <w:gridCol w:w="583"/>
        <w:gridCol w:w="385"/>
        <w:gridCol w:w="450"/>
        <w:gridCol w:w="1983"/>
      </w:tblGrid>
      <w:tr w:rsidR="0067258C" w:rsidRPr="005D2360" w14:paraId="3E2AD076" w14:textId="77777777">
        <w:trPr>
          <w:trHeight w:val="20"/>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D9D9D9"/>
            <w:tcMar>
              <w:top w:w="57" w:type="dxa"/>
              <w:left w:w="108" w:type="dxa"/>
              <w:bottom w:w="57" w:type="dxa"/>
              <w:right w:w="108" w:type="dxa"/>
            </w:tcMar>
            <w:vAlign w:val="center"/>
          </w:tcPr>
          <w:p w14:paraId="7F1AB1FA" w14:textId="77777777" w:rsidR="0067258C" w:rsidRPr="005D2360" w:rsidRDefault="00080EA6">
            <w:pPr>
              <w:widowControl w:val="0"/>
              <w:pBdr>
                <w:top w:val="nil"/>
                <w:left w:val="nil"/>
                <w:bottom w:val="nil"/>
                <w:right w:val="nil"/>
                <w:between w:val="nil"/>
              </w:pBdr>
              <w:ind w:firstLine="1021"/>
            </w:pPr>
            <w:r w:rsidRPr="005D2360">
              <w:rPr>
                <w:b/>
              </w:rPr>
              <w:t>I. Ocena finančnih posledic, ki niso načrtovane v sprejetem proračunu</w:t>
            </w:r>
          </w:p>
        </w:tc>
      </w:tr>
      <w:tr w:rsidR="0067258C" w14:paraId="343DE974" w14:textId="77777777" w:rsidTr="009778FD">
        <w:trPr>
          <w:trHeight w:val="260"/>
        </w:trPr>
        <w:tc>
          <w:tcPr>
            <w:tcW w:w="295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B8C1676" w14:textId="77777777" w:rsidR="0067258C" w:rsidRDefault="0067258C">
            <w:pPr>
              <w:widowControl w:val="0"/>
              <w:pBdr>
                <w:top w:val="nil"/>
                <w:left w:val="nil"/>
                <w:bottom w:val="nil"/>
                <w:right w:val="nil"/>
                <w:between w:val="nil"/>
              </w:pBdr>
              <w:rPr>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8466D4F" w14:textId="77777777" w:rsidR="0067258C" w:rsidRDefault="00080EA6">
            <w:pPr>
              <w:widowControl w:val="0"/>
              <w:pBdr>
                <w:top w:val="nil"/>
                <w:left w:val="nil"/>
                <w:bottom w:val="nil"/>
                <w:right w:val="nil"/>
                <w:between w:val="nil"/>
              </w:pBdr>
              <w:rPr>
                <w:color w:val="000000"/>
              </w:rPr>
            </w:pPr>
            <w:r>
              <w:rPr>
                <w:color w:val="000000"/>
              </w:rPr>
              <w:t>Tekoče leto (t)</w:t>
            </w:r>
          </w:p>
        </w:tc>
        <w:tc>
          <w:tcPr>
            <w:tcW w:w="1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0DC2B44" w14:textId="77777777" w:rsidR="0067258C" w:rsidRDefault="00080EA6">
            <w:pPr>
              <w:widowControl w:val="0"/>
              <w:pBdr>
                <w:top w:val="nil"/>
                <w:left w:val="nil"/>
                <w:bottom w:val="nil"/>
                <w:right w:val="nil"/>
                <w:between w:val="nil"/>
              </w:pBdr>
              <w:rPr>
                <w:color w:val="000000"/>
              </w:rPr>
            </w:pPr>
            <w:r>
              <w:rPr>
                <w:color w:val="000000"/>
              </w:rPr>
              <w:t>t + 1</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974B90D" w14:textId="77777777" w:rsidR="0067258C" w:rsidRDefault="00080EA6">
            <w:pPr>
              <w:widowControl w:val="0"/>
              <w:pBdr>
                <w:top w:val="nil"/>
                <w:left w:val="nil"/>
                <w:bottom w:val="nil"/>
                <w:right w:val="nil"/>
                <w:between w:val="nil"/>
              </w:pBdr>
              <w:rPr>
                <w:color w:val="000000"/>
              </w:rPr>
            </w:pPr>
            <w:r>
              <w:rPr>
                <w:color w:val="000000"/>
              </w:rPr>
              <w:t>t + 2</w:t>
            </w: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EC1067" w14:textId="77777777" w:rsidR="0067258C" w:rsidRDefault="00080EA6">
            <w:pPr>
              <w:widowControl w:val="0"/>
              <w:pBdr>
                <w:top w:val="nil"/>
                <w:left w:val="nil"/>
                <w:bottom w:val="nil"/>
                <w:right w:val="nil"/>
                <w:between w:val="nil"/>
              </w:pBdr>
              <w:rPr>
                <w:color w:val="000000"/>
              </w:rPr>
            </w:pPr>
            <w:r>
              <w:rPr>
                <w:color w:val="000000"/>
              </w:rPr>
              <w:t>t + 3</w:t>
            </w:r>
          </w:p>
        </w:tc>
      </w:tr>
      <w:tr w:rsidR="0067258C" w14:paraId="376EB572" w14:textId="77777777" w:rsidTr="009778FD">
        <w:trPr>
          <w:trHeight w:val="420"/>
        </w:trPr>
        <w:tc>
          <w:tcPr>
            <w:tcW w:w="295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631DD29" w14:textId="77777777" w:rsidR="0067258C" w:rsidRDefault="00080EA6">
            <w:pPr>
              <w:widowControl w:val="0"/>
              <w:pBdr>
                <w:top w:val="nil"/>
                <w:left w:val="nil"/>
                <w:bottom w:val="nil"/>
                <w:right w:val="nil"/>
                <w:between w:val="nil"/>
              </w:pBdr>
              <w:rPr>
                <w:color w:val="000000"/>
              </w:rPr>
            </w:pPr>
            <w:r>
              <w:rPr>
                <w:color w:val="000000"/>
              </w:rPr>
              <w:t>Predvideno povečanje (+) ali zmanjšanje (</w:t>
            </w:r>
            <w:r>
              <w:rPr>
                <w:b/>
                <w:color w:val="000000"/>
              </w:rPr>
              <w:t>–</w:t>
            </w:r>
            <w:r>
              <w:rPr>
                <w:color w:val="000000"/>
              </w:rPr>
              <w:t>) prihodkov državnega proračuna</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FE3575" w14:textId="227616EC" w:rsidR="0067258C" w:rsidRDefault="0067258C">
            <w:pPr>
              <w:widowControl w:val="0"/>
              <w:pBdr>
                <w:top w:val="nil"/>
                <w:left w:val="nil"/>
                <w:bottom w:val="nil"/>
                <w:right w:val="nil"/>
                <w:between w:val="nil"/>
              </w:pBdr>
              <w:rPr>
                <w:color w:val="000000"/>
              </w:rPr>
            </w:pPr>
          </w:p>
        </w:tc>
        <w:tc>
          <w:tcPr>
            <w:tcW w:w="1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556887" w14:textId="37DC88BA" w:rsidR="0067258C" w:rsidRDefault="0067258C">
            <w:pPr>
              <w:widowControl w:val="0"/>
              <w:pBdr>
                <w:top w:val="nil"/>
                <w:left w:val="nil"/>
                <w:bottom w:val="nil"/>
                <w:right w:val="nil"/>
                <w:between w:val="nil"/>
              </w:pBdr>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797BE2A" w14:textId="692B294E" w:rsidR="0067258C" w:rsidRPr="005D2360" w:rsidRDefault="0067258C">
            <w:pPr>
              <w:widowControl w:val="0"/>
              <w:pBdr>
                <w:top w:val="nil"/>
                <w:left w:val="nil"/>
                <w:bottom w:val="nil"/>
                <w:right w:val="nil"/>
                <w:between w:val="nil"/>
              </w:pBdr>
            </w:pP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36727CD" w14:textId="29EC4BF8" w:rsidR="0067258C" w:rsidRPr="005D2360" w:rsidRDefault="0067258C">
            <w:pPr>
              <w:widowControl w:val="0"/>
              <w:pBdr>
                <w:top w:val="nil"/>
                <w:left w:val="nil"/>
                <w:bottom w:val="nil"/>
                <w:right w:val="nil"/>
                <w:between w:val="nil"/>
              </w:pBdr>
            </w:pPr>
          </w:p>
        </w:tc>
      </w:tr>
      <w:tr w:rsidR="0067258C" w14:paraId="2E81B4D7" w14:textId="77777777" w:rsidTr="009778FD">
        <w:trPr>
          <w:trHeight w:val="420"/>
        </w:trPr>
        <w:tc>
          <w:tcPr>
            <w:tcW w:w="295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D33A551" w14:textId="77777777" w:rsidR="0067258C" w:rsidRDefault="00080EA6">
            <w:pPr>
              <w:widowControl w:val="0"/>
              <w:pBdr>
                <w:top w:val="nil"/>
                <w:left w:val="nil"/>
                <w:bottom w:val="nil"/>
                <w:right w:val="nil"/>
                <w:between w:val="nil"/>
              </w:pBdr>
              <w:rPr>
                <w:color w:val="000000"/>
              </w:rPr>
            </w:pPr>
            <w:r>
              <w:rPr>
                <w:color w:val="000000"/>
              </w:rPr>
              <w:t>Predvideno povečanje (+) ali zmanjšanje (</w:t>
            </w:r>
            <w:r>
              <w:rPr>
                <w:b/>
                <w:color w:val="000000"/>
              </w:rPr>
              <w:t>–</w:t>
            </w:r>
            <w:r>
              <w:rPr>
                <w:color w:val="000000"/>
              </w:rPr>
              <w:t>) prihodkov občinskih proračunov</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159D22B" w14:textId="77777777" w:rsidR="0067258C" w:rsidRDefault="0067258C">
            <w:pPr>
              <w:widowControl w:val="0"/>
              <w:pBdr>
                <w:top w:val="nil"/>
                <w:left w:val="nil"/>
                <w:bottom w:val="nil"/>
                <w:right w:val="nil"/>
                <w:between w:val="nil"/>
              </w:pBdr>
              <w:rPr>
                <w:color w:val="000000"/>
              </w:rPr>
            </w:pPr>
          </w:p>
        </w:tc>
        <w:tc>
          <w:tcPr>
            <w:tcW w:w="1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DE088DF" w14:textId="77777777" w:rsidR="0067258C" w:rsidRDefault="0067258C">
            <w:pPr>
              <w:widowControl w:val="0"/>
              <w:pBdr>
                <w:top w:val="nil"/>
                <w:left w:val="nil"/>
                <w:bottom w:val="nil"/>
                <w:right w:val="nil"/>
                <w:between w:val="nil"/>
              </w:pBdr>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9EFB745" w14:textId="77777777" w:rsidR="0067258C" w:rsidRPr="005D2360" w:rsidRDefault="0067258C">
            <w:pPr>
              <w:widowControl w:val="0"/>
              <w:pBdr>
                <w:top w:val="nil"/>
                <w:left w:val="nil"/>
                <w:bottom w:val="nil"/>
                <w:right w:val="nil"/>
                <w:between w:val="nil"/>
              </w:pBdr>
            </w:pP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C5686E4" w14:textId="77777777" w:rsidR="0067258C" w:rsidRPr="005D2360" w:rsidRDefault="0067258C">
            <w:pPr>
              <w:widowControl w:val="0"/>
              <w:pBdr>
                <w:top w:val="nil"/>
                <w:left w:val="nil"/>
                <w:bottom w:val="nil"/>
                <w:right w:val="nil"/>
                <w:between w:val="nil"/>
              </w:pBdr>
            </w:pPr>
          </w:p>
        </w:tc>
      </w:tr>
      <w:tr w:rsidR="0067258C" w14:paraId="1FD92F6D" w14:textId="77777777" w:rsidTr="009778FD">
        <w:trPr>
          <w:trHeight w:val="420"/>
        </w:trPr>
        <w:tc>
          <w:tcPr>
            <w:tcW w:w="295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103780B" w14:textId="77777777" w:rsidR="0067258C" w:rsidRDefault="00080EA6">
            <w:pPr>
              <w:widowControl w:val="0"/>
              <w:pBdr>
                <w:top w:val="nil"/>
                <w:left w:val="nil"/>
                <w:bottom w:val="nil"/>
                <w:right w:val="nil"/>
                <w:between w:val="nil"/>
              </w:pBdr>
              <w:rPr>
                <w:color w:val="000000"/>
              </w:rPr>
            </w:pPr>
            <w:r>
              <w:rPr>
                <w:color w:val="000000"/>
              </w:rPr>
              <w:t>Predvideno povečanje (+) ali zmanjšanje (</w:t>
            </w:r>
            <w:r>
              <w:rPr>
                <w:b/>
                <w:color w:val="000000"/>
              </w:rPr>
              <w:t>-</w:t>
            </w:r>
            <w:r>
              <w:rPr>
                <w:color w:val="000000"/>
              </w:rPr>
              <w:t>) odhodkov državnega proračuna</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D2112F7" w14:textId="77777777" w:rsidR="0067258C" w:rsidRDefault="0067258C">
            <w:pPr>
              <w:widowControl w:val="0"/>
              <w:pBdr>
                <w:top w:val="nil"/>
                <w:left w:val="nil"/>
                <w:bottom w:val="nil"/>
                <w:right w:val="nil"/>
                <w:between w:val="nil"/>
              </w:pBdr>
              <w:rPr>
                <w:color w:val="000000"/>
              </w:rPr>
            </w:pPr>
          </w:p>
        </w:tc>
        <w:tc>
          <w:tcPr>
            <w:tcW w:w="1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8E166D2" w14:textId="77777777" w:rsidR="0067258C" w:rsidRDefault="0067258C">
            <w:pPr>
              <w:widowControl w:val="0"/>
              <w:pBdr>
                <w:top w:val="nil"/>
                <w:left w:val="nil"/>
                <w:bottom w:val="nil"/>
                <w:right w:val="nil"/>
                <w:between w:val="nil"/>
              </w:pBdr>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A325F01" w14:textId="77777777" w:rsidR="0067258C" w:rsidRPr="005D2360" w:rsidRDefault="0067258C">
            <w:pPr>
              <w:widowControl w:val="0"/>
              <w:pBdr>
                <w:top w:val="nil"/>
                <w:left w:val="nil"/>
                <w:bottom w:val="nil"/>
                <w:right w:val="nil"/>
                <w:between w:val="nil"/>
              </w:pBdr>
            </w:pP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973859A" w14:textId="77777777" w:rsidR="0067258C" w:rsidRPr="005D2360" w:rsidRDefault="0067258C">
            <w:pPr>
              <w:widowControl w:val="0"/>
              <w:pBdr>
                <w:top w:val="nil"/>
                <w:left w:val="nil"/>
                <w:bottom w:val="nil"/>
                <w:right w:val="nil"/>
                <w:between w:val="nil"/>
              </w:pBdr>
            </w:pPr>
          </w:p>
        </w:tc>
      </w:tr>
      <w:tr w:rsidR="0067258C" w14:paraId="05DC9A37" w14:textId="77777777" w:rsidTr="009778FD">
        <w:trPr>
          <w:trHeight w:val="620"/>
        </w:trPr>
        <w:tc>
          <w:tcPr>
            <w:tcW w:w="295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9FD3133" w14:textId="77777777" w:rsidR="0067258C" w:rsidRDefault="00080EA6">
            <w:pPr>
              <w:widowControl w:val="0"/>
              <w:pBdr>
                <w:top w:val="nil"/>
                <w:left w:val="nil"/>
                <w:bottom w:val="nil"/>
                <w:right w:val="nil"/>
                <w:between w:val="nil"/>
              </w:pBdr>
              <w:rPr>
                <w:color w:val="000000"/>
              </w:rPr>
            </w:pPr>
            <w:r>
              <w:rPr>
                <w:color w:val="000000"/>
              </w:rPr>
              <w:t>Predvideno povečanje (+) ali zmanjšanje (</w:t>
            </w:r>
            <w:r>
              <w:rPr>
                <w:b/>
                <w:color w:val="000000"/>
              </w:rPr>
              <w:t>–</w:t>
            </w:r>
            <w:r>
              <w:rPr>
                <w:color w:val="000000"/>
              </w:rPr>
              <w:t>) odhodkov občinskih proračunov</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155721B" w14:textId="77777777" w:rsidR="0067258C" w:rsidRDefault="0067258C">
            <w:pPr>
              <w:widowControl w:val="0"/>
              <w:pBdr>
                <w:top w:val="nil"/>
                <w:left w:val="nil"/>
                <w:bottom w:val="nil"/>
                <w:right w:val="nil"/>
                <w:between w:val="nil"/>
              </w:pBdr>
              <w:rPr>
                <w:color w:val="000000"/>
              </w:rPr>
            </w:pPr>
          </w:p>
        </w:tc>
        <w:tc>
          <w:tcPr>
            <w:tcW w:w="1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60743F6" w14:textId="77777777" w:rsidR="0067258C" w:rsidRDefault="0067258C">
            <w:pPr>
              <w:widowControl w:val="0"/>
              <w:pBdr>
                <w:top w:val="nil"/>
                <w:left w:val="nil"/>
                <w:bottom w:val="nil"/>
                <w:right w:val="nil"/>
                <w:between w:val="nil"/>
              </w:pBdr>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C6F927" w14:textId="77777777" w:rsidR="0067258C" w:rsidRPr="005D2360" w:rsidRDefault="0067258C">
            <w:pPr>
              <w:widowControl w:val="0"/>
              <w:pBdr>
                <w:top w:val="nil"/>
                <w:left w:val="nil"/>
                <w:bottom w:val="nil"/>
                <w:right w:val="nil"/>
                <w:between w:val="nil"/>
              </w:pBdr>
            </w:pP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F511D45" w14:textId="77777777" w:rsidR="0067258C" w:rsidRPr="005D2360" w:rsidRDefault="0067258C">
            <w:pPr>
              <w:widowControl w:val="0"/>
              <w:pBdr>
                <w:top w:val="nil"/>
                <w:left w:val="nil"/>
                <w:bottom w:val="nil"/>
                <w:right w:val="nil"/>
                <w:between w:val="nil"/>
              </w:pBdr>
            </w:pPr>
          </w:p>
        </w:tc>
      </w:tr>
      <w:tr w:rsidR="0067258C" w14:paraId="208B38DD" w14:textId="77777777" w:rsidTr="009778FD">
        <w:trPr>
          <w:trHeight w:val="420"/>
        </w:trPr>
        <w:tc>
          <w:tcPr>
            <w:tcW w:w="295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B14E1A8" w14:textId="77777777" w:rsidR="0067258C" w:rsidRDefault="00080EA6">
            <w:pPr>
              <w:widowControl w:val="0"/>
              <w:pBdr>
                <w:top w:val="nil"/>
                <w:left w:val="nil"/>
                <w:bottom w:val="nil"/>
                <w:right w:val="nil"/>
                <w:between w:val="nil"/>
              </w:pBdr>
              <w:rPr>
                <w:color w:val="000000"/>
              </w:rPr>
            </w:pPr>
            <w:r>
              <w:rPr>
                <w:color w:val="000000"/>
              </w:rPr>
              <w:t>Predvideno povečanje (+) ali zmanjšanje (</w:t>
            </w:r>
            <w:r>
              <w:rPr>
                <w:b/>
                <w:color w:val="000000"/>
              </w:rPr>
              <w:t>–</w:t>
            </w:r>
            <w:r>
              <w:rPr>
                <w:color w:val="000000"/>
              </w:rPr>
              <w:t>) obveznosti za druga javnofinančna sredstva</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B21D447" w14:textId="63E10CC2" w:rsidR="0067258C" w:rsidRDefault="0067258C">
            <w:pPr>
              <w:widowControl w:val="0"/>
              <w:pBdr>
                <w:top w:val="nil"/>
                <w:left w:val="nil"/>
                <w:bottom w:val="nil"/>
                <w:right w:val="nil"/>
                <w:between w:val="nil"/>
              </w:pBdr>
              <w:rPr>
                <w:color w:val="000000"/>
              </w:rPr>
            </w:pPr>
          </w:p>
        </w:tc>
        <w:tc>
          <w:tcPr>
            <w:tcW w:w="1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BD99784" w14:textId="74650E43" w:rsidR="0067258C" w:rsidRDefault="0067258C">
            <w:pPr>
              <w:widowControl w:val="0"/>
              <w:pBdr>
                <w:top w:val="nil"/>
                <w:left w:val="nil"/>
                <w:bottom w:val="nil"/>
                <w:right w:val="nil"/>
                <w:between w:val="nil"/>
              </w:pBdr>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5964FD6" w14:textId="4714649F" w:rsidR="0067258C" w:rsidRPr="005D2360" w:rsidRDefault="0067258C">
            <w:pPr>
              <w:widowControl w:val="0"/>
              <w:pBdr>
                <w:top w:val="nil"/>
                <w:left w:val="nil"/>
                <w:bottom w:val="nil"/>
                <w:right w:val="nil"/>
                <w:between w:val="nil"/>
              </w:pBdr>
            </w:pP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819703" w14:textId="275A1CEC" w:rsidR="0067258C" w:rsidRPr="005D2360" w:rsidRDefault="0067258C">
            <w:pPr>
              <w:widowControl w:val="0"/>
              <w:pBdr>
                <w:top w:val="nil"/>
                <w:left w:val="nil"/>
                <w:bottom w:val="nil"/>
                <w:right w:val="nil"/>
                <w:between w:val="nil"/>
              </w:pBdr>
            </w:pPr>
          </w:p>
        </w:tc>
      </w:tr>
      <w:tr w:rsidR="0067258C" w14:paraId="6A4D1807" w14:textId="77777777">
        <w:trPr>
          <w:trHeight w:val="240"/>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181149E8" w14:textId="77777777" w:rsidR="0067258C" w:rsidRDefault="00080EA6">
            <w:pPr>
              <w:widowControl w:val="0"/>
              <w:pBdr>
                <w:top w:val="nil"/>
                <w:left w:val="nil"/>
                <w:bottom w:val="nil"/>
                <w:right w:val="nil"/>
                <w:between w:val="nil"/>
              </w:pBdr>
              <w:rPr>
                <w:color w:val="000000"/>
              </w:rPr>
            </w:pPr>
            <w:r>
              <w:rPr>
                <w:b/>
                <w:color w:val="000000"/>
              </w:rPr>
              <w:t>II. Finančne posledice za državni proračun</w:t>
            </w:r>
          </w:p>
        </w:tc>
      </w:tr>
      <w:tr w:rsidR="0067258C" w14:paraId="4DBECB65" w14:textId="77777777">
        <w:trPr>
          <w:trHeight w:val="240"/>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2A9FC113" w14:textId="77777777" w:rsidR="0067258C" w:rsidRDefault="00080EA6">
            <w:pPr>
              <w:widowControl w:val="0"/>
              <w:pBdr>
                <w:top w:val="nil"/>
                <w:left w:val="nil"/>
                <w:bottom w:val="nil"/>
                <w:right w:val="nil"/>
                <w:between w:val="nil"/>
              </w:pBdr>
              <w:rPr>
                <w:color w:val="000000"/>
              </w:rPr>
            </w:pPr>
            <w:proofErr w:type="spellStart"/>
            <w:r>
              <w:rPr>
                <w:b/>
                <w:color w:val="000000"/>
              </w:rPr>
              <w:t>II.a</w:t>
            </w:r>
            <w:proofErr w:type="spellEnd"/>
            <w:r>
              <w:rPr>
                <w:b/>
                <w:color w:val="000000"/>
              </w:rPr>
              <w:t xml:space="preserve"> Pravice porabe za izvedbo predlaganih rešitev so zagotovljene:</w:t>
            </w:r>
          </w:p>
        </w:tc>
      </w:tr>
      <w:tr w:rsidR="0067258C" w14:paraId="1BCEFCA0" w14:textId="77777777" w:rsidTr="009778FD">
        <w:trPr>
          <w:trHeight w:val="100"/>
        </w:trPr>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B8DC533" w14:textId="77777777" w:rsidR="0067258C" w:rsidRDefault="00080EA6">
            <w:pPr>
              <w:widowControl w:val="0"/>
              <w:pBdr>
                <w:top w:val="nil"/>
                <w:left w:val="nil"/>
                <w:bottom w:val="nil"/>
                <w:right w:val="nil"/>
                <w:between w:val="nil"/>
              </w:pBdr>
              <w:rPr>
                <w:color w:val="000000"/>
              </w:rPr>
            </w:pPr>
            <w:r>
              <w:rPr>
                <w:color w:val="000000"/>
              </w:rPr>
              <w:t>Ime proračunskega uporabnika</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8D2F164" w14:textId="77777777" w:rsidR="0067258C" w:rsidRDefault="00080EA6">
            <w:pPr>
              <w:widowControl w:val="0"/>
              <w:pBdr>
                <w:top w:val="nil"/>
                <w:left w:val="nil"/>
                <w:bottom w:val="nil"/>
                <w:right w:val="nil"/>
                <w:between w:val="nil"/>
              </w:pBdr>
              <w:rPr>
                <w:color w:val="000000"/>
              </w:rPr>
            </w:pPr>
            <w:r>
              <w:rPr>
                <w:color w:val="000000"/>
              </w:rPr>
              <w:t>Šifra in naziv ukrepa, projekta</w:t>
            </w:r>
          </w:p>
        </w:tc>
        <w:tc>
          <w:tcPr>
            <w:tcW w:w="142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838E8D" w14:textId="77777777" w:rsidR="0067258C" w:rsidRDefault="00080EA6">
            <w:pPr>
              <w:widowControl w:val="0"/>
              <w:pBdr>
                <w:top w:val="nil"/>
                <w:left w:val="nil"/>
                <w:bottom w:val="nil"/>
                <w:right w:val="nil"/>
                <w:between w:val="nil"/>
              </w:pBdr>
              <w:rPr>
                <w:color w:val="000000"/>
              </w:rPr>
            </w:pPr>
            <w:r>
              <w:rPr>
                <w:color w:val="000000"/>
              </w:rPr>
              <w:t>Šifra in naziv proračunske postavke</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5008F91" w14:textId="77777777" w:rsidR="0067258C" w:rsidRDefault="00080EA6">
            <w:pPr>
              <w:widowControl w:val="0"/>
              <w:pBdr>
                <w:top w:val="nil"/>
                <w:left w:val="nil"/>
                <w:bottom w:val="nil"/>
                <w:right w:val="nil"/>
                <w:between w:val="nil"/>
              </w:pBdr>
              <w:rPr>
                <w:color w:val="000000"/>
              </w:rPr>
            </w:pPr>
            <w:r>
              <w:rPr>
                <w:color w:val="000000"/>
              </w:rPr>
              <w:t>Znesek za tekoče leto (t)</w:t>
            </w: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906713" w14:textId="77777777" w:rsidR="0067258C" w:rsidRDefault="00080EA6">
            <w:pPr>
              <w:widowControl w:val="0"/>
              <w:pBdr>
                <w:top w:val="nil"/>
                <w:left w:val="nil"/>
                <w:bottom w:val="nil"/>
                <w:right w:val="nil"/>
                <w:between w:val="nil"/>
              </w:pBdr>
              <w:rPr>
                <w:color w:val="000000"/>
              </w:rPr>
            </w:pPr>
            <w:r>
              <w:rPr>
                <w:color w:val="000000"/>
              </w:rPr>
              <w:t>Znesek za t + 1</w:t>
            </w:r>
          </w:p>
        </w:tc>
      </w:tr>
      <w:tr w:rsidR="0067258C" w14:paraId="4382E6B7" w14:textId="77777777" w:rsidTr="009778FD">
        <w:trPr>
          <w:trHeight w:val="320"/>
        </w:trPr>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BE4CDB" w14:textId="539E1E15" w:rsidR="0067258C" w:rsidRDefault="00844B51">
            <w:pPr>
              <w:widowControl w:val="0"/>
              <w:pBdr>
                <w:top w:val="nil"/>
                <w:left w:val="nil"/>
                <w:bottom w:val="nil"/>
                <w:right w:val="nil"/>
                <w:between w:val="nil"/>
              </w:pBdr>
              <w:rPr>
                <w:color w:val="000000"/>
              </w:rPr>
            </w:pPr>
            <w:r w:rsidRPr="00844B51">
              <w:rPr>
                <w:color w:val="000000"/>
              </w:rPr>
              <w:t>Ministrstvo za zdravje</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9764E3" w14:textId="199A3E0F" w:rsidR="0067258C" w:rsidRDefault="00844B51">
            <w:pPr>
              <w:widowControl w:val="0"/>
              <w:pBdr>
                <w:top w:val="nil"/>
                <w:left w:val="nil"/>
                <w:bottom w:val="nil"/>
                <w:right w:val="nil"/>
                <w:between w:val="nil"/>
              </w:pBdr>
              <w:rPr>
                <w:color w:val="000000"/>
              </w:rPr>
            </w:pPr>
            <w:r w:rsidRPr="00844B51">
              <w:rPr>
                <w:color w:val="000000"/>
              </w:rPr>
              <w:t>2711-18-0002 Duševno zdravje in odvisnosti od drog</w:t>
            </w:r>
          </w:p>
        </w:tc>
        <w:tc>
          <w:tcPr>
            <w:tcW w:w="142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C0602F2" w14:textId="7133DF33" w:rsidR="0067258C" w:rsidRDefault="00844B51">
            <w:pPr>
              <w:widowControl w:val="0"/>
              <w:pBdr>
                <w:top w:val="nil"/>
                <w:left w:val="nil"/>
                <w:bottom w:val="nil"/>
                <w:right w:val="nil"/>
                <w:between w:val="nil"/>
              </w:pBdr>
              <w:rPr>
                <w:color w:val="000000"/>
              </w:rPr>
            </w:pPr>
            <w:r w:rsidRPr="00844B51">
              <w:rPr>
                <w:color w:val="000000"/>
              </w:rPr>
              <w:t>221091 Programi duševnega zdravja in demence</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DABFDBE" w14:textId="5E507EE4" w:rsidR="0067258C" w:rsidRDefault="00844B51">
            <w:pPr>
              <w:widowControl w:val="0"/>
              <w:pBdr>
                <w:top w:val="nil"/>
                <w:left w:val="nil"/>
                <w:bottom w:val="nil"/>
                <w:right w:val="nil"/>
                <w:between w:val="nil"/>
              </w:pBdr>
              <w:rPr>
                <w:color w:val="000000"/>
              </w:rPr>
            </w:pPr>
            <w:r>
              <w:rPr>
                <w:color w:val="000000"/>
              </w:rPr>
              <w:t>0 EUR</w:t>
            </w: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A32375F" w14:textId="22BD33FE" w:rsidR="0067258C" w:rsidRDefault="00313F83">
            <w:pPr>
              <w:widowControl w:val="0"/>
              <w:pBdr>
                <w:top w:val="nil"/>
                <w:left w:val="nil"/>
                <w:bottom w:val="nil"/>
                <w:right w:val="nil"/>
                <w:between w:val="nil"/>
              </w:pBdr>
              <w:rPr>
                <w:color w:val="000000"/>
              </w:rPr>
            </w:pPr>
            <w:r>
              <w:rPr>
                <w:color w:val="000000"/>
              </w:rPr>
              <w:t>1</w:t>
            </w:r>
            <w:r w:rsidR="006D4215">
              <w:rPr>
                <w:color w:val="000000"/>
              </w:rPr>
              <w:t>5</w:t>
            </w:r>
            <w:r>
              <w:rPr>
                <w:color w:val="000000"/>
              </w:rPr>
              <w:t>0.000</w:t>
            </w:r>
            <w:r w:rsidR="00844B51">
              <w:rPr>
                <w:color w:val="000000"/>
              </w:rPr>
              <w:t xml:space="preserve"> EUR</w:t>
            </w:r>
          </w:p>
        </w:tc>
      </w:tr>
      <w:tr w:rsidR="006D4215" w14:paraId="1595E0B3" w14:textId="77777777" w:rsidTr="009778FD">
        <w:trPr>
          <w:trHeight w:val="320"/>
        </w:trPr>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DB8638" w14:textId="12F62BCD" w:rsidR="006D4215" w:rsidRPr="00844B51" w:rsidRDefault="006D4215">
            <w:pPr>
              <w:widowControl w:val="0"/>
              <w:pBdr>
                <w:top w:val="nil"/>
                <w:left w:val="nil"/>
                <w:bottom w:val="nil"/>
                <w:right w:val="nil"/>
                <w:between w:val="nil"/>
              </w:pBdr>
              <w:rPr>
                <w:color w:val="000000"/>
              </w:rPr>
            </w:pPr>
            <w:r w:rsidRPr="00844B51">
              <w:rPr>
                <w:color w:val="000000"/>
              </w:rPr>
              <w:t>Ministrstvo za zdravje</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0B8DE18" w14:textId="152221AC" w:rsidR="006D4215" w:rsidRPr="00844B51" w:rsidRDefault="009778FD">
            <w:pPr>
              <w:widowControl w:val="0"/>
              <w:pBdr>
                <w:top w:val="nil"/>
                <w:left w:val="nil"/>
                <w:bottom w:val="nil"/>
                <w:right w:val="nil"/>
                <w:between w:val="nil"/>
              </w:pBdr>
              <w:rPr>
                <w:color w:val="000000"/>
              </w:rPr>
            </w:pPr>
            <w:r>
              <w:rPr>
                <w:color w:val="000000"/>
              </w:rPr>
              <w:t>Prednostna naloga 7, specifični cilj ESO4.11 (</w:t>
            </w:r>
            <w:hyperlink r:id="rId10" w:history="1">
              <w:r>
                <w:rPr>
                  <w:rStyle w:val="Hiperpovezava"/>
                </w:rPr>
                <w:t>INP_23_2.pdf (evropskasredstva.si)</w:t>
              </w:r>
            </w:hyperlink>
          </w:p>
        </w:tc>
        <w:tc>
          <w:tcPr>
            <w:tcW w:w="142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2D310F" w14:textId="50FF0EF9" w:rsidR="006D4215" w:rsidRPr="00844B51" w:rsidRDefault="009778FD">
            <w:pPr>
              <w:widowControl w:val="0"/>
              <w:pBdr>
                <w:top w:val="nil"/>
                <w:left w:val="nil"/>
                <w:bottom w:val="nil"/>
                <w:right w:val="nil"/>
                <w:between w:val="nil"/>
              </w:pBdr>
              <w:rPr>
                <w:color w:val="000000"/>
              </w:rPr>
            </w:pPr>
            <w:r w:rsidRPr="009778FD">
              <w:rPr>
                <w:color w:val="000000"/>
              </w:rPr>
              <w:t>ESO4.11.-Enakopraven in pravočasen dostop do kakovostnih storitev ESS 21-27-V-EU (št.763, 773, 765, 775)</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3BFED54" w14:textId="57C1D5EA" w:rsidR="006D4215" w:rsidRDefault="009778FD">
            <w:pPr>
              <w:widowControl w:val="0"/>
              <w:pBdr>
                <w:top w:val="nil"/>
                <w:left w:val="nil"/>
                <w:bottom w:val="nil"/>
                <w:right w:val="nil"/>
                <w:between w:val="nil"/>
              </w:pBdr>
              <w:rPr>
                <w:color w:val="000000"/>
              </w:rPr>
            </w:pPr>
            <w:r>
              <w:rPr>
                <w:color w:val="000000"/>
              </w:rPr>
              <w:t>0 EUR</w:t>
            </w: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500AA66" w14:textId="27C38583" w:rsidR="006D4215" w:rsidRDefault="006D4215">
            <w:pPr>
              <w:widowControl w:val="0"/>
              <w:pBdr>
                <w:top w:val="nil"/>
                <w:left w:val="nil"/>
                <w:bottom w:val="nil"/>
                <w:right w:val="nil"/>
                <w:between w:val="nil"/>
              </w:pBdr>
              <w:rPr>
                <w:color w:val="000000"/>
              </w:rPr>
            </w:pPr>
            <w:r>
              <w:rPr>
                <w:color w:val="000000"/>
              </w:rPr>
              <w:t>10.000 EUR</w:t>
            </w:r>
          </w:p>
        </w:tc>
      </w:tr>
      <w:tr w:rsidR="002E3598" w14:paraId="0AC30FEE" w14:textId="77777777" w:rsidTr="009778FD">
        <w:trPr>
          <w:trHeight w:val="320"/>
        </w:trPr>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6F5653" w14:textId="7E35071C" w:rsidR="002E3598" w:rsidRPr="00844B51" w:rsidRDefault="002E3598">
            <w:pPr>
              <w:widowControl w:val="0"/>
              <w:pBdr>
                <w:top w:val="nil"/>
                <w:left w:val="nil"/>
                <w:bottom w:val="nil"/>
                <w:right w:val="nil"/>
                <w:between w:val="nil"/>
              </w:pBdr>
              <w:rPr>
                <w:color w:val="000000"/>
              </w:rPr>
            </w:pPr>
            <w:r>
              <w:rPr>
                <w:color w:val="000000"/>
              </w:rPr>
              <w:t>Ministrstvo za solidarno prihodnost</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D4F6F30" w14:textId="7C3BF4A3" w:rsidR="002E3598" w:rsidRPr="00844B51" w:rsidRDefault="00417F45">
            <w:pPr>
              <w:widowControl w:val="0"/>
              <w:pBdr>
                <w:top w:val="nil"/>
                <w:left w:val="nil"/>
                <w:bottom w:val="nil"/>
                <w:right w:val="nil"/>
                <w:between w:val="nil"/>
              </w:pBdr>
              <w:rPr>
                <w:color w:val="000000"/>
              </w:rPr>
            </w:pPr>
            <w:r>
              <w:rPr>
                <w:color w:val="000000"/>
              </w:rPr>
              <w:t xml:space="preserve">Prednostna naloga 7, specifični cilj RSO4.3 </w:t>
            </w:r>
            <w:r>
              <w:rPr>
                <w:color w:val="000000"/>
              </w:rPr>
              <w:lastRenderedPageBreak/>
              <w:t>(</w:t>
            </w:r>
            <w:hyperlink r:id="rId11" w:history="1">
              <w:r>
                <w:rPr>
                  <w:rStyle w:val="Hiperpovezava"/>
                </w:rPr>
                <w:t>INP_23_2.pdf (evropskasredstva.si)</w:t>
              </w:r>
            </w:hyperlink>
          </w:p>
        </w:tc>
        <w:tc>
          <w:tcPr>
            <w:tcW w:w="142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6BB9947" w14:textId="77777777" w:rsidR="00365BD1" w:rsidRPr="002F332F" w:rsidRDefault="00365BD1">
            <w:pPr>
              <w:widowControl w:val="0"/>
              <w:pBdr>
                <w:top w:val="nil"/>
                <w:left w:val="nil"/>
                <w:bottom w:val="nil"/>
                <w:right w:val="nil"/>
                <w:between w:val="nil"/>
              </w:pBdr>
              <w:rPr>
                <w:color w:val="000000" w:themeColor="text1"/>
              </w:rPr>
            </w:pPr>
            <w:r w:rsidRPr="002F332F">
              <w:rPr>
                <w:color w:val="000000" w:themeColor="text1"/>
              </w:rPr>
              <w:lastRenderedPageBreak/>
              <w:t>RSO4.3.</w:t>
            </w:r>
          </w:p>
          <w:p w14:paraId="5AE5321D" w14:textId="77777777" w:rsidR="002E3598" w:rsidRPr="002F332F" w:rsidRDefault="00365BD1">
            <w:pPr>
              <w:widowControl w:val="0"/>
              <w:pBdr>
                <w:top w:val="nil"/>
                <w:left w:val="nil"/>
                <w:bottom w:val="nil"/>
                <w:right w:val="nil"/>
                <w:between w:val="nil"/>
              </w:pBdr>
              <w:rPr>
                <w:color w:val="000000" w:themeColor="text1"/>
              </w:rPr>
            </w:pPr>
            <w:r w:rsidRPr="002F332F">
              <w:rPr>
                <w:color w:val="000000" w:themeColor="text1"/>
              </w:rPr>
              <w:t>ESRR 21-27-</w:t>
            </w:r>
            <w:r w:rsidRPr="002F332F">
              <w:rPr>
                <w:color w:val="000000" w:themeColor="text1"/>
              </w:rPr>
              <w:lastRenderedPageBreak/>
              <w:t>V-EU:</w:t>
            </w:r>
          </w:p>
          <w:p w14:paraId="76AD3933" w14:textId="77777777" w:rsidR="00365BD1" w:rsidRPr="002F332F" w:rsidRDefault="00365BD1">
            <w:pPr>
              <w:widowControl w:val="0"/>
              <w:pBdr>
                <w:top w:val="nil"/>
                <w:left w:val="nil"/>
                <w:bottom w:val="nil"/>
                <w:right w:val="nil"/>
                <w:between w:val="nil"/>
              </w:pBdr>
              <w:rPr>
                <w:color w:val="000000" w:themeColor="text1"/>
              </w:rPr>
            </w:pPr>
            <w:r w:rsidRPr="002F332F">
              <w:rPr>
                <w:color w:val="000000" w:themeColor="text1"/>
              </w:rPr>
              <w:t>TIP PP 762 in</w:t>
            </w:r>
          </w:p>
          <w:p w14:paraId="25B431FF" w14:textId="77777777" w:rsidR="00365BD1" w:rsidRPr="002F332F" w:rsidRDefault="00365BD1">
            <w:pPr>
              <w:widowControl w:val="0"/>
              <w:pBdr>
                <w:top w:val="nil"/>
                <w:left w:val="nil"/>
                <w:bottom w:val="nil"/>
                <w:right w:val="nil"/>
                <w:between w:val="nil"/>
              </w:pBdr>
              <w:rPr>
                <w:color w:val="000000" w:themeColor="text1"/>
              </w:rPr>
            </w:pPr>
            <w:r w:rsidRPr="002F332F">
              <w:rPr>
                <w:color w:val="000000" w:themeColor="text1"/>
              </w:rPr>
              <w:t>RSO4.3.</w:t>
            </w:r>
          </w:p>
          <w:p w14:paraId="4B6977C0" w14:textId="48C41BED" w:rsidR="00365BD1" w:rsidRPr="002F332F" w:rsidRDefault="00365BD1">
            <w:pPr>
              <w:widowControl w:val="0"/>
              <w:pBdr>
                <w:top w:val="nil"/>
                <w:left w:val="nil"/>
                <w:bottom w:val="nil"/>
                <w:right w:val="nil"/>
                <w:between w:val="nil"/>
              </w:pBdr>
              <w:rPr>
                <w:color w:val="000000" w:themeColor="text1"/>
              </w:rPr>
            </w:pPr>
            <w:r w:rsidRPr="002F332F">
              <w:rPr>
                <w:color w:val="000000" w:themeColor="text1"/>
              </w:rPr>
              <w:t>ESRR 21-27-V-SI: TIP PP 772</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23EF7F" w14:textId="3B87D12C" w:rsidR="002E3598" w:rsidRDefault="002E3598">
            <w:pPr>
              <w:widowControl w:val="0"/>
              <w:pBdr>
                <w:top w:val="nil"/>
                <w:left w:val="nil"/>
                <w:bottom w:val="nil"/>
                <w:right w:val="nil"/>
                <w:between w:val="nil"/>
              </w:pBdr>
              <w:rPr>
                <w:color w:val="000000"/>
              </w:rPr>
            </w:pPr>
            <w:r>
              <w:rPr>
                <w:color w:val="000000"/>
              </w:rPr>
              <w:lastRenderedPageBreak/>
              <w:t>0 EUR</w:t>
            </w: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5A7A073" w14:textId="2755E9CB" w:rsidR="002E3598" w:rsidRDefault="00A07F51">
            <w:pPr>
              <w:widowControl w:val="0"/>
              <w:pBdr>
                <w:top w:val="nil"/>
                <w:left w:val="nil"/>
                <w:bottom w:val="nil"/>
                <w:right w:val="nil"/>
                <w:between w:val="nil"/>
              </w:pBdr>
              <w:rPr>
                <w:color w:val="000000"/>
              </w:rPr>
            </w:pPr>
            <w:r>
              <w:rPr>
                <w:color w:val="000000"/>
              </w:rPr>
              <w:t>182.</w:t>
            </w:r>
            <w:r w:rsidR="00313F83">
              <w:rPr>
                <w:color w:val="000000"/>
              </w:rPr>
              <w:t>950</w:t>
            </w:r>
            <w:r w:rsidR="002E3598">
              <w:rPr>
                <w:color w:val="000000"/>
              </w:rPr>
              <w:t xml:space="preserve"> EUR</w:t>
            </w:r>
          </w:p>
        </w:tc>
      </w:tr>
      <w:tr w:rsidR="0067258C" w14:paraId="6C5BC225" w14:textId="77777777" w:rsidTr="009778FD">
        <w:trPr>
          <w:trHeight w:val="80"/>
        </w:trPr>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FD9E4F5" w14:textId="61678D77" w:rsidR="0067258C" w:rsidRDefault="00844B51">
            <w:pPr>
              <w:widowControl w:val="0"/>
              <w:pBdr>
                <w:top w:val="nil"/>
                <w:left w:val="nil"/>
                <w:bottom w:val="nil"/>
                <w:right w:val="nil"/>
                <w:between w:val="nil"/>
              </w:pBdr>
              <w:rPr>
                <w:color w:val="000000"/>
              </w:rPr>
            </w:pPr>
            <w:r w:rsidRPr="00844B51">
              <w:rPr>
                <w:color w:val="000000"/>
              </w:rPr>
              <w:t>Ministrstvo za solidarno prihodnost</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53142C0" w14:textId="5918DC9A" w:rsidR="00B72275" w:rsidRDefault="00844B51" w:rsidP="00844B51">
            <w:pPr>
              <w:rPr>
                <w:color w:val="000000"/>
              </w:rPr>
            </w:pPr>
            <w:proofErr w:type="spellStart"/>
            <w:r w:rsidRPr="00844B51">
              <w:rPr>
                <w:color w:val="000000"/>
              </w:rPr>
              <w:t>Novogr</w:t>
            </w:r>
            <w:proofErr w:type="spellEnd"/>
            <w:r w:rsidRPr="00844B51">
              <w:rPr>
                <w:color w:val="000000"/>
              </w:rPr>
              <w:t>.,</w:t>
            </w:r>
            <w:proofErr w:type="spellStart"/>
            <w:r w:rsidRPr="00844B51">
              <w:rPr>
                <w:color w:val="000000"/>
              </w:rPr>
              <w:t>adapt</w:t>
            </w:r>
            <w:proofErr w:type="spellEnd"/>
            <w:r w:rsidRPr="00844B51">
              <w:rPr>
                <w:color w:val="000000"/>
              </w:rPr>
              <w:t>.,</w:t>
            </w:r>
            <w:proofErr w:type="spellStart"/>
            <w:r w:rsidRPr="00844B51">
              <w:rPr>
                <w:color w:val="000000"/>
              </w:rPr>
              <w:t>rekons</w:t>
            </w:r>
            <w:proofErr w:type="spellEnd"/>
            <w:r w:rsidRPr="00844B51">
              <w:rPr>
                <w:color w:val="000000"/>
              </w:rPr>
              <w:t>.,</w:t>
            </w:r>
            <w:proofErr w:type="spellStart"/>
            <w:r w:rsidRPr="00844B51">
              <w:rPr>
                <w:color w:val="000000"/>
              </w:rPr>
              <w:t>opr.domov</w:t>
            </w:r>
            <w:proofErr w:type="spellEnd"/>
            <w:r w:rsidRPr="00844B51">
              <w:rPr>
                <w:color w:val="000000"/>
              </w:rPr>
              <w:t xml:space="preserve"> za </w:t>
            </w:r>
            <w:proofErr w:type="spellStart"/>
            <w:r w:rsidRPr="00844B51">
              <w:rPr>
                <w:color w:val="000000"/>
              </w:rPr>
              <w:t>star.,SV</w:t>
            </w:r>
            <w:proofErr w:type="spellEnd"/>
            <w:r w:rsidRPr="00844B51">
              <w:rPr>
                <w:color w:val="000000"/>
              </w:rPr>
              <w:t xml:space="preserve"> </w:t>
            </w:r>
            <w:proofErr w:type="spellStart"/>
            <w:r w:rsidRPr="00844B51">
              <w:rPr>
                <w:color w:val="000000"/>
              </w:rPr>
              <w:t>zav</w:t>
            </w:r>
            <w:proofErr w:type="spellEnd"/>
            <w:r w:rsidRPr="00844B51">
              <w:rPr>
                <w:color w:val="000000"/>
              </w:rPr>
              <w:t>. (upoštevano 10% za kapacitete namenjene osebam z demenco)</w:t>
            </w:r>
          </w:p>
        </w:tc>
        <w:tc>
          <w:tcPr>
            <w:tcW w:w="142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9140CAF" w14:textId="406AB947" w:rsidR="00844B51" w:rsidRPr="00844B51" w:rsidRDefault="00417F45" w:rsidP="00844B51">
            <w:pPr>
              <w:widowControl w:val="0"/>
              <w:pBdr>
                <w:top w:val="nil"/>
                <w:left w:val="nil"/>
                <w:bottom w:val="nil"/>
                <w:right w:val="nil"/>
                <w:between w:val="nil"/>
              </w:pBdr>
              <w:rPr>
                <w:color w:val="000000"/>
              </w:rPr>
            </w:pPr>
            <w:r>
              <w:rPr>
                <w:color w:val="000000"/>
              </w:rPr>
              <w:t xml:space="preserve">231839 </w:t>
            </w:r>
            <w:r w:rsidR="00844B51" w:rsidRPr="00844B51">
              <w:rPr>
                <w:color w:val="000000"/>
              </w:rPr>
              <w:t>Mreža domov za starejše</w:t>
            </w:r>
          </w:p>
          <w:p w14:paraId="3DDA9EFC" w14:textId="5952A631" w:rsidR="00C53319" w:rsidRDefault="00C53319" w:rsidP="00844B51">
            <w:pPr>
              <w:widowControl w:val="0"/>
              <w:pBdr>
                <w:top w:val="nil"/>
                <w:left w:val="nil"/>
                <w:bottom w:val="nil"/>
                <w:right w:val="nil"/>
                <w:between w:val="nil"/>
              </w:pBdr>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11FE38" w14:textId="30C1354C" w:rsidR="007F6A07" w:rsidRDefault="00844B51">
            <w:pPr>
              <w:widowControl w:val="0"/>
              <w:pBdr>
                <w:top w:val="nil"/>
                <w:left w:val="nil"/>
                <w:bottom w:val="nil"/>
                <w:right w:val="nil"/>
                <w:between w:val="nil"/>
              </w:pBdr>
              <w:rPr>
                <w:color w:val="000000"/>
              </w:rPr>
            </w:pPr>
            <w:r>
              <w:rPr>
                <w:color w:val="000000"/>
              </w:rPr>
              <w:t>0 EUR</w:t>
            </w: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852678F" w14:textId="063284F4" w:rsidR="00025B4F" w:rsidRDefault="00313F83" w:rsidP="00025B4F">
            <w:pPr>
              <w:widowControl w:val="0"/>
              <w:pBdr>
                <w:top w:val="nil"/>
                <w:left w:val="nil"/>
                <w:bottom w:val="nil"/>
                <w:right w:val="nil"/>
                <w:between w:val="nil"/>
              </w:pBdr>
              <w:rPr>
                <w:color w:val="000000"/>
              </w:rPr>
            </w:pPr>
            <w:r>
              <w:rPr>
                <w:color w:val="000000"/>
              </w:rPr>
              <w:t>1</w:t>
            </w:r>
            <w:r w:rsidR="009778FD">
              <w:rPr>
                <w:color w:val="000000"/>
              </w:rPr>
              <w:t>.</w:t>
            </w:r>
            <w:r>
              <w:rPr>
                <w:color w:val="000000"/>
              </w:rPr>
              <w:t>35</w:t>
            </w:r>
            <w:r w:rsidR="009778FD">
              <w:rPr>
                <w:color w:val="000000"/>
              </w:rPr>
              <w:t>0</w:t>
            </w:r>
            <w:r>
              <w:rPr>
                <w:color w:val="000000"/>
              </w:rPr>
              <w:t>.000</w:t>
            </w:r>
            <w:r w:rsidR="00844B51">
              <w:rPr>
                <w:color w:val="000000"/>
              </w:rPr>
              <w:t xml:space="preserve"> EUR</w:t>
            </w:r>
          </w:p>
        </w:tc>
      </w:tr>
      <w:tr w:rsidR="008B0588" w14:paraId="01E6FCD0" w14:textId="77777777" w:rsidTr="009778FD">
        <w:trPr>
          <w:trHeight w:val="80"/>
        </w:trPr>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BD49D5D" w14:textId="79D105EF" w:rsidR="008B0588" w:rsidRDefault="00844B51">
            <w:pPr>
              <w:widowControl w:val="0"/>
              <w:pBdr>
                <w:top w:val="nil"/>
                <w:left w:val="nil"/>
                <w:bottom w:val="nil"/>
                <w:right w:val="nil"/>
                <w:between w:val="nil"/>
              </w:pBdr>
              <w:rPr>
                <w:color w:val="000000"/>
              </w:rPr>
            </w:pPr>
            <w:r w:rsidRPr="00844B51">
              <w:rPr>
                <w:color w:val="000000"/>
              </w:rPr>
              <w:t>Ministrstvo za delo, družino, socialne zadeve in enake možnosti</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D437DFD" w14:textId="77777777" w:rsidR="00844B51" w:rsidRPr="00844B51" w:rsidRDefault="00844B51" w:rsidP="00844B51">
            <w:pPr>
              <w:widowControl w:val="0"/>
              <w:pBdr>
                <w:top w:val="nil"/>
                <w:left w:val="nil"/>
                <w:bottom w:val="nil"/>
                <w:right w:val="nil"/>
                <w:between w:val="nil"/>
              </w:pBdr>
              <w:rPr>
                <w:color w:val="000000"/>
              </w:rPr>
            </w:pPr>
            <w:r w:rsidRPr="00844B51">
              <w:rPr>
                <w:color w:val="000000"/>
              </w:rPr>
              <w:t>2611-20-9321</w:t>
            </w:r>
          </w:p>
          <w:p w14:paraId="06A5D45A" w14:textId="107E4106" w:rsidR="009C0428" w:rsidRDefault="00844B51" w:rsidP="00844B51">
            <w:pPr>
              <w:widowControl w:val="0"/>
              <w:pBdr>
                <w:top w:val="nil"/>
                <w:left w:val="nil"/>
                <w:bottom w:val="nil"/>
                <w:right w:val="nil"/>
                <w:between w:val="nil"/>
              </w:pBdr>
              <w:rPr>
                <w:color w:val="000000"/>
              </w:rPr>
            </w:pPr>
            <w:r w:rsidRPr="00844B51">
              <w:rPr>
                <w:color w:val="000000"/>
              </w:rPr>
              <w:t>Zagotavljanje socialnovarstvenih programov (trije programi za starejše, ki podpirajo vsebino ukrepa)</w:t>
            </w:r>
          </w:p>
        </w:tc>
        <w:tc>
          <w:tcPr>
            <w:tcW w:w="142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2D032D3" w14:textId="27BE85D5" w:rsidR="009C0428" w:rsidRDefault="00184E12">
            <w:pPr>
              <w:widowControl w:val="0"/>
              <w:pBdr>
                <w:top w:val="nil"/>
                <w:left w:val="nil"/>
                <w:bottom w:val="nil"/>
                <w:right w:val="nil"/>
                <w:between w:val="nil"/>
              </w:pBdr>
              <w:rPr>
                <w:color w:val="000000"/>
              </w:rPr>
            </w:pPr>
            <w:r w:rsidRPr="00184E12">
              <w:rPr>
                <w:color w:val="000000"/>
              </w:rPr>
              <w:t>170083 in 170082:</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3A8FFC" w14:textId="6744BCDA" w:rsidR="009C0428" w:rsidRDefault="00184E12">
            <w:pPr>
              <w:widowControl w:val="0"/>
              <w:pBdr>
                <w:top w:val="nil"/>
                <w:left w:val="nil"/>
                <w:bottom w:val="nil"/>
                <w:right w:val="nil"/>
                <w:between w:val="nil"/>
              </w:pBdr>
              <w:rPr>
                <w:color w:val="000000"/>
              </w:rPr>
            </w:pPr>
            <w:r>
              <w:rPr>
                <w:color w:val="000000"/>
              </w:rPr>
              <w:t>0 EUR</w:t>
            </w: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9B28D63" w14:textId="5C8CD842" w:rsidR="009C0428" w:rsidRDefault="00313F83">
            <w:pPr>
              <w:widowControl w:val="0"/>
              <w:pBdr>
                <w:top w:val="nil"/>
                <w:left w:val="nil"/>
                <w:bottom w:val="nil"/>
                <w:right w:val="nil"/>
                <w:between w:val="nil"/>
              </w:pBdr>
              <w:rPr>
                <w:color w:val="000000"/>
              </w:rPr>
            </w:pPr>
            <w:r>
              <w:rPr>
                <w:color w:val="000000"/>
              </w:rPr>
              <w:t>180.000</w:t>
            </w:r>
            <w:r w:rsidR="00184E12">
              <w:rPr>
                <w:color w:val="000000"/>
              </w:rPr>
              <w:t xml:space="preserve"> EUR</w:t>
            </w:r>
          </w:p>
        </w:tc>
      </w:tr>
      <w:tr w:rsidR="0067258C" w14:paraId="67736C25" w14:textId="77777777" w:rsidTr="009778FD">
        <w:trPr>
          <w:trHeight w:val="80"/>
        </w:trPr>
        <w:tc>
          <w:tcPr>
            <w:tcW w:w="5799"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734068C" w14:textId="77777777" w:rsidR="0067258C" w:rsidRDefault="00080EA6">
            <w:pPr>
              <w:widowControl w:val="0"/>
              <w:pBdr>
                <w:top w:val="nil"/>
                <w:left w:val="nil"/>
                <w:bottom w:val="nil"/>
                <w:right w:val="nil"/>
                <w:between w:val="nil"/>
              </w:pBdr>
              <w:rPr>
                <w:color w:val="000000"/>
              </w:rPr>
            </w:pPr>
            <w:r>
              <w:rPr>
                <w:b/>
                <w:color w:val="000000"/>
              </w:rPr>
              <w:t>SKUPAJ</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1EBDB23" w14:textId="3CB865BF" w:rsidR="0067258C" w:rsidRDefault="0067258C">
            <w:pPr>
              <w:widowControl w:val="0"/>
              <w:pBdr>
                <w:top w:val="nil"/>
                <w:left w:val="nil"/>
                <w:bottom w:val="nil"/>
                <w:right w:val="nil"/>
                <w:between w:val="nil"/>
              </w:pBdr>
              <w:rPr>
                <w:color w:val="000000"/>
              </w:rPr>
            </w:pP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42A2FD" w14:textId="5740BD7A" w:rsidR="0067258C" w:rsidRDefault="009778FD">
            <w:pPr>
              <w:widowControl w:val="0"/>
              <w:pBdr>
                <w:top w:val="nil"/>
                <w:left w:val="nil"/>
                <w:bottom w:val="nil"/>
                <w:right w:val="nil"/>
                <w:between w:val="nil"/>
              </w:pBdr>
              <w:rPr>
                <w:color w:val="000000"/>
              </w:rPr>
            </w:pPr>
            <w:r>
              <w:rPr>
                <w:color w:val="000000"/>
              </w:rPr>
              <w:t>1.872.950</w:t>
            </w:r>
            <w:r w:rsidR="00313F83">
              <w:rPr>
                <w:color w:val="000000"/>
              </w:rPr>
              <w:t xml:space="preserve"> EUR</w:t>
            </w:r>
          </w:p>
        </w:tc>
      </w:tr>
      <w:tr w:rsidR="0067258C" w14:paraId="333C5502" w14:textId="77777777">
        <w:trPr>
          <w:trHeight w:val="280"/>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5208B609" w14:textId="77777777" w:rsidR="0067258C" w:rsidRDefault="00080EA6">
            <w:pPr>
              <w:widowControl w:val="0"/>
              <w:pBdr>
                <w:top w:val="nil"/>
                <w:left w:val="nil"/>
                <w:bottom w:val="nil"/>
                <w:right w:val="nil"/>
                <w:between w:val="nil"/>
              </w:pBdr>
              <w:rPr>
                <w:color w:val="000000"/>
              </w:rPr>
            </w:pPr>
            <w:proofErr w:type="spellStart"/>
            <w:r>
              <w:rPr>
                <w:b/>
                <w:color w:val="000000"/>
              </w:rPr>
              <w:t>II.b</w:t>
            </w:r>
            <w:proofErr w:type="spellEnd"/>
            <w:r>
              <w:rPr>
                <w:b/>
                <w:color w:val="000000"/>
              </w:rPr>
              <w:t xml:space="preserve"> Manjkajoče pravice porabe bodo zagotovljene s prerazporeditvijo:</w:t>
            </w:r>
          </w:p>
        </w:tc>
      </w:tr>
      <w:tr w:rsidR="0067258C" w14:paraId="2260BC04" w14:textId="77777777" w:rsidTr="009778FD">
        <w:trPr>
          <w:trHeight w:val="100"/>
        </w:trPr>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C95EA1F" w14:textId="77777777" w:rsidR="0067258C" w:rsidRDefault="00080EA6">
            <w:pPr>
              <w:widowControl w:val="0"/>
              <w:pBdr>
                <w:top w:val="nil"/>
                <w:left w:val="nil"/>
                <w:bottom w:val="nil"/>
                <w:right w:val="nil"/>
                <w:between w:val="nil"/>
              </w:pBdr>
              <w:rPr>
                <w:color w:val="000000"/>
              </w:rPr>
            </w:pPr>
            <w:r>
              <w:rPr>
                <w:color w:val="000000"/>
              </w:rPr>
              <w:t>Ime proračunskega uporabnika</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E436A2D" w14:textId="77777777" w:rsidR="0067258C" w:rsidRDefault="00080EA6">
            <w:pPr>
              <w:widowControl w:val="0"/>
              <w:pBdr>
                <w:top w:val="nil"/>
                <w:left w:val="nil"/>
                <w:bottom w:val="nil"/>
                <w:right w:val="nil"/>
                <w:between w:val="nil"/>
              </w:pBdr>
              <w:rPr>
                <w:color w:val="000000"/>
              </w:rPr>
            </w:pPr>
            <w:r>
              <w:rPr>
                <w:color w:val="000000"/>
              </w:rPr>
              <w:t>Šifra in naziv ukrepa, projekta</w:t>
            </w:r>
          </w:p>
        </w:tc>
        <w:tc>
          <w:tcPr>
            <w:tcW w:w="142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B4CFBB1" w14:textId="77777777" w:rsidR="0067258C" w:rsidRDefault="00080EA6">
            <w:pPr>
              <w:widowControl w:val="0"/>
              <w:pBdr>
                <w:top w:val="nil"/>
                <w:left w:val="nil"/>
                <w:bottom w:val="nil"/>
                <w:right w:val="nil"/>
                <w:between w:val="nil"/>
              </w:pBdr>
              <w:rPr>
                <w:color w:val="000000"/>
              </w:rPr>
            </w:pPr>
            <w:r>
              <w:rPr>
                <w:color w:val="000000"/>
              </w:rPr>
              <w:t>Šifra in naziv proračunske postavke</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36089BE" w14:textId="77777777" w:rsidR="0067258C" w:rsidRDefault="00080EA6">
            <w:pPr>
              <w:widowControl w:val="0"/>
              <w:pBdr>
                <w:top w:val="nil"/>
                <w:left w:val="nil"/>
                <w:bottom w:val="nil"/>
                <w:right w:val="nil"/>
                <w:between w:val="nil"/>
              </w:pBdr>
              <w:rPr>
                <w:color w:val="000000"/>
              </w:rPr>
            </w:pPr>
            <w:r>
              <w:rPr>
                <w:color w:val="000000"/>
              </w:rPr>
              <w:t>Znesek za tekoče leto (t)</w:t>
            </w: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9913311" w14:textId="77777777" w:rsidR="0067258C" w:rsidRDefault="00080EA6">
            <w:pPr>
              <w:widowControl w:val="0"/>
              <w:pBdr>
                <w:top w:val="nil"/>
                <w:left w:val="nil"/>
                <w:bottom w:val="nil"/>
                <w:right w:val="nil"/>
                <w:between w:val="nil"/>
              </w:pBdr>
              <w:rPr>
                <w:color w:val="000000"/>
              </w:rPr>
            </w:pPr>
            <w:r>
              <w:rPr>
                <w:color w:val="000000"/>
              </w:rPr>
              <w:t>Znesek za t + 1</w:t>
            </w:r>
          </w:p>
        </w:tc>
      </w:tr>
      <w:tr w:rsidR="0067258C" w14:paraId="2F3AD8D3" w14:textId="77777777" w:rsidTr="009778FD">
        <w:trPr>
          <w:trHeight w:val="80"/>
        </w:trPr>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41998B4" w14:textId="77777777" w:rsidR="0067258C" w:rsidRDefault="0067258C">
            <w:pPr>
              <w:widowControl w:val="0"/>
              <w:pBdr>
                <w:top w:val="nil"/>
                <w:left w:val="nil"/>
                <w:bottom w:val="nil"/>
                <w:right w:val="nil"/>
                <w:between w:val="nil"/>
              </w:pBdr>
              <w:rPr>
                <w:color w:val="000000"/>
              </w:rPr>
            </w:pPr>
          </w:p>
        </w:tc>
        <w:tc>
          <w:tcPr>
            <w:tcW w:w="230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041486" w14:textId="77777777" w:rsidR="0067258C" w:rsidRDefault="0067258C">
            <w:pPr>
              <w:widowControl w:val="0"/>
              <w:pBdr>
                <w:top w:val="nil"/>
                <w:left w:val="nil"/>
                <w:bottom w:val="nil"/>
                <w:right w:val="nil"/>
                <w:between w:val="nil"/>
              </w:pBdr>
              <w:rPr>
                <w:color w:val="000000"/>
              </w:rPr>
            </w:pPr>
          </w:p>
        </w:tc>
        <w:tc>
          <w:tcPr>
            <w:tcW w:w="142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8941825" w14:textId="77777777" w:rsidR="0067258C" w:rsidRDefault="0067258C">
            <w:pPr>
              <w:widowControl w:val="0"/>
              <w:pBdr>
                <w:top w:val="nil"/>
                <w:left w:val="nil"/>
                <w:bottom w:val="nil"/>
                <w:right w:val="nil"/>
                <w:between w:val="nil"/>
              </w:pBdr>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46F1783" w14:textId="77777777" w:rsidR="0067258C" w:rsidRDefault="0067258C">
            <w:pPr>
              <w:widowControl w:val="0"/>
              <w:pBdr>
                <w:top w:val="nil"/>
                <w:left w:val="nil"/>
                <w:bottom w:val="nil"/>
                <w:right w:val="nil"/>
                <w:between w:val="nil"/>
              </w:pBdr>
              <w:rPr>
                <w:color w:val="000000"/>
              </w:rPr>
            </w:pP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4E5CEC9" w14:textId="77777777" w:rsidR="0067258C" w:rsidRDefault="0067258C">
            <w:pPr>
              <w:widowControl w:val="0"/>
              <w:pBdr>
                <w:top w:val="nil"/>
                <w:left w:val="nil"/>
                <w:bottom w:val="nil"/>
                <w:right w:val="nil"/>
                <w:between w:val="nil"/>
              </w:pBdr>
              <w:rPr>
                <w:color w:val="000000"/>
              </w:rPr>
            </w:pPr>
          </w:p>
        </w:tc>
      </w:tr>
      <w:tr w:rsidR="0067258C" w14:paraId="515070AD" w14:textId="77777777" w:rsidTr="009778FD">
        <w:trPr>
          <w:trHeight w:val="80"/>
        </w:trPr>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F9CEE64" w14:textId="77777777" w:rsidR="0067258C" w:rsidRDefault="0067258C">
            <w:pPr>
              <w:widowControl w:val="0"/>
              <w:pBdr>
                <w:top w:val="nil"/>
                <w:left w:val="nil"/>
                <w:bottom w:val="nil"/>
                <w:right w:val="nil"/>
                <w:between w:val="nil"/>
              </w:pBdr>
              <w:rPr>
                <w:color w:val="000000"/>
              </w:rPr>
            </w:pPr>
          </w:p>
        </w:tc>
        <w:tc>
          <w:tcPr>
            <w:tcW w:w="230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726711" w14:textId="77777777" w:rsidR="0067258C" w:rsidRDefault="0067258C">
            <w:pPr>
              <w:widowControl w:val="0"/>
              <w:pBdr>
                <w:top w:val="nil"/>
                <w:left w:val="nil"/>
                <w:bottom w:val="nil"/>
                <w:right w:val="nil"/>
                <w:between w:val="nil"/>
              </w:pBdr>
              <w:rPr>
                <w:color w:val="000000"/>
              </w:rPr>
            </w:pPr>
          </w:p>
        </w:tc>
        <w:tc>
          <w:tcPr>
            <w:tcW w:w="142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9E8D104" w14:textId="77777777" w:rsidR="0067258C" w:rsidRDefault="0067258C">
            <w:pPr>
              <w:widowControl w:val="0"/>
              <w:pBdr>
                <w:top w:val="nil"/>
                <w:left w:val="nil"/>
                <w:bottom w:val="nil"/>
                <w:right w:val="nil"/>
                <w:between w:val="nil"/>
              </w:pBdr>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3A75820" w14:textId="77777777" w:rsidR="0067258C" w:rsidRDefault="0067258C">
            <w:pPr>
              <w:widowControl w:val="0"/>
              <w:pBdr>
                <w:top w:val="nil"/>
                <w:left w:val="nil"/>
                <w:bottom w:val="nil"/>
                <w:right w:val="nil"/>
                <w:between w:val="nil"/>
              </w:pBdr>
              <w:rPr>
                <w:color w:val="000000"/>
              </w:rPr>
            </w:pP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5EC9D04" w14:textId="77777777" w:rsidR="0067258C" w:rsidRDefault="0067258C">
            <w:pPr>
              <w:widowControl w:val="0"/>
              <w:pBdr>
                <w:top w:val="nil"/>
                <w:left w:val="nil"/>
                <w:bottom w:val="nil"/>
                <w:right w:val="nil"/>
                <w:between w:val="nil"/>
              </w:pBdr>
              <w:rPr>
                <w:color w:val="000000"/>
              </w:rPr>
            </w:pPr>
          </w:p>
        </w:tc>
      </w:tr>
      <w:tr w:rsidR="0067258C" w14:paraId="18898EBD" w14:textId="77777777" w:rsidTr="009778FD">
        <w:trPr>
          <w:trHeight w:val="80"/>
        </w:trPr>
        <w:tc>
          <w:tcPr>
            <w:tcW w:w="5799"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FF8EF7" w14:textId="77777777" w:rsidR="0067258C" w:rsidRDefault="00080EA6">
            <w:pPr>
              <w:widowControl w:val="0"/>
              <w:pBdr>
                <w:top w:val="nil"/>
                <w:left w:val="nil"/>
                <w:bottom w:val="nil"/>
                <w:right w:val="nil"/>
                <w:between w:val="nil"/>
              </w:pBdr>
              <w:rPr>
                <w:color w:val="000000"/>
              </w:rPr>
            </w:pPr>
            <w:r>
              <w:rPr>
                <w:b/>
                <w:color w:val="000000"/>
              </w:rPr>
              <w:t>SKUPAJ</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81C65B6" w14:textId="4B8603F7" w:rsidR="0067258C" w:rsidRDefault="0067258C">
            <w:pPr>
              <w:widowControl w:val="0"/>
              <w:pBdr>
                <w:top w:val="nil"/>
                <w:left w:val="nil"/>
                <w:bottom w:val="nil"/>
                <w:right w:val="nil"/>
                <w:between w:val="nil"/>
              </w:pBdr>
              <w:rPr>
                <w:color w:val="000000"/>
              </w:rPr>
            </w:pPr>
          </w:p>
        </w:tc>
        <w:tc>
          <w:tcPr>
            <w:tcW w:w="198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476B1A3" w14:textId="09242AAE" w:rsidR="0067258C" w:rsidRDefault="0067258C">
            <w:pPr>
              <w:widowControl w:val="0"/>
              <w:pBdr>
                <w:top w:val="nil"/>
                <w:left w:val="nil"/>
                <w:bottom w:val="nil"/>
                <w:right w:val="nil"/>
                <w:between w:val="nil"/>
              </w:pBdr>
              <w:rPr>
                <w:color w:val="000000"/>
              </w:rPr>
            </w:pPr>
          </w:p>
        </w:tc>
      </w:tr>
      <w:tr w:rsidR="0067258C" w14:paraId="5312C3A1" w14:textId="77777777">
        <w:trPr>
          <w:trHeight w:val="200"/>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6E6E6"/>
            <w:tcMar>
              <w:top w:w="57" w:type="dxa"/>
              <w:left w:w="108" w:type="dxa"/>
              <w:bottom w:w="57" w:type="dxa"/>
              <w:right w:w="108" w:type="dxa"/>
            </w:tcMar>
            <w:vAlign w:val="center"/>
          </w:tcPr>
          <w:p w14:paraId="703597F0" w14:textId="77777777" w:rsidR="0067258C" w:rsidRDefault="00080EA6">
            <w:pPr>
              <w:widowControl w:val="0"/>
              <w:pBdr>
                <w:top w:val="nil"/>
                <w:left w:val="nil"/>
                <w:bottom w:val="nil"/>
                <w:right w:val="nil"/>
                <w:between w:val="nil"/>
              </w:pBdr>
              <w:rPr>
                <w:color w:val="000000"/>
              </w:rPr>
            </w:pPr>
            <w:proofErr w:type="spellStart"/>
            <w:r>
              <w:rPr>
                <w:b/>
                <w:color w:val="000000"/>
              </w:rPr>
              <w:t>II.c</w:t>
            </w:r>
            <w:proofErr w:type="spellEnd"/>
            <w:r>
              <w:rPr>
                <w:b/>
                <w:color w:val="000000"/>
              </w:rPr>
              <w:t xml:space="preserve"> Načrtovana nadomestitev zmanjšanih prihodkov in povečanih odhodkov proračuna:</w:t>
            </w:r>
          </w:p>
        </w:tc>
      </w:tr>
      <w:tr w:rsidR="0067258C" w14:paraId="50AB330D" w14:textId="77777777">
        <w:trPr>
          <w:trHeight w:val="100"/>
        </w:trPr>
        <w:tc>
          <w:tcPr>
            <w:tcW w:w="437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1E7D1A1" w14:textId="77777777" w:rsidR="0067258C" w:rsidRDefault="00080EA6">
            <w:pPr>
              <w:widowControl w:val="0"/>
              <w:pBdr>
                <w:top w:val="nil"/>
                <w:left w:val="nil"/>
                <w:bottom w:val="nil"/>
                <w:right w:val="nil"/>
                <w:between w:val="nil"/>
              </w:pBdr>
              <w:rPr>
                <w:color w:val="000000"/>
              </w:rPr>
            </w:pPr>
            <w:r>
              <w:rPr>
                <w:color w:val="000000"/>
              </w:rPr>
              <w:t>Novi prihodki</w:t>
            </w:r>
          </w:p>
        </w:tc>
        <w:tc>
          <w:tcPr>
            <w:tcW w:w="201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561D4AD" w14:textId="77777777" w:rsidR="0067258C" w:rsidRDefault="00080EA6">
            <w:pPr>
              <w:widowControl w:val="0"/>
              <w:pBdr>
                <w:top w:val="nil"/>
                <w:left w:val="nil"/>
                <w:bottom w:val="nil"/>
                <w:right w:val="nil"/>
                <w:between w:val="nil"/>
              </w:pBdr>
              <w:rPr>
                <w:color w:val="000000"/>
              </w:rPr>
            </w:pPr>
            <w:r>
              <w:rPr>
                <w:color w:val="000000"/>
              </w:rPr>
              <w:t>Znesek za tekoče leto (t)</w:t>
            </w:r>
          </w:p>
        </w:tc>
        <w:tc>
          <w:tcPr>
            <w:tcW w:w="28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289364" w14:textId="77777777" w:rsidR="0067258C" w:rsidRDefault="00080EA6">
            <w:pPr>
              <w:widowControl w:val="0"/>
              <w:pBdr>
                <w:top w:val="nil"/>
                <w:left w:val="nil"/>
                <w:bottom w:val="nil"/>
                <w:right w:val="nil"/>
                <w:between w:val="nil"/>
              </w:pBdr>
              <w:rPr>
                <w:color w:val="000000"/>
              </w:rPr>
            </w:pPr>
            <w:r>
              <w:rPr>
                <w:color w:val="000000"/>
              </w:rPr>
              <w:t>Znesek za t + 1</w:t>
            </w:r>
          </w:p>
        </w:tc>
      </w:tr>
      <w:tr w:rsidR="0067258C" w14:paraId="25CBF911" w14:textId="77777777">
        <w:trPr>
          <w:trHeight w:val="80"/>
        </w:trPr>
        <w:tc>
          <w:tcPr>
            <w:tcW w:w="437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2D25DC0" w14:textId="77777777" w:rsidR="0067258C" w:rsidRDefault="0067258C">
            <w:pPr>
              <w:widowControl w:val="0"/>
              <w:pBdr>
                <w:top w:val="nil"/>
                <w:left w:val="nil"/>
                <w:bottom w:val="nil"/>
                <w:right w:val="nil"/>
                <w:between w:val="nil"/>
              </w:pBdr>
              <w:rPr>
                <w:color w:val="000000"/>
              </w:rPr>
            </w:pPr>
          </w:p>
        </w:tc>
        <w:tc>
          <w:tcPr>
            <w:tcW w:w="201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B637B65" w14:textId="77777777" w:rsidR="0067258C" w:rsidRDefault="0067258C">
            <w:pPr>
              <w:widowControl w:val="0"/>
              <w:pBdr>
                <w:top w:val="nil"/>
                <w:left w:val="nil"/>
                <w:bottom w:val="nil"/>
                <w:right w:val="nil"/>
                <w:between w:val="nil"/>
              </w:pBdr>
              <w:rPr>
                <w:color w:val="000000"/>
              </w:rPr>
            </w:pPr>
          </w:p>
        </w:tc>
        <w:tc>
          <w:tcPr>
            <w:tcW w:w="28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81BA11" w14:textId="77777777" w:rsidR="0067258C" w:rsidRDefault="0067258C">
            <w:pPr>
              <w:widowControl w:val="0"/>
              <w:pBdr>
                <w:top w:val="nil"/>
                <w:left w:val="nil"/>
                <w:bottom w:val="nil"/>
                <w:right w:val="nil"/>
                <w:between w:val="nil"/>
              </w:pBdr>
              <w:rPr>
                <w:color w:val="000000"/>
              </w:rPr>
            </w:pPr>
          </w:p>
        </w:tc>
      </w:tr>
      <w:tr w:rsidR="0067258C" w14:paraId="4BEF2D21" w14:textId="77777777">
        <w:trPr>
          <w:trHeight w:val="80"/>
        </w:trPr>
        <w:tc>
          <w:tcPr>
            <w:tcW w:w="437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D1EC151" w14:textId="77777777" w:rsidR="0067258C" w:rsidRDefault="0067258C">
            <w:pPr>
              <w:widowControl w:val="0"/>
              <w:pBdr>
                <w:top w:val="nil"/>
                <w:left w:val="nil"/>
                <w:bottom w:val="nil"/>
                <w:right w:val="nil"/>
                <w:between w:val="nil"/>
              </w:pBdr>
              <w:rPr>
                <w:color w:val="000000"/>
              </w:rPr>
            </w:pPr>
          </w:p>
        </w:tc>
        <w:tc>
          <w:tcPr>
            <w:tcW w:w="201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FEB067C" w14:textId="77777777" w:rsidR="0067258C" w:rsidRDefault="0067258C">
            <w:pPr>
              <w:widowControl w:val="0"/>
              <w:pBdr>
                <w:top w:val="nil"/>
                <w:left w:val="nil"/>
                <w:bottom w:val="nil"/>
                <w:right w:val="nil"/>
                <w:between w:val="nil"/>
              </w:pBdr>
              <w:rPr>
                <w:color w:val="000000"/>
              </w:rPr>
            </w:pPr>
          </w:p>
        </w:tc>
        <w:tc>
          <w:tcPr>
            <w:tcW w:w="28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6649685" w14:textId="77777777" w:rsidR="0067258C" w:rsidRDefault="0067258C">
            <w:pPr>
              <w:widowControl w:val="0"/>
              <w:pBdr>
                <w:top w:val="nil"/>
                <w:left w:val="nil"/>
                <w:bottom w:val="nil"/>
                <w:right w:val="nil"/>
                <w:between w:val="nil"/>
              </w:pBdr>
              <w:rPr>
                <w:color w:val="000000"/>
              </w:rPr>
            </w:pPr>
          </w:p>
        </w:tc>
      </w:tr>
      <w:tr w:rsidR="0067258C" w14:paraId="570DB01C" w14:textId="77777777">
        <w:trPr>
          <w:trHeight w:val="80"/>
        </w:trPr>
        <w:tc>
          <w:tcPr>
            <w:tcW w:w="437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1A32966" w14:textId="77777777" w:rsidR="0067258C" w:rsidRDefault="0067258C">
            <w:pPr>
              <w:widowControl w:val="0"/>
              <w:pBdr>
                <w:top w:val="nil"/>
                <w:left w:val="nil"/>
                <w:bottom w:val="nil"/>
                <w:right w:val="nil"/>
                <w:between w:val="nil"/>
              </w:pBdr>
              <w:rPr>
                <w:color w:val="000000"/>
              </w:rPr>
            </w:pPr>
          </w:p>
        </w:tc>
        <w:tc>
          <w:tcPr>
            <w:tcW w:w="201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B7802CC" w14:textId="77777777" w:rsidR="0067258C" w:rsidRDefault="0067258C">
            <w:pPr>
              <w:widowControl w:val="0"/>
              <w:pBdr>
                <w:top w:val="nil"/>
                <w:left w:val="nil"/>
                <w:bottom w:val="nil"/>
                <w:right w:val="nil"/>
                <w:between w:val="nil"/>
              </w:pBdr>
              <w:rPr>
                <w:color w:val="000000"/>
              </w:rPr>
            </w:pPr>
          </w:p>
        </w:tc>
        <w:tc>
          <w:tcPr>
            <w:tcW w:w="28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61036A9" w14:textId="77777777" w:rsidR="0067258C" w:rsidRDefault="0067258C">
            <w:pPr>
              <w:widowControl w:val="0"/>
              <w:pBdr>
                <w:top w:val="nil"/>
                <w:left w:val="nil"/>
                <w:bottom w:val="nil"/>
                <w:right w:val="nil"/>
                <w:between w:val="nil"/>
              </w:pBdr>
              <w:rPr>
                <w:color w:val="000000"/>
              </w:rPr>
            </w:pPr>
          </w:p>
        </w:tc>
      </w:tr>
      <w:tr w:rsidR="0067258C" w14:paraId="056BD31C" w14:textId="77777777">
        <w:trPr>
          <w:trHeight w:val="80"/>
        </w:trPr>
        <w:tc>
          <w:tcPr>
            <w:tcW w:w="437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329FD49" w14:textId="77777777" w:rsidR="0067258C" w:rsidRDefault="00080EA6">
            <w:pPr>
              <w:widowControl w:val="0"/>
              <w:pBdr>
                <w:top w:val="nil"/>
                <w:left w:val="nil"/>
                <w:bottom w:val="nil"/>
                <w:right w:val="nil"/>
                <w:between w:val="nil"/>
              </w:pBdr>
              <w:rPr>
                <w:color w:val="000000"/>
              </w:rPr>
            </w:pPr>
            <w:r>
              <w:rPr>
                <w:color w:val="000000"/>
              </w:rPr>
              <w:t>SKUPAJ</w:t>
            </w:r>
          </w:p>
        </w:tc>
        <w:tc>
          <w:tcPr>
            <w:tcW w:w="201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CE6AE90" w14:textId="5E773FF3" w:rsidR="0067258C" w:rsidRDefault="0067258C">
            <w:pPr>
              <w:widowControl w:val="0"/>
              <w:pBdr>
                <w:top w:val="nil"/>
                <w:left w:val="nil"/>
                <w:bottom w:val="nil"/>
                <w:right w:val="nil"/>
                <w:between w:val="nil"/>
              </w:pBdr>
              <w:rPr>
                <w:color w:val="000000"/>
              </w:rPr>
            </w:pPr>
          </w:p>
        </w:tc>
        <w:tc>
          <w:tcPr>
            <w:tcW w:w="28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8C3AA5E" w14:textId="6F5301C1" w:rsidR="0067258C" w:rsidRDefault="0067258C">
            <w:pPr>
              <w:widowControl w:val="0"/>
              <w:pBdr>
                <w:top w:val="nil"/>
                <w:left w:val="nil"/>
                <w:bottom w:val="nil"/>
                <w:right w:val="nil"/>
                <w:between w:val="nil"/>
              </w:pBdr>
              <w:rPr>
                <w:color w:val="000000"/>
              </w:rPr>
            </w:pPr>
          </w:p>
        </w:tc>
      </w:tr>
      <w:tr w:rsidR="005F6B3F" w14:paraId="424A08DE" w14:textId="77777777">
        <w:trPr>
          <w:trHeight w:val="1900"/>
        </w:trPr>
        <w:tc>
          <w:tcPr>
            <w:tcW w:w="9200"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6CD59" w14:textId="77777777" w:rsidR="005F6B3F" w:rsidRPr="002417D8" w:rsidRDefault="005F6B3F" w:rsidP="005F6B3F">
            <w:pPr>
              <w:widowControl w:val="0"/>
              <w:rPr>
                <w:b/>
                <w:sz w:val="18"/>
                <w:szCs w:val="18"/>
              </w:rPr>
            </w:pPr>
          </w:p>
          <w:p w14:paraId="1BA0C259" w14:textId="77777777" w:rsidR="005F6B3F" w:rsidRPr="002417D8" w:rsidRDefault="005F6B3F" w:rsidP="005F6B3F">
            <w:pPr>
              <w:widowControl w:val="0"/>
              <w:rPr>
                <w:b/>
                <w:sz w:val="18"/>
                <w:szCs w:val="18"/>
              </w:rPr>
            </w:pPr>
            <w:r w:rsidRPr="002417D8">
              <w:rPr>
                <w:b/>
                <w:sz w:val="18"/>
                <w:szCs w:val="18"/>
              </w:rPr>
              <w:t>OBRAZLOŽITEV:</w:t>
            </w:r>
          </w:p>
          <w:p w14:paraId="014CA348" w14:textId="77777777" w:rsidR="005F6B3F" w:rsidRPr="00025B4F" w:rsidRDefault="005F6B3F" w:rsidP="005F6B3F">
            <w:pPr>
              <w:widowControl w:val="0"/>
              <w:numPr>
                <w:ilvl w:val="0"/>
                <w:numId w:val="43"/>
              </w:numPr>
              <w:suppressAutoHyphens/>
              <w:spacing w:line="260" w:lineRule="exact"/>
              <w:ind w:left="284" w:hanging="284"/>
              <w:rPr>
                <w:b/>
              </w:rPr>
            </w:pPr>
            <w:r w:rsidRPr="00025B4F">
              <w:rPr>
                <w:b/>
              </w:rPr>
              <w:t>Ocena finančnih posledic, ki niso načrtovane v sprejetem proračunu</w:t>
            </w:r>
          </w:p>
          <w:p w14:paraId="7420B78D" w14:textId="77777777" w:rsidR="005F6B3F" w:rsidRPr="00025B4F" w:rsidRDefault="005F6B3F" w:rsidP="005F6B3F">
            <w:pPr>
              <w:widowControl w:val="0"/>
              <w:ind w:left="360" w:hanging="76"/>
              <w:rPr>
                <w:color w:val="000000"/>
              </w:rPr>
            </w:pPr>
            <w:r w:rsidRPr="00025B4F">
              <w:rPr>
                <w:color w:val="000000"/>
              </w:rPr>
              <w:t>V zvezi s predlaganim vladnim gradivom se navedejo predvidene spremembe (povečanje, zmanjšanje):</w:t>
            </w:r>
          </w:p>
          <w:p w14:paraId="262E977C" w14:textId="77777777" w:rsidR="005F6B3F" w:rsidRPr="00025B4F" w:rsidRDefault="005F6B3F" w:rsidP="005F6B3F">
            <w:pPr>
              <w:widowControl w:val="0"/>
              <w:numPr>
                <w:ilvl w:val="0"/>
                <w:numId w:val="44"/>
              </w:numPr>
              <w:suppressAutoHyphens/>
              <w:spacing w:line="260" w:lineRule="exact"/>
              <w:rPr>
                <w:color w:val="000000"/>
              </w:rPr>
            </w:pPr>
            <w:r w:rsidRPr="00025B4F">
              <w:rPr>
                <w:color w:val="000000"/>
              </w:rPr>
              <w:t>prihodkov državnega proračuna in občinskih proračunov,</w:t>
            </w:r>
          </w:p>
          <w:p w14:paraId="6476276B" w14:textId="77777777" w:rsidR="005F6B3F" w:rsidRPr="00025B4F" w:rsidRDefault="005F6B3F" w:rsidP="005F6B3F">
            <w:pPr>
              <w:widowControl w:val="0"/>
              <w:numPr>
                <w:ilvl w:val="0"/>
                <w:numId w:val="44"/>
              </w:numPr>
              <w:suppressAutoHyphens/>
              <w:spacing w:line="260" w:lineRule="exact"/>
              <w:rPr>
                <w:color w:val="000000"/>
              </w:rPr>
            </w:pPr>
            <w:r w:rsidRPr="00025B4F">
              <w:rPr>
                <w:color w:val="000000"/>
              </w:rPr>
              <w:t>odhodkov državnega proračuna, ki niso načrtovani na ukrepih oziroma projektih sprejetih proračunov,</w:t>
            </w:r>
          </w:p>
          <w:p w14:paraId="23D316A1" w14:textId="77777777" w:rsidR="005F6B3F" w:rsidRPr="00025B4F" w:rsidRDefault="005F6B3F" w:rsidP="005F6B3F">
            <w:pPr>
              <w:widowControl w:val="0"/>
              <w:numPr>
                <w:ilvl w:val="0"/>
                <w:numId w:val="44"/>
              </w:numPr>
              <w:suppressAutoHyphens/>
              <w:spacing w:line="260" w:lineRule="exact"/>
              <w:rPr>
                <w:color w:val="000000"/>
              </w:rPr>
            </w:pPr>
            <w:r w:rsidRPr="00025B4F">
              <w:rPr>
                <w:color w:val="000000"/>
              </w:rPr>
              <w:t>obveznosti za druga javnofinančna sredstva (drugi viri), ki niso načrtovana na ukrepih oziroma projektih sprejetih proračunov.</w:t>
            </w:r>
          </w:p>
          <w:p w14:paraId="7417E165" w14:textId="77777777" w:rsidR="005F6B3F" w:rsidRPr="00025B4F" w:rsidRDefault="005F6B3F" w:rsidP="005F6B3F">
            <w:pPr>
              <w:widowControl w:val="0"/>
              <w:numPr>
                <w:ilvl w:val="0"/>
                <w:numId w:val="43"/>
              </w:numPr>
              <w:suppressAutoHyphens/>
              <w:spacing w:line="260" w:lineRule="exact"/>
              <w:ind w:left="284" w:hanging="284"/>
              <w:rPr>
                <w:b/>
              </w:rPr>
            </w:pPr>
            <w:r w:rsidRPr="00025B4F">
              <w:rPr>
                <w:b/>
              </w:rPr>
              <w:t>Finančne posledice za državni proračun</w:t>
            </w:r>
          </w:p>
          <w:p w14:paraId="532EE7C3" w14:textId="77777777" w:rsidR="005F6B3F" w:rsidRPr="00025B4F" w:rsidRDefault="005F6B3F" w:rsidP="00025B4F">
            <w:pPr>
              <w:widowControl w:val="0"/>
              <w:ind w:left="360" w:hanging="76"/>
              <w:rPr>
                <w:color w:val="000000"/>
              </w:rPr>
            </w:pPr>
            <w:r w:rsidRPr="00025B4F">
              <w:rPr>
                <w:color w:val="000000"/>
              </w:rPr>
              <w:t>Prikazane morajo biti finančne posledice za državni proračun, ki so na proračunskih postavkah načrtovane v dinamiki projektov oziroma ukrepov:</w:t>
            </w:r>
          </w:p>
          <w:p w14:paraId="497DF849" w14:textId="77777777" w:rsidR="005F6B3F" w:rsidRPr="002417D8" w:rsidRDefault="005F6B3F" w:rsidP="005F6B3F">
            <w:pPr>
              <w:widowControl w:val="0"/>
              <w:suppressAutoHyphens/>
              <w:ind w:left="720"/>
              <w:rPr>
                <w:b/>
                <w:sz w:val="18"/>
                <w:szCs w:val="18"/>
              </w:rPr>
            </w:pPr>
            <w:proofErr w:type="spellStart"/>
            <w:r w:rsidRPr="002417D8">
              <w:rPr>
                <w:b/>
                <w:sz w:val="18"/>
                <w:szCs w:val="18"/>
              </w:rPr>
              <w:t>II.a</w:t>
            </w:r>
            <w:proofErr w:type="spellEnd"/>
            <w:r w:rsidRPr="002417D8">
              <w:rPr>
                <w:b/>
                <w:sz w:val="18"/>
                <w:szCs w:val="18"/>
              </w:rPr>
              <w:t xml:space="preserve"> Pravice porabe za izvedbo predlaganih rešitev so zagotovljene:</w:t>
            </w:r>
          </w:p>
          <w:p w14:paraId="00AAD733" w14:textId="77777777" w:rsidR="005F6B3F" w:rsidRPr="00025B4F" w:rsidRDefault="005F6B3F" w:rsidP="00025B4F">
            <w:pPr>
              <w:widowControl w:val="0"/>
              <w:ind w:left="360" w:hanging="76"/>
              <w:rPr>
                <w:color w:val="000000"/>
              </w:rPr>
            </w:pPr>
            <w:r w:rsidRPr="00025B4F">
              <w:rPr>
                <w:color w:val="000000"/>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025B4F">
              <w:rPr>
                <w:color w:val="000000"/>
              </w:rPr>
              <w:t>II.b</w:t>
            </w:r>
            <w:proofErr w:type="spellEnd"/>
            <w:r w:rsidRPr="00025B4F">
              <w:rPr>
                <w:color w:val="000000"/>
              </w:rPr>
              <w:t>). Pri uvrstitvi novega projekta oziroma ukrepa v načrt razvojnih programov se navedejo:</w:t>
            </w:r>
          </w:p>
          <w:p w14:paraId="350E685D" w14:textId="77777777" w:rsidR="005F6B3F" w:rsidRPr="00025B4F" w:rsidRDefault="005F6B3F" w:rsidP="00025B4F">
            <w:pPr>
              <w:widowControl w:val="0"/>
              <w:ind w:left="360" w:hanging="76"/>
              <w:rPr>
                <w:color w:val="000000"/>
              </w:rPr>
            </w:pPr>
            <w:r w:rsidRPr="00025B4F">
              <w:rPr>
                <w:color w:val="000000"/>
              </w:rPr>
              <w:t>proračunski uporabnik, ki bo financiral novi projekt oziroma ukrep,</w:t>
            </w:r>
          </w:p>
          <w:p w14:paraId="04C69168" w14:textId="77777777" w:rsidR="005F6B3F" w:rsidRPr="00025B4F" w:rsidRDefault="005F6B3F" w:rsidP="00025B4F">
            <w:pPr>
              <w:widowControl w:val="0"/>
              <w:ind w:left="360" w:hanging="76"/>
              <w:rPr>
                <w:color w:val="000000"/>
              </w:rPr>
            </w:pPr>
            <w:r w:rsidRPr="00025B4F">
              <w:rPr>
                <w:color w:val="000000"/>
              </w:rPr>
              <w:t xml:space="preserve">projekt oziroma ukrep, s katerim se bodo dosegli cilji vladnega gradiva, in </w:t>
            </w:r>
          </w:p>
          <w:p w14:paraId="50C4E4B0" w14:textId="77777777" w:rsidR="005F6B3F" w:rsidRPr="00025B4F" w:rsidRDefault="005F6B3F" w:rsidP="00025B4F">
            <w:pPr>
              <w:widowControl w:val="0"/>
              <w:ind w:left="360" w:hanging="76"/>
              <w:rPr>
                <w:color w:val="000000"/>
              </w:rPr>
            </w:pPr>
            <w:r w:rsidRPr="00025B4F">
              <w:rPr>
                <w:color w:val="000000"/>
              </w:rPr>
              <w:t>proračunske postavke.</w:t>
            </w:r>
          </w:p>
          <w:p w14:paraId="2C8601FA" w14:textId="77777777" w:rsidR="005F6B3F" w:rsidRPr="00025B4F" w:rsidRDefault="005F6B3F" w:rsidP="00025B4F">
            <w:pPr>
              <w:widowControl w:val="0"/>
              <w:ind w:left="360" w:hanging="76"/>
              <w:rPr>
                <w:color w:val="000000"/>
              </w:rPr>
            </w:pPr>
            <w:r w:rsidRPr="00025B4F">
              <w:rPr>
                <w:color w:val="000000"/>
              </w:rPr>
              <w:t xml:space="preserve">Za zagotovitev pravic porabe na proračunskih postavkah, s katerih se bo financiral novi projekt oziroma ukrep, je treba izpolniti tudi točko </w:t>
            </w:r>
            <w:proofErr w:type="spellStart"/>
            <w:r w:rsidRPr="00025B4F">
              <w:rPr>
                <w:color w:val="000000"/>
              </w:rPr>
              <w:t>II.b</w:t>
            </w:r>
            <w:proofErr w:type="spellEnd"/>
            <w:r w:rsidRPr="00025B4F">
              <w:rPr>
                <w:color w:val="000000"/>
              </w:rPr>
              <w:t xml:space="preserve">, saj je za novi projekt oziroma ukrep mogoče </w:t>
            </w:r>
            <w:r w:rsidRPr="00025B4F">
              <w:rPr>
                <w:color w:val="000000"/>
              </w:rPr>
              <w:lastRenderedPageBreak/>
              <w:t>zagotoviti pravice porabe le s prerazporeditvijo s proračunskih postavk, s katerih se financirajo že sprejeti oziroma veljavni projekti in ukrepi.</w:t>
            </w:r>
          </w:p>
          <w:p w14:paraId="2C06A14C" w14:textId="77777777" w:rsidR="005F6B3F" w:rsidRPr="002417D8" w:rsidRDefault="005F6B3F" w:rsidP="005F6B3F">
            <w:pPr>
              <w:widowControl w:val="0"/>
              <w:suppressAutoHyphens/>
              <w:ind w:left="714"/>
              <w:rPr>
                <w:b/>
                <w:sz w:val="18"/>
                <w:szCs w:val="18"/>
              </w:rPr>
            </w:pPr>
            <w:proofErr w:type="spellStart"/>
            <w:r w:rsidRPr="002417D8">
              <w:rPr>
                <w:b/>
                <w:sz w:val="18"/>
                <w:szCs w:val="18"/>
              </w:rPr>
              <w:t>II.b</w:t>
            </w:r>
            <w:proofErr w:type="spellEnd"/>
            <w:r w:rsidRPr="002417D8">
              <w:rPr>
                <w:b/>
                <w:sz w:val="18"/>
                <w:szCs w:val="18"/>
              </w:rPr>
              <w:t xml:space="preserve"> Manjkajoče pravice porabe bodo zagotovljene s prerazporeditvijo:</w:t>
            </w:r>
          </w:p>
          <w:p w14:paraId="1566B368" w14:textId="77777777" w:rsidR="005F6B3F" w:rsidRPr="00025B4F" w:rsidRDefault="005F6B3F" w:rsidP="00025B4F">
            <w:pPr>
              <w:widowControl w:val="0"/>
              <w:ind w:left="360" w:hanging="76"/>
              <w:rPr>
                <w:color w:val="000000"/>
              </w:rPr>
            </w:pPr>
            <w:r w:rsidRPr="00025B4F">
              <w:rPr>
                <w:color w:val="000000"/>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025B4F">
              <w:rPr>
                <w:color w:val="000000"/>
              </w:rPr>
              <w:t>II.a</w:t>
            </w:r>
            <w:proofErr w:type="spellEnd"/>
            <w:r w:rsidRPr="00025B4F">
              <w:rPr>
                <w:color w:val="000000"/>
              </w:rPr>
              <w:t>.</w:t>
            </w:r>
          </w:p>
          <w:p w14:paraId="1FFD6B9C" w14:textId="77777777" w:rsidR="005F6B3F" w:rsidRPr="002417D8" w:rsidRDefault="005F6B3F" w:rsidP="005F6B3F">
            <w:pPr>
              <w:widowControl w:val="0"/>
              <w:suppressAutoHyphens/>
              <w:ind w:left="714"/>
              <w:rPr>
                <w:b/>
                <w:sz w:val="18"/>
                <w:szCs w:val="18"/>
              </w:rPr>
            </w:pPr>
            <w:proofErr w:type="spellStart"/>
            <w:r w:rsidRPr="002417D8">
              <w:rPr>
                <w:b/>
                <w:sz w:val="18"/>
                <w:szCs w:val="18"/>
              </w:rPr>
              <w:t>II.c</w:t>
            </w:r>
            <w:proofErr w:type="spellEnd"/>
            <w:r w:rsidRPr="002417D8">
              <w:rPr>
                <w:b/>
                <w:sz w:val="18"/>
                <w:szCs w:val="18"/>
              </w:rPr>
              <w:t xml:space="preserve"> Načrtovana nadomestitev zmanjšanih prihodkov in povečanih odhodkov proračuna:</w:t>
            </w:r>
          </w:p>
          <w:p w14:paraId="5815F671" w14:textId="77777777" w:rsidR="005F6B3F" w:rsidRPr="00025B4F" w:rsidRDefault="005F6B3F" w:rsidP="00025B4F">
            <w:pPr>
              <w:widowControl w:val="0"/>
              <w:ind w:left="360" w:hanging="76"/>
              <w:rPr>
                <w:color w:val="000000"/>
              </w:rPr>
            </w:pPr>
            <w:r w:rsidRPr="00025B4F">
              <w:rPr>
                <w:color w:val="000000"/>
              </w:rPr>
              <w:t xml:space="preserve">Če se povečani odhodki (pravice porabe) ne bodo zagotovili tako, kot je določeno v točkah </w:t>
            </w:r>
            <w:proofErr w:type="spellStart"/>
            <w:r w:rsidRPr="00025B4F">
              <w:rPr>
                <w:color w:val="000000"/>
              </w:rPr>
              <w:t>II.a</w:t>
            </w:r>
            <w:proofErr w:type="spellEnd"/>
            <w:r w:rsidRPr="00025B4F">
              <w:rPr>
                <w:color w:val="000000"/>
              </w:rPr>
              <w:t xml:space="preserve"> in </w:t>
            </w:r>
            <w:proofErr w:type="spellStart"/>
            <w:r w:rsidRPr="00025B4F">
              <w:rPr>
                <w:color w:val="000000"/>
              </w:rPr>
              <w:t>II.b</w:t>
            </w:r>
            <w:proofErr w:type="spellEnd"/>
            <w:r w:rsidRPr="00025B4F">
              <w:rPr>
                <w:color w:val="00000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286A3E3" w14:textId="77777777" w:rsidR="005F6B3F" w:rsidRDefault="005F6B3F" w:rsidP="005F6B3F">
            <w:pPr>
              <w:widowControl w:val="0"/>
              <w:pBdr>
                <w:top w:val="nil"/>
                <w:left w:val="nil"/>
                <w:bottom w:val="nil"/>
                <w:right w:val="nil"/>
                <w:between w:val="nil"/>
              </w:pBdr>
              <w:rPr>
                <w:color w:val="000000"/>
              </w:rPr>
            </w:pPr>
          </w:p>
        </w:tc>
      </w:tr>
      <w:tr w:rsidR="005F6B3F" w14:paraId="26057E0D" w14:textId="77777777">
        <w:trPr>
          <w:trHeight w:val="1140"/>
        </w:trPr>
        <w:tc>
          <w:tcPr>
            <w:tcW w:w="9200"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42F87A" w14:textId="77777777" w:rsidR="005F6B3F" w:rsidRDefault="005F6B3F" w:rsidP="005F6B3F">
            <w:pPr>
              <w:widowControl w:val="0"/>
              <w:pBdr>
                <w:top w:val="nil"/>
                <w:left w:val="nil"/>
                <w:bottom w:val="nil"/>
                <w:right w:val="nil"/>
                <w:between w:val="nil"/>
              </w:pBdr>
              <w:rPr>
                <w:color w:val="000000"/>
              </w:rPr>
            </w:pPr>
            <w:r>
              <w:rPr>
                <w:color w:val="000000"/>
              </w:rPr>
              <w:lastRenderedPageBreak/>
              <w:t>7.b Predstavitev ocene finančnih posledic pod 40.000 EUR:</w:t>
            </w:r>
          </w:p>
          <w:p w14:paraId="1CFCB702" w14:textId="72CB0754" w:rsidR="005F6B3F" w:rsidRDefault="005F6B3F" w:rsidP="005F6B3F">
            <w:pPr>
              <w:widowControl w:val="0"/>
              <w:pBdr>
                <w:top w:val="nil"/>
                <w:left w:val="nil"/>
                <w:bottom w:val="nil"/>
                <w:right w:val="nil"/>
                <w:between w:val="nil"/>
              </w:pBdr>
              <w:rPr>
                <w:color w:val="000000"/>
              </w:rPr>
            </w:pPr>
            <w:r>
              <w:rPr>
                <w:color w:val="000000"/>
              </w:rPr>
              <w:t>(Samo če izberete NE pod točko 6.a.)</w:t>
            </w:r>
          </w:p>
        </w:tc>
      </w:tr>
      <w:tr w:rsidR="005F6B3F" w14:paraId="0A57648D" w14:textId="77777777">
        <w:trPr>
          <w:trHeight w:val="360"/>
        </w:trPr>
        <w:tc>
          <w:tcPr>
            <w:tcW w:w="9200"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C186A6" w14:textId="246DECBD" w:rsidR="005F6B3F" w:rsidRDefault="005F6B3F" w:rsidP="005F6B3F">
            <w:pPr>
              <w:widowControl w:val="0"/>
              <w:pBdr>
                <w:top w:val="nil"/>
                <w:left w:val="nil"/>
                <w:bottom w:val="nil"/>
                <w:right w:val="nil"/>
                <w:between w:val="nil"/>
              </w:pBdr>
              <w:rPr>
                <w:color w:val="000000"/>
              </w:rPr>
            </w:pPr>
            <w:r>
              <w:rPr>
                <w:color w:val="000000"/>
              </w:rPr>
              <w:t xml:space="preserve">8. Predstavitev sodelovanja z združenji občin: </w:t>
            </w:r>
          </w:p>
        </w:tc>
      </w:tr>
      <w:tr w:rsidR="005F6B3F" w14:paraId="18CEB722" w14:textId="77777777">
        <w:tc>
          <w:tcPr>
            <w:tcW w:w="6767"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B92B52" w14:textId="77777777" w:rsidR="005F6B3F" w:rsidRDefault="005F6B3F" w:rsidP="005F6B3F">
            <w:pPr>
              <w:widowControl w:val="0"/>
              <w:pBdr>
                <w:top w:val="nil"/>
                <w:left w:val="nil"/>
                <w:bottom w:val="nil"/>
                <w:right w:val="nil"/>
                <w:between w:val="nil"/>
              </w:pBdr>
              <w:rPr>
                <w:color w:val="000000"/>
              </w:rPr>
            </w:pPr>
            <w:r>
              <w:rPr>
                <w:color w:val="000000"/>
              </w:rPr>
              <w:t>Vsebina predloženega gradiva (predpisa) vpliva na:</w:t>
            </w:r>
          </w:p>
          <w:p w14:paraId="3BBFC82C" w14:textId="77777777" w:rsidR="005F6B3F" w:rsidRDefault="005F6B3F" w:rsidP="005F6B3F">
            <w:pPr>
              <w:widowControl w:val="0"/>
              <w:pBdr>
                <w:top w:val="nil"/>
                <w:left w:val="nil"/>
                <w:bottom w:val="nil"/>
                <w:right w:val="nil"/>
                <w:between w:val="nil"/>
              </w:pBdr>
              <w:rPr>
                <w:color w:val="000000"/>
              </w:rPr>
            </w:pPr>
            <w:r>
              <w:rPr>
                <w:color w:val="000000"/>
              </w:rPr>
              <w:t>pristojnosti občin,</w:t>
            </w:r>
          </w:p>
          <w:p w14:paraId="476F2297" w14:textId="77777777" w:rsidR="005F6B3F" w:rsidRDefault="005F6B3F" w:rsidP="005F6B3F">
            <w:pPr>
              <w:widowControl w:val="0"/>
              <w:pBdr>
                <w:top w:val="nil"/>
                <w:left w:val="nil"/>
                <w:bottom w:val="nil"/>
                <w:right w:val="nil"/>
                <w:between w:val="nil"/>
              </w:pBdr>
              <w:rPr>
                <w:color w:val="000000"/>
              </w:rPr>
            </w:pPr>
            <w:r>
              <w:rPr>
                <w:color w:val="000000"/>
              </w:rPr>
              <w:t>delovanje občin,</w:t>
            </w:r>
          </w:p>
          <w:p w14:paraId="0D8ED632" w14:textId="77777777" w:rsidR="005F6B3F" w:rsidRDefault="005F6B3F" w:rsidP="005F6B3F">
            <w:pPr>
              <w:widowControl w:val="0"/>
              <w:pBdr>
                <w:top w:val="nil"/>
                <w:left w:val="nil"/>
                <w:bottom w:val="nil"/>
                <w:right w:val="nil"/>
                <w:between w:val="nil"/>
              </w:pBdr>
              <w:rPr>
                <w:color w:val="000000"/>
              </w:rPr>
            </w:pPr>
            <w:r>
              <w:rPr>
                <w:color w:val="000000"/>
              </w:rPr>
              <w:t>financiranje občin.</w:t>
            </w:r>
          </w:p>
          <w:p w14:paraId="3BBBFFC0" w14:textId="77777777" w:rsidR="005F6B3F" w:rsidRDefault="005F6B3F" w:rsidP="005F6B3F">
            <w:pPr>
              <w:widowControl w:val="0"/>
              <w:pBdr>
                <w:top w:val="nil"/>
                <w:left w:val="nil"/>
                <w:bottom w:val="nil"/>
                <w:right w:val="nil"/>
                <w:between w:val="nil"/>
              </w:pBdr>
              <w:rPr>
                <w:color w:val="000000"/>
              </w:rPr>
            </w:pPr>
          </w:p>
        </w:tc>
        <w:tc>
          <w:tcPr>
            <w:tcW w:w="243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4F3C72" w14:textId="77777777" w:rsidR="005F6B3F" w:rsidRPr="005F2F24" w:rsidRDefault="005F6B3F" w:rsidP="005F6B3F">
            <w:pPr>
              <w:widowControl w:val="0"/>
              <w:pBdr>
                <w:top w:val="nil"/>
                <w:left w:val="nil"/>
                <w:bottom w:val="nil"/>
                <w:right w:val="nil"/>
                <w:between w:val="nil"/>
              </w:pBdr>
              <w:rPr>
                <w:b/>
                <w:bCs/>
                <w:color w:val="000000"/>
              </w:rPr>
            </w:pPr>
            <w:r w:rsidRPr="005F2F24">
              <w:rPr>
                <w:b/>
                <w:bCs/>
                <w:color w:val="000000"/>
              </w:rPr>
              <w:t>NE</w:t>
            </w:r>
          </w:p>
        </w:tc>
      </w:tr>
      <w:tr w:rsidR="005F6B3F" w14:paraId="587C75EF" w14:textId="77777777">
        <w:trPr>
          <w:trHeight w:val="260"/>
        </w:trPr>
        <w:tc>
          <w:tcPr>
            <w:tcW w:w="9200"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C2CFEC" w14:textId="1BC50F19" w:rsidR="005F6B3F" w:rsidRPr="0083431A" w:rsidRDefault="005F6B3F" w:rsidP="005F6B3F">
            <w:pPr>
              <w:widowControl w:val="0"/>
              <w:pBdr>
                <w:top w:val="nil"/>
                <w:left w:val="nil"/>
                <w:bottom w:val="nil"/>
                <w:right w:val="nil"/>
                <w:between w:val="nil"/>
              </w:pBdr>
            </w:pPr>
            <w:r w:rsidRPr="0083431A">
              <w:t xml:space="preserve">Skupnosti občin Slovenije SOS: </w:t>
            </w:r>
            <w:r w:rsidRPr="005F2F24">
              <w:rPr>
                <w:b/>
                <w:bCs/>
              </w:rPr>
              <w:t>NE</w:t>
            </w:r>
          </w:p>
          <w:p w14:paraId="01AF70B9" w14:textId="1684E63E" w:rsidR="005F6B3F" w:rsidRPr="0083431A" w:rsidRDefault="005F6B3F" w:rsidP="005F6B3F">
            <w:pPr>
              <w:widowControl w:val="0"/>
              <w:pBdr>
                <w:top w:val="nil"/>
                <w:left w:val="nil"/>
                <w:bottom w:val="nil"/>
                <w:right w:val="nil"/>
                <w:between w:val="nil"/>
              </w:pBdr>
            </w:pPr>
            <w:r w:rsidRPr="0083431A">
              <w:t xml:space="preserve">Združenju občin Slovenije ZOS: </w:t>
            </w:r>
            <w:r w:rsidRPr="005F2F24">
              <w:rPr>
                <w:b/>
                <w:bCs/>
              </w:rPr>
              <w:t>NE</w:t>
            </w:r>
          </w:p>
          <w:p w14:paraId="42841078" w14:textId="6C0BDB12" w:rsidR="005F6B3F" w:rsidRPr="005D2360" w:rsidRDefault="005F6B3F" w:rsidP="005F6B3F">
            <w:pPr>
              <w:widowControl w:val="0"/>
              <w:pBdr>
                <w:top w:val="nil"/>
                <w:left w:val="nil"/>
                <w:bottom w:val="nil"/>
                <w:right w:val="nil"/>
                <w:between w:val="nil"/>
              </w:pBdr>
            </w:pPr>
            <w:r w:rsidRPr="0083431A">
              <w:t xml:space="preserve">Združenju mestnih občin Slovenije ZMOS: </w:t>
            </w:r>
            <w:r w:rsidRPr="005F2F24">
              <w:rPr>
                <w:b/>
                <w:bCs/>
              </w:rPr>
              <w:t>NE</w:t>
            </w:r>
          </w:p>
          <w:p w14:paraId="5F78AC54" w14:textId="77777777" w:rsidR="005F6B3F" w:rsidRPr="005D2360" w:rsidRDefault="005F6B3F" w:rsidP="005F6B3F">
            <w:pPr>
              <w:widowControl w:val="0"/>
              <w:pBdr>
                <w:top w:val="nil"/>
                <w:left w:val="nil"/>
                <w:bottom w:val="nil"/>
                <w:right w:val="nil"/>
                <w:between w:val="nil"/>
              </w:pBdr>
            </w:pPr>
          </w:p>
          <w:p w14:paraId="04E4CC40" w14:textId="00653762" w:rsidR="005F6B3F" w:rsidRDefault="005F6B3F" w:rsidP="005F6B3F">
            <w:pPr>
              <w:widowControl w:val="0"/>
              <w:pBdr>
                <w:top w:val="nil"/>
                <w:left w:val="nil"/>
                <w:bottom w:val="nil"/>
                <w:right w:val="nil"/>
                <w:between w:val="nil"/>
              </w:pBdr>
              <w:rPr>
                <w:color w:val="000000"/>
              </w:rPr>
            </w:pPr>
          </w:p>
        </w:tc>
      </w:tr>
      <w:tr w:rsidR="005F6B3F" w14:paraId="5FF47EB7" w14:textId="77777777">
        <w:tc>
          <w:tcPr>
            <w:tcW w:w="9200"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3F6109" w14:textId="1BF39D81" w:rsidR="00841453" w:rsidRPr="00184E12" w:rsidRDefault="005F6B3F" w:rsidP="005F2F24">
            <w:pPr>
              <w:widowControl w:val="0"/>
              <w:pBdr>
                <w:top w:val="nil"/>
                <w:left w:val="nil"/>
                <w:bottom w:val="nil"/>
                <w:right w:val="nil"/>
                <w:between w:val="nil"/>
              </w:pBdr>
            </w:pPr>
            <w:r w:rsidRPr="00184E12">
              <w:rPr>
                <w:color w:val="000000"/>
              </w:rPr>
              <w:t>9. Predstavitev sodelovanja javnosti:</w:t>
            </w:r>
            <w:r w:rsidR="007552D0" w:rsidRPr="00184E12">
              <w:rPr>
                <w:color w:val="000000"/>
              </w:rPr>
              <w:t xml:space="preserve"> predlog</w:t>
            </w:r>
            <w:r w:rsidR="00841453" w:rsidRPr="00184E12">
              <w:rPr>
                <w:color w:val="000000"/>
              </w:rPr>
              <w:t xml:space="preserve"> </w:t>
            </w:r>
            <w:r w:rsidR="007552D0" w:rsidRPr="00184E12">
              <w:rPr>
                <w:color w:val="000000"/>
              </w:rPr>
              <w:t>Strategije obvladovanja demence v Sloveniji do leta 2030</w:t>
            </w:r>
            <w:r w:rsidR="00841453" w:rsidRPr="00184E12">
              <w:rPr>
                <w:color w:val="000000"/>
              </w:rPr>
              <w:t xml:space="preserve"> je bil </w:t>
            </w:r>
            <w:r w:rsidR="00A038EA" w:rsidRPr="00184E12">
              <w:rPr>
                <w:color w:val="000000"/>
              </w:rPr>
              <w:t xml:space="preserve">od 2. 11. do 2. 12. 2022 </w:t>
            </w:r>
            <w:r w:rsidR="00841453" w:rsidRPr="00184E12">
              <w:rPr>
                <w:color w:val="000000"/>
              </w:rPr>
              <w:t xml:space="preserve">objavljen na spletnem naslovu: </w:t>
            </w:r>
            <w:hyperlink r:id="rId12" w:history="1">
              <w:r w:rsidR="00841453" w:rsidRPr="00184E12">
                <w:rPr>
                  <w:rStyle w:val="Hiperpovezava"/>
                </w:rPr>
                <w:t>https://www.gov.si/zbirke/javne-objave/javna-razprava-o-predlogu-strategije-obvladovanja-demence-v-sloveniji-do-leta-2030/</w:t>
              </w:r>
            </w:hyperlink>
            <w:r w:rsidR="00841453" w:rsidRPr="00184E12">
              <w:rPr>
                <w:color w:val="000000"/>
              </w:rPr>
              <w:t xml:space="preserve"> </w:t>
            </w:r>
          </w:p>
          <w:p w14:paraId="39C544FD" w14:textId="547A3597" w:rsidR="005F6B3F" w:rsidRPr="00184E12" w:rsidRDefault="005F6B3F" w:rsidP="005F6B3F">
            <w:pPr>
              <w:widowControl w:val="0"/>
              <w:pBdr>
                <w:top w:val="nil"/>
                <w:left w:val="nil"/>
                <w:bottom w:val="nil"/>
                <w:right w:val="nil"/>
                <w:between w:val="nil"/>
              </w:pBdr>
              <w:rPr>
                <w:color w:val="000000"/>
              </w:rPr>
            </w:pPr>
          </w:p>
        </w:tc>
      </w:tr>
      <w:tr w:rsidR="005F6B3F" w14:paraId="197AB536" w14:textId="77777777">
        <w:tc>
          <w:tcPr>
            <w:tcW w:w="6767"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AE2665" w14:textId="662B295B" w:rsidR="005F6B3F" w:rsidRPr="00184E12" w:rsidRDefault="005F6B3F" w:rsidP="005F6B3F">
            <w:pPr>
              <w:widowControl w:val="0"/>
              <w:pBdr>
                <w:top w:val="nil"/>
                <w:left w:val="nil"/>
                <w:bottom w:val="nil"/>
                <w:right w:val="nil"/>
                <w:between w:val="nil"/>
              </w:pBdr>
              <w:rPr>
                <w:color w:val="000000"/>
              </w:rPr>
            </w:pPr>
          </w:p>
        </w:tc>
        <w:tc>
          <w:tcPr>
            <w:tcW w:w="243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03CA74" w14:textId="0718C5D3" w:rsidR="005F6B3F" w:rsidRPr="00184E12" w:rsidRDefault="005F6B3F" w:rsidP="005F6B3F">
            <w:pPr>
              <w:widowControl w:val="0"/>
              <w:pBdr>
                <w:top w:val="nil"/>
                <w:left w:val="nil"/>
                <w:bottom w:val="nil"/>
                <w:right w:val="nil"/>
                <w:between w:val="nil"/>
              </w:pBdr>
              <w:rPr>
                <w:color w:val="000000"/>
              </w:rPr>
            </w:pPr>
          </w:p>
        </w:tc>
      </w:tr>
      <w:tr w:rsidR="005F6B3F" w14:paraId="2C46200E" w14:textId="77777777">
        <w:tc>
          <w:tcPr>
            <w:tcW w:w="9200"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868FC4" w14:textId="0F85500D" w:rsidR="005F6B3F" w:rsidRPr="00184E12" w:rsidRDefault="005F6B3F" w:rsidP="005F6B3F">
            <w:pPr>
              <w:widowControl w:val="0"/>
              <w:pBdr>
                <w:top w:val="nil"/>
                <w:left w:val="nil"/>
                <w:bottom w:val="nil"/>
                <w:right w:val="nil"/>
                <w:between w:val="nil"/>
              </w:pBdr>
              <w:rPr>
                <w:color w:val="000000"/>
              </w:rPr>
            </w:pPr>
          </w:p>
        </w:tc>
      </w:tr>
      <w:tr w:rsidR="005F6B3F" w14:paraId="5B8A7071" w14:textId="77777777">
        <w:tc>
          <w:tcPr>
            <w:tcW w:w="9200"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B7DAFC" w14:textId="77777777" w:rsidR="00841453" w:rsidRPr="00184E12" w:rsidRDefault="005F6B3F" w:rsidP="00841453">
            <w:pPr>
              <w:widowControl w:val="0"/>
              <w:pBdr>
                <w:top w:val="nil"/>
                <w:left w:val="nil"/>
                <w:bottom w:val="nil"/>
                <w:right w:val="nil"/>
                <w:between w:val="nil"/>
              </w:pBdr>
            </w:pPr>
            <w:r w:rsidRPr="00184E12">
              <w:rPr>
                <w:color w:val="000000"/>
              </w:rPr>
              <w:t>Datum objave:  2. 11. 2022</w:t>
            </w:r>
            <w:r w:rsidR="00841453" w:rsidRPr="00184E12">
              <w:rPr>
                <w:color w:val="000000"/>
              </w:rPr>
              <w:t xml:space="preserve">, gradivo je bilo objavljeno na spletnem naslovu: </w:t>
            </w:r>
            <w:hyperlink r:id="rId13" w:history="1">
              <w:r w:rsidR="00841453" w:rsidRPr="00184E12">
                <w:rPr>
                  <w:rStyle w:val="Hiperpovezava"/>
                </w:rPr>
                <w:t>https://www.gov.si/zbirke/javne-objave/javna-razprava-o-predlogu-strategije-obvladovanja-demence-v-sloveniji-do-leta-2030/</w:t>
              </w:r>
            </w:hyperlink>
            <w:r w:rsidR="00841453" w:rsidRPr="00184E12">
              <w:rPr>
                <w:color w:val="000000"/>
              </w:rPr>
              <w:t xml:space="preserve"> </w:t>
            </w:r>
          </w:p>
          <w:p w14:paraId="47538F5F" w14:textId="77777777" w:rsidR="005F6B3F" w:rsidRPr="00184E12" w:rsidRDefault="005F6B3F" w:rsidP="005F6B3F">
            <w:pPr>
              <w:widowControl w:val="0"/>
              <w:pBdr>
                <w:top w:val="nil"/>
                <w:left w:val="nil"/>
                <w:bottom w:val="nil"/>
                <w:right w:val="nil"/>
                <w:between w:val="nil"/>
              </w:pBdr>
              <w:rPr>
                <w:color w:val="000000"/>
              </w:rPr>
            </w:pPr>
            <w:r w:rsidRPr="00184E12">
              <w:rPr>
                <w:color w:val="000000"/>
              </w:rPr>
              <w:t>V razpravo so bili vključeni:</w:t>
            </w:r>
          </w:p>
          <w:p w14:paraId="6BB015A3" w14:textId="77777777" w:rsidR="005F6B3F" w:rsidRPr="00184E12" w:rsidRDefault="005F6B3F" w:rsidP="005F6B3F">
            <w:pPr>
              <w:widowControl w:val="0"/>
              <w:pBdr>
                <w:top w:val="nil"/>
                <w:left w:val="nil"/>
                <w:bottom w:val="nil"/>
                <w:right w:val="nil"/>
                <w:between w:val="nil"/>
              </w:pBdr>
              <w:rPr>
                <w:color w:val="000000"/>
              </w:rPr>
            </w:pPr>
            <w:r w:rsidRPr="00184E12">
              <w:rPr>
                <w:color w:val="000000"/>
              </w:rPr>
              <w:t>nevladne organizacije,</w:t>
            </w:r>
          </w:p>
          <w:p w14:paraId="5D3AFE28" w14:textId="77777777" w:rsidR="005F6B3F" w:rsidRPr="00184E12" w:rsidRDefault="005F6B3F" w:rsidP="005F6B3F">
            <w:pPr>
              <w:widowControl w:val="0"/>
              <w:pBdr>
                <w:top w:val="nil"/>
                <w:left w:val="nil"/>
                <w:bottom w:val="nil"/>
                <w:right w:val="nil"/>
                <w:between w:val="nil"/>
              </w:pBdr>
              <w:rPr>
                <w:color w:val="000000"/>
              </w:rPr>
            </w:pPr>
            <w:r w:rsidRPr="00184E12">
              <w:rPr>
                <w:color w:val="000000"/>
              </w:rPr>
              <w:t>predstavniki zainteresirane javnosti,</w:t>
            </w:r>
          </w:p>
          <w:p w14:paraId="3B352CC2" w14:textId="687CAEFD" w:rsidR="005F6B3F" w:rsidRPr="00184E12" w:rsidRDefault="005F6B3F" w:rsidP="005F6B3F">
            <w:pPr>
              <w:widowControl w:val="0"/>
              <w:pBdr>
                <w:top w:val="nil"/>
                <w:left w:val="nil"/>
                <w:bottom w:val="nil"/>
                <w:right w:val="nil"/>
                <w:between w:val="nil"/>
              </w:pBdr>
              <w:rPr>
                <w:color w:val="000000"/>
              </w:rPr>
            </w:pPr>
            <w:r w:rsidRPr="00184E12">
              <w:rPr>
                <w:color w:val="000000"/>
              </w:rPr>
              <w:t>predstavniki strokovne javnosti</w:t>
            </w:r>
            <w:r w:rsidR="00A038EA" w:rsidRPr="00184E12">
              <w:rPr>
                <w:color w:val="000000"/>
              </w:rPr>
              <w:t>.</w:t>
            </w:r>
          </w:p>
          <w:p w14:paraId="6EFE7037" w14:textId="77777777" w:rsidR="00A038EA" w:rsidRPr="00184E12" w:rsidRDefault="00A038EA" w:rsidP="005F6B3F">
            <w:pPr>
              <w:widowControl w:val="0"/>
              <w:pBdr>
                <w:top w:val="nil"/>
                <w:left w:val="nil"/>
                <w:bottom w:val="nil"/>
                <w:right w:val="nil"/>
                <w:between w:val="nil"/>
              </w:pBdr>
              <w:rPr>
                <w:color w:val="000000"/>
              </w:rPr>
            </w:pPr>
          </w:p>
          <w:p w14:paraId="66426AEB" w14:textId="65D02285" w:rsidR="00A038EA" w:rsidRPr="00184E12" w:rsidRDefault="00A038EA" w:rsidP="005F6B3F">
            <w:pPr>
              <w:widowControl w:val="0"/>
              <w:pBdr>
                <w:top w:val="nil"/>
                <w:left w:val="nil"/>
                <w:bottom w:val="nil"/>
                <w:right w:val="nil"/>
                <w:between w:val="nil"/>
              </w:pBdr>
              <w:rPr>
                <w:color w:val="000000"/>
              </w:rPr>
            </w:pPr>
            <w:r w:rsidRPr="00184E12">
              <w:rPr>
                <w:color w:val="000000"/>
              </w:rPr>
              <w:t xml:space="preserve">Predlog dokumenta Strategija obvladovanja demence v Sloveniji do leta 2030 in </w:t>
            </w:r>
            <w:r w:rsidR="00EC1169" w:rsidRPr="00184E12">
              <w:rPr>
                <w:color w:val="000000"/>
              </w:rPr>
              <w:t>oceno</w:t>
            </w:r>
            <w:r w:rsidRPr="00184E12">
              <w:rPr>
                <w:color w:val="000000"/>
              </w:rPr>
              <w:t xml:space="preserve"> pripomb danih v javni razpravi, je pripravila delovna skupina Ministrstva za zdravje, imenovana s sklepom 024-25/2019/35 z dne 20. 10. 2022.</w:t>
            </w:r>
          </w:p>
          <w:p w14:paraId="7CC93170" w14:textId="77777777" w:rsidR="00FB17FA" w:rsidRPr="00184E12" w:rsidRDefault="00FB17FA" w:rsidP="005F6B3F">
            <w:pPr>
              <w:widowControl w:val="0"/>
              <w:pBdr>
                <w:top w:val="nil"/>
                <w:left w:val="nil"/>
                <w:bottom w:val="nil"/>
                <w:right w:val="nil"/>
                <w:between w:val="nil"/>
              </w:pBdr>
              <w:rPr>
                <w:color w:val="000000"/>
              </w:rPr>
            </w:pPr>
          </w:p>
          <w:p w14:paraId="737A3263" w14:textId="233CCD02" w:rsidR="005F6B3F" w:rsidRPr="00184E12" w:rsidRDefault="005F6B3F" w:rsidP="005F6B3F">
            <w:pPr>
              <w:widowControl w:val="0"/>
              <w:pBdr>
                <w:top w:val="nil"/>
                <w:left w:val="nil"/>
                <w:bottom w:val="nil"/>
                <w:right w:val="nil"/>
                <w:between w:val="nil"/>
              </w:pBdr>
              <w:rPr>
                <w:color w:val="000000"/>
              </w:rPr>
            </w:pPr>
            <w:r w:rsidRPr="00184E12">
              <w:rPr>
                <w:color w:val="000000"/>
              </w:rPr>
              <w:t>Poleg posameznih strokovnjakov in zainteresiranih posameznikov so v javni razpravi sodelovali: Zveza društev upokojencev Slovenije, Fakulteta za socialno delo Univerze v Ljubljani, Strateško razvojno inovacijsko partnerstvo, Zdravje -</w:t>
            </w:r>
            <w:r w:rsidR="00DF03E3" w:rsidRPr="00184E12">
              <w:rPr>
                <w:color w:val="000000"/>
              </w:rPr>
              <w:t xml:space="preserve"> </w:t>
            </w:r>
            <w:r w:rsidRPr="00184E12">
              <w:rPr>
                <w:color w:val="000000"/>
              </w:rPr>
              <w:t xml:space="preserve">medicina, Slovenija (SRIP- </w:t>
            </w:r>
            <w:proofErr w:type="spellStart"/>
            <w:r w:rsidRPr="00184E12">
              <w:rPr>
                <w:color w:val="000000"/>
              </w:rPr>
              <w:t>Health</w:t>
            </w:r>
            <w:proofErr w:type="spellEnd"/>
            <w:r w:rsidRPr="00184E12">
              <w:rPr>
                <w:color w:val="000000"/>
              </w:rPr>
              <w:t xml:space="preserve">- Medicine, Slovenia), Univerzitetni klinični center Maribor, Klinika za nevrologijo, Socialna zbornica Slovenije, Zdravstvena fakulteta Univerze v Ljubljani, Skupnost socialnih zavodov Slovenije in </w:t>
            </w:r>
            <w:proofErr w:type="spellStart"/>
            <w:r w:rsidRPr="00184E12">
              <w:rPr>
                <w:color w:val="000000"/>
              </w:rPr>
              <w:t>SiNAPSA</w:t>
            </w:r>
            <w:proofErr w:type="spellEnd"/>
            <w:r w:rsidRPr="00184E12">
              <w:rPr>
                <w:color w:val="000000"/>
              </w:rPr>
              <w:t xml:space="preserve">, Slovensko društvo za </w:t>
            </w:r>
            <w:proofErr w:type="spellStart"/>
            <w:r w:rsidRPr="00184E12">
              <w:rPr>
                <w:color w:val="000000"/>
              </w:rPr>
              <w:t>nevroznanost</w:t>
            </w:r>
            <w:proofErr w:type="spellEnd"/>
            <w:r w:rsidR="00DF03E3" w:rsidRPr="00184E12">
              <w:rPr>
                <w:color w:val="000000"/>
              </w:rPr>
              <w:t xml:space="preserve"> ter Ministrstvo za delo, družino, socialne zadeve in enake možnosti</w:t>
            </w:r>
            <w:r w:rsidRPr="00184E12">
              <w:rPr>
                <w:color w:val="000000"/>
              </w:rPr>
              <w:t xml:space="preserve">. Veliko predlagateljev je opozorilo na posamezne primere neustreznega poimenovanja oseb z demenco z bolniki (z demenco), kar je neustrezno, ker je stigmatizirajoče. Pripomba je bila delno upoštevana in poimenovanje »bolnik« se je ohranilo le v tistih primerih, kjer sprememba ni smiselna oziroma dopustna (n.pr. referenčne ambulante za vodenje stabilnih kroničnih bolnikov, oskrbovalci bolnikov z drugimi boleznimi, klinična pot za obravnavo bolnikov s kognitivnimi motnjami ipd.). Univerzitetni center Maribor </w:t>
            </w:r>
            <w:r w:rsidRPr="00184E12">
              <w:rPr>
                <w:color w:val="000000"/>
              </w:rPr>
              <w:lastRenderedPageBreak/>
              <w:t xml:space="preserve">je predlagal dopolnitev besedila s predstavitvijo dejavnosti za osebe z demenco, ki jih izvajajo v Mariboru, kar je bilo upoštevano. </w:t>
            </w:r>
          </w:p>
          <w:p w14:paraId="31EBF11C" w14:textId="326119E4" w:rsidR="005F6B3F" w:rsidRPr="00184E12" w:rsidRDefault="00197ADC" w:rsidP="005F6B3F">
            <w:pPr>
              <w:widowControl w:val="0"/>
              <w:pBdr>
                <w:top w:val="nil"/>
                <w:left w:val="nil"/>
                <w:bottom w:val="nil"/>
                <w:right w:val="nil"/>
                <w:between w:val="nil"/>
              </w:pBdr>
              <w:rPr>
                <w:color w:val="000000"/>
              </w:rPr>
            </w:pPr>
            <w:r w:rsidRPr="00184E12">
              <w:rPr>
                <w:color w:val="000000"/>
              </w:rPr>
              <w:t>Predlogi v javni razpravi so bile delno upoštevan</w:t>
            </w:r>
            <w:r w:rsidR="00A82A49" w:rsidRPr="00184E12">
              <w:rPr>
                <w:color w:val="000000"/>
              </w:rPr>
              <w:t>i</w:t>
            </w:r>
            <w:r w:rsidRPr="00184E12">
              <w:rPr>
                <w:color w:val="000000"/>
              </w:rPr>
              <w:t>.</w:t>
            </w:r>
            <w:r w:rsidR="005F6B3F" w:rsidRPr="00184E12">
              <w:rPr>
                <w:color w:val="000000"/>
              </w:rPr>
              <w:t>:</w:t>
            </w:r>
          </w:p>
          <w:p w14:paraId="2228D75C" w14:textId="77777777" w:rsidR="005F6B3F" w:rsidRPr="00184E12" w:rsidRDefault="005F6B3F" w:rsidP="005F6B3F">
            <w:pPr>
              <w:widowControl w:val="0"/>
              <w:pBdr>
                <w:top w:val="nil"/>
                <w:left w:val="nil"/>
                <w:bottom w:val="nil"/>
                <w:right w:val="nil"/>
                <w:between w:val="nil"/>
              </w:pBdr>
              <w:rPr>
                <w:color w:val="000000"/>
              </w:rPr>
            </w:pPr>
          </w:p>
          <w:p w14:paraId="13DAA337" w14:textId="7F53D5B0" w:rsidR="005F6B3F" w:rsidRPr="00184E12" w:rsidRDefault="005F6B3F" w:rsidP="005F6B3F">
            <w:pPr>
              <w:widowControl w:val="0"/>
              <w:pBdr>
                <w:top w:val="nil"/>
                <w:left w:val="nil"/>
                <w:bottom w:val="nil"/>
                <w:right w:val="nil"/>
                <w:between w:val="nil"/>
              </w:pBdr>
              <w:rPr>
                <w:color w:val="000000"/>
              </w:rPr>
            </w:pPr>
            <w:r w:rsidRPr="00184E12">
              <w:rPr>
                <w:color w:val="000000"/>
              </w:rPr>
              <w:t>Bistvena mnenja, predlogi in pripombe, ki niso bili upoštevani, ter razlogi za neupoštevanje:</w:t>
            </w:r>
          </w:p>
          <w:p w14:paraId="4E39CC3B" w14:textId="79A3BCA9" w:rsidR="005F6B3F" w:rsidRPr="00184E12" w:rsidRDefault="005F6B3F" w:rsidP="005F6B3F">
            <w:pPr>
              <w:widowControl w:val="0"/>
              <w:pBdr>
                <w:top w:val="nil"/>
                <w:left w:val="nil"/>
                <w:bottom w:val="nil"/>
                <w:right w:val="nil"/>
                <w:between w:val="nil"/>
              </w:pBdr>
              <w:rPr>
                <w:color w:val="000000"/>
              </w:rPr>
            </w:pPr>
            <w:r w:rsidRPr="00184E12">
              <w:rPr>
                <w:color w:val="000000"/>
              </w:rPr>
              <w:t xml:space="preserve">Za veliko večino predlogov, ki niso bili upoštevani, je delovna skupina ocenila, da je predlagana vsebina že zajeta v obstoječem besedilu oziroma da so predlogi preveč podrobni za strateško raven. </w:t>
            </w:r>
          </w:p>
          <w:p w14:paraId="0357D4C6" w14:textId="77777777" w:rsidR="005F6B3F" w:rsidRPr="00184E12" w:rsidRDefault="005F6B3F" w:rsidP="00FB17FA">
            <w:pPr>
              <w:widowControl w:val="0"/>
              <w:pBdr>
                <w:top w:val="nil"/>
                <w:left w:val="nil"/>
                <w:bottom w:val="nil"/>
                <w:right w:val="nil"/>
                <w:between w:val="nil"/>
              </w:pBdr>
              <w:rPr>
                <w:color w:val="000000"/>
              </w:rPr>
            </w:pPr>
          </w:p>
        </w:tc>
      </w:tr>
      <w:tr w:rsidR="005F6B3F" w14:paraId="4A20EFEA" w14:textId="77777777">
        <w:tc>
          <w:tcPr>
            <w:tcW w:w="6767"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90887F3" w14:textId="77777777" w:rsidR="005F6B3F" w:rsidRDefault="005F6B3F" w:rsidP="005F6B3F">
            <w:pPr>
              <w:widowControl w:val="0"/>
              <w:pBdr>
                <w:top w:val="nil"/>
                <w:left w:val="nil"/>
                <w:bottom w:val="nil"/>
                <w:right w:val="nil"/>
                <w:between w:val="nil"/>
              </w:pBdr>
              <w:rPr>
                <w:color w:val="000000"/>
              </w:rPr>
            </w:pPr>
            <w:r>
              <w:rPr>
                <w:color w:val="000000"/>
              </w:rPr>
              <w:lastRenderedPageBreak/>
              <w:t>10. Pri pripravi gradiva so bile upoštevane zahteve iz Resolucije o normativni dejavnosti:</w:t>
            </w:r>
          </w:p>
        </w:tc>
        <w:tc>
          <w:tcPr>
            <w:tcW w:w="243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545A82" w14:textId="77777777" w:rsidR="005F6B3F" w:rsidRPr="005F2F24" w:rsidRDefault="005F6B3F" w:rsidP="005F6B3F">
            <w:pPr>
              <w:widowControl w:val="0"/>
              <w:pBdr>
                <w:top w:val="nil"/>
                <w:left w:val="nil"/>
                <w:bottom w:val="nil"/>
                <w:right w:val="nil"/>
                <w:between w:val="nil"/>
              </w:pBdr>
              <w:rPr>
                <w:b/>
                <w:bCs/>
                <w:color w:val="000000"/>
              </w:rPr>
            </w:pPr>
            <w:r w:rsidRPr="005F2F24">
              <w:rPr>
                <w:b/>
                <w:bCs/>
                <w:color w:val="000000"/>
              </w:rPr>
              <w:t>DA</w:t>
            </w:r>
          </w:p>
        </w:tc>
      </w:tr>
      <w:tr w:rsidR="005F6B3F" w14:paraId="3A3DD847" w14:textId="77777777">
        <w:tc>
          <w:tcPr>
            <w:tcW w:w="6767"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CA0B0CF" w14:textId="77777777" w:rsidR="005F6B3F" w:rsidRDefault="005F6B3F" w:rsidP="005F6B3F">
            <w:pPr>
              <w:widowControl w:val="0"/>
              <w:pBdr>
                <w:top w:val="nil"/>
                <w:left w:val="nil"/>
                <w:bottom w:val="nil"/>
                <w:right w:val="nil"/>
                <w:between w:val="nil"/>
              </w:pBdr>
              <w:rPr>
                <w:color w:val="000000"/>
              </w:rPr>
            </w:pPr>
            <w:r>
              <w:rPr>
                <w:color w:val="000000"/>
              </w:rPr>
              <w:t>11. Gradivo je uvrščeno v delovni program vlade:</w:t>
            </w:r>
          </w:p>
        </w:tc>
        <w:tc>
          <w:tcPr>
            <w:tcW w:w="243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BABD601" w14:textId="77777777" w:rsidR="005F6B3F" w:rsidRPr="005F2F24" w:rsidRDefault="005F6B3F" w:rsidP="005F6B3F">
            <w:pPr>
              <w:widowControl w:val="0"/>
              <w:pBdr>
                <w:top w:val="nil"/>
                <w:left w:val="nil"/>
                <w:bottom w:val="nil"/>
                <w:right w:val="nil"/>
                <w:between w:val="nil"/>
              </w:pBdr>
              <w:rPr>
                <w:b/>
                <w:bCs/>
                <w:color w:val="000000"/>
              </w:rPr>
            </w:pPr>
            <w:r w:rsidRPr="005F2F24">
              <w:rPr>
                <w:b/>
                <w:bCs/>
                <w:color w:val="000000"/>
              </w:rPr>
              <w:t>NE</w:t>
            </w:r>
          </w:p>
        </w:tc>
      </w:tr>
      <w:tr w:rsidR="005F6B3F" w14:paraId="54DA0338" w14:textId="77777777">
        <w:tc>
          <w:tcPr>
            <w:tcW w:w="9200"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9EF5A1" w14:textId="1D541393" w:rsidR="005F6B3F" w:rsidRDefault="005F6B3F" w:rsidP="005F6B3F">
            <w:pPr>
              <w:widowControl w:val="0"/>
              <w:pBdr>
                <w:top w:val="nil"/>
                <w:left w:val="nil"/>
                <w:bottom w:val="nil"/>
                <w:right w:val="nil"/>
                <w:between w:val="nil"/>
              </w:pBdr>
              <w:rPr>
                <w:color w:val="000000"/>
              </w:rPr>
            </w:pPr>
            <w:r>
              <w:rPr>
                <w:color w:val="000000"/>
              </w:rPr>
              <w:t xml:space="preserve">                                                                                           </w:t>
            </w:r>
            <w:r w:rsidR="007552D0">
              <w:rPr>
                <w:b/>
                <w:color w:val="000000"/>
              </w:rPr>
              <w:t>Dr. Valentina PREVOLNIK RUPEL</w:t>
            </w:r>
          </w:p>
          <w:p w14:paraId="7A421985" w14:textId="0B2E9F0C" w:rsidR="005F6B3F" w:rsidRDefault="005F6B3F" w:rsidP="005F6B3F">
            <w:pPr>
              <w:widowControl w:val="0"/>
              <w:pBdr>
                <w:top w:val="nil"/>
                <w:left w:val="nil"/>
                <w:bottom w:val="nil"/>
                <w:right w:val="nil"/>
                <w:between w:val="nil"/>
              </w:pBdr>
              <w:rPr>
                <w:color w:val="000000"/>
              </w:rPr>
            </w:pPr>
            <w:r>
              <w:rPr>
                <w:b/>
                <w:color w:val="000000"/>
              </w:rPr>
              <w:t xml:space="preserve">                                                                                                  </w:t>
            </w:r>
            <w:r w:rsidR="00025B4F">
              <w:rPr>
                <w:b/>
                <w:color w:val="000000"/>
              </w:rPr>
              <w:t xml:space="preserve">   </w:t>
            </w:r>
            <w:r>
              <w:rPr>
                <w:b/>
                <w:color w:val="000000"/>
              </w:rPr>
              <w:t>MINIST</w:t>
            </w:r>
            <w:r w:rsidR="007552D0">
              <w:rPr>
                <w:b/>
                <w:color w:val="000000"/>
              </w:rPr>
              <w:t>RICA</w:t>
            </w:r>
          </w:p>
        </w:tc>
      </w:tr>
    </w:tbl>
    <w:p w14:paraId="4ABA5795" w14:textId="77777777" w:rsidR="0067258C" w:rsidRDefault="0067258C">
      <w:pPr>
        <w:widowControl w:val="0"/>
        <w:pBdr>
          <w:top w:val="nil"/>
          <w:left w:val="nil"/>
          <w:bottom w:val="nil"/>
          <w:right w:val="nil"/>
          <w:between w:val="nil"/>
        </w:pBdr>
        <w:rPr>
          <w:color w:val="000000"/>
        </w:rPr>
      </w:pPr>
    </w:p>
    <w:p w14:paraId="69BEB99B" w14:textId="77777777" w:rsidR="0067258C" w:rsidRDefault="0067258C">
      <w:pPr>
        <w:widowControl w:val="0"/>
        <w:pBdr>
          <w:top w:val="nil"/>
          <w:left w:val="nil"/>
          <w:bottom w:val="nil"/>
          <w:right w:val="nil"/>
          <w:between w:val="nil"/>
        </w:pBdr>
        <w:rPr>
          <w:color w:val="000000"/>
        </w:rPr>
      </w:pPr>
    </w:p>
    <w:p w14:paraId="54E35E47" w14:textId="0794BC87" w:rsidR="0067258C" w:rsidRDefault="005F6B3F">
      <w:pPr>
        <w:widowControl w:val="0"/>
        <w:pBdr>
          <w:top w:val="nil"/>
          <w:left w:val="nil"/>
          <w:bottom w:val="nil"/>
          <w:right w:val="nil"/>
          <w:between w:val="nil"/>
        </w:pBdr>
        <w:rPr>
          <w:color w:val="000000"/>
        </w:rPr>
      </w:pPr>
      <w:r>
        <w:rPr>
          <w:color w:val="000000"/>
        </w:rPr>
        <w:t>Priloga:</w:t>
      </w:r>
    </w:p>
    <w:p w14:paraId="361F68C7" w14:textId="533ACC47" w:rsidR="005F6B3F" w:rsidRDefault="005F6B3F" w:rsidP="005F6B3F">
      <w:pPr>
        <w:widowControl w:val="0"/>
        <w:numPr>
          <w:ilvl w:val="0"/>
          <w:numId w:val="46"/>
        </w:numPr>
      </w:pPr>
      <w:r w:rsidRPr="002417D8">
        <w:t>obrazložitev (priloga 1)</w:t>
      </w:r>
      <w:r w:rsidR="00AD0DF5">
        <w:t>,</w:t>
      </w:r>
    </w:p>
    <w:p w14:paraId="11BBA865" w14:textId="26FA057F" w:rsidR="00AD0DF5" w:rsidRPr="002417D8" w:rsidRDefault="00AD0DF5" w:rsidP="005F6B3F">
      <w:pPr>
        <w:widowControl w:val="0"/>
        <w:numPr>
          <w:ilvl w:val="0"/>
          <w:numId w:val="46"/>
        </w:numPr>
      </w:pPr>
      <w:r>
        <w:t>podatki o izvedbi notranjih postopkov pred odločitvijo na seji vlade (priloga 2</w:t>
      </w:r>
      <w:r w:rsidR="009956AA">
        <w:t>)</w:t>
      </w:r>
    </w:p>
    <w:p w14:paraId="12801113" w14:textId="4E2454A9" w:rsidR="005F6B3F" w:rsidRPr="002417D8" w:rsidRDefault="009B627C" w:rsidP="005F6B3F">
      <w:pPr>
        <w:widowControl w:val="0"/>
        <w:numPr>
          <w:ilvl w:val="0"/>
          <w:numId w:val="46"/>
        </w:numPr>
      </w:pPr>
      <w:r w:rsidRPr="009B627C">
        <w:t xml:space="preserve">»Akcijski načrt za izvajanje Strategije obvladovanja demence v Sloveniji do leta 2030 za obdobje 2024–2025« </w:t>
      </w:r>
      <w:r w:rsidR="005F6B3F" w:rsidRPr="002417D8">
        <w:t xml:space="preserve">(priloga </w:t>
      </w:r>
      <w:r w:rsidR="00AD0DF5">
        <w:t>3</w:t>
      </w:r>
      <w:r w:rsidR="005F6B3F" w:rsidRPr="002417D8">
        <w:t>)</w:t>
      </w:r>
    </w:p>
    <w:p w14:paraId="08AE0736" w14:textId="175756C5" w:rsidR="005F6B3F" w:rsidRDefault="005F6B3F">
      <w:pPr>
        <w:widowControl w:val="0"/>
        <w:pBdr>
          <w:top w:val="nil"/>
          <w:left w:val="nil"/>
          <w:bottom w:val="nil"/>
          <w:right w:val="nil"/>
          <w:between w:val="nil"/>
        </w:pBdr>
        <w:rPr>
          <w:color w:val="000000"/>
        </w:rPr>
      </w:pPr>
    </w:p>
    <w:p w14:paraId="0CA8873B" w14:textId="385896BC" w:rsidR="005F6B3F" w:rsidRDefault="005F6B3F">
      <w:pPr>
        <w:widowControl w:val="0"/>
        <w:pBdr>
          <w:top w:val="nil"/>
          <w:left w:val="nil"/>
          <w:bottom w:val="nil"/>
          <w:right w:val="nil"/>
          <w:between w:val="nil"/>
        </w:pBdr>
        <w:rPr>
          <w:color w:val="000000"/>
        </w:rPr>
      </w:pPr>
    </w:p>
    <w:p w14:paraId="399B7BE5" w14:textId="1CECD29D" w:rsidR="005F6B3F" w:rsidRDefault="005F6B3F">
      <w:pPr>
        <w:widowControl w:val="0"/>
        <w:pBdr>
          <w:top w:val="nil"/>
          <w:left w:val="nil"/>
          <w:bottom w:val="nil"/>
          <w:right w:val="nil"/>
          <w:between w:val="nil"/>
        </w:pBdr>
        <w:rPr>
          <w:color w:val="000000"/>
        </w:rPr>
      </w:pPr>
    </w:p>
    <w:p w14:paraId="4458A362" w14:textId="1780B1FB" w:rsidR="005F6B3F" w:rsidRDefault="005F6B3F">
      <w:pPr>
        <w:widowControl w:val="0"/>
        <w:pBdr>
          <w:top w:val="nil"/>
          <w:left w:val="nil"/>
          <w:bottom w:val="nil"/>
          <w:right w:val="nil"/>
          <w:between w:val="nil"/>
        </w:pBdr>
        <w:rPr>
          <w:color w:val="000000"/>
        </w:rPr>
      </w:pPr>
    </w:p>
    <w:p w14:paraId="3F38B9AF" w14:textId="7E383DB2" w:rsidR="005F6B3F" w:rsidRDefault="005F6B3F">
      <w:pPr>
        <w:widowControl w:val="0"/>
        <w:pBdr>
          <w:top w:val="nil"/>
          <w:left w:val="nil"/>
          <w:bottom w:val="nil"/>
          <w:right w:val="nil"/>
          <w:between w:val="nil"/>
        </w:pBdr>
        <w:rPr>
          <w:color w:val="000000"/>
        </w:rPr>
      </w:pPr>
    </w:p>
    <w:p w14:paraId="1602BBEF" w14:textId="707082AB" w:rsidR="00CD3D67" w:rsidRDefault="00CD3D67">
      <w:pPr>
        <w:widowControl w:val="0"/>
        <w:pBdr>
          <w:top w:val="nil"/>
          <w:left w:val="nil"/>
          <w:bottom w:val="nil"/>
          <w:right w:val="nil"/>
          <w:between w:val="nil"/>
        </w:pBdr>
        <w:rPr>
          <w:color w:val="000000"/>
        </w:rPr>
      </w:pPr>
    </w:p>
    <w:p w14:paraId="2751C6C5" w14:textId="77777777" w:rsidR="004F468E" w:rsidRDefault="004F468E">
      <w:pPr>
        <w:widowControl w:val="0"/>
        <w:pBdr>
          <w:top w:val="nil"/>
          <w:left w:val="nil"/>
          <w:bottom w:val="nil"/>
          <w:right w:val="nil"/>
          <w:between w:val="nil"/>
        </w:pBdr>
        <w:rPr>
          <w:color w:val="000000"/>
        </w:rPr>
      </w:pPr>
    </w:p>
    <w:p w14:paraId="7030DC2C" w14:textId="17A207B4" w:rsidR="00CD3D67" w:rsidRDefault="00CD3D67">
      <w:pPr>
        <w:widowControl w:val="0"/>
        <w:pBdr>
          <w:top w:val="nil"/>
          <w:left w:val="nil"/>
          <w:bottom w:val="nil"/>
          <w:right w:val="nil"/>
          <w:between w:val="nil"/>
        </w:pBdr>
        <w:rPr>
          <w:color w:val="000000"/>
        </w:rPr>
      </w:pPr>
    </w:p>
    <w:p w14:paraId="3E0E32D9" w14:textId="3939198A" w:rsidR="00CD3D67" w:rsidRDefault="00CD3D67">
      <w:pPr>
        <w:widowControl w:val="0"/>
        <w:pBdr>
          <w:top w:val="nil"/>
          <w:left w:val="nil"/>
          <w:bottom w:val="nil"/>
          <w:right w:val="nil"/>
          <w:between w:val="nil"/>
        </w:pBdr>
        <w:rPr>
          <w:color w:val="000000"/>
        </w:rPr>
      </w:pPr>
    </w:p>
    <w:p w14:paraId="5E958B4A" w14:textId="13344890" w:rsidR="00CD3D67" w:rsidRDefault="00CD3D67">
      <w:pPr>
        <w:widowControl w:val="0"/>
        <w:pBdr>
          <w:top w:val="nil"/>
          <w:left w:val="nil"/>
          <w:bottom w:val="nil"/>
          <w:right w:val="nil"/>
          <w:between w:val="nil"/>
        </w:pBdr>
        <w:rPr>
          <w:color w:val="000000"/>
        </w:rPr>
      </w:pPr>
    </w:p>
    <w:p w14:paraId="57D07555" w14:textId="3FC5221B" w:rsidR="00CD3D67" w:rsidRDefault="00CD3D67">
      <w:pPr>
        <w:widowControl w:val="0"/>
        <w:pBdr>
          <w:top w:val="nil"/>
          <w:left w:val="nil"/>
          <w:bottom w:val="nil"/>
          <w:right w:val="nil"/>
          <w:between w:val="nil"/>
        </w:pBdr>
        <w:rPr>
          <w:color w:val="000000"/>
        </w:rPr>
      </w:pPr>
    </w:p>
    <w:p w14:paraId="08BA492B" w14:textId="465D30FC" w:rsidR="00CD3D67" w:rsidRDefault="00CD3D67">
      <w:pPr>
        <w:widowControl w:val="0"/>
        <w:pBdr>
          <w:top w:val="nil"/>
          <w:left w:val="nil"/>
          <w:bottom w:val="nil"/>
          <w:right w:val="nil"/>
          <w:between w:val="nil"/>
        </w:pBdr>
        <w:rPr>
          <w:color w:val="000000"/>
        </w:rPr>
      </w:pPr>
    </w:p>
    <w:p w14:paraId="002D0945" w14:textId="616B4AED" w:rsidR="00CD3D67" w:rsidRDefault="00CD3D67">
      <w:pPr>
        <w:widowControl w:val="0"/>
        <w:pBdr>
          <w:top w:val="nil"/>
          <w:left w:val="nil"/>
          <w:bottom w:val="nil"/>
          <w:right w:val="nil"/>
          <w:between w:val="nil"/>
        </w:pBdr>
        <w:rPr>
          <w:color w:val="000000"/>
        </w:rPr>
      </w:pPr>
    </w:p>
    <w:p w14:paraId="6C265F67" w14:textId="350FCF02" w:rsidR="00CD3D67" w:rsidRDefault="00CD3D67">
      <w:pPr>
        <w:widowControl w:val="0"/>
        <w:pBdr>
          <w:top w:val="nil"/>
          <w:left w:val="nil"/>
          <w:bottom w:val="nil"/>
          <w:right w:val="nil"/>
          <w:between w:val="nil"/>
        </w:pBdr>
        <w:rPr>
          <w:color w:val="000000"/>
        </w:rPr>
      </w:pPr>
    </w:p>
    <w:p w14:paraId="3A855226" w14:textId="70518F98" w:rsidR="00CD3D67" w:rsidRDefault="00CD3D67">
      <w:pPr>
        <w:widowControl w:val="0"/>
        <w:pBdr>
          <w:top w:val="nil"/>
          <w:left w:val="nil"/>
          <w:bottom w:val="nil"/>
          <w:right w:val="nil"/>
          <w:between w:val="nil"/>
        </w:pBdr>
        <w:rPr>
          <w:color w:val="000000"/>
        </w:rPr>
      </w:pPr>
    </w:p>
    <w:p w14:paraId="03FEA79E" w14:textId="4BDB25DC" w:rsidR="00CD3D67" w:rsidRDefault="00CD3D67">
      <w:pPr>
        <w:widowControl w:val="0"/>
        <w:pBdr>
          <w:top w:val="nil"/>
          <w:left w:val="nil"/>
          <w:bottom w:val="nil"/>
          <w:right w:val="nil"/>
          <w:between w:val="nil"/>
        </w:pBdr>
        <w:rPr>
          <w:color w:val="000000"/>
        </w:rPr>
      </w:pPr>
    </w:p>
    <w:p w14:paraId="31484D67" w14:textId="56F66DBD" w:rsidR="00CD3D67" w:rsidRDefault="00CD3D67">
      <w:pPr>
        <w:widowControl w:val="0"/>
        <w:pBdr>
          <w:top w:val="nil"/>
          <w:left w:val="nil"/>
          <w:bottom w:val="nil"/>
          <w:right w:val="nil"/>
          <w:between w:val="nil"/>
        </w:pBdr>
        <w:rPr>
          <w:color w:val="000000"/>
        </w:rPr>
      </w:pPr>
    </w:p>
    <w:p w14:paraId="46DCC679" w14:textId="69BD012D" w:rsidR="00CD3D67" w:rsidRDefault="00CD3D67">
      <w:pPr>
        <w:widowControl w:val="0"/>
        <w:pBdr>
          <w:top w:val="nil"/>
          <w:left w:val="nil"/>
          <w:bottom w:val="nil"/>
          <w:right w:val="nil"/>
          <w:between w:val="nil"/>
        </w:pBdr>
        <w:rPr>
          <w:color w:val="000000"/>
        </w:rPr>
      </w:pPr>
    </w:p>
    <w:p w14:paraId="12E30C58" w14:textId="65F46184" w:rsidR="00CD3D67" w:rsidRDefault="00CD3D67">
      <w:pPr>
        <w:widowControl w:val="0"/>
        <w:pBdr>
          <w:top w:val="nil"/>
          <w:left w:val="nil"/>
          <w:bottom w:val="nil"/>
          <w:right w:val="nil"/>
          <w:between w:val="nil"/>
        </w:pBdr>
        <w:rPr>
          <w:color w:val="000000"/>
        </w:rPr>
      </w:pPr>
    </w:p>
    <w:p w14:paraId="6B4DE589" w14:textId="7A51248F" w:rsidR="00CD3D67" w:rsidRDefault="00CD3D67">
      <w:pPr>
        <w:widowControl w:val="0"/>
        <w:pBdr>
          <w:top w:val="nil"/>
          <w:left w:val="nil"/>
          <w:bottom w:val="nil"/>
          <w:right w:val="nil"/>
          <w:between w:val="nil"/>
        </w:pBdr>
        <w:rPr>
          <w:color w:val="000000"/>
        </w:rPr>
      </w:pPr>
    </w:p>
    <w:p w14:paraId="15F47F88" w14:textId="137CD203" w:rsidR="00CD3D67" w:rsidRDefault="00CD3D67">
      <w:pPr>
        <w:widowControl w:val="0"/>
        <w:pBdr>
          <w:top w:val="nil"/>
          <w:left w:val="nil"/>
          <w:bottom w:val="nil"/>
          <w:right w:val="nil"/>
          <w:between w:val="nil"/>
        </w:pBdr>
        <w:rPr>
          <w:color w:val="000000"/>
        </w:rPr>
      </w:pPr>
    </w:p>
    <w:p w14:paraId="369173F0" w14:textId="4DAAD51D" w:rsidR="00CD3D67" w:rsidRDefault="00CD3D67">
      <w:pPr>
        <w:widowControl w:val="0"/>
        <w:pBdr>
          <w:top w:val="nil"/>
          <w:left w:val="nil"/>
          <w:bottom w:val="nil"/>
          <w:right w:val="nil"/>
          <w:between w:val="nil"/>
        </w:pBdr>
        <w:rPr>
          <w:color w:val="000000"/>
        </w:rPr>
      </w:pPr>
    </w:p>
    <w:p w14:paraId="2DBE8823" w14:textId="4C8FDEAB" w:rsidR="00CD3D67" w:rsidRDefault="00CD3D67">
      <w:pPr>
        <w:widowControl w:val="0"/>
        <w:pBdr>
          <w:top w:val="nil"/>
          <w:left w:val="nil"/>
          <w:bottom w:val="nil"/>
          <w:right w:val="nil"/>
          <w:between w:val="nil"/>
        </w:pBdr>
        <w:rPr>
          <w:color w:val="000000"/>
        </w:rPr>
      </w:pPr>
    </w:p>
    <w:p w14:paraId="465E3517" w14:textId="77777777" w:rsidR="00CD3D67" w:rsidRDefault="00CD3D67">
      <w:pPr>
        <w:widowControl w:val="0"/>
        <w:pBdr>
          <w:top w:val="nil"/>
          <w:left w:val="nil"/>
          <w:bottom w:val="nil"/>
          <w:right w:val="nil"/>
          <w:between w:val="nil"/>
        </w:pBdr>
        <w:rPr>
          <w:color w:val="000000"/>
        </w:rPr>
      </w:pPr>
    </w:p>
    <w:p w14:paraId="37D9F53C" w14:textId="763EB500" w:rsidR="005F6B3F" w:rsidRDefault="005F6B3F">
      <w:pPr>
        <w:widowControl w:val="0"/>
        <w:pBdr>
          <w:top w:val="nil"/>
          <w:left w:val="nil"/>
          <w:bottom w:val="nil"/>
          <w:right w:val="nil"/>
          <w:between w:val="nil"/>
        </w:pBdr>
        <w:rPr>
          <w:color w:val="000000"/>
        </w:rPr>
      </w:pPr>
    </w:p>
    <w:p w14:paraId="5EB2BDFB" w14:textId="0A2F1F21" w:rsidR="00025B4F" w:rsidRDefault="00025B4F">
      <w:pPr>
        <w:widowControl w:val="0"/>
        <w:pBdr>
          <w:top w:val="nil"/>
          <w:left w:val="nil"/>
          <w:bottom w:val="nil"/>
          <w:right w:val="nil"/>
          <w:between w:val="nil"/>
        </w:pBdr>
        <w:rPr>
          <w:color w:val="000000"/>
        </w:rPr>
      </w:pPr>
    </w:p>
    <w:p w14:paraId="7C9704E0" w14:textId="77777777" w:rsidR="00025B4F" w:rsidRDefault="00025B4F">
      <w:pPr>
        <w:widowControl w:val="0"/>
        <w:pBdr>
          <w:top w:val="nil"/>
          <w:left w:val="nil"/>
          <w:bottom w:val="nil"/>
          <w:right w:val="nil"/>
          <w:between w:val="nil"/>
        </w:pBdr>
        <w:rPr>
          <w:color w:val="000000"/>
        </w:rPr>
      </w:pPr>
    </w:p>
    <w:p w14:paraId="664D9226" w14:textId="77777777" w:rsidR="0063617F" w:rsidRDefault="0063617F" w:rsidP="005F6B3F">
      <w:pPr>
        <w:widowControl w:val="0"/>
        <w:pBdr>
          <w:top w:val="nil"/>
          <w:left w:val="nil"/>
          <w:bottom w:val="nil"/>
          <w:right w:val="nil"/>
          <w:between w:val="nil"/>
        </w:pBdr>
        <w:jc w:val="right"/>
        <w:rPr>
          <w:color w:val="000000"/>
        </w:rPr>
      </w:pPr>
    </w:p>
    <w:p w14:paraId="32DF4F08" w14:textId="77777777" w:rsidR="0063617F" w:rsidRDefault="0063617F" w:rsidP="005F6B3F">
      <w:pPr>
        <w:widowControl w:val="0"/>
        <w:pBdr>
          <w:top w:val="nil"/>
          <w:left w:val="nil"/>
          <w:bottom w:val="nil"/>
          <w:right w:val="nil"/>
          <w:between w:val="nil"/>
        </w:pBdr>
        <w:jc w:val="right"/>
        <w:rPr>
          <w:color w:val="000000"/>
        </w:rPr>
      </w:pPr>
    </w:p>
    <w:p w14:paraId="6C93DF38" w14:textId="77777777" w:rsidR="0063617F" w:rsidRDefault="0063617F" w:rsidP="005F6B3F">
      <w:pPr>
        <w:widowControl w:val="0"/>
        <w:pBdr>
          <w:top w:val="nil"/>
          <w:left w:val="nil"/>
          <w:bottom w:val="nil"/>
          <w:right w:val="nil"/>
          <w:between w:val="nil"/>
        </w:pBdr>
        <w:jc w:val="right"/>
        <w:rPr>
          <w:color w:val="000000"/>
        </w:rPr>
      </w:pPr>
    </w:p>
    <w:p w14:paraId="2B956FE7" w14:textId="77777777" w:rsidR="0063617F" w:rsidRDefault="0063617F" w:rsidP="005F6B3F">
      <w:pPr>
        <w:widowControl w:val="0"/>
        <w:pBdr>
          <w:top w:val="nil"/>
          <w:left w:val="nil"/>
          <w:bottom w:val="nil"/>
          <w:right w:val="nil"/>
          <w:between w:val="nil"/>
        </w:pBdr>
        <w:jc w:val="right"/>
        <w:rPr>
          <w:color w:val="000000"/>
        </w:rPr>
      </w:pPr>
    </w:p>
    <w:p w14:paraId="201045B7" w14:textId="77777777" w:rsidR="0063617F" w:rsidRDefault="0063617F" w:rsidP="005F6B3F">
      <w:pPr>
        <w:widowControl w:val="0"/>
        <w:pBdr>
          <w:top w:val="nil"/>
          <w:left w:val="nil"/>
          <w:bottom w:val="nil"/>
          <w:right w:val="nil"/>
          <w:between w:val="nil"/>
        </w:pBdr>
        <w:jc w:val="right"/>
        <w:rPr>
          <w:color w:val="000000"/>
        </w:rPr>
      </w:pPr>
    </w:p>
    <w:p w14:paraId="2AAA0D85" w14:textId="77777777" w:rsidR="0063617F" w:rsidRDefault="0063617F" w:rsidP="005F6B3F">
      <w:pPr>
        <w:widowControl w:val="0"/>
        <w:pBdr>
          <w:top w:val="nil"/>
          <w:left w:val="nil"/>
          <w:bottom w:val="nil"/>
          <w:right w:val="nil"/>
          <w:between w:val="nil"/>
        </w:pBdr>
        <w:jc w:val="right"/>
        <w:rPr>
          <w:color w:val="000000"/>
        </w:rPr>
      </w:pPr>
    </w:p>
    <w:p w14:paraId="4897E2A9" w14:textId="77777777" w:rsidR="0063617F" w:rsidRDefault="0063617F" w:rsidP="005F6B3F">
      <w:pPr>
        <w:widowControl w:val="0"/>
        <w:pBdr>
          <w:top w:val="nil"/>
          <w:left w:val="nil"/>
          <w:bottom w:val="nil"/>
          <w:right w:val="nil"/>
          <w:between w:val="nil"/>
        </w:pBdr>
        <w:jc w:val="right"/>
        <w:rPr>
          <w:color w:val="000000"/>
        </w:rPr>
      </w:pPr>
    </w:p>
    <w:p w14:paraId="69BFEFFF" w14:textId="77777777" w:rsidR="0063617F" w:rsidRDefault="0063617F" w:rsidP="005F6B3F">
      <w:pPr>
        <w:widowControl w:val="0"/>
        <w:pBdr>
          <w:top w:val="nil"/>
          <w:left w:val="nil"/>
          <w:bottom w:val="nil"/>
          <w:right w:val="nil"/>
          <w:between w:val="nil"/>
        </w:pBdr>
        <w:jc w:val="right"/>
        <w:rPr>
          <w:color w:val="000000"/>
        </w:rPr>
      </w:pPr>
    </w:p>
    <w:p w14:paraId="0A6B6499" w14:textId="77777777" w:rsidR="0063617F" w:rsidRDefault="0063617F" w:rsidP="005F6B3F">
      <w:pPr>
        <w:widowControl w:val="0"/>
        <w:pBdr>
          <w:top w:val="nil"/>
          <w:left w:val="nil"/>
          <w:bottom w:val="nil"/>
          <w:right w:val="nil"/>
          <w:between w:val="nil"/>
        </w:pBdr>
        <w:jc w:val="right"/>
        <w:rPr>
          <w:color w:val="000000"/>
        </w:rPr>
      </w:pPr>
    </w:p>
    <w:p w14:paraId="76FF1552" w14:textId="77777777" w:rsidR="0063617F" w:rsidRDefault="0063617F" w:rsidP="005F6B3F">
      <w:pPr>
        <w:widowControl w:val="0"/>
        <w:pBdr>
          <w:top w:val="nil"/>
          <w:left w:val="nil"/>
          <w:bottom w:val="nil"/>
          <w:right w:val="nil"/>
          <w:between w:val="nil"/>
        </w:pBdr>
        <w:jc w:val="right"/>
        <w:rPr>
          <w:color w:val="000000"/>
        </w:rPr>
      </w:pPr>
    </w:p>
    <w:p w14:paraId="7E167FB3" w14:textId="77777777" w:rsidR="0063617F" w:rsidRDefault="0063617F" w:rsidP="005F6B3F">
      <w:pPr>
        <w:widowControl w:val="0"/>
        <w:pBdr>
          <w:top w:val="nil"/>
          <w:left w:val="nil"/>
          <w:bottom w:val="nil"/>
          <w:right w:val="nil"/>
          <w:between w:val="nil"/>
        </w:pBdr>
        <w:jc w:val="right"/>
        <w:rPr>
          <w:color w:val="000000"/>
        </w:rPr>
      </w:pPr>
    </w:p>
    <w:p w14:paraId="640149DC" w14:textId="77777777" w:rsidR="0063617F" w:rsidRDefault="0063617F" w:rsidP="005F6B3F">
      <w:pPr>
        <w:widowControl w:val="0"/>
        <w:pBdr>
          <w:top w:val="nil"/>
          <w:left w:val="nil"/>
          <w:bottom w:val="nil"/>
          <w:right w:val="nil"/>
          <w:between w:val="nil"/>
        </w:pBdr>
        <w:jc w:val="right"/>
        <w:rPr>
          <w:color w:val="000000"/>
        </w:rPr>
      </w:pPr>
    </w:p>
    <w:p w14:paraId="3467BBC0" w14:textId="43BA7BF1" w:rsidR="000E4CB7" w:rsidRDefault="000E4CB7">
      <w:pPr>
        <w:rPr>
          <w:color w:val="000000"/>
        </w:rPr>
      </w:pPr>
      <w:r>
        <w:rPr>
          <w:color w:val="000000"/>
        </w:rPr>
        <w:br w:type="page"/>
      </w:r>
    </w:p>
    <w:p w14:paraId="6431A471" w14:textId="77777777" w:rsidR="0063617F" w:rsidRDefault="0063617F" w:rsidP="005F6B3F">
      <w:pPr>
        <w:widowControl w:val="0"/>
        <w:pBdr>
          <w:top w:val="nil"/>
          <w:left w:val="nil"/>
          <w:bottom w:val="nil"/>
          <w:right w:val="nil"/>
          <w:between w:val="nil"/>
        </w:pBdr>
        <w:jc w:val="right"/>
        <w:rPr>
          <w:color w:val="000000"/>
        </w:rPr>
      </w:pPr>
    </w:p>
    <w:p w14:paraId="146DEE78" w14:textId="77777777" w:rsidR="0063617F" w:rsidRDefault="0063617F" w:rsidP="005F6B3F">
      <w:pPr>
        <w:widowControl w:val="0"/>
        <w:pBdr>
          <w:top w:val="nil"/>
          <w:left w:val="nil"/>
          <w:bottom w:val="nil"/>
          <w:right w:val="nil"/>
          <w:between w:val="nil"/>
        </w:pBdr>
        <w:jc w:val="right"/>
        <w:rPr>
          <w:color w:val="000000"/>
        </w:rPr>
      </w:pPr>
    </w:p>
    <w:p w14:paraId="748CE23F" w14:textId="292891CB" w:rsidR="005F6B3F" w:rsidRDefault="00025B4F" w:rsidP="005F6B3F">
      <w:pPr>
        <w:widowControl w:val="0"/>
        <w:pBdr>
          <w:top w:val="nil"/>
          <w:left w:val="nil"/>
          <w:bottom w:val="nil"/>
          <w:right w:val="nil"/>
          <w:between w:val="nil"/>
        </w:pBdr>
        <w:jc w:val="right"/>
        <w:rPr>
          <w:color w:val="000000"/>
        </w:rPr>
      </w:pPr>
      <w:r>
        <w:rPr>
          <w:color w:val="000000"/>
        </w:rPr>
        <w:t>P</w:t>
      </w:r>
      <w:r w:rsidR="005F6B3F">
        <w:rPr>
          <w:color w:val="000000"/>
        </w:rPr>
        <w:t>riloga 1</w:t>
      </w:r>
    </w:p>
    <w:tbl>
      <w:tblPr>
        <w:tblW w:w="8370" w:type="dxa"/>
        <w:tblInd w:w="687" w:type="dxa"/>
        <w:tblLayout w:type="fixed"/>
        <w:tblCellMar>
          <w:left w:w="10" w:type="dxa"/>
          <w:right w:w="10" w:type="dxa"/>
        </w:tblCellMar>
        <w:tblLook w:val="0400" w:firstRow="0" w:lastRow="0" w:firstColumn="0" w:lastColumn="0" w:noHBand="0" w:noVBand="1"/>
      </w:tblPr>
      <w:tblGrid>
        <w:gridCol w:w="8370"/>
      </w:tblGrid>
      <w:tr w:rsidR="0067258C" w14:paraId="7F0DB883" w14:textId="77777777" w:rsidTr="47D0D8C8">
        <w:tc>
          <w:tcPr>
            <w:tcW w:w="8370" w:type="dxa"/>
            <w:tcMar>
              <w:top w:w="0" w:type="dxa"/>
              <w:left w:w="108" w:type="dxa"/>
              <w:bottom w:w="0" w:type="dxa"/>
              <w:right w:w="108" w:type="dxa"/>
            </w:tcMar>
          </w:tcPr>
          <w:p w14:paraId="5DFFBD2F" w14:textId="77777777" w:rsidR="005F6B3F" w:rsidRDefault="005F6B3F" w:rsidP="004F468E">
            <w:pPr>
              <w:widowControl w:val="0"/>
              <w:pBdr>
                <w:top w:val="nil"/>
                <w:left w:val="nil"/>
                <w:bottom w:val="nil"/>
                <w:right w:val="nil"/>
                <w:between w:val="nil"/>
              </w:pBdr>
              <w:spacing w:line="260" w:lineRule="atLeast"/>
              <w:rPr>
                <w:b/>
                <w:color w:val="000000"/>
              </w:rPr>
            </w:pPr>
          </w:p>
          <w:p w14:paraId="492ABF70" w14:textId="3C5FD7A5" w:rsidR="005F6B3F" w:rsidRDefault="005F6B3F" w:rsidP="004F468E">
            <w:pPr>
              <w:widowControl w:val="0"/>
              <w:pBdr>
                <w:top w:val="nil"/>
                <w:left w:val="nil"/>
                <w:bottom w:val="nil"/>
                <w:right w:val="nil"/>
                <w:between w:val="nil"/>
              </w:pBdr>
              <w:spacing w:line="260" w:lineRule="atLeast"/>
              <w:jc w:val="center"/>
              <w:rPr>
                <w:b/>
                <w:color w:val="000000"/>
              </w:rPr>
            </w:pPr>
            <w:r>
              <w:rPr>
                <w:b/>
                <w:color w:val="000000"/>
              </w:rPr>
              <w:t>OBRAZLOŽITEV</w:t>
            </w:r>
          </w:p>
          <w:p w14:paraId="66E7B109" w14:textId="77777777" w:rsidR="005F6B3F" w:rsidRDefault="005F6B3F" w:rsidP="004F468E">
            <w:pPr>
              <w:widowControl w:val="0"/>
              <w:pBdr>
                <w:top w:val="nil"/>
                <w:left w:val="nil"/>
                <w:bottom w:val="nil"/>
                <w:right w:val="nil"/>
                <w:between w:val="nil"/>
              </w:pBdr>
              <w:spacing w:line="260" w:lineRule="atLeast"/>
              <w:rPr>
                <w:b/>
                <w:color w:val="000000"/>
              </w:rPr>
            </w:pPr>
          </w:p>
          <w:p w14:paraId="7BF848CC" w14:textId="1D37C974" w:rsidR="0067258C" w:rsidRDefault="00080EA6" w:rsidP="004F468E">
            <w:pPr>
              <w:widowControl w:val="0"/>
              <w:pBdr>
                <w:top w:val="nil"/>
                <w:left w:val="nil"/>
                <w:bottom w:val="nil"/>
                <w:right w:val="nil"/>
                <w:between w:val="nil"/>
              </w:pBdr>
              <w:spacing w:line="260" w:lineRule="atLeast"/>
              <w:rPr>
                <w:color w:val="000000"/>
              </w:rPr>
            </w:pPr>
            <w:r>
              <w:rPr>
                <w:b/>
                <w:color w:val="000000"/>
              </w:rPr>
              <w:t>UVOD</w:t>
            </w:r>
          </w:p>
        </w:tc>
      </w:tr>
      <w:tr w:rsidR="0067258C" w14:paraId="776B50C4" w14:textId="77777777" w:rsidTr="47D0D8C8">
        <w:tc>
          <w:tcPr>
            <w:tcW w:w="8370" w:type="dxa"/>
            <w:tcMar>
              <w:top w:w="0" w:type="dxa"/>
              <w:left w:w="108" w:type="dxa"/>
              <w:bottom w:w="0" w:type="dxa"/>
              <w:right w:w="108" w:type="dxa"/>
            </w:tcMar>
          </w:tcPr>
          <w:p w14:paraId="1D717B0A" w14:textId="2589FA50" w:rsidR="00791A13" w:rsidRDefault="00791A13" w:rsidP="004F468E">
            <w:pPr>
              <w:widowControl w:val="0"/>
              <w:pBdr>
                <w:top w:val="nil"/>
                <w:left w:val="nil"/>
                <w:bottom w:val="nil"/>
                <w:right w:val="nil"/>
                <w:between w:val="nil"/>
              </w:pBdr>
              <w:spacing w:line="260" w:lineRule="atLeast"/>
              <w:rPr>
                <w:b/>
                <w:color w:val="000000"/>
              </w:rPr>
            </w:pPr>
          </w:p>
          <w:p w14:paraId="75413C6C" w14:textId="040BAA34" w:rsid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 xml:space="preserve">Demenca predstavlja enega največjih izzivov dolgožive družbe. Z izrazom demenca opisujemo napredujoče in novonastalo  bolezensko stanje, ki se kaže z motnjami spomina, mišljenja, orientacije, prepoznavanja, razumevanja, govornega izražanja, presoje, vedenja, zaznavanja in čustvovanja, ki omejuje posameznikove dnevne aktivnosti in vodi v potrebo po zagotavljanju pomoči s strani druge osebe. Ocenjeno ekonomsko breme v Sloveniji, ki je bilo izračunano po presečni metodi, </w:t>
            </w:r>
            <w:r w:rsidR="00A82A49">
              <w:rPr>
                <w:bCs/>
                <w:color w:val="000000"/>
              </w:rPr>
              <w:t xml:space="preserve">se </w:t>
            </w:r>
            <w:r w:rsidRPr="0020646C">
              <w:rPr>
                <w:bCs/>
                <w:color w:val="000000"/>
              </w:rPr>
              <w:t xml:space="preserve">v obdobju 2015 - 2017 giblje okoli 11,4 milijonov </w:t>
            </w:r>
            <w:r w:rsidR="00A82A49">
              <w:rPr>
                <w:bCs/>
                <w:color w:val="000000"/>
              </w:rPr>
              <w:t>eurov</w:t>
            </w:r>
            <w:r w:rsidRPr="0020646C">
              <w:rPr>
                <w:bCs/>
                <w:color w:val="000000"/>
              </w:rPr>
              <w:t xml:space="preserve"> letno </w:t>
            </w:r>
            <w:r w:rsidR="00A82A49">
              <w:rPr>
                <w:bCs/>
                <w:color w:val="000000"/>
              </w:rPr>
              <w:t>ali</w:t>
            </w:r>
            <w:r w:rsidRPr="0020646C">
              <w:rPr>
                <w:bCs/>
                <w:color w:val="000000"/>
              </w:rPr>
              <w:t xml:space="preserve"> 0,3 % vseh izdatkov za zdravstvo. Svetovna zdravstvena organizacija (SZO) je izračunala svetovne stroške demence v letu 2015, ki so znašali 818 milijard </w:t>
            </w:r>
            <w:r w:rsidR="00A82A49">
              <w:rPr>
                <w:bCs/>
                <w:color w:val="000000"/>
              </w:rPr>
              <w:t>eurov</w:t>
            </w:r>
            <w:r w:rsidRPr="0020646C">
              <w:rPr>
                <w:bCs/>
                <w:color w:val="000000"/>
              </w:rPr>
              <w:t xml:space="preserve"> </w:t>
            </w:r>
            <w:r w:rsidR="00A82A49">
              <w:rPr>
                <w:bCs/>
                <w:color w:val="000000"/>
              </w:rPr>
              <w:t>ali</w:t>
            </w:r>
            <w:r w:rsidRPr="0020646C">
              <w:rPr>
                <w:bCs/>
                <w:color w:val="000000"/>
              </w:rPr>
              <w:t xml:space="preserve"> 1 </w:t>
            </w:r>
            <w:r w:rsidR="00A82A49">
              <w:rPr>
                <w:bCs/>
                <w:color w:val="000000"/>
              </w:rPr>
              <w:t>%</w:t>
            </w:r>
            <w:r w:rsidRPr="0020646C">
              <w:rPr>
                <w:bCs/>
                <w:color w:val="000000"/>
              </w:rPr>
              <w:t xml:space="preserve"> svetovnega bruto domačega proizvoda.  </w:t>
            </w:r>
          </w:p>
          <w:p w14:paraId="456F9DDE" w14:textId="77777777" w:rsidR="0020646C" w:rsidRDefault="0020646C" w:rsidP="004F468E">
            <w:pPr>
              <w:widowControl w:val="0"/>
              <w:pBdr>
                <w:top w:val="nil"/>
                <w:left w:val="nil"/>
                <w:bottom w:val="nil"/>
                <w:right w:val="nil"/>
                <w:between w:val="nil"/>
              </w:pBdr>
              <w:spacing w:line="260" w:lineRule="atLeast"/>
              <w:rPr>
                <w:bCs/>
                <w:color w:val="000000"/>
              </w:rPr>
            </w:pPr>
          </w:p>
          <w:p w14:paraId="6EC4F06A" w14:textId="06DC1A7C" w:rsidR="00990AE6" w:rsidRPr="0020646C" w:rsidRDefault="00990AE6" w:rsidP="004F468E">
            <w:pPr>
              <w:widowControl w:val="0"/>
              <w:pBdr>
                <w:top w:val="nil"/>
                <w:left w:val="nil"/>
                <w:bottom w:val="nil"/>
                <w:right w:val="nil"/>
                <w:between w:val="nil"/>
              </w:pBdr>
              <w:spacing w:line="260" w:lineRule="atLeast"/>
              <w:rPr>
                <w:bCs/>
                <w:color w:val="000000"/>
              </w:rPr>
            </w:pPr>
            <w:r w:rsidRPr="0020646C">
              <w:rPr>
                <w:bCs/>
                <w:color w:val="000000"/>
              </w:rPr>
              <w:t>Slovenija je država z dolgoživo družbo. Pričakovano trajanje življenja se podaljšuje, delež starejših nad 65 let narašča in trenutno predstavlja 20,9 % prebivalstva. Ob upoštevanju gibanja pričakovanega trajanja življenja bodo te spremembe v Sloveniji še izrazitejše. Do leta 2030 se bo število prebivalstva, starega 65 let in več</w:t>
            </w:r>
            <w:r w:rsidR="00A82A49">
              <w:rPr>
                <w:bCs/>
                <w:color w:val="000000"/>
              </w:rPr>
              <w:t>,</w:t>
            </w:r>
            <w:r w:rsidRPr="0020646C">
              <w:rPr>
                <w:bCs/>
                <w:color w:val="000000"/>
              </w:rPr>
              <w:t xml:space="preserve"> povečalo na 24,8 %, do leta 2060 na 29,5 %. Demografske spremembe so odraz razvoja v moderni družbi  in dejstvo, kateremu je potrebno prilagoditi obstoječe sisteme in ureditve ter tako ustvariti možnosti za kakovostno življenje vseh generacij in dostojno staranje. S staranjem se veča tudi breme bolezni in krepijo potrebe za dolgotrajno oskrbo.</w:t>
            </w:r>
            <w:r w:rsidR="0020646C">
              <w:t xml:space="preserve"> </w:t>
            </w:r>
            <w:r w:rsidR="0020646C" w:rsidRPr="0020646C">
              <w:rPr>
                <w:bCs/>
                <w:color w:val="000000"/>
              </w:rPr>
              <w:t>V Sloveniji nimamo točnih podatkov glede prevalence in incidence demence, vendar podobno kot to velja za naše sosednje države, v Sloveniji število oseb z demenco narašča in ocenjuje se, da ima danes prek 40</w:t>
            </w:r>
            <w:r w:rsidR="00AC2566">
              <w:rPr>
                <w:bCs/>
                <w:color w:val="000000"/>
              </w:rPr>
              <w:t>.</w:t>
            </w:r>
            <w:r w:rsidR="0020646C" w:rsidRPr="0020646C">
              <w:rPr>
                <w:bCs/>
                <w:color w:val="000000"/>
              </w:rPr>
              <w:t>000 oseb demenco.</w:t>
            </w:r>
          </w:p>
          <w:p w14:paraId="2B5DD2AA" w14:textId="496782D9" w:rsidR="0020646C" w:rsidRDefault="0020646C" w:rsidP="004F468E">
            <w:pPr>
              <w:widowControl w:val="0"/>
              <w:pBdr>
                <w:top w:val="nil"/>
                <w:left w:val="nil"/>
                <w:bottom w:val="nil"/>
                <w:right w:val="nil"/>
                <w:between w:val="nil"/>
              </w:pBdr>
              <w:spacing w:line="260" w:lineRule="atLeast"/>
              <w:rPr>
                <w:bCs/>
                <w:color w:val="000000"/>
              </w:rPr>
            </w:pPr>
          </w:p>
          <w:p w14:paraId="348E75FC" w14:textId="5DBD7FE1" w:rsidR="006E728B" w:rsidRDefault="007552D0" w:rsidP="006E728B">
            <w:pPr>
              <w:spacing w:line="260" w:lineRule="atLeast"/>
              <w:rPr>
                <w:bCs/>
                <w:color w:val="000000"/>
              </w:rPr>
            </w:pPr>
            <w:r>
              <w:rPr>
                <w:bCs/>
                <w:color w:val="000000"/>
              </w:rPr>
              <w:t>Vlada Republike Slovenije je zato sprejela</w:t>
            </w:r>
            <w:r w:rsidR="00CD3D67">
              <w:rPr>
                <w:bCs/>
                <w:color w:val="000000"/>
              </w:rPr>
              <w:t xml:space="preserve"> </w:t>
            </w:r>
            <w:r w:rsidR="00445F6B">
              <w:rPr>
                <w:bCs/>
                <w:color w:val="000000"/>
              </w:rPr>
              <w:t>Strategij</w:t>
            </w:r>
            <w:r>
              <w:rPr>
                <w:bCs/>
                <w:color w:val="000000"/>
              </w:rPr>
              <w:t>o</w:t>
            </w:r>
            <w:r w:rsidR="00445F6B">
              <w:rPr>
                <w:bCs/>
                <w:color w:val="000000"/>
              </w:rPr>
              <w:t xml:space="preserve"> obvladovanja demence v Sloveniji do leta 2030 </w:t>
            </w:r>
            <w:r>
              <w:rPr>
                <w:bCs/>
                <w:color w:val="000000"/>
              </w:rPr>
              <w:t xml:space="preserve">s sklepom št. 17000-3/2023/4 z dne 6. 7. 2023. </w:t>
            </w:r>
            <w:r w:rsidR="006E728B">
              <w:rPr>
                <w:bCs/>
                <w:color w:val="000000"/>
              </w:rPr>
              <w:t>Zaradi več razlogov je priprava predloga akcijskega načrta trajala do sredine oktobra</w:t>
            </w:r>
            <w:r w:rsidR="00184E12">
              <w:rPr>
                <w:bCs/>
                <w:color w:val="000000"/>
              </w:rPr>
              <w:t xml:space="preserve"> 2023</w:t>
            </w:r>
            <w:r w:rsidR="006E728B">
              <w:rPr>
                <w:bCs/>
                <w:color w:val="000000"/>
              </w:rPr>
              <w:t xml:space="preserve">, </w:t>
            </w:r>
            <w:r w:rsidR="00184E12">
              <w:rPr>
                <w:bCs/>
                <w:color w:val="000000"/>
              </w:rPr>
              <w:t>ko je</w:t>
            </w:r>
            <w:r w:rsidR="006E728B">
              <w:rPr>
                <w:bCs/>
                <w:color w:val="000000"/>
              </w:rPr>
              <w:t xml:space="preserve"> Ministrstvo za zdravje pripravilo predlog akcijskega načrta za leti 2024 in 2025.</w:t>
            </w:r>
            <w:r w:rsidR="009956AA">
              <w:rPr>
                <w:bCs/>
                <w:color w:val="000000"/>
              </w:rPr>
              <w:t xml:space="preserve"> Prvi akcijski načrt je predvsem namenjen pripravi strokovnih podlag za implementacijo strategije obvladovanja demence, ki uvaja v slovenski prostor številne novosti. Izpostavljamo nacionalni center </w:t>
            </w:r>
            <w:r w:rsidR="005A1BA2">
              <w:rPr>
                <w:bCs/>
                <w:color w:val="000000"/>
              </w:rPr>
              <w:t>za</w:t>
            </w:r>
            <w:r w:rsidR="009956AA">
              <w:rPr>
                <w:bCs/>
                <w:color w:val="000000"/>
              </w:rPr>
              <w:t xml:space="preserve"> demenc</w:t>
            </w:r>
            <w:r w:rsidR="005A1BA2">
              <w:rPr>
                <w:bCs/>
                <w:color w:val="000000"/>
              </w:rPr>
              <w:t>o</w:t>
            </w:r>
            <w:r w:rsidR="009956AA">
              <w:rPr>
                <w:bCs/>
                <w:color w:val="000000"/>
              </w:rPr>
              <w:t>, ki bo skrbel za učinkovito načrtovanje in izvajanje ukrepov za obvladovanje demence v Sloveniji ter strokovni razvoj.</w:t>
            </w:r>
          </w:p>
          <w:p w14:paraId="3C6485BC" w14:textId="77777777" w:rsidR="0067258C" w:rsidRDefault="0067258C" w:rsidP="004F468E">
            <w:pPr>
              <w:widowControl w:val="0"/>
              <w:pBdr>
                <w:top w:val="nil"/>
                <w:left w:val="nil"/>
                <w:bottom w:val="nil"/>
                <w:right w:val="nil"/>
                <w:between w:val="nil"/>
              </w:pBdr>
              <w:spacing w:line="260" w:lineRule="atLeast"/>
              <w:rPr>
                <w:color w:val="000000"/>
              </w:rPr>
            </w:pPr>
          </w:p>
        </w:tc>
      </w:tr>
      <w:tr w:rsidR="0067258C" w14:paraId="47C74EBE" w14:textId="77777777" w:rsidTr="009956AA">
        <w:trPr>
          <w:trHeight w:val="10074"/>
        </w:trPr>
        <w:tc>
          <w:tcPr>
            <w:tcW w:w="8370" w:type="dxa"/>
            <w:tcMar>
              <w:top w:w="0" w:type="dxa"/>
              <w:left w:w="108" w:type="dxa"/>
              <w:bottom w:w="0" w:type="dxa"/>
              <w:right w:w="108" w:type="dxa"/>
            </w:tcMar>
          </w:tcPr>
          <w:p w14:paraId="4AFCFFF8" w14:textId="191FC5CC" w:rsidR="00160C6B" w:rsidRDefault="00D853ED" w:rsidP="004F468E">
            <w:pPr>
              <w:widowControl w:val="0"/>
              <w:pBdr>
                <w:top w:val="nil"/>
                <w:left w:val="nil"/>
                <w:bottom w:val="nil"/>
                <w:right w:val="nil"/>
                <w:between w:val="nil"/>
              </w:pBdr>
              <w:spacing w:line="260" w:lineRule="atLeast"/>
              <w:rPr>
                <w:b/>
                <w:color w:val="000000"/>
              </w:rPr>
            </w:pPr>
            <w:r>
              <w:rPr>
                <w:b/>
                <w:color w:val="000000"/>
              </w:rPr>
              <w:lastRenderedPageBreak/>
              <w:t>CILJI</w:t>
            </w:r>
          </w:p>
          <w:p w14:paraId="72F3E74B" w14:textId="77777777" w:rsidR="00AC2566" w:rsidRDefault="00AC2566" w:rsidP="004F468E">
            <w:pPr>
              <w:widowControl w:val="0"/>
              <w:pBdr>
                <w:top w:val="nil"/>
                <w:left w:val="nil"/>
                <w:bottom w:val="nil"/>
                <w:right w:val="nil"/>
                <w:between w:val="nil"/>
              </w:pBdr>
              <w:spacing w:line="260" w:lineRule="atLeast"/>
              <w:rPr>
                <w:b/>
                <w:color w:val="000000"/>
              </w:rPr>
            </w:pPr>
          </w:p>
          <w:p w14:paraId="3006916D" w14:textId="34BB7A3E" w:rsidR="006E728B" w:rsidRDefault="006E728B" w:rsidP="004F468E">
            <w:pPr>
              <w:widowControl w:val="0"/>
              <w:pBdr>
                <w:top w:val="nil"/>
                <w:left w:val="nil"/>
                <w:bottom w:val="nil"/>
                <w:right w:val="nil"/>
                <w:between w:val="nil"/>
              </w:pBdr>
              <w:spacing w:line="260" w:lineRule="atLeast"/>
              <w:rPr>
                <w:bCs/>
                <w:color w:val="000000"/>
              </w:rPr>
            </w:pPr>
            <w:r w:rsidRPr="006E728B">
              <w:rPr>
                <w:bCs/>
                <w:color w:val="000000"/>
              </w:rPr>
              <w:t xml:space="preserve">Strategija </w:t>
            </w:r>
            <w:r>
              <w:rPr>
                <w:bCs/>
                <w:color w:val="000000"/>
              </w:rPr>
              <w:t xml:space="preserve">za obvladovanje demence v Sloveniji do leta 2030 </w:t>
            </w:r>
            <w:r w:rsidRPr="006E728B">
              <w:rPr>
                <w:bCs/>
                <w:color w:val="000000"/>
              </w:rPr>
              <w:t>zasleduje celosten pristop k obvladovanju demence in načrtuje več novosti glede izvajalcev storitev za obvladovanje demence, zbiranja in obdelovanja podatkov o demenci</w:t>
            </w:r>
            <w:r>
              <w:rPr>
                <w:bCs/>
                <w:color w:val="000000"/>
              </w:rPr>
              <w:t>,</w:t>
            </w:r>
            <w:r w:rsidRPr="006E728B">
              <w:rPr>
                <w:bCs/>
                <w:color w:val="000000"/>
              </w:rPr>
              <w:t xml:space="preserve"> ustanovitev nacionalnega centra za demenco, ki bo skrbel za strokovni razvoj področja demence v Sloveniji, kakovost storitev in izboljšanje poklicnih kompetenc izvajalcev v verigi oskrbe oseb z demenco, spodbujal in izvajal raziskovalno delo ter druge dejavnosti za obvladovanje demence v Sloveniji, zlasti pa bo nacionalni center </w:t>
            </w:r>
            <w:r w:rsidR="005A1BA2">
              <w:rPr>
                <w:bCs/>
                <w:color w:val="000000"/>
              </w:rPr>
              <w:t xml:space="preserve">za demenco </w:t>
            </w:r>
            <w:r w:rsidRPr="006E728B">
              <w:rPr>
                <w:bCs/>
                <w:color w:val="000000"/>
              </w:rPr>
              <w:t xml:space="preserve">skrbel za učinkovito, strokovno, kakovostno in gospodarno izvajanje Strategije ter spodbujal osveščanje in izobraževanje splošne in ciljnih javnosti za vzpostavitev demenci prijaznih okolij. Strategija načrtuje spremembe in novosti, ki so po svoji naravi večplastne in zahtevne ter se morajo izvajati v skladu s strokovnimi smernicami in ustreznim izvedbenim načrtovanjem. </w:t>
            </w:r>
          </w:p>
          <w:p w14:paraId="5FCFD793" w14:textId="77777777" w:rsidR="009956AA" w:rsidRDefault="009956AA" w:rsidP="004F468E">
            <w:pPr>
              <w:widowControl w:val="0"/>
              <w:pBdr>
                <w:top w:val="nil"/>
                <w:left w:val="nil"/>
                <w:bottom w:val="nil"/>
                <w:right w:val="nil"/>
                <w:between w:val="nil"/>
              </w:pBdr>
              <w:spacing w:line="260" w:lineRule="atLeast"/>
              <w:rPr>
                <w:bCs/>
                <w:color w:val="000000"/>
              </w:rPr>
            </w:pPr>
          </w:p>
          <w:p w14:paraId="76E77D11" w14:textId="44F0C5E9" w:rsidR="00F21D12" w:rsidRPr="00F21D12" w:rsidRDefault="006E728B" w:rsidP="004F468E">
            <w:pPr>
              <w:widowControl w:val="0"/>
              <w:pBdr>
                <w:top w:val="nil"/>
                <w:left w:val="nil"/>
                <w:bottom w:val="nil"/>
                <w:right w:val="nil"/>
                <w:between w:val="nil"/>
              </w:pBdr>
              <w:spacing w:line="260" w:lineRule="atLeast"/>
              <w:rPr>
                <w:bCs/>
                <w:color w:val="000000"/>
              </w:rPr>
            </w:pPr>
            <w:r w:rsidRPr="006E728B">
              <w:rPr>
                <w:bCs/>
                <w:color w:val="000000"/>
              </w:rPr>
              <w:t xml:space="preserve">Prvi akcijski načrt </w:t>
            </w:r>
            <w:r>
              <w:rPr>
                <w:bCs/>
                <w:color w:val="000000"/>
              </w:rPr>
              <w:t xml:space="preserve">za leti 2024-2025 zato načrtuje predvsem ukrepe za vzpostavitev strokovnih podlag </w:t>
            </w:r>
            <w:r w:rsidRPr="006E728B">
              <w:rPr>
                <w:bCs/>
                <w:color w:val="000000"/>
              </w:rPr>
              <w:t xml:space="preserve">za dosego ciljev </w:t>
            </w:r>
            <w:r>
              <w:rPr>
                <w:bCs/>
                <w:color w:val="000000"/>
              </w:rPr>
              <w:t>s</w:t>
            </w:r>
            <w:r w:rsidRPr="006E728B">
              <w:rPr>
                <w:bCs/>
                <w:color w:val="000000"/>
              </w:rPr>
              <w:t>trategije</w:t>
            </w:r>
            <w:r w:rsidR="00160C6B" w:rsidRPr="00197196">
              <w:rPr>
                <w:rFonts w:eastAsia="Times New Roman" w:cs="Times New Roman"/>
                <w:szCs w:val="24"/>
              </w:rPr>
              <w:t xml:space="preserve">, ki </w:t>
            </w:r>
            <w:r w:rsidR="009956AA">
              <w:rPr>
                <w:rFonts w:eastAsia="Times New Roman" w:cs="Times New Roman"/>
                <w:szCs w:val="24"/>
              </w:rPr>
              <w:t>bo vzpostavila</w:t>
            </w:r>
            <w:r w:rsidR="00160C6B" w:rsidRPr="00197196">
              <w:rPr>
                <w:rFonts w:eastAsia="Times New Roman" w:cs="Times New Roman"/>
                <w:szCs w:val="24"/>
              </w:rPr>
              <w:t xml:space="preserve"> usklajen in celostni pristop vseh deležnikov pri reševanju problema demence in podobnih stanj</w:t>
            </w:r>
            <w:r w:rsidR="00160C6B">
              <w:rPr>
                <w:rFonts w:eastAsia="Times New Roman" w:cs="Times New Roman"/>
                <w:szCs w:val="24"/>
              </w:rPr>
              <w:t>.</w:t>
            </w:r>
            <w:r w:rsidR="009956AA">
              <w:rPr>
                <w:rFonts w:eastAsia="Times New Roman" w:cs="Times New Roman"/>
                <w:szCs w:val="24"/>
              </w:rPr>
              <w:t xml:space="preserve"> Akcijski načrt je usklajen </w:t>
            </w:r>
            <w:r w:rsidR="002F332F">
              <w:rPr>
                <w:rFonts w:eastAsia="Times New Roman" w:cs="Times New Roman"/>
                <w:szCs w:val="24"/>
              </w:rPr>
              <w:t>z naslednjimi devetimi</w:t>
            </w:r>
            <w:r w:rsidR="009956AA">
              <w:rPr>
                <w:rFonts w:eastAsia="Times New Roman" w:cs="Times New Roman"/>
                <w:szCs w:val="24"/>
              </w:rPr>
              <w:t xml:space="preserve"> cilji strategije:</w:t>
            </w:r>
          </w:p>
          <w:p w14:paraId="610C89B6" w14:textId="3DF91635" w:rsidR="0020646C" w:rsidRP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1.</w:t>
            </w:r>
            <w:r w:rsidRPr="0020646C">
              <w:rPr>
                <w:bCs/>
                <w:color w:val="000000"/>
              </w:rPr>
              <w:tab/>
            </w:r>
            <w:r w:rsidR="00445F6B">
              <w:rPr>
                <w:bCs/>
                <w:color w:val="000000"/>
              </w:rPr>
              <w:t>s</w:t>
            </w:r>
            <w:r w:rsidRPr="0020646C">
              <w:rPr>
                <w:bCs/>
                <w:color w:val="000000"/>
              </w:rPr>
              <w:t>podbujanje preventivnih programov za zmanjševanje dejavnikov tveganja ter za ohranjanje in krepitev zdravja v skupnosti z različnimi pristopi do posameznih skupin in posameznikov</w:t>
            </w:r>
            <w:r w:rsidR="00445F6B">
              <w:rPr>
                <w:bCs/>
                <w:color w:val="000000"/>
              </w:rPr>
              <w:t>,</w:t>
            </w:r>
          </w:p>
          <w:p w14:paraId="390BE315" w14:textId="3483E6A4" w:rsidR="0020646C" w:rsidRP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2.</w:t>
            </w:r>
            <w:r w:rsidRPr="0020646C">
              <w:rPr>
                <w:bCs/>
                <w:color w:val="000000"/>
              </w:rPr>
              <w:tab/>
            </w:r>
            <w:r w:rsidR="00445F6B">
              <w:rPr>
                <w:bCs/>
                <w:color w:val="000000"/>
              </w:rPr>
              <w:t>d</w:t>
            </w:r>
            <w:r w:rsidRPr="0020646C">
              <w:rPr>
                <w:bCs/>
                <w:color w:val="000000"/>
              </w:rPr>
              <w:t xml:space="preserve">iagnosticiranje zgodnjih faz </w:t>
            </w:r>
            <w:proofErr w:type="spellStart"/>
            <w:r w:rsidRPr="0020646C">
              <w:rPr>
                <w:bCs/>
                <w:color w:val="000000"/>
              </w:rPr>
              <w:t>nevrokognitivnih</w:t>
            </w:r>
            <w:proofErr w:type="spellEnd"/>
            <w:r w:rsidRPr="0020646C">
              <w:rPr>
                <w:bCs/>
                <w:color w:val="000000"/>
              </w:rPr>
              <w:t xml:space="preserve"> motenj, izboljšanje dostopnosti do kakovostnih, varnih in učinkovitih zdravstvenih obravnav in zdravljenja</w:t>
            </w:r>
            <w:r w:rsidR="00445F6B">
              <w:rPr>
                <w:bCs/>
                <w:color w:val="000000"/>
              </w:rPr>
              <w:t>,</w:t>
            </w:r>
          </w:p>
          <w:p w14:paraId="18137FE9" w14:textId="5DE7D4D6" w:rsidR="0020646C" w:rsidRP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3.</w:t>
            </w:r>
            <w:r w:rsidRPr="0020646C">
              <w:rPr>
                <w:bCs/>
                <w:color w:val="000000"/>
              </w:rPr>
              <w:tab/>
            </w:r>
            <w:r w:rsidR="00445F6B">
              <w:rPr>
                <w:bCs/>
                <w:color w:val="000000"/>
              </w:rPr>
              <w:t>i</w:t>
            </w:r>
            <w:r w:rsidRPr="0020646C">
              <w:rPr>
                <w:bCs/>
                <w:color w:val="000000"/>
              </w:rPr>
              <w:t xml:space="preserve">zboljšanje dostopnosti do ustrezne in usklajene </w:t>
            </w:r>
            <w:proofErr w:type="spellStart"/>
            <w:r w:rsidRPr="0020646C">
              <w:rPr>
                <w:bCs/>
                <w:color w:val="000000"/>
              </w:rPr>
              <w:t>postdiagnostične</w:t>
            </w:r>
            <w:proofErr w:type="spellEnd"/>
            <w:r w:rsidRPr="0020646C">
              <w:rPr>
                <w:bCs/>
                <w:color w:val="000000"/>
              </w:rPr>
              <w:t xml:space="preserve"> multidisciplinarne obravnave za osebe z demenco, vključno z integrirano obravnavo, dolgotrajno oskrbo, socialnimi storitvami, podporo družinam oziroma skrbnikom v lokalnem okolju ter dostopom do paliativne obravnave</w:t>
            </w:r>
            <w:r w:rsidR="00445F6B">
              <w:rPr>
                <w:bCs/>
                <w:color w:val="000000"/>
              </w:rPr>
              <w:t>,</w:t>
            </w:r>
          </w:p>
          <w:p w14:paraId="3F1EDAF9" w14:textId="5A73D810" w:rsidR="0020646C" w:rsidRP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4.</w:t>
            </w:r>
            <w:r w:rsidRPr="0020646C">
              <w:rPr>
                <w:bCs/>
                <w:color w:val="000000"/>
              </w:rPr>
              <w:tab/>
            </w:r>
            <w:r w:rsidR="00445F6B">
              <w:rPr>
                <w:bCs/>
                <w:color w:val="000000"/>
              </w:rPr>
              <w:t>u</w:t>
            </w:r>
            <w:r w:rsidRPr="0020646C">
              <w:rPr>
                <w:bCs/>
                <w:color w:val="000000"/>
              </w:rPr>
              <w:t>poraba sodobnih informacijsko-komunikacijskih tehnologij za obravnavo in podporo osebam z demenco</w:t>
            </w:r>
            <w:r w:rsidR="00445F6B">
              <w:rPr>
                <w:bCs/>
                <w:color w:val="000000"/>
              </w:rPr>
              <w:t>,</w:t>
            </w:r>
          </w:p>
          <w:p w14:paraId="1DC34752" w14:textId="48B1A244" w:rsidR="0020646C" w:rsidRP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5.</w:t>
            </w:r>
            <w:r w:rsidRPr="0020646C">
              <w:rPr>
                <w:bCs/>
                <w:color w:val="000000"/>
              </w:rPr>
              <w:tab/>
            </w:r>
            <w:r w:rsidR="00445F6B">
              <w:rPr>
                <w:bCs/>
                <w:color w:val="000000"/>
              </w:rPr>
              <w:t>s</w:t>
            </w:r>
            <w:r w:rsidRPr="0020646C">
              <w:rPr>
                <w:bCs/>
                <w:color w:val="000000"/>
              </w:rPr>
              <w:t>poštovanje dostojanstva oseb z demenco, zmanjševanje stigme ter osveščanje širše družbe in strokovne javnosti za razvoj in vzpostavitev demenci prijaznih skupnosti</w:t>
            </w:r>
            <w:r w:rsidR="00445F6B">
              <w:rPr>
                <w:bCs/>
                <w:color w:val="000000"/>
              </w:rPr>
              <w:t>,</w:t>
            </w:r>
            <w:r w:rsidRPr="0020646C">
              <w:rPr>
                <w:bCs/>
                <w:color w:val="000000"/>
              </w:rPr>
              <w:t xml:space="preserve"> </w:t>
            </w:r>
          </w:p>
          <w:p w14:paraId="6793C57E" w14:textId="3C39605C" w:rsidR="0020646C" w:rsidRP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6.</w:t>
            </w:r>
            <w:r w:rsidRPr="0020646C">
              <w:rPr>
                <w:bCs/>
                <w:color w:val="000000"/>
              </w:rPr>
              <w:tab/>
            </w:r>
            <w:r w:rsidR="00445F6B">
              <w:rPr>
                <w:bCs/>
                <w:color w:val="000000"/>
              </w:rPr>
              <w:t>i</w:t>
            </w:r>
            <w:r w:rsidRPr="0020646C">
              <w:rPr>
                <w:bCs/>
                <w:color w:val="000000"/>
              </w:rPr>
              <w:t>zobraževanje vseh poklicnih skupin na področju obvladovanja demence</w:t>
            </w:r>
            <w:r w:rsidR="00445F6B">
              <w:rPr>
                <w:bCs/>
                <w:color w:val="000000"/>
              </w:rPr>
              <w:t>,</w:t>
            </w:r>
          </w:p>
          <w:p w14:paraId="2B0C4F29" w14:textId="348B8D0B" w:rsidR="0020646C" w:rsidRP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7.</w:t>
            </w:r>
            <w:r w:rsidRPr="0020646C">
              <w:rPr>
                <w:bCs/>
                <w:color w:val="000000"/>
              </w:rPr>
              <w:tab/>
            </w:r>
            <w:r w:rsidR="00445F6B">
              <w:rPr>
                <w:bCs/>
                <w:color w:val="000000"/>
              </w:rPr>
              <w:t>v</w:t>
            </w:r>
            <w:r w:rsidRPr="0020646C">
              <w:rPr>
                <w:bCs/>
                <w:color w:val="000000"/>
              </w:rPr>
              <w:t>zpostavitev zbiranja podatkov o demenci na nacionalni ravni</w:t>
            </w:r>
            <w:r w:rsidR="00445F6B">
              <w:rPr>
                <w:bCs/>
                <w:color w:val="000000"/>
              </w:rPr>
              <w:t>,</w:t>
            </w:r>
            <w:r w:rsidRPr="0020646C">
              <w:rPr>
                <w:bCs/>
                <w:color w:val="000000"/>
              </w:rPr>
              <w:t xml:space="preserve"> </w:t>
            </w:r>
          </w:p>
          <w:p w14:paraId="1245B050" w14:textId="46CCE482" w:rsidR="0020646C" w:rsidRP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8.</w:t>
            </w:r>
            <w:r w:rsidRPr="0020646C">
              <w:rPr>
                <w:bCs/>
                <w:color w:val="000000"/>
              </w:rPr>
              <w:tab/>
            </w:r>
            <w:r w:rsidR="00445F6B">
              <w:rPr>
                <w:bCs/>
                <w:color w:val="000000"/>
              </w:rPr>
              <w:t>s</w:t>
            </w:r>
            <w:r w:rsidRPr="0020646C">
              <w:rPr>
                <w:bCs/>
                <w:color w:val="000000"/>
              </w:rPr>
              <w:t>podbujanje sodobnih raziskav o demenci</w:t>
            </w:r>
            <w:r w:rsidR="00445F6B">
              <w:rPr>
                <w:bCs/>
                <w:color w:val="000000"/>
              </w:rPr>
              <w:t>,</w:t>
            </w:r>
          </w:p>
          <w:p w14:paraId="3F8120CC" w14:textId="77777777" w:rsidR="009956AA" w:rsidRDefault="0020646C" w:rsidP="004F468E">
            <w:pPr>
              <w:widowControl w:val="0"/>
              <w:pBdr>
                <w:top w:val="nil"/>
                <w:left w:val="nil"/>
                <w:bottom w:val="nil"/>
                <w:right w:val="nil"/>
                <w:between w:val="nil"/>
              </w:pBdr>
              <w:spacing w:line="260" w:lineRule="atLeast"/>
              <w:rPr>
                <w:bCs/>
                <w:color w:val="000000"/>
              </w:rPr>
            </w:pPr>
            <w:r w:rsidRPr="0020646C">
              <w:rPr>
                <w:bCs/>
                <w:color w:val="000000"/>
              </w:rPr>
              <w:t>9.</w:t>
            </w:r>
            <w:r w:rsidRPr="0020646C">
              <w:rPr>
                <w:bCs/>
                <w:color w:val="000000"/>
              </w:rPr>
              <w:tab/>
            </w:r>
            <w:r w:rsidR="00445F6B">
              <w:rPr>
                <w:bCs/>
                <w:color w:val="000000"/>
              </w:rPr>
              <w:t>v</w:t>
            </w:r>
            <w:r w:rsidRPr="0020646C">
              <w:rPr>
                <w:bCs/>
                <w:color w:val="000000"/>
              </w:rPr>
              <w:t>zpostavitev nacionalnega centra za demenco</w:t>
            </w:r>
            <w:r w:rsidR="009956AA">
              <w:rPr>
                <w:bCs/>
                <w:color w:val="000000"/>
              </w:rPr>
              <w:t>.</w:t>
            </w:r>
          </w:p>
          <w:p w14:paraId="1689AD6E" w14:textId="0591A55A" w:rsidR="0020646C" w:rsidRPr="0020646C" w:rsidRDefault="0020646C" w:rsidP="004F468E">
            <w:pPr>
              <w:widowControl w:val="0"/>
              <w:pBdr>
                <w:top w:val="nil"/>
                <w:left w:val="nil"/>
                <w:bottom w:val="nil"/>
                <w:right w:val="nil"/>
                <w:between w:val="nil"/>
              </w:pBdr>
              <w:spacing w:line="260" w:lineRule="atLeast"/>
              <w:rPr>
                <w:bCs/>
                <w:color w:val="000000"/>
              </w:rPr>
            </w:pPr>
            <w:r w:rsidRPr="0020646C">
              <w:rPr>
                <w:bCs/>
                <w:color w:val="000000"/>
              </w:rPr>
              <w:t xml:space="preserve"> </w:t>
            </w:r>
          </w:p>
          <w:p w14:paraId="64DE85FE" w14:textId="6A33620A" w:rsidR="0020646C" w:rsidRPr="009956AA" w:rsidRDefault="009956AA" w:rsidP="004F468E">
            <w:pPr>
              <w:widowControl w:val="0"/>
              <w:pBdr>
                <w:top w:val="nil"/>
                <w:left w:val="nil"/>
                <w:bottom w:val="nil"/>
                <w:right w:val="nil"/>
                <w:between w:val="nil"/>
              </w:pBdr>
              <w:spacing w:line="260" w:lineRule="atLeast"/>
              <w:rPr>
                <w:bCs/>
                <w:color w:val="000000"/>
              </w:rPr>
            </w:pPr>
            <w:r>
              <w:rPr>
                <w:bCs/>
                <w:color w:val="000000"/>
              </w:rPr>
              <w:t>V prvem akcijskem načrtu za leti 2024-2025 ne načrtujemo ukrepov za dosego 10. cilja, to je U</w:t>
            </w:r>
            <w:r w:rsidR="0020646C" w:rsidRPr="0020646C">
              <w:rPr>
                <w:bCs/>
                <w:color w:val="000000"/>
              </w:rPr>
              <w:t>strezna obravnava oseb z demenco v času epidemij in v drugih izrednih razmerah.</w:t>
            </w:r>
          </w:p>
        </w:tc>
      </w:tr>
      <w:tr w:rsidR="0067258C" w14:paraId="3E10F3A3" w14:textId="77777777" w:rsidTr="47D0D8C8">
        <w:tc>
          <w:tcPr>
            <w:tcW w:w="8370" w:type="dxa"/>
            <w:tcMar>
              <w:top w:w="0" w:type="dxa"/>
              <w:left w:w="108" w:type="dxa"/>
              <w:bottom w:w="0" w:type="dxa"/>
              <w:right w:w="108" w:type="dxa"/>
            </w:tcMar>
          </w:tcPr>
          <w:p w14:paraId="579D068B" w14:textId="0DEF5AE8" w:rsidR="0067258C" w:rsidRDefault="0067258C" w:rsidP="004F468E">
            <w:pPr>
              <w:widowControl w:val="0"/>
              <w:pBdr>
                <w:top w:val="nil"/>
                <w:left w:val="nil"/>
                <w:bottom w:val="nil"/>
                <w:right w:val="nil"/>
                <w:between w:val="nil"/>
              </w:pBdr>
              <w:spacing w:line="260" w:lineRule="atLeast"/>
              <w:rPr>
                <w:b/>
                <w:color w:val="000000"/>
              </w:rPr>
            </w:pPr>
          </w:p>
        </w:tc>
      </w:tr>
      <w:tr w:rsidR="0067258C" w14:paraId="465BDD8C" w14:textId="77777777" w:rsidTr="47D0D8C8">
        <w:tc>
          <w:tcPr>
            <w:tcW w:w="8370" w:type="dxa"/>
            <w:tcMar>
              <w:top w:w="0" w:type="dxa"/>
              <w:left w:w="108" w:type="dxa"/>
              <w:bottom w:w="0" w:type="dxa"/>
              <w:right w:w="108" w:type="dxa"/>
            </w:tcMar>
          </w:tcPr>
          <w:p w14:paraId="7561DCAD" w14:textId="77777777" w:rsidR="0067258C" w:rsidRDefault="0067258C" w:rsidP="004F468E">
            <w:pPr>
              <w:widowControl w:val="0"/>
              <w:pBdr>
                <w:top w:val="nil"/>
                <w:left w:val="nil"/>
                <w:bottom w:val="nil"/>
                <w:right w:val="nil"/>
                <w:between w:val="nil"/>
              </w:pBdr>
              <w:spacing w:line="260" w:lineRule="atLeast"/>
              <w:rPr>
                <w:color w:val="000000"/>
              </w:rPr>
            </w:pPr>
          </w:p>
        </w:tc>
      </w:tr>
      <w:tr w:rsidR="0067258C" w14:paraId="6D674264" w14:textId="77777777" w:rsidTr="47D0D8C8">
        <w:tc>
          <w:tcPr>
            <w:tcW w:w="8370" w:type="dxa"/>
            <w:tcMar>
              <w:top w:w="0" w:type="dxa"/>
              <w:left w:w="108" w:type="dxa"/>
              <w:bottom w:w="0" w:type="dxa"/>
              <w:right w:w="108" w:type="dxa"/>
            </w:tcMar>
          </w:tcPr>
          <w:p w14:paraId="4D4F11B6" w14:textId="7F5E4093" w:rsidR="0067258C" w:rsidRDefault="00D853ED" w:rsidP="004F468E">
            <w:pPr>
              <w:widowControl w:val="0"/>
              <w:pBdr>
                <w:top w:val="nil"/>
                <w:left w:val="nil"/>
                <w:bottom w:val="nil"/>
                <w:right w:val="nil"/>
                <w:between w:val="nil"/>
              </w:pBdr>
              <w:spacing w:line="260" w:lineRule="atLeast"/>
              <w:rPr>
                <w:color w:val="000000"/>
              </w:rPr>
            </w:pPr>
            <w:r>
              <w:rPr>
                <w:b/>
                <w:color w:val="000000"/>
              </w:rPr>
              <w:t>POGLAVITNE REŠITVE</w:t>
            </w:r>
          </w:p>
        </w:tc>
      </w:tr>
      <w:tr w:rsidR="0067258C" w14:paraId="3A1E0E24" w14:textId="77777777" w:rsidTr="47D0D8C8">
        <w:trPr>
          <w:trHeight w:val="420"/>
        </w:trPr>
        <w:tc>
          <w:tcPr>
            <w:tcW w:w="8370" w:type="dxa"/>
            <w:tcMar>
              <w:top w:w="0" w:type="dxa"/>
              <w:left w:w="108" w:type="dxa"/>
              <w:bottom w:w="0" w:type="dxa"/>
              <w:right w:w="108" w:type="dxa"/>
            </w:tcMar>
          </w:tcPr>
          <w:p w14:paraId="2D6AD6EA" w14:textId="4F40293F" w:rsidR="0067258C" w:rsidRDefault="0067258C" w:rsidP="004F468E">
            <w:pPr>
              <w:widowControl w:val="0"/>
              <w:pBdr>
                <w:top w:val="nil"/>
                <w:left w:val="nil"/>
                <w:bottom w:val="nil"/>
                <w:right w:val="nil"/>
                <w:between w:val="nil"/>
              </w:pBdr>
              <w:spacing w:line="260" w:lineRule="atLeast"/>
              <w:rPr>
                <w:color w:val="000000"/>
              </w:rPr>
            </w:pPr>
          </w:p>
          <w:p w14:paraId="4B6DA2C7" w14:textId="777E427F" w:rsidR="00C06BA7" w:rsidRDefault="00C06BA7" w:rsidP="004F468E">
            <w:pPr>
              <w:widowControl w:val="0"/>
              <w:pBdr>
                <w:top w:val="nil"/>
                <w:left w:val="nil"/>
                <w:bottom w:val="nil"/>
                <w:right w:val="nil"/>
                <w:between w:val="nil"/>
              </w:pBdr>
              <w:spacing w:line="260" w:lineRule="atLeast"/>
              <w:rPr>
                <w:color w:val="000000"/>
              </w:rPr>
            </w:pPr>
            <w:r>
              <w:rPr>
                <w:color w:val="000000"/>
              </w:rPr>
              <w:t xml:space="preserve">Akcijski načrt za leti 2024 – 2025 določa ukrepe, s katerimi se bodo vzpostavile strokovne podlage za dosego ciljev </w:t>
            </w:r>
            <w:r w:rsidR="00F21D12" w:rsidRPr="00D92AE1">
              <w:rPr>
                <w:color w:val="000000"/>
              </w:rPr>
              <w:t>Strategij</w:t>
            </w:r>
            <w:r>
              <w:rPr>
                <w:color w:val="000000"/>
              </w:rPr>
              <w:t xml:space="preserve">e. Poglavitni finančni vir za izvedbo akcijskega načrta predstavljajo sredstva Evropske kohezijske politike 2021-2027. Zato se bodo ukrepi izvajali tudi v skladu s predpisi EU in nosilci za posamezne ukrepe bodo praviloma določeni na podlagi javnih razpisov. </w:t>
            </w:r>
          </w:p>
          <w:p w14:paraId="3BA2BA4B" w14:textId="77777777" w:rsidR="00C06BA7" w:rsidRDefault="00C06BA7" w:rsidP="004F468E">
            <w:pPr>
              <w:widowControl w:val="0"/>
              <w:pBdr>
                <w:top w:val="nil"/>
                <w:left w:val="nil"/>
                <w:bottom w:val="nil"/>
                <w:right w:val="nil"/>
                <w:between w:val="nil"/>
              </w:pBdr>
              <w:spacing w:line="260" w:lineRule="atLeast"/>
              <w:rPr>
                <w:color w:val="000000"/>
              </w:rPr>
            </w:pPr>
          </w:p>
          <w:p w14:paraId="3E4A97AB" w14:textId="0D0B1770" w:rsidR="00D853ED" w:rsidRDefault="00F21D12" w:rsidP="004F468E">
            <w:pPr>
              <w:widowControl w:val="0"/>
              <w:pBdr>
                <w:top w:val="nil"/>
                <w:left w:val="nil"/>
                <w:bottom w:val="nil"/>
                <w:right w:val="nil"/>
                <w:between w:val="nil"/>
              </w:pBdr>
              <w:spacing w:line="260" w:lineRule="atLeast"/>
              <w:rPr>
                <w:color w:val="000000"/>
              </w:rPr>
            </w:pPr>
            <w:r w:rsidRPr="00D92AE1">
              <w:rPr>
                <w:color w:val="000000"/>
              </w:rPr>
              <w:t xml:space="preserve">Strategija načrtuje tudi ustanovitev nacionalnega centra za demenco, ki bo skrbel za strokovni razvoj področja demence v Sloveniji, kakovost storitev in izboljšanje poklicnih kompetenc izvajalcev v verigi oskrbe oseb z demenco, spodbujal in izvajal raziskovalno delo ter druge dejavnosti za obvladovanje demence v Sloveniji, zlasti pa bo nacionalni center </w:t>
            </w:r>
            <w:r w:rsidR="005A1BA2">
              <w:rPr>
                <w:color w:val="000000"/>
              </w:rPr>
              <w:t xml:space="preserve">za demenco </w:t>
            </w:r>
            <w:r w:rsidRPr="00D92AE1">
              <w:rPr>
                <w:color w:val="000000"/>
              </w:rPr>
              <w:t xml:space="preserve">skrbel za učinkovito, strokovno, kakovostno in gospodarno izvajanje Strategije ter spodbujal </w:t>
            </w:r>
            <w:r w:rsidRPr="00D92AE1">
              <w:rPr>
                <w:color w:val="000000"/>
              </w:rPr>
              <w:lastRenderedPageBreak/>
              <w:t xml:space="preserve">osveščanje in izobraževanje splošne in ciljnih javnosti za vzpostavitev demenci prijaznih okolij. </w:t>
            </w:r>
          </w:p>
          <w:p w14:paraId="45C9ED59" w14:textId="77777777" w:rsidR="006A1E3B" w:rsidRDefault="006A1E3B" w:rsidP="004F468E">
            <w:pPr>
              <w:widowControl w:val="0"/>
              <w:pBdr>
                <w:top w:val="nil"/>
                <w:left w:val="nil"/>
                <w:bottom w:val="nil"/>
                <w:right w:val="nil"/>
                <w:between w:val="nil"/>
              </w:pBdr>
              <w:spacing w:line="260" w:lineRule="atLeast"/>
              <w:rPr>
                <w:b/>
                <w:bCs/>
                <w:color w:val="000000"/>
              </w:rPr>
            </w:pPr>
          </w:p>
          <w:p w14:paraId="4F3349CD" w14:textId="5544A710" w:rsidR="00D853ED" w:rsidRPr="00DC6400" w:rsidRDefault="00D853ED" w:rsidP="004F468E">
            <w:pPr>
              <w:widowControl w:val="0"/>
              <w:pBdr>
                <w:top w:val="nil"/>
                <w:left w:val="nil"/>
                <w:bottom w:val="nil"/>
                <w:right w:val="nil"/>
                <w:between w:val="nil"/>
              </w:pBdr>
              <w:spacing w:line="260" w:lineRule="atLeast"/>
              <w:rPr>
                <w:b/>
                <w:bCs/>
                <w:color w:val="000000"/>
              </w:rPr>
            </w:pPr>
            <w:r w:rsidRPr="00DC6400">
              <w:rPr>
                <w:b/>
                <w:bCs/>
                <w:color w:val="000000"/>
              </w:rPr>
              <w:t>AKCIJSKI NAČRT</w:t>
            </w:r>
          </w:p>
          <w:p w14:paraId="06CE5AC0" w14:textId="77777777" w:rsidR="00F609DA" w:rsidRDefault="00F609DA" w:rsidP="004F468E">
            <w:pPr>
              <w:widowControl w:val="0"/>
              <w:pBdr>
                <w:top w:val="nil"/>
                <w:left w:val="nil"/>
                <w:bottom w:val="nil"/>
                <w:right w:val="nil"/>
                <w:between w:val="nil"/>
              </w:pBdr>
              <w:spacing w:line="260" w:lineRule="atLeast"/>
              <w:rPr>
                <w:color w:val="000000"/>
              </w:rPr>
            </w:pPr>
          </w:p>
          <w:p w14:paraId="6B7B4754" w14:textId="367B4582" w:rsidR="00F21D12" w:rsidRDefault="00F21D12" w:rsidP="004F468E">
            <w:pPr>
              <w:widowControl w:val="0"/>
              <w:pBdr>
                <w:top w:val="nil"/>
                <w:left w:val="nil"/>
                <w:bottom w:val="nil"/>
                <w:right w:val="nil"/>
                <w:between w:val="nil"/>
              </w:pBdr>
              <w:spacing w:line="260" w:lineRule="atLeast"/>
              <w:rPr>
                <w:color w:val="000000"/>
              </w:rPr>
            </w:pPr>
            <w:r w:rsidRPr="00D92AE1">
              <w:rPr>
                <w:color w:val="000000"/>
              </w:rPr>
              <w:t>Strategija načrtuje spremembe in novosti, ki so po svoji naravi večplastne in zahtevne ter se morajo izvajati v skladu s strokovnimi smernicami in ustreznim izvedbenim načrtovanjem.</w:t>
            </w:r>
            <w:r w:rsidR="00D853ED">
              <w:rPr>
                <w:color w:val="000000"/>
              </w:rPr>
              <w:t xml:space="preserve"> Strategija vsebuje obsežne strateške cilje</w:t>
            </w:r>
            <w:r w:rsidR="00B43BF2">
              <w:rPr>
                <w:color w:val="000000"/>
              </w:rPr>
              <w:t>,</w:t>
            </w:r>
            <w:r w:rsidR="00D14146">
              <w:rPr>
                <w:color w:val="000000"/>
              </w:rPr>
              <w:t xml:space="preserve"> zato ne vsebuje podrobnosti specifičnih ciljev, ampak bodo ti opredeljeni v akcijskih načrtih. </w:t>
            </w:r>
            <w:r>
              <w:rPr>
                <w:color w:val="000000"/>
              </w:rPr>
              <w:t>Prvi a</w:t>
            </w:r>
            <w:r w:rsidRPr="00FF62A0">
              <w:rPr>
                <w:color w:val="000000"/>
              </w:rPr>
              <w:t>kcijski načrt</w:t>
            </w:r>
            <w:r w:rsidR="00D14146">
              <w:rPr>
                <w:color w:val="000000"/>
              </w:rPr>
              <w:t xml:space="preserve"> za leti 202</w:t>
            </w:r>
            <w:r w:rsidR="003508F4">
              <w:rPr>
                <w:color w:val="000000"/>
              </w:rPr>
              <w:t>4</w:t>
            </w:r>
            <w:r w:rsidR="00D14146">
              <w:rPr>
                <w:color w:val="000000"/>
              </w:rPr>
              <w:t xml:space="preserve"> in 202</w:t>
            </w:r>
            <w:r w:rsidR="003508F4">
              <w:rPr>
                <w:color w:val="000000"/>
              </w:rPr>
              <w:t>5</w:t>
            </w:r>
            <w:r w:rsidR="007B6EDA">
              <w:rPr>
                <w:color w:val="000000"/>
              </w:rPr>
              <w:t>, ki bo sprejet na podlagi Str</w:t>
            </w:r>
            <w:r w:rsidR="00D853ED">
              <w:rPr>
                <w:color w:val="000000"/>
              </w:rPr>
              <w:t>ate</w:t>
            </w:r>
            <w:r w:rsidR="007B6EDA">
              <w:rPr>
                <w:color w:val="000000"/>
              </w:rPr>
              <w:t>gije, bo</w:t>
            </w:r>
            <w:r w:rsidRPr="00FF62A0">
              <w:rPr>
                <w:color w:val="000000"/>
              </w:rPr>
              <w:t xml:space="preserve"> opredelj</w:t>
            </w:r>
            <w:r w:rsidR="007B6EDA">
              <w:rPr>
                <w:color w:val="000000"/>
              </w:rPr>
              <w:t>eval</w:t>
            </w:r>
            <w:r w:rsidRPr="00FF62A0">
              <w:rPr>
                <w:color w:val="000000"/>
              </w:rPr>
              <w:t xml:space="preserve"> aktivnosti </w:t>
            </w:r>
            <w:r>
              <w:rPr>
                <w:color w:val="000000"/>
              </w:rPr>
              <w:t xml:space="preserve">za dosego ciljev Strategije </w:t>
            </w:r>
            <w:r w:rsidRPr="00FF62A0">
              <w:rPr>
                <w:color w:val="000000"/>
              </w:rPr>
              <w:t>ter za konkretne ukrepe določa</w:t>
            </w:r>
            <w:r w:rsidR="007B6EDA">
              <w:rPr>
                <w:color w:val="000000"/>
              </w:rPr>
              <w:t>l</w:t>
            </w:r>
            <w:r w:rsidRPr="00FF62A0">
              <w:rPr>
                <w:color w:val="000000"/>
              </w:rPr>
              <w:t xml:space="preserve"> nosilce ukrepov in sodelujoče, kazalnike, časovni okvir izvajanja ukrepa, finančni vir in pričakovanje rezultate. </w:t>
            </w:r>
            <w:r>
              <w:rPr>
                <w:color w:val="000000"/>
              </w:rPr>
              <w:t>Razen ukrepov, ki se že izvajajo</w:t>
            </w:r>
            <w:r w:rsidR="00D14146">
              <w:rPr>
                <w:color w:val="000000"/>
              </w:rPr>
              <w:t xml:space="preserve"> (iz gradiva v zvezi s finančnimi posledicami predloga strategije je razvidno, da se ukrepi že izvajajo in da so pristojna ministrstva usklajena glede izvajanja le-teh)</w:t>
            </w:r>
            <w:r>
              <w:rPr>
                <w:color w:val="000000"/>
              </w:rPr>
              <w:t xml:space="preserve">, </w:t>
            </w:r>
            <w:r w:rsidR="007B6EDA">
              <w:rPr>
                <w:color w:val="000000"/>
              </w:rPr>
              <w:t>bodo</w:t>
            </w:r>
            <w:r>
              <w:rPr>
                <w:color w:val="000000"/>
              </w:rPr>
              <w:t xml:space="preserve"> v prvem akcijskem načrtu vsi u</w:t>
            </w:r>
            <w:r w:rsidRPr="00FF62A0">
              <w:rPr>
                <w:color w:val="000000"/>
              </w:rPr>
              <w:t>krepi namenjeni izdelavi strokovnih podlag</w:t>
            </w:r>
            <w:r>
              <w:rPr>
                <w:color w:val="000000"/>
              </w:rPr>
              <w:t xml:space="preserve"> za implementacijo Strategije, ki </w:t>
            </w:r>
            <w:r w:rsidRPr="00D14146">
              <w:rPr>
                <w:color w:val="000000"/>
              </w:rPr>
              <w:t>jih bodo pripravile delovne skupine Ministrstva za zdravje</w:t>
            </w:r>
            <w:r w:rsidR="00B43BF2">
              <w:rPr>
                <w:color w:val="000000"/>
              </w:rPr>
              <w:t xml:space="preserve"> in bodo vključevale deležnike na področju obvladovanja demence</w:t>
            </w:r>
            <w:r w:rsidRPr="00D14146">
              <w:rPr>
                <w:color w:val="000000"/>
              </w:rPr>
              <w:t>.</w:t>
            </w:r>
            <w:r w:rsidR="00D14146" w:rsidRPr="00D14146">
              <w:rPr>
                <w:color w:val="000000"/>
              </w:rPr>
              <w:t xml:space="preserve"> </w:t>
            </w:r>
            <w:r w:rsidR="00D14146">
              <w:rPr>
                <w:color w:val="000000"/>
              </w:rPr>
              <w:t>Ena izmed prioritetnih nalog delovnih skupin bo priprava elaborata za vzpostavitev centra za demenco</w:t>
            </w:r>
            <w:r w:rsidR="00160C6B">
              <w:rPr>
                <w:color w:val="000000"/>
              </w:rPr>
              <w:t xml:space="preserve">, saj temu centru strategija določa pomembno vlogo. V elaboratu bo opredeljena statusna vloga, ustanovitelj, </w:t>
            </w:r>
            <w:proofErr w:type="spellStart"/>
            <w:r w:rsidR="00160C6B">
              <w:rPr>
                <w:color w:val="000000"/>
              </w:rPr>
              <w:t>časovnica</w:t>
            </w:r>
            <w:proofErr w:type="spellEnd"/>
            <w:r w:rsidR="00160C6B">
              <w:rPr>
                <w:color w:val="000000"/>
              </w:rPr>
              <w:t xml:space="preserve"> in način financiranja, zaradi obsežnosti pa ta materija ni podrobneje določena v sami Strategiji.</w:t>
            </w:r>
            <w:r w:rsidR="00D14146">
              <w:rPr>
                <w:color w:val="000000"/>
              </w:rPr>
              <w:t xml:space="preserve"> </w:t>
            </w:r>
          </w:p>
          <w:p w14:paraId="32265E6D" w14:textId="0501390B" w:rsidR="00AB2B2C" w:rsidRDefault="00AB2B2C" w:rsidP="004F468E">
            <w:pPr>
              <w:widowControl w:val="0"/>
              <w:pBdr>
                <w:top w:val="nil"/>
                <w:left w:val="nil"/>
                <w:bottom w:val="nil"/>
                <w:right w:val="nil"/>
                <w:between w:val="nil"/>
              </w:pBdr>
              <w:spacing w:line="260" w:lineRule="atLeast"/>
              <w:rPr>
                <w:color w:val="000000"/>
              </w:rPr>
            </w:pPr>
          </w:p>
          <w:p w14:paraId="1AF60C60" w14:textId="6C458D3F" w:rsidR="00AB2B2C" w:rsidRDefault="00AB2B2C" w:rsidP="004F468E">
            <w:pPr>
              <w:widowControl w:val="0"/>
              <w:pBdr>
                <w:top w:val="nil"/>
                <w:left w:val="nil"/>
                <w:bottom w:val="nil"/>
                <w:right w:val="nil"/>
                <w:between w:val="nil"/>
              </w:pBdr>
              <w:spacing w:line="260" w:lineRule="atLeast"/>
              <w:rPr>
                <w:color w:val="000000"/>
              </w:rPr>
            </w:pPr>
          </w:p>
          <w:p w14:paraId="4348A9F0" w14:textId="55AC465C" w:rsidR="00AB2B2C" w:rsidRDefault="00AB2B2C" w:rsidP="004F468E">
            <w:pPr>
              <w:widowControl w:val="0"/>
              <w:pBdr>
                <w:top w:val="nil"/>
                <w:left w:val="nil"/>
                <w:bottom w:val="nil"/>
                <w:right w:val="nil"/>
                <w:between w:val="nil"/>
              </w:pBdr>
              <w:spacing w:line="260" w:lineRule="atLeast"/>
              <w:rPr>
                <w:color w:val="000000"/>
              </w:rPr>
            </w:pPr>
          </w:p>
          <w:p w14:paraId="4D142005" w14:textId="181D4F8A" w:rsidR="00AB2B2C" w:rsidRDefault="00AB2B2C" w:rsidP="004F468E">
            <w:pPr>
              <w:widowControl w:val="0"/>
              <w:pBdr>
                <w:top w:val="nil"/>
                <w:left w:val="nil"/>
                <w:bottom w:val="nil"/>
                <w:right w:val="nil"/>
                <w:between w:val="nil"/>
              </w:pBdr>
              <w:spacing w:line="260" w:lineRule="atLeast"/>
              <w:rPr>
                <w:color w:val="000000"/>
              </w:rPr>
            </w:pPr>
          </w:p>
          <w:p w14:paraId="37810DF1" w14:textId="6D00A1DA" w:rsidR="00AB2B2C" w:rsidRDefault="00AB2B2C" w:rsidP="004F468E">
            <w:pPr>
              <w:widowControl w:val="0"/>
              <w:pBdr>
                <w:top w:val="nil"/>
                <w:left w:val="nil"/>
                <w:bottom w:val="nil"/>
                <w:right w:val="nil"/>
                <w:between w:val="nil"/>
              </w:pBdr>
              <w:spacing w:line="260" w:lineRule="atLeast"/>
              <w:rPr>
                <w:color w:val="000000"/>
              </w:rPr>
            </w:pPr>
          </w:p>
          <w:p w14:paraId="4C4E1717" w14:textId="6AD8A099" w:rsidR="00AB2B2C" w:rsidRDefault="00AB2B2C" w:rsidP="004F468E">
            <w:pPr>
              <w:widowControl w:val="0"/>
              <w:pBdr>
                <w:top w:val="nil"/>
                <w:left w:val="nil"/>
                <w:bottom w:val="nil"/>
                <w:right w:val="nil"/>
                <w:between w:val="nil"/>
              </w:pBdr>
              <w:spacing w:line="260" w:lineRule="atLeast"/>
              <w:rPr>
                <w:color w:val="000000"/>
              </w:rPr>
            </w:pPr>
          </w:p>
          <w:p w14:paraId="13960638" w14:textId="7D7956E6" w:rsidR="00AB2B2C" w:rsidRDefault="00AB2B2C" w:rsidP="004F468E">
            <w:pPr>
              <w:widowControl w:val="0"/>
              <w:pBdr>
                <w:top w:val="nil"/>
                <w:left w:val="nil"/>
                <w:bottom w:val="nil"/>
                <w:right w:val="nil"/>
                <w:between w:val="nil"/>
              </w:pBdr>
              <w:spacing w:line="260" w:lineRule="atLeast"/>
              <w:rPr>
                <w:color w:val="000000"/>
              </w:rPr>
            </w:pPr>
          </w:p>
          <w:p w14:paraId="3307BD7A" w14:textId="4AFCB7FA" w:rsidR="00AB2B2C" w:rsidRDefault="00AB2B2C" w:rsidP="004F468E">
            <w:pPr>
              <w:widowControl w:val="0"/>
              <w:pBdr>
                <w:top w:val="nil"/>
                <w:left w:val="nil"/>
                <w:bottom w:val="nil"/>
                <w:right w:val="nil"/>
                <w:between w:val="nil"/>
              </w:pBdr>
              <w:spacing w:line="260" w:lineRule="atLeast"/>
              <w:rPr>
                <w:color w:val="000000"/>
              </w:rPr>
            </w:pPr>
          </w:p>
          <w:p w14:paraId="5C2AD6AC" w14:textId="727A710D" w:rsidR="00AB2B2C" w:rsidRDefault="00AB2B2C" w:rsidP="004F468E">
            <w:pPr>
              <w:widowControl w:val="0"/>
              <w:pBdr>
                <w:top w:val="nil"/>
                <w:left w:val="nil"/>
                <w:bottom w:val="nil"/>
                <w:right w:val="nil"/>
                <w:between w:val="nil"/>
              </w:pBdr>
              <w:spacing w:line="260" w:lineRule="atLeast"/>
              <w:rPr>
                <w:color w:val="000000"/>
              </w:rPr>
            </w:pPr>
          </w:p>
          <w:p w14:paraId="5E50077E" w14:textId="3F3C4BB5" w:rsidR="00AB2B2C" w:rsidRDefault="00AB2B2C" w:rsidP="004F468E">
            <w:pPr>
              <w:widowControl w:val="0"/>
              <w:pBdr>
                <w:top w:val="nil"/>
                <w:left w:val="nil"/>
                <w:bottom w:val="nil"/>
                <w:right w:val="nil"/>
                <w:between w:val="nil"/>
              </w:pBdr>
              <w:spacing w:line="260" w:lineRule="atLeast"/>
              <w:rPr>
                <w:color w:val="000000"/>
              </w:rPr>
            </w:pPr>
          </w:p>
          <w:p w14:paraId="07313DEB" w14:textId="072107B6" w:rsidR="00AB2B2C" w:rsidRDefault="00AB2B2C" w:rsidP="004F468E">
            <w:pPr>
              <w:widowControl w:val="0"/>
              <w:pBdr>
                <w:top w:val="nil"/>
                <w:left w:val="nil"/>
                <w:bottom w:val="nil"/>
                <w:right w:val="nil"/>
                <w:between w:val="nil"/>
              </w:pBdr>
              <w:spacing w:line="260" w:lineRule="atLeast"/>
              <w:rPr>
                <w:color w:val="000000"/>
              </w:rPr>
            </w:pPr>
          </w:p>
          <w:p w14:paraId="19319275" w14:textId="1DCC54F8" w:rsidR="00AB2B2C" w:rsidRDefault="00AB2B2C" w:rsidP="004F468E">
            <w:pPr>
              <w:widowControl w:val="0"/>
              <w:pBdr>
                <w:top w:val="nil"/>
                <w:left w:val="nil"/>
                <w:bottom w:val="nil"/>
                <w:right w:val="nil"/>
                <w:between w:val="nil"/>
              </w:pBdr>
              <w:spacing w:line="260" w:lineRule="atLeast"/>
              <w:rPr>
                <w:color w:val="000000"/>
              </w:rPr>
            </w:pPr>
          </w:p>
          <w:p w14:paraId="42E465FE" w14:textId="4F298814" w:rsidR="00AB2B2C" w:rsidRDefault="00AB2B2C" w:rsidP="004F468E">
            <w:pPr>
              <w:widowControl w:val="0"/>
              <w:pBdr>
                <w:top w:val="nil"/>
                <w:left w:val="nil"/>
                <w:bottom w:val="nil"/>
                <w:right w:val="nil"/>
                <w:between w:val="nil"/>
              </w:pBdr>
              <w:spacing w:line="260" w:lineRule="atLeast"/>
              <w:rPr>
                <w:color w:val="000000"/>
              </w:rPr>
            </w:pPr>
          </w:p>
          <w:p w14:paraId="07565A0F" w14:textId="16C9AF6B" w:rsidR="00AB2B2C" w:rsidRDefault="00AB2B2C" w:rsidP="004F468E">
            <w:pPr>
              <w:widowControl w:val="0"/>
              <w:pBdr>
                <w:top w:val="nil"/>
                <w:left w:val="nil"/>
                <w:bottom w:val="nil"/>
                <w:right w:val="nil"/>
                <w:between w:val="nil"/>
              </w:pBdr>
              <w:spacing w:line="260" w:lineRule="atLeast"/>
              <w:rPr>
                <w:color w:val="000000"/>
              </w:rPr>
            </w:pPr>
          </w:p>
          <w:p w14:paraId="525B57AA" w14:textId="153EECA7" w:rsidR="00AB2B2C" w:rsidRDefault="00AB2B2C" w:rsidP="004F468E">
            <w:pPr>
              <w:widowControl w:val="0"/>
              <w:pBdr>
                <w:top w:val="nil"/>
                <w:left w:val="nil"/>
                <w:bottom w:val="nil"/>
                <w:right w:val="nil"/>
                <w:between w:val="nil"/>
              </w:pBdr>
              <w:spacing w:line="260" w:lineRule="atLeast"/>
              <w:rPr>
                <w:color w:val="000000"/>
              </w:rPr>
            </w:pPr>
          </w:p>
          <w:p w14:paraId="2A09789E" w14:textId="486516D8" w:rsidR="00AB2B2C" w:rsidRDefault="00AB2B2C" w:rsidP="004F468E">
            <w:pPr>
              <w:widowControl w:val="0"/>
              <w:pBdr>
                <w:top w:val="nil"/>
                <w:left w:val="nil"/>
                <w:bottom w:val="nil"/>
                <w:right w:val="nil"/>
                <w:between w:val="nil"/>
              </w:pBdr>
              <w:spacing w:line="260" w:lineRule="atLeast"/>
              <w:rPr>
                <w:color w:val="000000"/>
              </w:rPr>
            </w:pPr>
          </w:p>
          <w:p w14:paraId="692A4750" w14:textId="15FEC904" w:rsidR="00AB2B2C" w:rsidRDefault="00AB2B2C" w:rsidP="004F468E">
            <w:pPr>
              <w:widowControl w:val="0"/>
              <w:pBdr>
                <w:top w:val="nil"/>
                <w:left w:val="nil"/>
                <w:bottom w:val="nil"/>
                <w:right w:val="nil"/>
                <w:between w:val="nil"/>
              </w:pBdr>
              <w:spacing w:line="260" w:lineRule="atLeast"/>
              <w:rPr>
                <w:color w:val="000000"/>
              </w:rPr>
            </w:pPr>
          </w:p>
          <w:p w14:paraId="6A726914" w14:textId="4236212C" w:rsidR="00AB2B2C" w:rsidRDefault="00AB2B2C" w:rsidP="004F468E">
            <w:pPr>
              <w:widowControl w:val="0"/>
              <w:pBdr>
                <w:top w:val="nil"/>
                <w:left w:val="nil"/>
                <w:bottom w:val="nil"/>
                <w:right w:val="nil"/>
                <w:between w:val="nil"/>
              </w:pBdr>
              <w:spacing w:line="260" w:lineRule="atLeast"/>
              <w:rPr>
                <w:color w:val="000000"/>
              </w:rPr>
            </w:pPr>
          </w:p>
          <w:p w14:paraId="31A366F5" w14:textId="64B193E7" w:rsidR="00AB2B2C" w:rsidRDefault="00AB2B2C" w:rsidP="004F468E">
            <w:pPr>
              <w:widowControl w:val="0"/>
              <w:pBdr>
                <w:top w:val="nil"/>
                <w:left w:val="nil"/>
                <w:bottom w:val="nil"/>
                <w:right w:val="nil"/>
                <w:between w:val="nil"/>
              </w:pBdr>
              <w:spacing w:line="260" w:lineRule="atLeast"/>
              <w:rPr>
                <w:color w:val="000000"/>
              </w:rPr>
            </w:pPr>
          </w:p>
          <w:p w14:paraId="0B83E907" w14:textId="5E8F586E" w:rsidR="00AB2B2C" w:rsidRDefault="00AB2B2C" w:rsidP="004F468E">
            <w:pPr>
              <w:widowControl w:val="0"/>
              <w:pBdr>
                <w:top w:val="nil"/>
                <w:left w:val="nil"/>
                <w:bottom w:val="nil"/>
                <w:right w:val="nil"/>
                <w:between w:val="nil"/>
              </w:pBdr>
              <w:spacing w:line="260" w:lineRule="atLeast"/>
              <w:rPr>
                <w:color w:val="000000"/>
              </w:rPr>
            </w:pPr>
          </w:p>
          <w:p w14:paraId="3C405837" w14:textId="0B85112C" w:rsidR="00AB2B2C" w:rsidRDefault="00AB2B2C" w:rsidP="004F468E">
            <w:pPr>
              <w:widowControl w:val="0"/>
              <w:pBdr>
                <w:top w:val="nil"/>
                <w:left w:val="nil"/>
                <w:bottom w:val="nil"/>
                <w:right w:val="nil"/>
                <w:between w:val="nil"/>
              </w:pBdr>
              <w:spacing w:line="260" w:lineRule="atLeast"/>
              <w:rPr>
                <w:color w:val="000000"/>
              </w:rPr>
            </w:pPr>
          </w:p>
          <w:p w14:paraId="0AF07AA3" w14:textId="469D74CA" w:rsidR="00AB2B2C" w:rsidRDefault="00AB2B2C" w:rsidP="004F468E">
            <w:pPr>
              <w:widowControl w:val="0"/>
              <w:pBdr>
                <w:top w:val="nil"/>
                <w:left w:val="nil"/>
                <w:bottom w:val="nil"/>
                <w:right w:val="nil"/>
                <w:between w:val="nil"/>
              </w:pBdr>
              <w:spacing w:line="260" w:lineRule="atLeast"/>
              <w:rPr>
                <w:color w:val="000000"/>
              </w:rPr>
            </w:pPr>
          </w:p>
          <w:p w14:paraId="21963E5B" w14:textId="1BE2DBCA" w:rsidR="00AB2B2C" w:rsidRDefault="00AB2B2C" w:rsidP="004F468E">
            <w:pPr>
              <w:widowControl w:val="0"/>
              <w:pBdr>
                <w:top w:val="nil"/>
                <w:left w:val="nil"/>
                <w:bottom w:val="nil"/>
                <w:right w:val="nil"/>
                <w:between w:val="nil"/>
              </w:pBdr>
              <w:spacing w:line="260" w:lineRule="atLeast"/>
              <w:rPr>
                <w:color w:val="000000"/>
              </w:rPr>
            </w:pPr>
          </w:p>
          <w:p w14:paraId="691686BC" w14:textId="203BB689" w:rsidR="00AB2B2C" w:rsidRDefault="00AB2B2C" w:rsidP="004F468E">
            <w:pPr>
              <w:widowControl w:val="0"/>
              <w:pBdr>
                <w:top w:val="nil"/>
                <w:left w:val="nil"/>
                <w:bottom w:val="nil"/>
                <w:right w:val="nil"/>
                <w:between w:val="nil"/>
              </w:pBdr>
              <w:spacing w:line="260" w:lineRule="atLeast"/>
              <w:rPr>
                <w:color w:val="000000"/>
              </w:rPr>
            </w:pPr>
          </w:p>
          <w:p w14:paraId="2DD67040" w14:textId="169D0FDC" w:rsidR="00AB2B2C" w:rsidRDefault="00AB2B2C" w:rsidP="004F468E">
            <w:pPr>
              <w:widowControl w:val="0"/>
              <w:pBdr>
                <w:top w:val="nil"/>
                <w:left w:val="nil"/>
                <w:bottom w:val="nil"/>
                <w:right w:val="nil"/>
                <w:between w:val="nil"/>
              </w:pBdr>
              <w:spacing w:line="260" w:lineRule="atLeast"/>
              <w:rPr>
                <w:color w:val="000000"/>
              </w:rPr>
            </w:pPr>
          </w:p>
          <w:p w14:paraId="22761EC6" w14:textId="28876015" w:rsidR="00AB2B2C" w:rsidRDefault="00AB2B2C" w:rsidP="004F468E">
            <w:pPr>
              <w:widowControl w:val="0"/>
              <w:pBdr>
                <w:top w:val="nil"/>
                <w:left w:val="nil"/>
                <w:bottom w:val="nil"/>
                <w:right w:val="nil"/>
                <w:between w:val="nil"/>
              </w:pBdr>
              <w:spacing w:line="260" w:lineRule="atLeast"/>
              <w:rPr>
                <w:color w:val="000000"/>
              </w:rPr>
            </w:pPr>
          </w:p>
          <w:p w14:paraId="6C7DCA69" w14:textId="30CB149B" w:rsidR="00AB2B2C" w:rsidRDefault="00AB2B2C" w:rsidP="004F468E">
            <w:pPr>
              <w:widowControl w:val="0"/>
              <w:pBdr>
                <w:top w:val="nil"/>
                <w:left w:val="nil"/>
                <w:bottom w:val="nil"/>
                <w:right w:val="nil"/>
                <w:between w:val="nil"/>
              </w:pBdr>
              <w:spacing w:line="260" w:lineRule="atLeast"/>
              <w:rPr>
                <w:color w:val="000000"/>
              </w:rPr>
            </w:pPr>
          </w:p>
          <w:p w14:paraId="79E25EE3" w14:textId="7C5F2FD5" w:rsidR="00AB2B2C" w:rsidRDefault="00AB2B2C" w:rsidP="004F468E">
            <w:pPr>
              <w:widowControl w:val="0"/>
              <w:pBdr>
                <w:top w:val="nil"/>
                <w:left w:val="nil"/>
                <w:bottom w:val="nil"/>
                <w:right w:val="nil"/>
                <w:between w:val="nil"/>
              </w:pBdr>
              <w:spacing w:line="260" w:lineRule="atLeast"/>
              <w:rPr>
                <w:color w:val="000000"/>
              </w:rPr>
            </w:pPr>
          </w:p>
          <w:p w14:paraId="6ABB0ADE" w14:textId="249CD6AB" w:rsidR="00AB2B2C" w:rsidRDefault="00AB2B2C" w:rsidP="004F468E">
            <w:pPr>
              <w:widowControl w:val="0"/>
              <w:pBdr>
                <w:top w:val="nil"/>
                <w:left w:val="nil"/>
                <w:bottom w:val="nil"/>
                <w:right w:val="nil"/>
                <w:between w:val="nil"/>
              </w:pBdr>
              <w:spacing w:line="260" w:lineRule="atLeast"/>
              <w:rPr>
                <w:color w:val="000000"/>
              </w:rPr>
            </w:pPr>
          </w:p>
          <w:p w14:paraId="2FE426CE" w14:textId="77777777" w:rsidR="00AB2B2C" w:rsidRPr="00D14146" w:rsidRDefault="00AB2B2C" w:rsidP="004F468E">
            <w:pPr>
              <w:widowControl w:val="0"/>
              <w:pBdr>
                <w:top w:val="nil"/>
                <w:left w:val="nil"/>
                <w:bottom w:val="nil"/>
                <w:right w:val="nil"/>
                <w:between w:val="nil"/>
              </w:pBdr>
              <w:spacing w:line="260" w:lineRule="atLeast"/>
              <w:rPr>
                <w:color w:val="000000"/>
              </w:rPr>
            </w:pPr>
          </w:p>
          <w:p w14:paraId="32183D07" w14:textId="77777777" w:rsidR="0067258C" w:rsidRPr="00D14146" w:rsidRDefault="0067258C" w:rsidP="004F468E">
            <w:pPr>
              <w:widowControl w:val="0"/>
              <w:pBdr>
                <w:top w:val="nil"/>
                <w:left w:val="nil"/>
                <w:bottom w:val="nil"/>
                <w:right w:val="nil"/>
                <w:between w:val="nil"/>
              </w:pBdr>
              <w:spacing w:line="260" w:lineRule="atLeast"/>
              <w:rPr>
                <w:color w:val="000000"/>
              </w:rPr>
            </w:pPr>
          </w:p>
          <w:p w14:paraId="66EA0065" w14:textId="7FF1E7C7" w:rsidR="00D853ED" w:rsidRDefault="00D853ED" w:rsidP="004F468E">
            <w:pPr>
              <w:widowControl w:val="0"/>
              <w:pBdr>
                <w:top w:val="nil"/>
                <w:left w:val="nil"/>
                <w:bottom w:val="nil"/>
                <w:right w:val="nil"/>
                <w:between w:val="nil"/>
              </w:pBdr>
              <w:spacing w:line="260" w:lineRule="atLeast"/>
              <w:rPr>
                <w:color w:val="000000"/>
              </w:rPr>
            </w:pPr>
          </w:p>
        </w:tc>
      </w:tr>
    </w:tbl>
    <w:p w14:paraId="0A3F1EB6" w14:textId="77777777" w:rsidR="006A1E3B" w:rsidRDefault="006A1E3B" w:rsidP="00025B4F">
      <w:pPr>
        <w:widowControl w:val="0"/>
        <w:pBdr>
          <w:top w:val="nil"/>
          <w:left w:val="nil"/>
          <w:bottom w:val="nil"/>
          <w:right w:val="nil"/>
          <w:between w:val="nil"/>
        </w:pBdr>
        <w:rPr>
          <w:color w:val="000000"/>
        </w:rPr>
      </w:pPr>
    </w:p>
    <w:p w14:paraId="79CD3E51" w14:textId="5A2CF851" w:rsidR="00DB6E70" w:rsidRDefault="00025B4F" w:rsidP="004E6AA3">
      <w:pPr>
        <w:widowControl w:val="0"/>
        <w:pBdr>
          <w:top w:val="nil"/>
          <w:left w:val="nil"/>
          <w:bottom w:val="nil"/>
          <w:right w:val="nil"/>
          <w:between w:val="nil"/>
        </w:pBdr>
        <w:spacing w:line="260" w:lineRule="atLeast"/>
        <w:rPr>
          <w:color w:val="000000"/>
        </w:rPr>
      </w:pPr>
      <w:r>
        <w:rPr>
          <w:color w:val="000000"/>
        </w:rPr>
        <w:lastRenderedPageBreak/>
        <w:t xml:space="preserve">Na podlagi </w:t>
      </w:r>
      <w:r w:rsidR="0024163B">
        <w:rPr>
          <w:color w:val="000000"/>
        </w:rPr>
        <w:t xml:space="preserve">prvega </w:t>
      </w:r>
      <w:r>
        <w:rPr>
          <w:color w:val="000000"/>
        </w:rPr>
        <w:t>odstavka 2. člena Zakona o Vladi Republike Slovenije (Uradni list RS, št. 24/05 – uradno prečiščeno besedilo, 109/08, 38/10 – ZUKN, 8/12, 21/13, 47/13 – ZDU-1G, 65/14</w:t>
      </w:r>
      <w:r w:rsidR="00DB6E70">
        <w:rPr>
          <w:color w:val="000000"/>
        </w:rPr>
        <w:t>,</w:t>
      </w:r>
      <w:r>
        <w:rPr>
          <w:color w:val="000000"/>
        </w:rPr>
        <w:t xml:space="preserve"> 55/17</w:t>
      </w:r>
      <w:r w:rsidR="00DB6E70">
        <w:rPr>
          <w:color w:val="000000"/>
        </w:rPr>
        <w:t xml:space="preserve"> in 163/22</w:t>
      </w:r>
      <w:r>
        <w:rPr>
          <w:color w:val="000000"/>
        </w:rPr>
        <w:t>) je Vlada Republike Slovenije na … seji dne … pod točko ...</w:t>
      </w:r>
      <w:r w:rsidR="00DB6E70">
        <w:rPr>
          <w:color w:val="000000"/>
        </w:rPr>
        <w:t xml:space="preserve"> dnevnega reda</w:t>
      </w:r>
      <w:r>
        <w:rPr>
          <w:color w:val="000000"/>
        </w:rPr>
        <w:t xml:space="preserve"> sprejela </w:t>
      </w:r>
    </w:p>
    <w:p w14:paraId="3137B0F0" w14:textId="77777777" w:rsidR="00DB6E70" w:rsidRDefault="00DB6E70" w:rsidP="00025B4F">
      <w:pPr>
        <w:widowControl w:val="0"/>
        <w:pBdr>
          <w:top w:val="nil"/>
          <w:left w:val="nil"/>
          <w:bottom w:val="nil"/>
          <w:right w:val="nil"/>
          <w:between w:val="nil"/>
        </w:pBdr>
        <w:rPr>
          <w:color w:val="000000"/>
        </w:rPr>
      </w:pPr>
    </w:p>
    <w:p w14:paraId="181B4260" w14:textId="7AC60FCF" w:rsidR="00025B4F" w:rsidRDefault="00DB6E70" w:rsidP="004E6AA3">
      <w:pPr>
        <w:widowControl w:val="0"/>
        <w:pBdr>
          <w:top w:val="nil"/>
          <w:left w:val="nil"/>
          <w:bottom w:val="nil"/>
          <w:right w:val="nil"/>
          <w:between w:val="nil"/>
        </w:pBdr>
        <w:spacing w:line="260" w:lineRule="atLeast"/>
        <w:jc w:val="center"/>
        <w:rPr>
          <w:color w:val="000000"/>
        </w:rPr>
      </w:pPr>
      <w:r>
        <w:rPr>
          <w:color w:val="000000"/>
        </w:rPr>
        <w:t>SKLEP:</w:t>
      </w:r>
    </w:p>
    <w:p w14:paraId="68CE0DE0" w14:textId="77777777" w:rsidR="00025B4F" w:rsidRDefault="00025B4F" w:rsidP="004E6AA3">
      <w:pPr>
        <w:widowControl w:val="0"/>
        <w:pBdr>
          <w:top w:val="nil"/>
          <w:left w:val="nil"/>
          <w:bottom w:val="nil"/>
          <w:right w:val="nil"/>
          <w:between w:val="nil"/>
        </w:pBdr>
        <w:spacing w:line="260" w:lineRule="atLeast"/>
        <w:ind w:firstLine="1021"/>
        <w:rPr>
          <w:color w:val="000000"/>
        </w:rPr>
      </w:pPr>
    </w:p>
    <w:p w14:paraId="30DAFA89" w14:textId="77777777" w:rsidR="003508F4" w:rsidRPr="00797171" w:rsidRDefault="003508F4" w:rsidP="003508F4">
      <w:pPr>
        <w:widowControl w:val="0"/>
        <w:pBdr>
          <w:top w:val="nil"/>
          <w:left w:val="nil"/>
          <w:bottom w:val="nil"/>
          <w:right w:val="nil"/>
          <w:between w:val="nil"/>
        </w:pBdr>
        <w:rPr>
          <w:color w:val="000000"/>
        </w:rPr>
      </w:pPr>
      <w:r w:rsidRPr="00797171">
        <w:rPr>
          <w:color w:val="000000"/>
        </w:rPr>
        <w:t xml:space="preserve">Vlada Republike Slovenije je sprejela </w:t>
      </w:r>
      <w:r w:rsidRPr="009B627C">
        <w:rPr>
          <w:color w:val="000000"/>
        </w:rPr>
        <w:t>»Akcijski načrt za izvajanje Strategije obvladovanja demence v Sloveniji do leta 2030 za obdobje 2024–2025«</w:t>
      </w:r>
      <w:r w:rsidRPr="00797171">
        <w:rPr>
          <w:color w:val="000000"/>
        </w:rPr>
        <w:t>.</w:t>
      </w:r>
    </w:p>
    <w:p w14:paraId="221E2462" w14:textId="77777777" w:rsidR="000E4CB7" w:rsidRDefault="000E4CB7" w:rsidP="000E4CB7">
      <w:pPr>
        <w:pStyle w:val="Odstavekseznama"/>
        <w:widowControl w:val="0"/>
        <w:pBdr>
          <w:top w:val="nil"/>
          <w:left w:val="nil"/>
          <w:bottom w:val="nil"/>
          <w:right w:val="nil"/>
          <w:between w:val="nil"/>
        </w:pBdr>
        <w:rPr>
          <w:color w:val="000000"/>
        </w:rPr>
      </w:pPr>
    </w:p>
    <w:p w14:paraId="48EFB97B" w14:textId="1FBFEF7E" w:rsidR="00987561" w:rsidRPr="00987561" w:rsidRDefault="00987561" w:rsidP="007552D0">
      <w:pPr>
        <w:pStyle w:val="Odstavekseznama"/>
        <w:widowControl w:val="0"/>
        <w:pBdr>
          <w:top w:val="nil"/>
          <w:left w:val="nil"/>
          <w:bottom w:val="nil"/>
          <w:right w:val="nil"/>
          <w:between w:val="nil"/>
        </w:pBdr>
        <w:rPr>
          <w:color w:val="000000"/>
        </w:rPr>
      </w:pPr>
      <w:r w:rsidRPr="00987561">
        <w:rPr>
          <w:color w:val="000000"/>
        </w:rPr>
        <w:t xml:space="preserve"> </w:t>
      </w:r>
    </w:p>
    <w:p w14:paraId="7FC42F24" w14:textId="77777777" w:rsidR="00025B4F" w:rsidRDefault="00025B4F" w:rsidP="004E6AA3">
      <w:pPr>
        <w:widowControl w:val="0"/>
        <w:pBdr>
          <w:top w:val="nil"/>
          <w:left w:val="nil"/>
          <w:bottom w:val="nil"/>
          <w:right w:val="nil"/>
          <w:between w:val="nil"/>
        </w:pBdr>
        <w:spacing w:line="260" w:lineRule="atLeast"/>
        <w:rPr>
          <w:color w:val="000000"/>
        </w:rPr>
      </w:pPr>
    </w:p>
    <w:p w14:paraId="245186AB" w14:textId="77777777" w:rsidR="00025B4F" w:rsidRPr="002417D8" w:rsidRDefault="00025B4F" w:rsidP="004E6AA3">
      <w:pPr>
        <w:spacing w:line="260" w:lineRule="atLeast"/>
      </w:pPr>
      <w:r w:rsidRPr="002417D8">
        <w:rPr>
          <w:i/>
        </w:rPr>
        <w:t xml:space="preserve">                                                                                     </w:t>
      </w:r>
      <w:r w:rsidRPr="002417D8">
        <w:t xml:space="preserve"> Barbara Kolenko </w:t>
      </w:r>
      <w:proofErr w:type="spellStart"/>
      <w:r w:rsidRPr="002417D8">
        <w:t>Helbl</w:t>
      </w:r>
      <w:proofErr w:type="spellEnd"/>
    </w:p>
    <w:p w14:paraId="66A81B12" w14:textId="77777777" w:rsidR="00025B4F" w:rsidRPr="002417D8" w:rsidRDefault="00025B4F" w:rsidP="004E6AA3">
      <w:pPr>
        <w:spacing w:line="260" w:lineRule="atLeast"/>
      </w:pPr>
      <w:r w:rsidRPr="002417D8">
        <w:t xml:space="preserve">                                                                                      generalna sekretarka</w:t>
      </w:r>
    </w:p>
    <w:p w14:paraId="5A237048" w14:textId="77777777" w:rsidR="00025B4F" w:rsidRDefault="00025B4F" w:rsidP="004E6AA3">
      <w:pPr>
        <w:widowControl w:val="0"/>
        <w:pBdr>
          <w:top w:val="nil"/>
          <w:left w:val="nil"/>
          <w:bottom w:val="nil"/>
          <w:right w:val="nil"/>
          <w:between w:val="nil"/>
        </w:pBdr>
        <w:spacing w:line="260" w:lineRule="atLeast"/>
        <w:ind w:firstLine="1021"/>
        <w:rPr>
          <w:color w:val="000000"/>
        </w:rPr>
      </w:pPr>
    </w:p>
    <w:p w14:paraId="56E2620F" w14:textId="77777777" w:rsidR="00AB2B2C" w:rsidRDefault="00AB2B2C" w:rsidP="004E6AA3">
      <w:pPr>
        <w:widowControl w:val="0"/>
        <w:pBdr>
          <w:top w:val="nil"/>
          <w:left w:val="nil"/>
          <w:bottom w:val="nil"/>
          <w:right w:val="nil"/>
          <w:between w:val="nil"/>
        </w:pBdr>
        <w:spacing w:line="260" w:lineRule="atLeast"/>
        <w:rPr>
          <w:color w:val="000000"/>
        </w:rPr>
      </w:pPr>
    </w:p>
    <w:p w14:paraId="28095109" w14:textId="77777777" w:rsidR="00AB2B2C" w:rsidRDefault="00AB2B2C" w:rsidP="004E6AA3">
      <w:pPr>
        <w:widowControl w:val="0"/>
        <w:pBdr>
          <w:top w:val="nil"/>
          <w:left w:val="nil"/>
          <w:bottom w:val="nil"/>
          <w:right w:val="nil"/>
          <w:between w:val="nil"/>
        </w:pBdr>
        <w:spacing w:line="260" w:lineRule="atLeast"/>
        <w:rPr>
          <w:color w:val="000000"/>
        </w:rPr>
      </w:pPr>
    </w:p>
    <w:p w14:paraId="47D27BE6" w14:textId="77777777" w:rsidR="00AB2B2C" w:rsidRDefault="00AB2B2C" w:rsidP="004E6AA3">
      <w:pPr>
        <w:widowControl w:val="0"/>
        <w:pBdr>
          <w:top w:val="nil"/>
          <w:left w:val="nil"/>
          <w:bottom w:val="nil"/>
          <w:right w:val="nil"/>
          <w:between w:val="nil"/>
        </w:pBdr>
        <w:spacing w:line="260" w:lineRule="atLeast"/>
        <w:rPr>
          <w:color w:val="000000"/>
        </w:rPr>
      </w:pPr>
    </w:p>
    <w:p w14:paraId="0F35F670" w14:textId="77777777" w:rsidR="00AB2B2C" w:rsidRDefault="00AB2B2C" w:rsidP="004E6AA3">
      <w:pPr>
        <w:widowControl w:val="0"/>
        <w:pBdr>
          <w:top w:val="nil"/>
          <w:left w:val="nil"/>
          <w:bottom w:val="nil"/>
          <w:right w:val="nil"/>
          <w:between w:val="nil"/>
        </w:pBdr>
        <w:spacing w:line="260" w:lineRule="atLeast"/>
        <w:rPr>
          <w:color w:val="000000"/>
        </w:rPr>
      </w:pPr>
    </w:p>
    <w:p w14:paraId="2583E212" w14:textId="77777777" w:rsidR="00AB2B2C" w:rsidRDefault="00AB2B2C" w:rsidP="004E6AA3">
      <w:pPr>
        <w:widowControl w:val="0"/>
        <w:pBdr>
          <w:top w:val="nil"/>
          <w:left w:val="nil"/>
          <w:bottom w:val="nil"/>
          <w:right w:val="nil"/>
          <w:between w:val="nil"/>
        </w:pBdr>
        <w:spacing w:line="260" w:lineRule="atLeast"/>
        <w:rPr>
          <w:color w:val="000000"/>
        </w:rPr>
      </w:pPr>
    </w:p>
    <w:p w14:paraId="2E48F06A" w14:textId="77777777" w:rsidR="00AB2B2C" w:rsidRDefault="00AB2B2C" w:rsidP="004E6AA3">
      <w:pPr>
        <w:widowControl w:val="0"/>
        <w:pBdr>
          <w:top w:val="nil"/>
          <w:left w:val="nil"/>
          <w:bottom w:val="nil"/>
          <w:right w:val="nil"/>
          <w:between w:val="nil"/>
        </w:pBdr>
        <w:spacing w:line="260" w:lineRule="atLeast"/>
        <w:rPr>
          <w:color w:val="000000"/>
        </w:rPr>
      </w:pPr>
    </w:p>
    <w:p w14:paraId="746917BB" w14:textId="77777777" w:rsidR="00AB2B2C" w:rsidRDefault="00AB2B2C" w:rsidP="004E6AA3">
      <w:pPr>
        <w:widowControl w:val="0"/>
        <w:pBdr>
          <w:top w:val="nil"/>
          <w:left w:val="nil"/>
          <w:bottom w:val="nil"/>
          <w:right w:val="nil"/>
          <w:between w:val="nil"/>
        </w:pBdr>
        <w:spacing w:line="260" w:lineRule="atLeast"/>
        <w:rPr>
          <w:color w:val="000000"/>
        </w:rPr>
      </w:pPr>
    </w:p>
    <w:p w14:paraId="351C104F" w14:textId="77777777" w:rsidR="00AB2B2C" w:rsidRDefault="00AB2B2C" w:rsidP="004E6AA3">
      <w:pPr>
        <w:widowControl w:val="0"/>
        <w:pBdr>
          <w:top w:val="nil"/>
          <w:left w:val="nil"/>
          <w:bottom w:val="nil"/>
          <w:right w:val="nil"/>
          <w:between w:val="nil"/>
        </w:pBdr>
        <w:spacing w:line="260" w:lineRule="atLeast"/>
        <w:rPr>
          <w:color w:val="000000"/>
        </w:rPr>
      </w:pPr>
    </w:p>
    <w:p w14:paraId="7565DE95" w14:textId="77777777" w:rsidR="00AB2B2C" w:rsidRDefault="00AB2B2C" w:rsidP="004E6AA3">
      <w:pPr>
        <w:widowControl w:val="0"/>
        <w:pBdr>
          <w:top w:val="nil"/>
          <w:left w:val="nil"/>
          <w:bottom w:val="nil"/>
          <w:right w:val="nil"/>
          <w:between w:val="nil"/>
        </w:pBdr>
        <w:spacing w:line="260" w:lineRule="atLeast"/>
        <w:rPr>
          <w:color w:val="000000"/>
        </w:rPr>
      </w:pPr>
    </w:p>
    <w:p w14:paraId="36B8FE1D" w14:textId="77777777" w:rsidR="00AB2B2C" w:rsidRDefault="00AB2B2C" w:rsidP="004E6AA3">
      <w:pPr>
        <w:widowControl w:val="0"/>
        <w:pBdr>
          <w:top w:val="nil"/>
          <w:left w:val="nil"/>
          <w:bottom w:val="nil"/>
          <w:right w:val="nil"/>
          <w:between w:val="nil"/>
        </w:pBdr>
        <w:spacing w:line="260" w:lineRule="atLeast"/>
        <w:rPr>
          <w:color w:val="000000"/>
        </w:rPr>
      </w:pPr>
    </w:p>
    <w:p w14:paraId="089A82ED" w14:textId="77777777" w:rsidR="00AB2B2C" w:rsidRDefault="00AB2B2C" w:rsidP="004E6AA3">
      <w:pPr>
        <w:widowControl w:val="0"/>
        <w:pBdr>
          <w:top w:val="nil"/>
          <w:left w:val="nil"/>
          <w:bottom w:val="nil"/>
          <w:right w:val="nil"/>
          <w:between w:val="nil"/>
        </w:pBdr>
        <w:spacing w:line="260" w:lineRule="atLeast"/>
        <w:rPr>
          <w:color w:val="000000"/>
        </w:rPr>
      </w:pPr>
    </w:p>
    <w:p w14:paraId="72A84244" w14:textId="77777777" w:rsidR="00AB2B2C" w:rsidRDefault="00AB2B2C" w:rsidP="004E6AA3">
      <w:pPr>
        <w:widowControl w:val="0"/>
        <w:pBdr>
          <w:top w:val="nil"/>
          <w:left w:val="nil"/>
          <w:bottom w:val="nil"/>
          <w:right w:val="nil"/>
          <w:between w:val="nil"/>
        </w:pBdr>
        <w:spacing w:line="260" w:lineRule="atLeast"/>
        <w:rPr>
          <w:color w:val="000000"/>
        </w:rPr>
      </w:pPr>
    </w:p>
    <w:p w14:paraId="1C9765D5" w14:textId="2A9D613E" w:rsidR="00025B4F" w:rsidRDefault="00025B4F" w:rsidP="004E6AA3">
      <w:pPr>
        <w:widowControl w:val="0"/>
        <w:pBdr>
          <w:top w:val="nil"/>
          <w:left w:val="nil"/>
          <w:bottom w:val="nil"/>
          <w:right w:val="nil"/>
          <w:between w:val="nil"/>
        </w:pBdr>
        <w:spacing w:line="260" w:lineRule="atLeast"/>
        <w:rPr>
          <w:color w:val="000000"/>
        </w:rPr>
      </w:pPr>
      <w:r>
        <w:rPr>
          <w:color w:val="000000"/>
        </w:rPr>
        <w:t>Prejmejo:</w:t>
      </w:r>
    </w:p>
    <w:p w14:paraId="2D603511" w14:textId="77777777" w:rsidR="00025B4F" w:rsidRDefault="00025B4F" w:rsidP="004E6AA3">
      <w:pPr>
        <w:widowControl w:val="0"/>
        <w:numPr>
          <w:ilvl w:val="0"/>
          <w:numId w:val="6"/>
        </w:numPr>
        <w:pBdr>
          <w:top w:val="nil"/>
          <w:left w:val="nil"/>
          <w:bottom w:val="nil"/>
          <w:right w:val="nil"/>
          <w:between w:val="nil"/>
        </w:pBdr>
        <w:spacing w:line="260" w:lineRule="atLeast"/>
        <w:jc w:val="left"/>
      </w:pPr>
      <w:r>
        <w:rPr>
          <w:color w:val="000000"/>
        </w:rPr>
        <w:t>Ministrstvo za zdravje,</w:t>
      </w:r>
    </w:p>
    <w:p w14:paraId="5EE0A7EA" w14:textId="77777777" w:rsidR="00025B4F" w:rsidRPr="00392812" w:rsidRDefault="00025B4F" w:rsidP="004E6AA3">
      <w:pPr>
        <w:widowControl w:val="0"/>
        <w:numPr>
          <w:ilvl w:val="0"/>
          <w:numId w:val="6"/>
        </w:numPr>
        <w:pBdr>
          <w:top w:val="nil"/>
          <w:left w:val="nil"/>
          <w:bottom w:val="nil"/>
          <w:right w:val="nil"/>
          <w:between w:val="nil"/>
        </w:pBdr>
        <w:spacing w:line="260" w:lineRule="atLeast"/>
        <w:jc w:val="left"/>
      </w:pPr>
      <w:r>
        <w:rPr>
          <w:color w:val="000000"/>
        </w:rPr>
        <w:t>Ministrstvo za delo, družino, socialne zadeve in enake možnosti,</w:t>
      </w:r>
    </w:p>
    <w:p w14:paraId="6B969492" w14:textId="77777777" w:rsidR="00025B4F" w:rsidRDefault="00025B4F" w:rsidP="004E6AA3">
      <w:pPr>
        <w:widowControl w:val="0"/>
        <w:numPr>
          <w:ilvl w:val="0"/>
          <w:numId w:val="6"/>
        </w:numPr>
        <w:pBdr>
          <w:top w:val="nil"/>
          <w:left w:val="nil"/>
          <w:bottom w:val="nil"/>
          <w:right w:val="nil"/>
          <w:between w:val="nil"/>
        </w:pBdr>
        <w:spacing w:line="260" w:lineRule="atLeast"/>
        <w:jc w:val="left"/>
      </w:pPr>
      <w:r>
        <w:rPr>
          <w:color w:val="000000"/>
        </w:rPr>
        <w:t>Ministrstvo za solidarno prihodnost,</w:t>
      </w:r>
    </w:p>
    <w:p w14:paraId="32EB6130" w14:textId="77777777" w:rsidR="00025B4F" w:rsidRDefault="00025B4F" w:rsidP="004E6AA3">
      <w:pPr>
        <w:widowControl w:val="0"/>
        <w:numPr>
          <w:ilvl w:val="0"/>
          <w:numId w:val="6"/>
        </w:numPr>
        <w:pBdr>
          <w:top w:val="nil"/>
          <w:left w:val="nil"/>
          <w:bottom w:val="nil"/>
          <w:right w:val="nil"/>
          <w:between w:val="nil"/>
        </w:pBdr>
        <w:spacing w:line="260" w:lineRule="atLeast"/>
        <w:jc w:val="left"/>
      </w:pPr>
      <w:r>
        <w:rPr>
          <w:color w:val="000000"/>
        </w:rPr>
        <w:t>Ministrstvo za finance,</w:t>
      </w:r>
    </w:p>
    <w:p w14:paraId="0AFC3D44" w14:textId="77777777" w:rsidR="00025B4F" w:rsidRDefault="00025B4F" w:rsidP="004E6AA3">
      <w:pPr>
        <w:widowControl w:val="0"/>
        <w:numPr>
          <w:ilvl w:val="0"/>
          <w:numId w:val="6"/>
        </w:numPr>
        <w:pBdr>
          <w:top w:val="nil"/>
          <w:left w:val="nil"/>
          <w:bottom w:val="nil"/>
          <w:right w:val="nil"/>
          <w:between w:val="nil"/>
        </w:pBdr>
        <w:spacing w:line="260" w:lineRule="atLeast"/>
        <w:jc w:val="left"/>
      </w:pPr>
      <w:r>
        <w:rPr>
          <w:color w:val="000000"/>
        </w:rPr>
        <w:t>Služba Vlade Republike Slovenije za zakonodajo.</w:t>
      </w:r>
    </w:p>
    <w:p w14:paraId="09C7107B" w14:textId="77777777" w:rsidR="00025B4F" w:rsidRDefault="00025B4F" w:rsidP="00025B4F">
      <w:pPr>
        <w:widowControl w:val="0"/>
        <w:pBdr>
          <w:top w:val="nil"/>
          <w:left w:val="nil"/>
          <w:bottom w:val="nil"/>
          <w:right w:val="nil"/>
          <w:between w:val="nil"/>
        </w:pBdr>
        <w:ind w:left="720"/>
        <w:jc w:val="left"/>
        <w:rPr>
          <w:color w:val="000000"/>
        </w:rPr>
      </w:pPr>
    </w:p>
    <w:p w14:paraId="34CFE9B2" w14:textId="77777777" w:rsidR="00025B4F" w:rsidRDefault="00025B4F" w:rsidP="00025B4F">
      <w:pPr>
        <w:widowControl w:val="0"/>
        <w:pBdr>
          <w:top w:val="nil"/>
          <w:left w:val="nil"/>
          <w:bottom w:val="nil"/>
          <w:right w:val="nil"/>
          <w:between w:val="nil"/>
        </w:pBdr>
        <w:ind w:firstLine="1021"/>
        <w:rPr>
          <w:color w:val="000000"/>
        </w:rPr>
      </w:pPr>
    </w:p>
    <w:p w14:paraId="27450F2F" w14:textId="77777777" w:rsidR="00025B4F" w:rsidRDefault="00025B4F" w:rsidP="00025B4F">
      <w:pPr>
        <w:widowControl w:val="0"/>
        <w:pBdr>
          <w:top w:val="nil"/>
          <w:left w:val="nil"/>
          <w:bottom w:val="nil"/>
          <w:right w:val="nil"/>
          <w:between w:val="nil"/>
        </w:pBdr>
        <w:ind w:firstLine="1021"/>
        <w:rPr>
          <w:color w:val="000000"/>
        </w:rPr>
      </w:pPr>
    </w:p>
    <w:p w14:paraId="1F64366C" w14:textId="77777777" w:rsidR="00025B4F" w:rsidRDefault="00025B4F" w:rsidP="00025B4F">
      <w:pPr>
        <w:widowControl w:val="0"/>
        <w:pBdr>
          <w:top w:val="nil"/>
          <w:left w:val="nil"/>
          <w:bottom w:val="nil"/>
          <w:right w:val="nil"/>
          <w:between w:val="nil"/>
        </w:pBdr>
        <w:rPr>
          <w:color w:val="000000"/>
        </w:rPr>
      </w:pPr>
      <w:r>
        <w:rPr>
          <w:color w:val="000000"/>
        </w:rPr>
        <w:t>Priloga:</w:t>
      </w:r>
    </w:p>
    <w:p w14:paraId="6288977D" w14:textId="013562B0" w:rsidR="00025B4F" w:rsidRDefault="003508F4" w:rsidP="00025B4F">
      <w:pPr>
        <w:widowControl w:val="0"/>
        <w:numPr>
          <w:ilvl w:val="0"/>
          <w:numId w:val="8"/>
        </w:numPr>
        <w:pBdr>
          <w:top w:val="nil"/>
          <w:left w:val="nil"/>
          <w:bottom w:val="nil"/>
          <w:right w:val="nil"/>
          <w:between w:val="nil"/>
        </w:pBdr>
        <w:jc w:val="left"/>
        <w:rPr>
          <w:color w:val="000000"/>
        </w:rPr>
      </w:pPr>
      <w:r w:rsidRPr="009B627C">
        <w:rPr>
          <w:color w:val="000000"/>
        </w:rPr>
        <w:t>Akcijski načrt za izvajanje Strategije obvladovanja demence v Sloveniji do leta 2030 za obdobje 2024–2025</w:t>
      </w:r>
    </w:p>
    <w:p w14:paraId="0702F91B" w14:textId="77777777" w:rsidR="00025B4F" w:rsidRPr="005D1ACA" w:rsidRDefault="00025B4F" w:rsidP="00CA253A">
      <w:pPr>
        <w:spacing w:line="260" w:lineRule="atLeast"/>
        <w:jc w:val="left"/>
        <w:rPr>
          <w:rFonts w:eastAsia="Times New Roman"/>
          <w:lang w:eastAsia="en-US"/>
        </w:rPr>
      </w:pPr>
    </w:p>
    <w:sectPr w:rsidR="00025B4F" w:rsidRPr="005D1ACA" w:rsidSect="00B32B6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288F" w14:textId="77777777" w:rsidR="00D4072D" w:rsidRDefault="00D4072D" w:rsidP="00197196">
      <w:r>
        <w:separator/>
      </w:r>
    </w:p>
  </w:endnote>
  <w:endnote w:type="continuationSeparator" w:id="0">
    <w:p w14:paraId="77451847" w14:textId="77777777" w:rsidR="00D4072D" w:rsidRDefault="00D4072D" w:rsidP="0019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FD45" w14:textId="77777777" w:rsidR="00550047" w:rsidRDefault="0055004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12476"/>
      <w:docPartObj>
        <w:docPartGallery w:val="Page Numbers (Bottom of Page)"/>
        <w:docPartUnique/>
      </w:docPartObj>
    </w:sdtPr>
    <w:sdtContent>
      <w:p w14:paraId="35613FB7" w14:textId="2D95BC2F" w:rsidR="00550047" w:rsidRDefault="00550047">
        <w:pPr>
          <w:pStyle w:val="Noga"/>
          <w:jc w:val="center"/>
        </w:pPr>
        <w:r>
          <w:fldChar w:fldCharType="begin"/>
        </w:r>
        <w:r>
          <w:instrText>PAGE   \* MERGEFORMAT</w:instrText>
        </w:r>
        <w:r>
          <w:fldChar w:fldCharType="separate"/>
        </w:r>
        <w:r>
          <w:rPr>
            <w:lang w:val="sl-SI"/>
          </w:rPr>
          <w:t>2</w:t>
        </w:r>
        <w:r>
          <w:fldChar w:fldCharType="end"/>
        </w:r>
      </w:p>
    </w:sdtContent>
  </w:sdt>
  <w:p w14:paraId="27A9C2CD" w14:textId="77777777" w:rsidR="000D2ACD" w:rsidRDefault="0000000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2B9F" w14:textId="77777777" w:rsidR="00550047" w:rsidRDefault="005500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D8E8" w14:textId="77777777" w:rsidR="00D4072D" w:rsidRDefault="00D4072D" w:rsidP="00197196">
      <w:r>
        <w:separator/>
      </w:r>
    </w:p>
  </w:footnote>
  <w:footnote w:type="continuationSeparator" w:id="0">
    <w:p w14:paraId="33E53A09" w14:textId="77777777" w:rsidR="00D4072D" w:rsidRDefault="00D4072D" w:rsidP="0019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C93A" w14:textId="77777777" w:rsidR="00550047" w:rsidRDefault="0055004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5312" w14:textId="77777777" w:rsidR="00550047" w:rsidRDefault="0055004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B76C" w14:textId="77777777" w:rsidR="00550047" w:rsidRDefault="0055004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C5D"/>
    <w:multiLevelType w:val="multilevel"/>
    <w:tmpl w:val="D854D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B7A3F"/>
    <w:multiLevelType w:val="hybridMultilevel"/>
    <w:tmpl w:val="97D2DE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E322B6"/>
    <w:multiLevelType w:val="hybridMultilevel"/>
    <w:tmpl w:val="0A20D25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F544E704">
      <w:numFmt w:val="bullet"/>
      <w:lvlText w:val="-"/>
      <w:lvlJc w:val="left"/>
      <w:pPr>
        <w:ind w:left="2340" w:hanging="36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C05547"/>
    <w:multiLevelType w:val="hybridMultilevel"/>
    <w:tmpl w:val="7E3A1416"/>
    <w:lvl w:ilvl="0" w:tplc="19D68FA6">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7AD2F94"/>
    <w:multiLevelType w:val="hybridMultilevel"/>
    <w:tmpl w:val="C442A21A"/>
    <w:lvl w:ilvl="0" w:tplc="D8AE441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BC7EDC"/>
    <w:multiLevelType w:val="hybridMultilevel"/>
    <w:tmpl w:val="0F6E3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D36FE0"/>
    <w:multiLevelType w:val="multilevel"/>
    <w:tmpl w:val="660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DF2596"/>
    <w:multiLevelType w:val="multilevel"/>
    <w:tmpl w:val="4288E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A7B1F71"/>
    <w:multiLevelType w:val="hybridMultilevel"/>
    <w:tmpl w:val="0B0AD9AE"/>
    <w:lvl w:ilvl="0" w:tplc="5B682C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583B03"/>
    <w:multiLevelType w:val="hybridMultilevel"/>
    <w:tmpl w:val="63C85E00"/>
    <w:lvl w:ilvl="0" w:tplc="5B682C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1CDC6638"/>
    <w:multiLevelType w:val="hybridMultilevel"/>
    <w:tmpl w:val="8816543C"/>
    <w:lvl w:ilvl="0" w:tplc="FC32978E">
      <w:numFmt w:val="bullet"/>
      <w:lvlText w:val="ꟷ"/>
      <w:lvlJc w:val="left"/>
      <w:pPr>
        <w:ind w:left="1080" w:hanging="360"/>
      </w:pPr>
      <w:rPr>
        <w:rFonts w:ascii="Calibri" w:eastAsia="Times New Roman" w:hAnsi="Calibri" w:hint="default"/>
      </w:rPr>
    </w:lvl>
    <w:lvl w:ilvl="1" w:tplc="19D68FA6">
      <w:numFmt w:val="bullet"/>
      <w:lvlText w:val="•"/>
      <w:lvlJc w:val="left"/>
      <w:pPr>
        <w:ind w:left="2160" w:hanging="720"/>
      </w:pPr>
      <w:rPr>
        <w:rFonts w:ascii="Arial" w:eastAsia="Calibri"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D406552"/>
    <w:multiLevelType w:val="multilevel"/>
    <w:tmpl w:val="8020DC5E"/>
    <w:lvl w:ilvl="0">
      <w:start w:val="2"/>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21671C01"/>
    <w:multiLevelType w:val="multilevel"/>
    <w:tmpl w:val="1D8494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336080F"/>
    <w:multiLevelType w:val="hybridMultilevel"/>
    <w:tmpl w:val="ACB2A9A8"/>
    <w:lvl w:ilvl="0" w:tplc="FC32978E">
      <w:numFmt w:val="bullet"/>
      <w:lvlText w:val="ꟷ"/>
      <w:lvlJc w:val="left"/>
      <w:pPr>
        <w:ind w:left="1068" w:hanging="360"/>
      </w:pPr>
      <w:rPr>
        <w:rFonts w:ascii="Calibri" w:eastAsia="Times New Roman"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26DB5A44"/>
    <w:multiLevelType w:val="multilevel"/>
    <w:tmpl w:val="785E54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7337AC8"/>
    <w:multiLevelType w:val="hybridMultilevel"/>
    <w:tmpl w:val="5908F76C"/>
    <w:lvl w:ilvl="0" w:tplc="FC32978E">
      <w:numFmt w:val="bullet"/>
      <w:lvlText w:val="ꟷ"/>
      <w:lvlJc w:val="left"/>
      <w:pPr>
        <w:ind w:left="144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29ED159E"/>
    <w:multiLevelType w:val="hybridMultilevel"/>
    <w:tmpl w:val="1108B7B0"/>
    <w:lvl w:ilvl="0" w:tplc="FC32978E">
      <w:numFmt w:val="bullet"/>
      <w:lvlText w:val="ꟷ"/>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2B0B792C"/>
    <w:multiLevelType w:val="hybridMultilevel"/>
    <w:tmpl w:val="E2208352"/>
    <w:lvl w:ilvl="0" w:tplc="5B682C76">
      <w:start w:val="1"/>
      <w:numFmt w:val="bullet"/>
      <w:lvlText w:val=""/>
      <w:lvlJc w:val="left"/>
      <w:pPr>
        <w:ind w:left="720" w:hanging="360"/>
      </w:pPr>
      <w:rPr>
        <w:rFonts w:ascii="Symbol" w:hAnsi="Symbol" w:hint="default"/>
      </w:rPr>
    </w:lvl>
    <w:lvl w:ilvl="1" w:tplc="5B682C7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CA24E6"/>
    <w:multiLevelType w:val="hybridMultilevel"/>
    <w:tmpl w:val="126AB9A4"/>
    <w:lvl w:ilvl="0" w:tplc="FC32978E">
      <w:numFmt w:val="bullet"/>
      <w:lvlText w:val="ꟷ"/>
      <w:lvlJc w:val="left"/>
      <w:pPr>
        <w:ind w:left="1068" w:hanging="360"/>
      </w:pPr>
      <w:rPr>
        <w:rFonts w:ascii="Calibri" w:eastAsia="Times New Roman" w:hAnsi="Calibri" w:hint="default"/>
      </w:rPr>
    </w:lvl>
    <w:lvl w:ilvl="1" w:tplc="FC32978E">
      <w:numFmt w:val="bullet"/>
      <w:lvlText w:val="ꟷ"/>
      <w:lvlJc w:val="left"/>
      <w:pPr>
        <w:ind w:left="1788" w:hanging="360"/>
      </w:pPr>
      <w:rPr>
        <w:rFonts w:ascii="Calibri" w:eastAsia="Times New Roman" w:hAnsi="Calibri"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2D670E19"/>
    <w:multiLevelType w:val="hybridMultilevel"/>
    <w:tmpl w:val="31248918"/>
    <w:lvl w:ilvl="0" w:tplc="E4FAF75A">
      <w:start w:val="1"/>
      <w:numFmt w:val="decimal"/>
      <w:lvlText w:val="%1."/>
      <w:lvlJc w:val="left"/>
      <w:pPr>
        <w:ind w:left="786"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0D768B"/>
    <w:multiLevelType w:val="hybridMultilevel"/>
    <w:tmpl w:val="0D8C1EB2"/>
    <w:lvl w:ilvl="0" w:tplc="FC32978E">
      <w:numFmt w:val="bullet"/>
      <w:lvlText w:val="ꟷ"/>
      <w:lvlJc w:val="left"/>
      <w:pPr>
        <w:ind w:left="1068" w:hanging="360"/>
      </w:pPr>
      <w:rPr>
        <w:rFonts w:ascii="Calibri" w:eastAsia="Times New Roman"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15:restartNumberingAfterBreak="0">
    <w:nsid w:val="334B0BC5"/>
    <w:multiLevelType w:val="multilevel"/>
    <w:tmpl w:val="83BC5CDA"/>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3" w15:restartNumberingAfterBreak="0">
    <w:nsid w:val="351B7970"/>
    <w:multiLevelType w:val="multilevel"/>
    <w:tmpl w:val="FE06C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AD44D8"/>
    <w:multiLevelType w:val="hybridMultilevel"/>
    <w:tmpl w:val="B964A34C"/>
    <w:lvl w:ilvl="0" w:tplc="FC32978E">
      <w:numFmt w:val="bullet"/>
      <w:lvlText w:val="ꟷ"/>
      <w:lvlJc w:val="left"/>
      <w:pPr>
        <w:ind w:left="1440" w:hanging="360"/>
      </w:pPr>
      <w:rPr>
        <w:rFonts w:ascii="Calibri" w:eastAsia="Times New Roman"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3A051394"/>
    <w:multiLevelType w:val="multilevel"/>
    <w:tmpl w:val="96F6FB4C"/>
    <w:lvl w:ilvl="0">
      <w:start w:val="1"/>
      <w:numFmt w:val="bullet"/>
      <w:lvlText w:val="−"/>
      <w:lvlJc w:val="left"/>
      <w:pPr>
        <w:ind w:left="425" w:hanging="425"/>
      </w:pPr>
      <w:rPr>
        <w:rFonts w:ascii="Noto Sans Symbols" w:eastAsia="Noto Sans Symbols" w:hAnsi="Noto Sans Symbols" w:cs="Noto Sans Symbols"/>
        <w:b w:val="0"/>
        <w:sz w:val="22"/>
        <w:szCs w:val="22"/>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 w15:restartNumberingAfterBreak="0">
    <w:nsid w:val="3C471D67"/>
    <w:multiLevelType w:val="hybridMultilevel"/>
    <w:tmpl w:val="75CA23A2"/>
    <w:lvl w:ilvl="0" w:tplc="FC32978E">
      <w:numFmt w:val="bullet"/>
      <w:lvlText w:val="ꟷ"/>
      <w:lvlJc w:val="left"/>
      <w:pPr>
        <w:ind w:left="1068" w:hanging="360"/>
      </w:pPr>
      <w:rPr>
        <w:rFonts w:ascii="Calibri" w:eastAsia="Times New Roman"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3F3D4056"/>
    <w:multiLevelType w:val="multilevel"/>
    <w:tmpl w:val="AF420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3317D7"/>
    <w:multiLevelType w:val="hybridMultilevel"/>
    <w:tmpl w:val="14660B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16B78F1"/>
    <w:multiLevelType w:val="hybridMultilevel"/>
    <w:tmpl w:val="25E64EE8"/>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228354C"/>
    <w:multiLevelType w:val="hybridMultilevel"/>
    <w:tmpl w:val="D1A408CC"/>
    <w:lvl w:ilvl="0" w:tplc="5B682C76">
      <w:start w:val="1"/>
      <w:numFmt w:val="bullet"/>
      <w:lvlText w:val=""/>
      <w:lvlJc w:val="left"/>
      <w:pPr>
        <w:ind w:left="720" w:hanging="360"/>
      </w:pPr>
      <w:rPr>
        <w:rFonts w:ascii="Symbol" w:hAnsi="Symbol" w:hint="default"/>
      </w:rPr>
    </w:lvl>
    <w:lvl w:ilvl="1" w:tplc="5B682C7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7F536E6"/>
    <w:multiLevelType w:val="hybridMultilevel"/>
    <w:tmpl w:val="990CF158"/>
    <w:lvl w:ilvl="0" w:tplc="FC32978E">
      <w:numFmt w:val="bullet"/>
      <w:lvlText w:val="ꟷ"/>
      <w:lvlJc w:val="left"/>
      <w:pPr>
        <w:ind w:left="1068" w:hanging="360"/>
      </w:pPr>
      <w:rPr>
        <w:rFonts w:ascii="Calibri" w:eastAsia="Times New Roman" w:hAnsi="Calibri"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15:restartNumberingAfterBreak="0">
    <w:nsid w:val="505523F2"/>
    <w:multiLevelType w:val="hybridMultilevel"/>
    <w:tmpl w:val="81C60AF4"/>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BB3EBD"/>
    <w:multiLevelType w:val="hybridMultilevel"/>
    <w:tmpl w:val="4C46AD74"/>
    <w:lvl w:ilvl="0" w:tplc="FC32978E">
      <w:numFmt w:val="bullet"/>
      <w:lvlText w:val="ꟷ"/>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B53BA0"/>
    <w:multiLevelType w:val="hybridMultilevel"/>
    <w:tmpl w:val="68BA3BFC"/>
    <w:lvl w:ilvl="0" w:tplc="FC32978E">
      <w:numFmt w:val="bullet"/>
      <w:lvlText w:val="ꟷ"/>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A206FC"/>
    <w:multiLevelType w:val="hybridMultilevel"/>
    <w:tmpl w:val="0F6E3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DC30A9"/>
    <w:multiLevelType w:val="hybridMultilevel"/>
    <w:tmpl w:val="115C551C"/>
    <w:lvl w:ilvl="0" w:tplc="BD9C7BF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D665F33"/>
    <w:multiLevelType w:val="hybridMultilevel"/>
    <w:tmpl w:val="C3AC294A"/>
    <w:lvl w:ilvl="0" w:tplc="08CE31C6">
      <w:start w:val="2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66EA631F"/>
    <w:multiLevelType w:val="multilevel"/>
    <w:tmpl w:val="EADEC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7562A98"/>
    <w:multiLevelType w:val="hybridMultilevel"/>
    <w:tmpl w:val="70E2E9E8"/>
    <w:lvl w:ilvl="0" w:tplc="5B682C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A4400ED"/>
    <w:multiLevelType w:val="hybridMultilevel"/>
    <w:tmpl w:val="F22E5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BE16044"/>
    <w:multiLevelType w:val="hybridMultilevel"/>
    <w:tmpl w:val="0F6E3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B21A1D"/>
    <w:multiLevelType w:val="hybridMultilevel"/>
    <w:tmpl w:val="020E4114"/>
    <w:lvl w:ilvl="0" w:tplc="FC32978E">
      <w:numFmt w:val="bullet"/>
      <w:lvlText w:val="ꟷ"/>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ED23D30"/>
    <w:multiLevelType w:val="multilevel"/>
    <w:tmpl w:val="53F0A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0C5043"/>
    <w:multiLevelType w:val="hybridMultilevel"/>
    <w:tmpl w:val="AC1A0B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0EE3AC5"/>
    <w:multiLevelType w:val="hybridMultilevel"/>
    <w:tmpl w:val="9E5253BE"/>
    <w:lvl w:ilvl="0" w:tplc="19D68FA6">
      <w:numFmt w:val="bullet"/>
      <w:lvlText w:val="•"/>
      <w:lvlJc w:val="left"/>
      <w:pPr>
        <w:ind w:left="1080" w:hanging="360"/>
      </w:pPr>
      <w:rPr>
        <w:rFonts w:ascii="Arial" w:eastAsia="Calibri" w:hAnsi="Arial" w:cs="Arial" w:hint="default"/>
      </w:rPr>
    </w:lvl>
    <w:lvl w:ilvl="1" w:tplc="5B682C76">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72C413ED"/>
    <w:multiLevelType w:val="hybridMultilevel"/>
    <w:tmpl w:val="EBEEBB62"/>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8" w15:restartNumberingAfterBreak="0">
    <w:nsid w:val="7C05117C"/>
    <w:multiLevelType w:val="hybridMultilevel"/>
    <w:tmpl w:val="D15088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E153B74"/>
    <w:multiLevelType w:val="hybridMultilevel"/>
    <w:tmpl w:val="CC7C6D6C"/>
    <w:lvl w:ilvl="0" w:tplc="D29E7B7C">
      <w:start w:val="2023"/>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5471968">
    <w:abstractNumId w:val="15"/>
  </w:num>
  <w:num w:numId="2" w16cid:durableId="1489708095">
    <w:abstractNumId w:val="25"/>
  </w:num>
  <w:num w:numId="3" w16cid:durableId="1016732498">
    <w:abstractNumId w:val="12"/>
  </w:num>
  <w:num w:numId="4" w16cid:durableId="1135293585">
    <w:abstractNumId w:val="27"/>
  </w:num>
  <w:num w:numId="5" w16cid:durableId="1376393881">
    <w:abstractNumId w:val="22"/>
  </w:num>
  <w:num w:numId="6" w16cid:durableId="931354893">
    <w:abstractNumId w:val="6"/>
  </w:num>
  <w:num w:numId="7" w16cid:durableId="1482648730">
    <w:abstractNumId w:val="44"/>
  </w:num>
  <w:num w:numId="8" w16cid:durableId="627711271">
    <w:abstractNumId w:val="38"/>
  </w:num>
  <w:num w:numId="9" w16cid:durableId="186717396">
    <w:abstractNumId w:val="0"/>
  </w:num>
  <w:num w:numId="10" w16cid:durableId="2001688905">
    <w:abstractNumId w:val="13"/>
  </w:num>
  <w:num w:numId="11" w16cid:durableId="1890796852">
    <w:abstractNumId w:val="7"/>
  </w:num>
  <w:num w:numId="12" w16cid:durableId="762074046">
    <w:abstractNumId w:val="49"/>
  </w:num>
  <w:num w:numId="13" w16cid:durableId="100689721">
    <w:abstractNumId w:val="29"/>
  </w:num>
  <w:num w:numId="14" w16cid:durableId="1732541422">
    <w:abstractNumId w:val="48"/>
  </w:num>
  <w:num w:numId="15" w16cid:durableId="687634500">
    <w:abstractNumId w:val="32"/>
  </w:num>
  <w:num w:numId="16" w16cid:durableId="1784765390">
    <w:abstractNumId w:val="4"/>
  </w:num>
  <w:num w:numId="17" w16cid:durableId="664936226">
    <w:abstractNumId w:val="36"/>
  </w:num>
  <w:num w:numId="18" w16cid:durableId="965626344">
    <w:abstractNumId w:val="45"/>
  </w:num>
  <w:num w:numId="19" w16cid:durableId="529227297">
    <w:abstractNumId w:val="23"/>
  </w:num>
  <w:num w:numId="20" w16cid:durableId="706837684">
    <w:abstractNumId w:val="2"/>
  </w:num>
  <w:num w:numId="21" w16cid:durableId="405223547">
    <w:abstractNumId w:val="14"/>
  </w:num>
  <w:num w:numId="22" w16cid:durableId="1781757713">
    <w:abstractNumId w:val="21"/>
  </w:num>
  <w:num w:numId="23" w16cid:durableId="2140682706">
    <w:abstractNumId w:val="17"/>
  </w:num>
  <w:num w:numId="24" w16cid:durableId="869336682">
    <w:abstractNumId w:val="24"/>
  </w:num>
  <w:num w:numId="25" w16cid:durableId="159976143">
    <w:abstractNumId w:val="16"/>
  </w:num>
  <w:num w:numId="26" w16cid:durableId="1169368299">
    <w:abstractNumId w:val="26"/>
  </w:num>
  <w:num w:numId="27" w16cid:durableId="142623072">
    <w:abstractNumId w:val="19"/>
  </w:num>
  <w:num w:numId="28" w16cid:durableId="1408914159">
    <w:abstractNumId w:val="11"/>
  </w:num>
  <w:num w:numId="29" w16cid:durableId="1478188350">
    <w:abstractNumId w:val="31"/>
  </w:num>
  <w:num w:numId="30" w16cid:durableId="947080490">
    <w:abstractNumId w:val="39"/>
  </w:num>
  <w:num w:numId="31" w16cid:durableId="1533686838">
    <w:abstractNumId w:val="18"/>
  </w:num>
  <w:num w:numId="32" w16cid:durableId="878935612">
    <w:abstractNumId w:val="30"/>
  </w:num>
  <w:num w:numId="33" w16cid:durableId="714356317">
    <w:abstractNumId w:val="3"/>
  </w:num>
  <w:num w:numId="34" w16cid:durableId="1429472327">
    <w:abstractNumId w:val="8"/>
  </w:num>
  <w:num w:numId="35" w16cid:durableId="1978297132">
    <w:abstractNumId w:val="46"/>
  </w:num>
  <w:num w:numId="36" w16cid:durableId="1736969078">
    <w:abstractNumId w:val="20"/>
  </w:num>
  <w:num w:numId="37" w16cid:durableId="1508907104">
    <w:abstractNumId w:val="9"/>
  </w:num>
  <w:num w:numId="38" w16cid:durableId="976911966">
    <w:abstractNumId w:val="34"/>
  </w:num>
  <w:num w:numId="39" w16cid:durableId="1181436759">
    <w:abstractNumId w:val="43"/>
  </w:num>
  <w:num w:numId="40" w16cid:durableId="938175043">
    <w:abstractNumId w:val="33"/>
  </w:num>
  <w:num w:numId="41" w16cid:durableId="1452742828">
    <w:abstractNumId w:val="28"/>
  </w:num>
  <w:num w:numId="42" w16cid:durableId="908080121">
    <w:abstractNumId w:val="1"/>
  </w:num>
  <w:num w:numId="43" w16cid:durableId="2121685636">
    <w:abstractNumId w:val="10"/>
  </w:num>
  <w:num w:numId="44" w16cid:durableId="1282374747">
    <w:abstractNumId w:val="40"/>
  </w:num>
  <w:num w:numId="45" w16cid:durableId="1993361564">
    <w:abstractNumId w:val="50"/>
  </w:num>
  <w:num w:numId="46" w16cid:durableId="117988917">
    <w:abstractNumId w:val="47"/>
  </w:num>
  <w:num w:numId="47" w16cid:durableId="547036895">
    <w:abstractNumId w:val="35"/>
  </w:num>
  <w:num w:numId="48" w16cid:durableId="1425033540">
    <w:abstractNumId w:val="41"/>
  </w:num>
  <w:num w:numId="49" w16cid:durableId="1543982849">
    <w:abstractNumId w:val="42"/>
  </w:num>
  <w:num w:numId="50" w16cid:durableId="399253268">
    <w:abstractNumId w:val="5"/>
  </w:num>
  <w:num w:numId="51" w16cid:durableId="126098689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8C"/>
    <w:rsid w:val="00011BCE"/>
    <w:rsid w:val="00025B4F"/>
    <w:rsid w:val="00031104"/>
    <w:rsid w:val="00031A0F"/>
    <w:rsid w:val="0004265B"/>
    <w:rsid w:val="000450BB"/>
    <w:rsid w:val="00050258"/>
    <w:rsid w:val="00053D8B"/>
    <w:rsid w:val="00054108"/>
    <w:rsid w:val="000709C8"/>
    <w:rsid w:val="00074F65"/>
    <w:rsid w:val="00080EA6"/>
    <w:rsid w:val="00082952"/>
    <w:rsid w:val="0008436C"/>
    <w:rsid w:val="000927EC"/>
    <w:rsid w:val="000A14D9"/>
    <w:rsid w:val="000B1577"/>
    <w:rsid w:val="000B56DA"/>
    <w:rsid w:val="000D6A9D"/>
    <w:rsid w:val="000E33A1"/>
    <w:rsid w:val="000E4CB7"/>
    <w:rsid w:val="000F00E3"/>
    <w:rsid w:val="001012E1"/>
    <w:rsid w:val="00111DAA"/>
    <w:rsid w:val="00113071"/>
    <w:rsid w:val="001138B6"/>
    <w:rsid w:val="00120309"/>
    <w:rsid w:val="0012249B"/>
    <w:rsid w:val="00124ED6"/>
    <w:rsid w:val="00127310"/>
    <w:rsid w:val="00132E49"/>
    <w:rsid w:val="00150A1F"/>
    <w:rsid w:val="00157B03"/>
    <w:rsid w:val="00160C6B"/>
    <w:rsid w:val="00163C38"/>
    <w:rsid w:val="00167B96"/>
    <w:rsid w:val="00177C7E"/>
    <w:rsid w:val="00184E12"/>
    <w:rsid w:val="001853F5"/>
    <w:rsid w:val="001856FB"/>
    <w:rsid w:val="00190088"/>
    <w:rsid w:val="001935E4"/>
    <w:rsid w:val="00196E54"/>
    <w:rsid w:val="00197196"/>
    <w:rsid w:val="00197ADC"/>
    <w:rsid w:val="001A10B1"/>
    <w:rsid w:val="001A3571"/>
    <w:rsid w:val="001A499D"/>
    <w:rsid w:val="001A4E64"/>
    <w:rsid w:val="001A6DF6"/>
    <w:rsid w:val="001B3E56"/>
    <w:rsid w:val="001C06CD"/>
    <w:rsid w:val="001C38A2"/>
    <w:rsid w:val="001C5D8D"/>
    <w:rsid w:val="001D0D84"/>
    <w:rsid w:val="001D4446"/>
    <w:rsid w:val="001D6AF6"/>
    <w:rsid w:val="001E3F02"/>
    <w:rsid w:val="001F2E80"/>
    <w:rsid w:val="0020646C"/>
    <w:rsid w:val="00233BB7"/>
    <w:rsid w:val="00236D6D"/>
    <w:rsid w:val="00240304"/>
    <w:rsid w:val="0024163B"/>
    <w:rsid w:val="002454DE"/>
    <w:rsid w:val="0025073C"/>
    <w:rsid w:val="00256C6E"/>
    <w:rsid w:val="00262EDE"/>
    <w:rsid w:val="00264AD3"/>
    <w:rsid w:val="0026711F"/>
    <w:rsid w:val="00270573"/>
    <w:rsid w:val="0028157B"/>
    <w:rsid w:val="00291573"/>
    <w:rsid w:val="00292C5E"/>
    <w:rsid w:val="002A01F1"/>
    <w:rsid w:val="002A7497"/>
    <w:rsid w:val="002C0C9C"/>
    <w:rsid w:val="002C35D3"/>
    <w:rsid w:val="002D6EFB"/>
    <w:rsid w:val="002E3598"/>
    <w:rsid w:val="002E4744"/>
    <w:rsid w:val="002F332F"/>
    <w:rsid w:val="00300AF4"/>
    <w:rsid w:val="00307AA0"/>
    <w:rsid w:val="00311AD2"/>
    <w:rsid w:val="00311E28"/>
    <w:rsid w:val="00313F83"/>
    <w:rsid w:val="00314B5B"/>
    <w:rsid w:val="00320347"/>
    <w:rsid w:val="0033477F"/>
    <w:rsid w:val="003362CA"/>
    <w:rsid w:val="003508F4"/>
    <w:rsid w:val="00352D43"/>
    <w:rsid w:val="00352EB4"/>
    <w:rsid w:val="00353C1D"/>
    <w:rsid w:val="003577C3"/>
    <w:rsid w:val="00365BD1"/>
    <w:rsid w:val="0037063D"/>
    <w:rsid w:val="00373454"/>
    <w:rsid w:val="00377199"/>
    <w:rsid w:val="0038671F"/>
    <w:rsid w:val="003916F1"/>
    <w:rsid w:val="00392812"/>
    <w:rsid w:val="00392D77"/>
    <w:rsid w:val="003B772F"/>
    <w:rsid w:val="003C1D58"/>
    <w:rsid w:val="003C39F6"/>
    <w:rsid w:val="003D261A"/>
    <w:rsid w:val="003E4D58"/>
    <w:rsid w:val="003F3C4C"/>
    <w:rsid w:val="004160F5"/>
    <w:rsid w:val="00417F45"/>
    <w:rsid w:val="00424D86"/>
    <w:rsid w:val="00425467"/>
    <w:rsid w:val="004312A6"/>
    <w:rsid w:val="00443018"/>
    <w:rsid w:val="00445F6B"/>
    <w:rsid w:val="00447261"/>
    <w:rsid w:val="004512B0"/>
    <w:rsid w:val="0046348B"/>
    <w:rsid w:val="00470721"/>
    <w:rsid w:val="004725C6"/>
    <w:rsid w:val="00473DF0"/>
    <w:rsid w:val="004743B0"/>
    <w:rsid w:val="0047717B"/>
    <w:rsid w:val="00481D23"/>
    <w:rsid w:val="00492B20"/>
    <w:rsid w:val="004938A5"/>
    <w:rsid w:val="0049416D"/>
    <w:rsid w:val="00497079"/>
    <w:rsid w:val="004A03DB"/>
    <w:rsid w:val="004A11C4"/>
    <w:rsid w:val="004A7CBC"/>
    <w:rsid w:val="004B0EBD"/>
    <w:rsid w:val="004B1AD9"/>
    <w:rsid w:val="004B39F3"/>
    <w:rsid w:val="004B4530"/>
    <w:rsid w:val="004B4C01"/>
    <w:rsid w:val="004C4BAF"/>
    <w:rsid w:val="004C7DE3"/>
    <w:rsid w:val="004D577C"/>
    <w:rsid w:val="004E67F9"/>
    <w:rsid w:val="004E6AA3"/>
    <w:rsid w:val="004F3CE4"/>
    <w:rsid w:val="004F468E"/>
    <w:rsid w:val="00504724"/>
    <w:rsid w:val="00504A2E"/>
    <w:rsid w:val="00505BE8"/>
    <w:rsid w:val="00516393"/>
    <w:rsid w:val="005206F6"/>
    <w:rsid w:val="00530830"/>
    <w:rsid w:val="00544B3F"/>
    <w:rsid w:val="005471EC"/>
    <w:rsid w:val="00547A51"/>
    <w:rsid w:val="00550047"/>
    <w:rsid w:val="00552FDE"/>
    <w:rsid w:val="0056528A"/>
    <w:rsid w:val="0056581B"/>
    <w:rsid w:val="00567832"/>
    <w:rsid w:val="00576AAB"/>
    <w:rsid w:val="0058036C"/>
    <w:rsid w:val="00580E68"/>
    <w:rsid w:val="00584804"/>
    <w:rsid w:val="00590598"/>
    <w:rsid w:val="00596BDC"/>
    <w:rsid w:val="005A1BA2"/>
    <w:rsid w:val="005A4345"/>
    <w:rsid w:val="005A515B"/>
    <w:rsid w:val="005B3972"/>
    <w:rsid w:val="005B47F0"/>
    <w:rsid w:val="005B69A9"/>
    <w:rsid w:val="005D1ACA"/>
    <w:rsid w:val="005D2360"/>
    <w:rsid w:val="005F1BD4"/>
    <w:rsid w:val="005F2F24"/>
    <w:rsid w:val="005F65EE"/>
    <w:rsid w:val="005F6B3F"/>
    <w:rsid w:val="00624F5B"/>
    <w:rsid w:val="0063221E"/>
    <w:rsid w:val="00633A19"/>
    <w:rsid w:val="006341E9"/>
    <w:rsid w:val="0063617F"/>
    <w:rsid w:val="00653922"/>
    <w:rsid w:val="00657258"/>
    <w:rsid w:val="006603FE"/>
    <w:rsid w:val="006651D4"/>
    <w:rsid w:val="00667686"/>
    <w:rsid w:val="006718E6"/>
    <w:rsid w:val="0067258C"/>
    <w:rsid w:val="00676230"/>
    <w:rsid w:val="00676FB1"/>
    <w:rsid w:val="00683C65"/>
    <w:rsid w:val="00687BE5"/>
    <w:rsid w:val="006A1E3B"/>
    <w:rsid w:val="006A3E7F"/>
    <w:rsid w:val="006B22F5"/>
    <w:rsid w:val="006C2BFF"/>
    <w:rsid w:val="006D4215"/>
    <w:rsid w:val="006E2891"/>
    <w:rsid w:val="006E2ABB"/>
    <w:rsid w:val="006E728B"/>
    <w:rsid w:val="006F7FB6"/>
    <w:rsid w:val="00716778"/>
    <w:rsid w:val="00724739"/>
    <w:rsid w:val="00727AF1"/>
    <w:rsid w:val="00730F07"/>
    <w:rsid w:val="007322D8"/>
    <w:rsid w:val="0073298D"/>
    <w:rsid w:val="00735E19"/>
    <w:rsid w:val="00737A7A"/>
    <w:rsid w:val="007537CD"/>
    <w:rsid w:val="007552D0"/>
    <w:rsid w:val="00755FE9"/>
    <w:rsid w:val="00757ED9"/>
    <w:rsid w:val="00760049"/>
    <w:rsid w:val="007611D1"/>
    <w:rsid w:val="007658A4"/>
    <w:rsid w:val="0076760B"/>
    <w:rsid w:val="007709C2"/>
    <w:rsid w:val="007723DF"/>
    <w:rsid w:val="00777230"/>
    <w:rsid w:val="00783968"/>
    <w:rsid w:val="007840D8"/>
    <w:rsid w:val="00786ADF"/>
    <w:rsid w:val="00791A13"/>
    <w:rsid w:val="00792E23"/>
    <w:rsid w:val="00793730"/>
    <w:rsid w:val="00797171"/>
    <w:rsid w:val="007A0E52"/>
    <w:rsid w:val="007B53B5"/>
    <w:rsid w:val="007B6BDA"/>
    <w:rsid w:val="007B6EDA"/>
    <w:rsid w:val="007E0366"/>
    <w:rsid w:val="007E5057"/>
    <w:rsid w:val="007F26F9"/>
    <w:rsid w:val="007F6A07"/>
    <w:rsid w:val="008061A1"/>
    <w:rsid w:val="008119BF"/>
    <w:rsid w:val="00811C37"/>
    <w:rsid w:val="00821B16"/>
    <w:rsid w:val="0083431A"/>
    <w:rsid w:val="00841453"/>
    <w:rsid w:val="00844B51"/>
    <w:rsid w:val="00850533"/>
    <w:rsid w:val="00855A58"/>
    <w:rsid w:val="00856398"/>
    <w:rsid w:val="00874CC0"/>
    <w:rsid w:val="0089107D"/>
    <w:rsid w:val="0089443D"/>
    <w:rsid w:val="008957F8"/>
    <w:rsid w:val="00896304"/>
    <w:rsid w:val="008A4780"/>
    <w:rsid w:val="008B0588"/>
    <w:rsid w:val="008B5C41"/>
    <w:rsid w:val="008C38D0"/>
    <w:rsid w:val="008C4DF3"/>
    <w:rsid w:val="008D353E"/>
    <w:rsid w:val="008E0981"/>
    <w:rsid w:val="008E547E"/>
    <w:rsid w:val="008E614B"/>
    <w:rsid w:val="008F5D1A"/>
    <w:rsid w:val="008F6A34"/>
    <w:rsid w:val="008F7BFE"/>
    <w:rsid w:val="00930757"/>
    <w:rsid w:val="0093609B"/>
    <w:rsid w:val="009423DB"/>
    <w:rsid w:val="009479DB"/>
    <w:rsid w:val="00953E4E"/>
    <w:rsid w:val="00955EEF"/>
    <w:rsid w:val="009571AF"/>
    <w:rsid w:val="009574F8"/>
    <w:rsid w:val="00967F5D"/>
    <w:rsid w:val="009778FD"/>
    <w:rsid w:val="009870A4"/>
    <w:rsid w:val="00987561"/>
    <w:rsid w:val="00990AE6"/>
    <w:rsid w:val="009956AA"/>
    <w:rsid w:val="009A1880"/>
    <w:rsid w:val="009A705A"/>
    <w:rsid w:val="009A7DA7"/>
    <w:rsid w:val="009B079E"/>
    <w:rsid w:val="009B0FC5"/>
    <w:rsid w:val="009B4EB4"/>
    <w:rsid w:val="009B5511"/>
    <w:rsid w:val="009B627C"/>
    <w:rsid w:val="009C0428"/>
    <w:rsid w:val="009D1100"/>
    <w:rsid w:val="009F017A"/>
    <w:rsid w:val="009F1742"/>
    <w:rsid w:val="00A038EA"/>
    <w:rsid w:val="00A03AD3"/>
    <w:rsid w:val="00A07F51"/>
    <w:rsid w:val="00A24CF5"/>
    <w:rsid w:val="00A346EA"/>
    <w:rsid w:val="00A43523"/>
    <w:rsid w:val="00A4653B"/>
    <w:rsid w:val="00A473BA"/>
    <w:rsid w:val="00A518D8"/>
    <w:rsid w:val="00A5639C"/>
    <w:rsid w:val="00A578A4"/>
    <w:rsid w:val="00A70E1A"/>
    <w:rsid w:val="00A7736C"/>
    <w:rsid w:val="00A82A49"/>
    <w:rsid w:val="00AA1C52"/>
    <w:rsid w:val="00AA3D7A"/>
    <w:rsid w:val="00AA6C73"/>
    <w:rsid w:val="00AB03D8"/>
    <w:rsid w:val="00AB2B2C"/>
    <w:rsid w:val="00AC2566"/>
    <w:rsid w:val="00AC2FAA"/>
    <w:rsid w:val="00AC4317"/>
    <w:rsid w:val="00AD0DF5"/>
    <w:rsid w:val="00AE124F"/>
    <w:rsid w:val="00AE22C0"/>
    <w:rsid w:val="00AE40F9"/>
    <w:rsid w:val="00AE68A5"/>
    <w:rsid w:val="00B0121A"/>
    <w:rsid w:val="00B32B68"/>
    <w:rsid w:val="00B34E9A"/>
    <w:rsid w:val="00B35D0C"/>
    <w:rsid w:val="00B4387E"/>
    <w:rsid w:val="00B43BF2"/>
    <w:rsid w:val="00B54959"/>
    <w:rsid w:val="00B56F1C"/>
    <w:rsid w:val="00B70744"/>
    <w:rsid w:val="00B72199"/>
    <w:rsid w:val="00B72275"/>
    <w:rsid w:val="00B75A2D"/>
    <w:rsid w:val="00B82C1F"/>
    <w:rsid w:val="00B87978"/>
    <w:rsid w:val="00B93067"/>
    <w:rsid w:val="00B93CB8"/>
    <w:rsid w:val="00BA1AE0"/>
    <w:rsid w:val="00BA2363"/>
    <w:rsid w:val="00BB2BC6"/>
    <w:rsid w:val="00BB3763"/>
    <w:rsid w:val="00BB5E83"/>
    <w:rsid w:val="00BC5419"/>
    <w:rsid w:val="00BD78A2"/>
    <w:rsid w:val="00BE3436"/>
    <w:rsid w:val="00BE72C0"/>
    <w:rsid w:val="00BF03CE"/>
    <w:rsid w:val="00C02238"/>
    <w:rsid w:val="00C06BA7"/>
    <w:rsid w:val="00C06C4F"/>
    <w:rsid w:val="00C20C50"/>
    <w:rsid w:val="00C24DE7"/>
    <w:rsid w:val="00C25A6D"/>
    <w:rsid w:val="00C31E8D"/>
    <w:rsid w:val="00C34E67"/>
    <w:rsid w:val="00C53319"/>
    <w:rsid w:val="00C56430"/>
    <w:rsid w:val="00C567EF"/>
    <w:rsid w:val="00C661EB"/>
    <w:rsid w:val="00C74F7C"/>
    <w:rsid w:val="00C77E96"/>
    <w:rsid w:val="00C91BD2"/>
    <w:rsid w:val="00CA253A"/>
    <w:rsid w:val="00CA3242"/>
    <w:rsid w:val="00CA63A3"/>
    <w:rsid w:val="00CB3989"/>
    <w:rsid w:val="00CC4B79"/>
    <w:rsid w:val="00CD3D67"/>
    <w:rsid w:val="00CD4689"/>
    <w:rsid w:val="00CD7EBE"/>
    <w:rsid w:val="00D14146"/>
    <w:rsid w:val="00D17D9B"/>
    <w:rsid w:val="00D32CC7"/>
    <w:rsid w:val="00D34728"/>
    <w:rsid w:val="00D4072D"/>
    <w:rsid w:val="00D438F5"/>
    <w:rsid w:val="00D56CD5"/>
    <w:rsid w:val="00D63AE2"/>
    <w:rsid w:val="00D74D5C"/>
    <w:rsid w:val="00D802F2"/>
    <w:rsid w:val="00D81E97"/>
    <w:rsid w:val="00D853ED"/>
    <w:rsid w:val="00D8617D"/>
    <w:rsid w:val="00D92AE1"/>
    <w:rsid w:val="00D9701B"/>
    <w:rsid w:val="00D979DD"/>
    <w:rsid w:val="00DA05B4"/>
    <w:rsid w:val="00DA163B"/>
    <w:rsid w:val="00DA2AB7"/>
    <w:rsid w:val="00DB5E23"/>
    <w:rsid w:val="00DB6E01"/>
    <w:rsid w:val="00DB6E70"/>
    <w:rsid w:val="00DB7587"/>
    <w:rsid w:val="00DC243A"/>
    <w:rsid w:val="00DC499D"/>
    <w:rsid w:val="00DC600E"/>
    <w:rsid w:val="00DC6400"/>
    <w:rsid w:val="00DF03E3"/>
    <w:rsid w:val="00DF077B"/>
    <w:rsid w:val="00DF0993"/>
    <w:rsid w:val="00DF1955"/>
    <w:rsid w:val="00E043E8"/>
    <w:rsid w:val="00E13F21"/>
    <w:rsid w:val="00E27B2C"/>
    <w:rsid w:val="00E30167"/>
    <w:rsid w:val="00E31903"/>
    <w:rsid w:val="00E43A79"/>
    <w:rsid w:val="00E522C9"/>
    <w:rsid w:val="00E5686D"/>
    <w:rsid w:val="00E62B97"/>
    <w:rsid w:val="00E76D31"/>
    <w:rsid w:val="00E92104"/>
    <w:rsid w:val="00E945B9"/>
    <w:rsid w:val="00E97D37"/>
    <w:rsid w:val="00EC1169"/>
    <w:rsid w:val="00EC6D04"/>
    <w:rsid w:val="00ED68CC"/>
    <w:rsid w:val="00EE228B"/>
    <w:rsid w:val="00EE77EA"/>
    <w:rsid w:val="00EF1AB6"/>
    <w:rsid w:val="00EF4656"/>
    <w:rsid w:val="00F121AD"/>
    <w:rsid w:val="00F12DB0"/>
    <w:rsid w:val="00F131B7"/>
    <w:rsid w:val="00F21D12"/>
    <w:rsid w:val="00F249C3"/>
    <w:rsid w:val="00F25DC4"/>
    <w:rsid w:val="00F35395"/>
    <w:rsid w:val="00F36A44"/>
    <w:rsid w:val="00F37B91"/>
    <w:rsid w:val="00F44780"/>
    <w:rsid w:val="00F556BB"/>
    <w:rsid w:val="00F609DA"/>
    <w:rsid w:val="00F6366C"/>
    <w:rsid w:val="00F74EB7"/>
    <w:rsid w:val="00F7683B"/>
    <w:rsid w:val="00F81AA3"/>
    <w:rsid w:val="00F84395"/>
    <w:rsid w:val="00F90098"/>
    <w:rsid w:val="00F90CFC"/>
    <w:rsid w:val="00F90E87"/>
    <w:rsid w:val="00F96E14"/>
    <w:rsid w:val="00FA2F52"/>
    <w:rsid w:val="00FB17FA"/>
    <w:rsid w:val="00FC2F00"/>
    <w:rsid w:val="00FC5DC4"/>
    <w:rsid w:val="00FD7C02"/>
    <w:rsid w:val="00FE028D"/>
    <w:rsid w:val="00FF62A0"/>
    <w:rsid w:val="45F69881"/>
    <w:rsid w:val="47D0D8C8"/>
    <w:rsid w:val="792014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DA0EE"/>
  <w15:docId w15:val="{2780BD06-6A2B-4B8E-ABFB-1192799C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l-SI" w:eastAsia="sl-SI"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aliases w:val="NASLOV"/>
    <w:basedOn w:val="Navaden"/>
    <w:next w:val="Navaden"/>
    <w:link w:val="Naslov1Znak"/>
    <w:qFormat/>
    <w:pPr>
      <w:keepNext/>
      <w:keepLines/>
      <w:spacing w:before="480" w:after="120"/>
      <w:outlineLvl w:val="0"/>
    </w:pPr>
    <w:rPr>
      <w:b/>
      <w:sz w:val="48"/>
      <w:szCs w:val="48"/>
    </w:rPr>
  </w:style>
  <w:style w:type="paragraph" w:styleId="Naslov2">
    <w:name w:val="heading 2"/>
    <w:basedOn w:val="Navaden"/>
    <w:next w:val="Navaden"/>
    <w:link w:val="Naslov2Znak"/>
    <w:uiPriority w:val="9"/>
    <w:qFormat/>
    <w:pPr>
      <w:keepNext/>
      <w:keepLines/>
      <w:spacing w:before="360" w:after="80"/>
      <w:outlineLvl w:val="1"/>
    </w:pPr>
    <w:rPr>
      <w:b/>
      <w:sz w:val="36"/>
      <w:szCs w:val="36"/>
    </w:rPr>
  </w:style>
  <w:style w:type="paragraph" w:styleId="Naslov3">
    <w:name w:val="heading 3"/>
    <w:basedOn w:val="Navaden"/>
    <w:next w:val="Navaden"/>
    <w:link w:val="Naslov3Znak"/>
    <w:uiPriority w:val="9"/>
    <w:qFormat/>
    <w:pPr>
      <w:keepNext/>
      <w:keepLines/>
      <w:spacing w:before="280" w:after="80"/>
      <w:outlineLvl w:val="2"/>
    </w:pPr>
    <w:rPr>
      <w:b/>
      <w:sz w:val="28"/>
      <w:szCs w:val="28"/>
    </w:rPr>
  </w:style>
  <w:style w:type="paragraph" w:styleId="Naslov4">
    <w:name w:val="heading 4"/>
    <w:basedOn w:val="Navaden"/>
    <w:next w:val="Navaden"/>
    <w:link w:val="Naslov4Znak"/>
    <w:uiPriority w:val="9"/>
    <w:qFormat/>
    <w:pPr>
      <w:keepNext/>
      <w:keepLines/>
      <w:spacing w:before="240" w:after="40"/>
      <w:outlineLvl w:val="3"/>
    </w:pPr>
    <w:rPr>
      <w:b/>
      <w:sz w:val="24"/>
      <w:szCs w:val="24"/>
    </w:rPr>
  </w:style>
  <w:style w:type="paragraph" w:styleId="Naslov5">
    <w:name w:val="heading 5"/>
    <w:basedOn w:val="Navaden"/>
    <w:next w:val="Navaden"/>
    <w:link w:val="Naslov5Znak"/>
    <w:uiPriority w:val="9"/>
    <w:qFormat/>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aslov">
    <w:name w:val="Title"/>
    <w:basedOn w:val="Navaden"/>
    <w:next w:val="Navaden"/>
    <w:link w:val="NaslovZnak"/>
    <w:uiPriority w:val="10"/>
    <w:qFormat/>
    <w:pPr>
      <w:keepNext/>
      <w:keepLines/>
      <w:spacing w:before="480" w:after="120"/>
    </w:pPr>
    <w:rPr>
      <w:b/>
      <w:sz w:val="72"/>
      <w:szCs w:val="72"/>
    </w:rPr>
  </w:style>
  <w:style w:type="paragraph" w:styleId="Podnaslov">
    <w:name w:val="Subtitle"/>
    <w:basedOn w:val="Navaden"/>
    <w:next w:val="Navaden"/>
    <w:link w:val="PodnaslovZnak"/>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 w:type="dxa"/>
        <w:right w:w="10" w:type="dxa"/>
      </w:tblCellMar>
    </w:tblPr>
  </w:style>
  <w:style w:type="table" w:customStyle="1" w:styleId="a0">
    <w:basedOn w:val="NormalTable0"/>
    <w:tblPr>
      <w:tblStyleRowBandSize w:val="1"/>
      <w:tblStyleColBandSize w:val="1"/>
      <w:tblCellMar>
        <w:left w:w="10" w:type="dxa"/>
        <w:right w:w="10" w:type="dxa"/>
      </w:tblCellMar>
    </w:tblPr>
  </w:style>
  <w:style w:type="table" w:customStyle="1" w:styleId="a1">
    <w:basedOn w:val="NormalTable0"/>
    <w:tblPr>
      <w:tblStyleRowBandSize w:val="1"/>
      <w:tblStyleColBandSize w:val="1"/>
      <w:tblCellMar>
        <w:left w:w="10" w:type="dxa"/>
        <w:right w:w="10" w:type="dxa"/>
      </w:tblCellMar>
    </w:tblPr>
  </w:style>
  <w:style w:type="paragraph" w:styleId="Pripombabesedilo">
    <w:name w:val="annotation text"/>
    <w:basedOn w:val="Navaden"/>
    <w:link w:val="PripombabesediloZnak"/>
    <w:uiPriority w:val="99"/>
    <w:unhideWhenUsed/>
  </w:style>
  <w:style w:type="character" w:customStyle="1" w:styleId="PripombabesediloZnak">
    <w:name w:val="Pripomba – besedilo Znak"/>
    <w:basedOn w:val="Privzetapisavaodstavka"/>
    <w:link w:val="Pripombabesedilo"/>
    <w:uiPriority w:val="99"/>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080EA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0EA6"/>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5639C"/>
    <w:rPr>
      <w:b/>
      <w:bCs/>
    </w:rPr>
  </w:style>
  <w:style w:type="character" w:customStyle="1" w:styleId="ZadevapripombeZnak">
    <w:name w:val="Zadeva pripombe Znak"/>
    <w:basedOn w:val="PripombabesediloZnak"/>
    <w:link w:val="Zadevapripombe"/>
    <w:uiPriority w:val="99"/>
    <w:semiHidden/>
    <w:rsid w:val="00A5639C"/>
    <w:rPr>
      <w:b/>
      <w:bCs/>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L"/>
    <w:basedOn w:val="Navaden"/>
    <w:link w:val="OdstavekseznamaZnak"/>
    <w:uiPriority w:val="34"/>
    <w:qFormat/>
    <w:rsid w:val="00676230"/>
    <w:pPr>
      <w:ind w:left="720"/>
      <w:contextualSpacing/>
    </w:pPr>
  </w:style>
  <w:style w:type="paragraph" w:styleId="Brezrazmikov">
    <w:name w:val="No Spacing"/>
    <w:uiPriority w:val="1"/>
    <w:qFormat/>
    <w:rsid w:val="001C38A2"/>
    <w:rPr>
      <w:sz w:val="22"/>
    </w:rPr>
  </w:style>
  <w:style w:type="character" w:styleId="Hiperpovezava">
    <w:name w:val="Hyperlink"/>
    <w:basedOn w:val="Privzetapisavaodstavka"/>
    <w:uiPriority w:val="99"/>
    <w:unhideWhenUsed/>
    <w:rsid w:val="00F84395"/>
    <w:rPr>
      <w:color w:val="0000FF" w:themeColor="hyperlink"/>
      <w:u w:val="single"/>
    </w:rPr>
  </w:style>
  <w:style w:type="character" w:styleId="Nerazreenaomemba">
    <w:name w:val="Unresolved Mention"/>
    <w:basedOn w:val="Privzetapisavaodstavka"/>
    <w:uiPriority w:val="99"/>
    <w:semiHidden/>
    <w:unhideWhenUsed/>
    <w:rsid w:val="00F84395"/>
    <w:rPr>
      <w:color w:val="605E5C"/>
      <w:shd w:val="clear" w:color="auto" w:fill="E1DFDD"/>
    </w:rPr>
  </w:style>
  <w:style w:type="numbering" w:customStyle="1" w:styleId="Brezseznama1">
    <w:name w:val="Brez seznama1"/>
    <w:next w:val="Brezseznama"/>
    <w:uiPriority w:val="99"/>
    <w:semiHidden/>
    <w:unhideWhenUsed/>
    <w:rsid w:val="00197196"/>
  </w:style>
  <w:style w:type="paragraph" w:styleId="Glava">
    <w:name w:val="header"/>
    <w:basedOn w:val="Navaden"/>
    <w:link w:val="GlavaZnak"/>
    <w:uiPriority w:val="99"/>
    <w:rsid w:val="00197196"/>
    <w:pPr>
      <w:tabs>
        <w:tab w:val="center" w:pos="4320"/>
        <w:tab w:val="right" w:pos="8640"/>
      </w:tabs>
      <w:spacing w:line="260" w:lineRule="atLeast"/>
      <w:jc w:val="left"/>
    </w:pPr>
    <w:rPr>
      <w:rFonts w:eastAsia="Times New Roman" w:cs="Times New Roman"/>
      <w:szCs w:val="24"/>
      <w:lang w:val="en-US" w:eastAsia="en-US"/>
    </w:rPr>
  </w:style>
  <w:style w:type="character" w:customStyle="1" w:styleId="GlavaZnak">
    <w:name w:val="Glava Znak"/>
    <w:basedOn w:val="Privzetapisavaodstavka"/>
    <w:link w:val="Glava"/>
    <w:uiPriority w:val="99"/>
    <w:rsid w:val="00197196"/>
    <w:rPr>
      <w:rFonts w:eastAsia="Times New Roman" w:cs="Times New Roman"/>
      <w:szCs w:val="24"/>
      <w:lang w:val="en-US" w:eastAsia="en-US"/>
    </w:rPr>
  </w:style>
  <w:style w:type="paragraph" w:styleId="Noga">
    <w:name w:val="footer"/>
    <w:basedOn w:val="Navaden"/>
    <w:link w:val="NogaZnak"/>
    <w:uiPriority w:val="99"/>
    <w:rsid w:val="00197196"/>
    <w:pPr>
      <w:tabs>
        <w:tab w:val="center" w:pos="4320"/>
        <w:tab w:val="right" w:pos="8640"/>
      </w:tabs>
      <w:spacing w:line="260" w:lineRule="atLeast"/>
      <w:jc w:val="left"/>
    </w:pPr>
    <w:rPr>
      <w:rFonts w:eastAsia="Times New Roman" w:cs="Times New Roman"/>
      <w:szCs w:val="24"/>
      <w:lang w:val="en-US" w:eastAsia="en-US"/>
    </w:rPr>
  </w:style>
  <w:style w:type="character" w:customStyle="1" w:styleId="NogaZnak">
    <w:name w:val="Noga Znak"/>
    <w:basedOn w:val="Privzetapisavaodstavka"/>
    <w:link w:val="Noga"/>
    <w:uiPriority w:val="99"/>
    <w:rsid w:val="00197196"/>
    <w:rPr>
      <w:rFonts w:eastAsia="Times New Roman" w:cs="Times New Roman"/>
      <w:szCs w:val="24"/>
      <w:lang w:val="en-US" w:eastAsia="en-US"/>
    </w:rPr>
  </w:style>
  <w:style w:type="paragraph" w:styleId="Zgradbadokumenta">
    <w:name w:val="Document Map"/>
    <w:basedOn w:val="Navaden"/>
    <w:link w:val="ZgradbadokumentaZnak"/>
    <w:rsid w:val="00197196"/>
    <w:pPr>
      <w:spacing w:line="260" w:lineRule="atLeast"/>
      <w:jc w:val="left"/>
    </w:pPr>
    <w:rPr>
      <w:rFonts w:ascii="Tahoma" w:eastAsia="Times New Roman" w:hAnsi="Tahoma" w:cs="Tahoma"/>
      <w:sz w:val="16"/>
      <w:szCs w:val="16"/>
      <w:lang w:val="en-US" w:eastAsia="en-US"/>
    </w:rPr>
  </w:style>
  <w:style w:type="character" w:customStyle="1" w:styleId="ZgradbadokumentaZnak">
    <w:name w:val="Zgradba dokumenta Znak"/>
    <w:basedOn w:val="Privzetapisavaodstavka"/>
    <w:link w:val="Zgradbadokumenta"/>
    <w:rsid w:val="00197196"/>
    <w:rPr>
      <w:rFonts w:ascii="Tahoma" w:eastAsia="Times New Roman" w:hAnsi="Tahoma" w:cs="Tahoma"/>
      <w:sz w:val="16"/>
      <w:szCs w:val="16"/>
      <w:lang w:val="en-US" w:eastAsia="en-US"/>
    </w:rPr>
  </w:style>
  <w:style w:type="table" w:styleId="Tabelamrea">
    <w:name w:val="Table Grid"/>
    <w:basedOn w:val="Navadnatabela"/>
    <w:rsid w:val="00197196"/>
    <w:pPr>
      <w:jc w:val="left"/>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97196"/>
    <w:pPr>
      <w:tabs>
        <w:tab w:val="left" w:pos="1701"/>
      </w:tabs>
      <w:spacing w:line="260" w:lineRule="atLeast"/>
      <w:jc w:val="left"/>
    </w:pPr>
    <w:rPr>
      <w:rFonts w:eastAsia="Times New Roman" w:cs="Times New Roman"/>
    </w:rPr>
  </w:style>
  <w:style w:type="paragraph" w:customStyle="1" w:styleId="ZADEVA">
    <w:name w:val="ZADEVA"/>
    <w:basedOn w:val="Navaden"/>
    <w:qFormat/>
    <w:rsid w:val="00197196"/>
    <w:pPr>
      <w:tabs>
        <w:tab w:val="left" w:pos="1701"/>
      </w:tabs>
      <w:spacing w:line="260" w:lineRule="atLeast"/>
      <w:ind w:left="1701" w:hanging="1701"/>
      <w:jc w:val="left"/>
    </w:pPr>
    <w:rPr>
      <w:rFonts w:eastAsia="Times New Roman" w:cs="Times New Roman"/>
      <w:b/>
      <w:szCs w:val="24"/>
      <w:lang w:val="it-IT" w:eastAsia="en-US"/>
    </w:rPr>
  </w:style>
  <w:style w:type="paragraph" w:customStyle="1" w:styleId="podpisi">
    <w:name w:val="podpisi"/>
    <w:basedOn w:val="Navaden"/>
    <w:qFormat/>
    <w:rsid w:val="00197196"/>
    <w:pPr>
      <w:tabs>
        <w:tab w:val="left" w:pos="3402"/>
      </w:tabs>
      <w:spacing w:line="260" w:lineRule="atLeast"/>
      <w:jc w:val="left"/>
    </w:pPr>
    <w:rPr>
      <w:rFonts w:eastAsia="Times New Roman" w:cs="Times New Roman"/>
      <w:szCs w:val="24"/>
      <w:lang w:val="it-IT" w:eastAsia="en-US"/>
    </w:rPr>
  </w:style>
  <w:style w:type="character" w:customStyle="1" w:styleId="Naslov1Znak">
    <w:name w:val="Naslov 1 Znak"/>
    <w:aliases w:val="NASLOV Znak"/>
    <w:link w:val="Naslov1"/>
    <w:rsid w:val="00197196"/>
    <w:rPr>
      <w:b/>
      <w:sz w:val="48"/>
      <w:szCs w:val="48"/>
    </w:rPr>
  </w:style>
  <w:style w:type="character" w:customStyle="1" w:styleId="NaslovZnak">
    <w:name w:val="Naslov Znak"/>
    <w:link w:val="Naslov"/>
    <w:uiPriority w:val="10"/>
    <w:rsid w:val="00197196"/>
    <w:rPr>
      <w:b/>
      <w:sz w:val="72"/>
      <w:szCs w:val="72"/>
    </w:rPr>
  </w:style>
  <w:style w:type="paragraph" w:styleId="NaslovTOC">
    <w:name w:val="TOC Heading"/>
    <w:basedOn w:val="Naslov1"/>
    <w:next w:val="Navaden"/>
    <w:uiPriority w:val="39"/>
    <w:unhideWhenUsed/>
    <w:qFormat/>
    <w:rsid w:val="00197196"/>
    <w:pPr>
      <w:spacing w:before="240" w:after="0" w:line="259" w:lineRule="auto"/>
      <w:outlineLvl w:val="9"/>
    </w:pPr>
    <w:rPr>
      <w:rFonts w:ascii="Calibri Light" w:eastAsia="Times New Roman" w:hAnsi="Calibri Light"/>
      <w:color w:val="2F5496"/>
      <w:sz w:val="24"/>
      <w:szCs w:val="24"/>
      <w14:textFill>
        <w14:solidFill>
          <w14:srgbClr w14:val="2F5496">
            <w14:lumMod w14:val="75000"/>
          </w14:srgbClr>
        </w14:solidFill>
      </w14:textFill>
    </w:rPr>
  </w:style>
  <w:style w:type="paragraph" w:styleId="Kazalovsebine1">
    <w:name w:val="toc 1"/>
    <w:basedOn w:val="Navaden"/>
    <w:next w:val="Navaden"/>
    <w:autoRedefine/>
    <w:uiPriority w:val="39"/>
    <w:unhideWhenUsed/>
    <w:rsid w:val="00197196"/>
    <w:pPr>
      <w:spacing w:line="260" w:lineRule="atLeast"/>
      <w:jc w:val="left"/>
    </w:pPr>
    <w:rPr>
      <w:rFonts w:eastAsia="Times New Roman" w:cs="Times New Roman"/>
      <w:szCs w:val="24"/>
      <w:lang w:val="en-US" w:eastAsia="en-US"/>
    </w:rPr>
  </w:style>
  <w:style w:type="character" w:customStyle="1" w:styleId="PodnaslovZnak">
    <w:name w:val="Podnaslov Znak"/>
    <w:link w:val="Podnaslov"/>
    <w:uiPriority w:val="11"/>
    <w:rsid w:val="00197196"/>
    <w:rPr>
      <w:rFonts w:ascii="Georgia" w:eastAsia="Georgia" w:hAnsi="Georgia" w:cs="Georgia"/>
      <w:i/>
      <w:color w:val="666666"/>
      <w:sz w:val="48"/>
      <w:szCs w:val="48"/>
    </w:rPr>
  </w:style>
  <w:style w:type="paragraph" w:styleId="Kazalovsebine2">
    <w:name w:val="toc 2"/>
    <w:basedOn w:val="Navaden"/>
    <w:next w:val="Navaden"/>
    <w:autoRedefine/>
    <w:uiPriority w:val="39"/>
    <w:unhideWhenUsed/>
    <w:rsid w:val="00197196"/>
    <w:pPr>
      <w:spacing w:line="260" w:lineRule="atLeast"/>
      <w:ind w:left="200"/>
      <w:jc w:val="left"/>
    </w:pPr>
    <w:rPr>
      <w:rFonts w:eastAsia="Times New Roman" w:cs="Times New Roman"/>
      <w:szCs w:val="24"/>
      <w:lang w:val="en-US" w:eastAsia="en-US"/>
    </w:rPr>
  </w:style>
  <w:style w:type="character" w:customStyle="1" w:styleId="Naslov4Znak">
    <w:name w:val="Naslov 4 Znak"/>
    <w:basedOn w:val="Privzetapisavaodstavka"/>
    <w:link w:val="Naslov4"/>
    <w:uiPriority w:val="9"/>
    <w:rsid w:val="00197196"/>
    <w:rPr>
      <w:b/>
      <w:sz w:val="24"/>
      <w:szCs w:val="24"/>
    </w:rPr>
  </w:style>
  <w:style w:type="character" w:customStyle="1" w:styleId="Naslov5Znak">
    <w:name w:val="Naslov 5 Znak"/>
    <w:basedOn w:val="Privzetapisavaodstavka"/>
    <w:link w:val="Naslov5"/>
    <w:uiPriority w:val="9"/>
    <w:rsid w:val="00197196"/>
    <w:rPr>
      <w:b/>
      <w:sz w:val="22"/>
      <w:szCs w:val="22"/>
    </w:rPr>
  </w:style>
  <w:style w:type="character" w:customStyle="1" w:styleId="Naslov2Znak">
    <w:name w:val="Naslov 2 Znak"/>
    <w:basedOn w:val="Privzetapisavaodstavka"/>
    <w:link w:val="Naslov2"/>
    <w:uiPriority w:val="9"/>
    <w:rsid w:val="00197196"/>
    <w:rPr>
      <w:b/>
      <w:sz w:val="36"/>
      <w:szCs w:val="36"/>
    </w:rPr>
  </w:style>
  <w:style w:type="paragraph" w:styleId="Kazalovsebine4">
    <w:name w:val="toc 4"/>
    <w:basedOn w:val="Navaden"/>
    <w:next w:val="Navaden"/>
    <w:autoRedefine/>
    <w:uiPriority w:val="39"/>
    <w:unhideWhenUsed/>
    <w:rsid w:val="00197196"/>
    <w:pPr>
      <w:spacing w:after="100" w:line="260" w:lineRule="atLeast"/>
      <w:ind w:left="600"/>
      <w:jc w:val="left"/>
    </w:pPr>
    <w:rPr>
      <w:rFonts w:eastAsia="Times New Roman" w:cs="Times New Roman"/>
      <w:szCs w:val="24"/>
      <w:lang w:val="en-US" w:eastAsia="en-US"/>
    </w:rPr>
  </w:style>
  <w:style w:type="paragraph" w:styleId="Kazalovsebine5">
    <w:name w:val="toc 5"/>
    <w:basedOn w:val="Navaden"/>
    <w:next w:val="Navaden"/>
    <w:autoRedefine/>
    <w:uiPriority w:val="39"/>
    <w:unhideWhenUsed/>
    <w:rsid w:val="00197196"/>
    <w:pPr>
      <w:spacing w:after="100" w:line="260" w:lineRule="atLeast"/>
      <w:ind w:left="800"/>
      <w:jc w:val="left"/>
    </w:pPr>
    <w:rPr>
      <w:rFonts w:eastAsia="Times New Roman" w:cs="Times New Roman"/>
      <w:szCs w:val="24"/>
      <w:lang w:val="en-US" w:eastAsia="en-US"/>
    </w:rPr>
  </w:style>
  <w:style w:type="character" w:customStyle="1" w:styleId="Naslov3Znak">
    <w:name w:val="Naslov 3 Znak"/>
    <w:basedOn w:val="Privzetapisavaodstavka"/>
    <w:link w:val="Naslov3"/>
    <w:uiPriority w:val="9"/>
    <w:rsid w:val="00197196"/>
    <w:rPr>
      <w:b/>
      <w:sz w:val="28"/>
      <w:szCs w:val="28"/>
    </w:rPr>
  </w:style>
  <w:style w:type="paragraph" w:styleId="Kazalovsebine3">
    <w:name w:val="toc 3"/>
    <w:basedOn w:val="Navaden"/>
    <w:next w:val="Navaden"/>
    <w:autoRedefine/>
    <w:uiPriority w:val="39"/>
    <w:unhideWhenUsed/>
    <w:rsid w:val="00197196"/>
    <w:pPr>
      <w:spacing w:after="100" w:line="260" w:lineRule="atLeast"/>
      <w:ind w:left="400"/>
      <w:jc w:val="left"/>
    </w:pPr>
    <w:rPr>
      <w:rFonts w:eastAsia="Times New Roman" w:cs="Times New Roman"/>
      <w:szCs w:val="24"/>
      <w:lang w:val="en-US" w:eastAsia="en-US"/>
    </w:rPr>
  </w:style>
  <w:style w:type="paragraph" w:styleId="Sprotnaopomba-besedilo">
    <w:name w:val="footnote text"/>
    <w:basedOn w:val="Navaden"/>
    <w:link w:val="Sprotnaopomba-besediloZnak"/>
    <w:uiPriority w:val="99"/>
    <w:semiHidden/>
    <w:unhideWhenUsed/>
    <w:rsid w:val="00197196"/>
    <w:pPr>
      <w:jc w:val="left"/>
    </w:pPr>
    <w:rPr>
      <w:rFonts w:eastAsia="Times New Roman" w:cs="Times New Roman"/>
      <w:lang w:val="en-US" w:eastAsia="en-US"/>
    </w:rPr>
  </w:style>
  <w:style w:type="character" w:customStyle="1" w:styleId="Sprotnaopomba-besediloZnak">
    <w:name w:val="Sprotna opomba - besedilo Znak"/>
    <w:basedOn w:val="Privzetapisavaodstavka"/>
    <w:link w:val="Sprotnaopomba-besedilo"/>
    <w:uiPriority w:val="99"/>
    <w:semiHidden/>
    <w:rsid w:val="00197196"/>
    <w:rPr>
      <w:rFonts w:eastAsia="Times New Roman" w:cs="Times New Roman"/>
      <w:lang w:val="en-US" w:eastAsia="en-US"/>
    </w:rPr>
  </w:style>
  <w:style w:type="character" w:styleId="Sprotnaopomba-sklic">
    <w:name w:val="footnote reference"/>
    <w:basedOn w:val="Privzetapisavaodstavka"/>
    <w:uiPriority w:val="99"/>
    <w:semiHidden/>
    <w:unhideWhenUsed/>
    <w:rsid w:val="00197196"/>
    <w:rPr>
      <w:vertAlign w:val="superscript"/>
    </w:rPr>
  </w:style>
  <w:style w:type="table" w:customStyle="1" w:styleId="Tabelamrea1">
    <w:name w:val="Tabela – mreža1"/>
    <w:basedOn w:val="Navadnatabela"/>
    <w:next w:val="Tabelamrea"/>
    <w:uiPriority w:val="39"/>
    <w:rsid w:val="00197196"/>
    <w:pPr>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97196"/>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apple-converted-space">
    <w:name w:val="apple-converted-space"/>
    <w:basedOn w:val="Privzetapisavaodstavka"/>
    <w:rsid w:val="00197196"/>
  </w:style>
  <w:style w:type="character" w:customStyle="1" w:styleId="Nerazreenaomemba1">
    <w:name w:val="Nerazrešena omemba1"/>
    <w:basedOn w:val="Privzetapisavaodstavka"/>
    <w:uiPriority w:val="99"/>
    <w:semiHidden/>
    <w:unhideWhenUsed/>
    <w:rsid w:val="00197196"/>
    <w:rPr>
      <w:color w:val="605E5C"/>
      <w:shd w:val="clear" w:color="auto" w:fill="E1DFDD"/>
    </w:rPr>
  </w:style>
  <w:style w:type="character" w:customStyle="1" w:styleId="Intenzivenpoudarek1">
    <w:name w:val="Intenziven poudarek1"/>
    <w:basedOn w:val="Privzetapisavaodstavka"/>
    <w:uiPriority w:val="21"/>
    <w:qFormat/>
    <w:rsid w:val="00197196"/>
    <w:rPr>
      <w:i/>
      <w:iCs/>
      <w:color w:val="4472C4"/>
    </w:rPr>
  </w:style>
  <w:style w:type="character" w:customStyle="1" w:styleId="Intenzivensklic1">
    <w:name w:val="Intenziven sklic1"/>
    <w:basedOn w:val="Privzetapisavaodstavka"/>
    <w:uiPriority w:val="32"/>
    <w:qFormat/>
    <w:rsid w:val="00197196"/>
    <w:rPr>
      <w:b/>
      <w:bCs/>
      <w:smallCaps/>
      <w:color w:val="4472C4"/>
      <w:spacing w:val="5"/>
    </w:rPr>
  </w:style>
  <w:style w:type="character" w:customStyle="1" w:styleId="Neensklic1">
    <w:name w:val="Nežen sklic1"/>
    <w:basedOn w:val="Privzetapisavaodstavka"/>
    <w:uiPriority w:val="31"/>
    <w:qFormat/>
    <w:rsid w:val="00197196"/>
    <w:rPr>
      <w:smallCaps/>
      <w:color w:val="5A5A5A"/>
    </w:rPr>
  </w:style>
  <w:style w:type="character" w:customStyle="1" w:styleId="ref-journal">
    <w:name w:val="ref-journal"/>
    <w:basedOn w:val="Privzetapisavaodstavka"/>
    <w:rsid w:val="00197196"/>
  </w:style>
  <w:style w:type="character" w:customStyle="1" w:styleId="ref-vol">
    <w:name w:val="ref-vol"/>
    <w:basedOn w:val="Privzetapisavaodstavka"/>
    <w:rsid w:val="00197196"/>
  </w:style>
  <w:style w:type="character" w:customStyle="1" w:styleId="SledenaHiperpovezava1">
    <w:name w:val="SledenaHiperpovezava1"/>
    <w:basedOn w:val="Privzetapisavaodstavka"/>
    <w:uiPriority w:val="99"/>
    <w:semiHidden/>
    <w:unhideWhenUsed/>
    <w:rsid w:val="00197196"/>
    <w:rPr>
      <w:color w:val="954F72"/>
      <w:u w:val="single"/>
    </w:rPr>
  </w:style>
  <w:style w:type="character" w:styleId="Intenzivenpoudarek">
    <w:name w:val="Intense Emphasis"/>
    <w:basedOn w:val="Privzetapisavaodstavka"/>
    <w:uiPriority w:val="21"/>
    <w:qFormat/>
    <w:rsid w:val="00197196"/>
    <w:rPr>
      <w:i/>
      <w:iCs/>
      <w:color w:val="4F81BD" w:themeColor="accent1"/>
    </w:rPr>
  </w:style>
  <w:style w:type="character" w:styleId="Intenzivensklic">
    <w:name w:val="Intense Reference"/>
    <w:basedOn w:val="Privzetapisavaodstavka"/>
    <w:uiPriority w:val="32"/>
    <w:qFormat/>
    <w:rsid w:val="00197196"/>
    <w:rPr>
      <w:b/>
      <w:bCs/>
      <w:smallCaps/>
      <w:color w:val="4F81BD" w:themeColor="accent1"/>
      <w:spacing w:val="5"/>
    </w:rPr>
  </w:style>
  <w:style w:type="character" w:styleId="Neensklic">
    <w:name w:val="Subtle Reference"/>
    <w:basedOn w:val="Privzetapisavaodstavka"/>
    <w:uiPriority w:val="31"/>
    <w:qFormat/>
    <w:rsid w:val="00197196"/>
    <w:rPr>
      <w:smallCaps/>
      <w:color w:val="5A5A5A" w:themeColor="text1" w:themeTint="A5"/>
    </w:rPr>
  </w:style>
  <w:style w:type="character" w:styleId="SledenaHiperpovezava">
    <w:name w:val="FollowedHyperlink"/>
    <w:basedOn w:val="Privzetapisavaodstavka"/>
    <w:uiPriority w:val="99"/>
    <w:semiHidden/>
    <w:unhideWhenUsed/>
    <w:rsid w:val="00197196"/>
    <w:rPr>
      <w:color w:val="800080" w:themeColor="followedHyperlink"/>
      <w:u w:val="single"/>
    </w:rPr>
  </w:style>
  <w:style w:type="numbering" w:customStyle="1" w:styleId="Brezseznama2">
    <w:name w:val="Brez seznama2"/>
    <w:next w:val="Brezseznama"/>
    <w:uiPriority w:val="99"/>
    <w:semiHidden/>
    <w:unhideWhenUsed/>
    <w:rsid w:val="005D1ACA"/>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L Znak"/>
    <w:link w:val="Odstavekseznama"/>
    <w:uiPriority w:val="34"/>
    <w:qFormat/>
    <w:locked/>
    <w:rsid w:val="005D1ACA"/>
  </w:style>
  <w:style w:type="table" w:customStyle="1" w:styleId="Tabelamrea2">
    <w:name w:val="Tabela – mreža2"/>
    <w:basedOn w:val="Navadnatabela"/>
    <w:next w:val="Tabelamrea"/>
    <w:uiPriority w:val="39"/>
    <w:rsid w:val="005D1ACA"/>
    <w:pPr>
      <w:jc w:val="left"/>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D1ACA"/>
    <w:pPr>
      <w:jc w:val="left"/>
    </w:pPr>
    <w:rPr>
      <w:rFonts w:eastAsia="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152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si/zbirke/javne-objave/javna-razprava-o-predlogu-strategije-obvladovanja-demence-v-sloveniji-do-leta-203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i/zbirke/javne-objave/javna-razprava-o-predlogu-strategije-obvladovanja-demence-v-sloveniji-do-leta-203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app/uploads/2023/05/INP_23_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vropskasredstva.si/app/uploads/2023/05/INP_23_2.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0BC042-98ED-4F14-B789-619E794E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3682</Words>
  <Characters>20994</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Čobal</dc:creator>
  <cp:keywords/>
  <cp:lastModifiedBy>Nadja Čobal</cp:lastModifiedBy>
  <cp:revision>2</cp:revision>
  <cp:lastPrinted>2021-04-23T22:53:00Z</cp:lastPrinted>
  <dcterms:created xsi:type="dcterms:W3CDTF">2023-12-27T08:04:00Z</dcterms:created>
  <dcterms:modified xsi:type="dcterms:W3CDTF">2023-12-27T08:04:00Z</dcterms:modified>
</cp:coreProperties>
</file>