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EE" w:rsidRPr="00E70F5B" w:rsidRDefault="000D7CEE" w:rsidP="000D7CEE">
      <w:pPr>
        <w:pStyle w:val="Glava"/>
        <w:tabs>
          <w:tab w:val="left" w:pos="5112"/>
        </w:tabs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C1DA78B" wp14:editId="68B147E0">
            <wp:simplePos x="0" y="0"/>
            <wp:positionH relativeFrom="page">
              <wp:posOffset>157480</wp:posOffset>
            </wp:positionH>
            <wp:positionV relativeFrom="page">
              <wp:posOffset>229235</wp:posOffset>
            </wp:positionV>
            <wp:extent cx="4321810" cy="972185"/>
            <wp:effectExtent l="0" t="0" r="2540" b="0"/>
            <wp:wrapSquare wrapText="bothSides"/>
            <wp:docPr id="2" name="Slika 2" descr="Description: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1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CEE" w:rsidRDefault="000D7CEE" w:rsidP="000D7CEE">
      <w:pPr>
        <w:pStyle w:val="tevilnatoka"/>
        <w:numPr>
          <w:ilvl w:val="0"/>
          <w:numId w:val="0"/>
        </w:numPr>
        <w:spacing w:line="260" w:lineRule="exact"/>
        <w:rPr>
          <w:sz w:val="16"/>
        </w:rPr>
      </w:pPr>
      <w:r>
        <w:rPr>
          <w:sz w:val="16"/>
        </w:rPr>
        <w:t xml:space="preserve"> </w:t>
      </w:r>
    </w:p>
    <w:p w:rsidR="000D7CEE" w:rsidRPr="00E70F5B" w:rsidRDefault="000D7CEE" w:rsidP="000D7CEE">
      <w:pPr>
        <w:pStyle w:val="tevilnatoka"/>
        <w:numPr>
          <w:ilvl w:val="0"/>
          <w:numId w:val="0"/>
        </w:numPr>
        <w:tabs>
          <w:tab w:val="left" w:pos="567"/>
          <w:tab w:val="left" w:pos="4253"/>
          <w:tab w:val="left" w:pos="5103"/>
        </w:tabs>
        <w:spacing w:line="260" w:lineRule="exact"/>
        <w:rPr>
          <w:sz w:val="16"/>
        </w:rPr>
      </w:pPr>
      <w:r>
        <w:rPr>
          <w:sz w:val="16"/>
        </w:rPr>
        <w:tab/>
      </w:r>
      <w:r w:rsidRPr="00E70F5B">
        <w:rPr>
          <w:sz w:val="16"/>
        </w:rPr>
        <w:t>Gregorčičeva 20–25, Sl</w:t>
      </w:r>
      <w:r>
        <w:rPr>
          <w:sz w:val="16"/>
        </w:rPr>
        <w:t>–</w:t>
      </w:r>
      <w:r w:rsidRPr="00E70F5B">
        <w:rPr>
          <w:sz w:val="16"/>
        </w:rPr>
        <w:t>1001 Ljubljana</w:t>
      </w:r>
      <w:r w:rsidRPr="00E70F5B">
        <w:rPr>
          <w:sz w:val="16"/>
        </w:rPr>
        <w:tab/>
      </w:r>
      <w:r w:rsidRPr="00E70F5B">
        <w:rPr>
          <w:sz w:val="16"/>
        </w:rPr>
        <w:tab/>
        <w:t>T: +386 1 478 1000</w:t>
      </w:r>
    </w:p>
    <w:p w:rsidR="000D7CEE" w:rsidRPr="00E70F5B" w:rsidRDefault="000D7CEE" w:rsidP="000D7CEE">
      <w:pPr>
        <w:pStyle w:val="Glava"/>
        <w:tabs>
          <w:tab w:val="left" w:pos="5112"/>
        </w:tabs>
        <w:rPr>
          <w:rFonts w:cs="Arial"/>
          <w:sz w:val="16"/>
        </w:rPr>
      </w:pPr>
      <w:r w:rsidRPr="00E70F5B">
        <w:rPr>
          <w:rFonts w:cs="Arial"/>
          <w:sz w:val="16"/>
        </w:rPr>
        <w:tab/>
        <w:t xml:space="preserve"> </w:t>
      </w:r>
      <w:r w:rsidRPr="00E70F5B">
        <w:rPr>
          <w:rFonts w:cs="Arial"/>
          <w:sz w:val="16"/>
        </w:rPr>
        <w:tab/>
        <w:t>F: +386 1 478 1607</w:t>
      </w:r>
    </w:p>
    <w:p w:rsidR="000D7CEE" w:rsidRPr="00E70F5B" w:rsidRDefault="000D7CEE" w:rsidP="000D7CEE">
      <w:pPr>
        <w:pStyle w:val="Glava"/>
        <w:tabs>
          <w:tab w:val="left" w:pos="5112"/>
        </w:tabs>
        <w:rPr>
          <w:rFonts w:cs="Arial"/>
          <w:sz w:val="16"/>
        </w:rPr>
      </w:pPr>
      <w:r w:rsidRPr="00E70F5B">
        <w:rPr>
          <w:rFonts w:cs="Arial"/>
          <w:sz w:val="16"/>
        </w:rPr>
        <w:tab/>
      </w:r>
      <w:r w:rsidRPr="00E70F5B">
        <w:rPr>
          <w:rFonts w:cs="Arial"/>
          <w:sz w:val="16"/>
        </w:rPr>
        <w:tab/>
        <w:t>E: gp.gs@gov.si</w:t>
      </w:r>
    </w:p>
    <w:p w:rsidR="000D7CEE" w:rsidRPr="00E70F5B" w:rsidRDefault="000D7CEE" w:rsidP="000D7CEE">
      <w:pPr>
        <w:pStyle w:val="Glava"/>
        <w:tabs>
          <w:tab w:val="left" w:pos="5112"/>
        </w:tabs>
        <w:rPr>
          <w:rFonts w:cs="Arial"/>
          <w:sz w:val="16"/>
        </w:rPr>
      </w:pPr>
      <w:r w:rsidRPr="00E70F5B">
        <w:rPr>
          <w:rFonts w:cs="Arial"/>
          <w:sz w:val="16"/>
        </w:rPr>
        <w:tab/>
        <w:t xml:space="preserve"> </w:t>
      </w:r>
      <w:r w:rsidRPr="00E70F5B">
        <w:rPr>
          <w:rFonts w:cs="Arial"/>
          <w:sz w:val="16"/>
        </w:rPr>
        <w:tab/>
        <w:t>http://www.vlada.si/</w:t>
      </w:r>
    </w:p>
    <w:p w:rsidR="00A477E1" w:rsidRDefault="00A477E1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A477E1" w:rsidRDefault="00A477E1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042E9" w:rsidRDefault="003042E9" w:rsidP="00A477E1">
      <w:pPr>
        <w:tabs>
          <w:tab w:val="left" w:pos="1701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0D7CEE" w:rsidRDefault="00A477E1" w:rsidP="00A477E1">
      <w:pPr>
        <w:tabs>
          <w:tab w:val="left" w:pos="1701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bookmarkStart w:id="0" w:name="_GoBack"/>
      <w:bookmarkEnd w:id="0"/>
      <w:r>
        <w:rPr>
          <w:rFonts w:cs="Arial"/>
          <w:szCs w:val="20"/>
        </w:rPr>
        <w:t xml:space="preserve">Številka: </w:t>
      </w:r>
      <w:r>
        <w:rPr>
          <w:rFonts w:cs="Arial"/>
          <w:szCs w:val="20"/>
        </w:rPr>
        <w:tab/>
        <w:t>34000-1/2024/</w:t>
      </w:r>
      <w:r w:rsidR="00966953">
        <w:rPr>
          <w:rFonts w:cs="Arial"/>
          <w:szCs w:val="20"/>
        </w:rPr>
        <w:t>8</w:t>
      </w:r>
    </w:p>
    <w:p w:rsidR="00A477E1" w:rsidRPr="00211D9E" w:rsidRDefault="00A477E1" w:rsidP="00A477E1">
      <w:pPr>
        <w:tabs>
          <w:tab w:val="left" w:pos="1701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ab/>
      </w:r>
      <w:r w:rsidRPr="00211D9E">
        <w:rPr>
          <w:rFonts w:cs="Arial"/>
          <w:szCs w:val="20"/>
        </w:rPr>
        <w:t xml:space="preserve">22. 8. 2024 </w:t>
      </w:r>
    </w:p>
    <w:p w:rsidR="00A477E1" w:rsidRPr="00211D9E" w:rsidRDefault="00A477E1" w:rsidP="000D7CE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A477E1" w:rsidRPr="00211D9E" w:rsidRDefault="00A477E1" w:rsidP="000D7CE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711774" w:rsidRPr="000D7CEE" w:rsidRDefault="00711774" w:rsidP="000D7CE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211D9E">
        <w:rPr>
          <w:rFonts w:cs="Arial"/>
          <w:szCs w:val="20"/>
        </w:rPr>
        <w:t>Na podlagi tretjega odstavka 22. člena Zakona o gospodarjenju z gozdovi v lasti Republike Slovenije (Uradni list RS, št. 9/16, 36/21 – ZZIRDKG in 140/22 – ZSDH-1A) je Vl</w:t>
      </w:r>
      <w:r w:rsidR="00A477E1" w:rsidRPr="00211D9E">
        <w:rPr>
          <w:rFonts w:cs="Arial"/>
          <w:szCs w:val="20"/>
        </w:rPr>
        <w:t xml:space="preserve">ada Republike Slovenije na 116. redni seji dne 22. 8. 2024 pod točko </w:t>
      </w:r>
      <w:r w:rsidR="00211D9E">
        <w:rPr>
          <w:rFonts w:cs="Arial"/>
          <w:szCs w:val="20"/>
        </w:rPr>
        <w:t>1.10</w:t>
      </w:r>
      <w:r w:rsidRPr="00211D9E">
        <w:rPr>
          <w:rFonts w:cs="Arial"/>
          <w:szCs w:val="20"/>
        </w:rPr>
        <w:t xml:space="preserve"> sprejela</w:t>
      </w:r>
      <w:r w:rsidRPr="000D7CEE">
        <w:rPr>
          <w:rFonts w:cs="Arial"/>
          <w:szCs w:val="20"/>
        </w:rPr>
        <w:t xml:space="preserve"> </w:t>
      </w:r>
    </w:p>
    <w:p w:rsidR="00711774" w:rsidRPr="000D7CEE" w:rsidRDefault="00711774" w:rsidP="000D7CE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711774" w:rsidRPr="000D7CEE" w:rsidRDefault="00711774" w:rsidP="000D7CEE">
      <w:pPr>
        <w:jc w:val="center"/>
        <w:rPr>
          <w:rFonts w:cs="Arial"/>
          <w:b/>
          <w:szCs w:val="20"/>
        </w:rPr>
      </w:pPr>
    </w:p>
    <w:p w:rsidR="00711774" w:rsidRPr="000D7CEE" w:rsidRDefault="00711774" w:rsidP="000D7CEE">
      <w:pPr>
        <w:jc w:val="center"/>
        <w:rPr>
          <w:rFonts w:cs="Arial"/>
          <w:b/>
          <w:szCs w:val="20"/>
        </w:rPr>
      </w:pPr>
      <w:r w:rsidRPr="000D7CEE">
        <w:rPr>
          <w:rFonts w:cs="Arial"/>
          <w:b/>
          <w:szCs w:val="20"/>
        </w:rPr>
        <w:t>SPREMEMBE ŠT. 1</w:t>
      </w:r>
    </w:p>
    <w:p w:rsidR="00711774" w:rsidRPr="000D7CEE" w:rsidRDefault="00711774" w:rsidP="000D7CEE">
      <w:pPr>
        <w:jc w:val="center"/>
        <w:rPr>
          <w:rFonts w:cs="Arial"/>
          <w:b/>
          <w:szCs w:val="20"/>
        </w:rPr>
      </w:pPr>
      <w:r w:rsidRPr="000D7CEE">
        <w:rPr>
          <w:rFonts w:cs="Arial"/>
          <w:b/>
          <w:szCs w:val="20"/>
        </w:rPr>
        <w:t>LETNEGA NAČRTA RAZPOLAGANJA Z DRŽAVNIMI GOZDOVI ZA LETO 2024</w:t>
      </w:r>
    </w:p>
    <w:p w:rsidR="00711774" w:rsidRDefault="00711774" w:rsidP="000D7CEE">
      <w:pPr>
        <w:jc w:val="center"/>
        <w:rPr>
          <w:rFonts w:cs="Arial"/>
          <w:b/>
          <w:szCs w:val="20"/>
        </w:rPr>
      </w:pPr>
    </w:p>
    <w:p w:rsidR="000D7CEE" w:rsidRPr="000D7CEE" w:rsidRDefault="000D7CEE" w:rsidP="000D7CEE">
      <w:pPr>
        <w:jc w:val="center"/>
        <w:rPr>
          <w:rFonts w:cs="Arial"/>
          <w:b/>
          <w:szCs w:val="20"/>
        </w:rPr>
      </w:pPr>
    </w:p>
    <w:p w:rsidR="000D7CEE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V Letnem načrtu razpolaganja z državnimi gozdovi za leto 2024, ki ga je s sklepom št. 34000-1/2024/4 z dne 7. 3. 2024 spre</w:t>
      </w:r>
      <w:r w:rsidR="00F5420C">
        <w:rPr>
          <w:rFonts w:cs="Arial"/>
          <w:szCs w:val="20"/>
        </w:rPr>
        <w:t xml:space="preserve">jela Vlada Republike Slovenije </w:t>
      </w:r>
      <w:r w:rsidRPr="000D7CEE">
        <w:rPr>
          <w:rFonts w:cs="Arial"/>
          <w:szCs w:val="20"/>
        </w:rPr>
        <w:t xml:space="preserve">se Tabela 1 v poglavju 2. PROGRAM PRODAJE NEPREMIČNIN spremeni tako, da se glasi: </w:t>
      </w:r>
    </w:p>
    <w:p w:rsidR="00711774" w:rsidRPr="000D7CEE" w:rsidRDefault="00711774" w:rsidP="000D7CEE">
      <w:pPr>
        <w:rPr>
          <w:rFonts w:cs="Arial"/>
          <w:szCs w:val="20"/>
        </w:rPr>
      </w:pPr>
      <w:r w:rsidRPr="000D7CEE"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7792" w:type="dxa"/>
        <w:tblLook w:val="04A0" w:firstRow="1" w:lastRow="0" w:firstColumn="1" w:lastColumn="0" w:noHBand="0" w:noVBand="1"/>
      </w:tblPr>
      <w:tblGrid>
        <w:gridCol w:w="5949"/>
        <w:gridCol w:w="1843"/>
      </w:tblGrid>
      <w:tr w:rsidR="00711774" w:rsidRPr="000D7CEE" w:rsidTr="00711774">
        <w:trPr>
          <w:trHeight w:val="340"/>
        </w:trPr>
        <w:tc>
          <w:tcPr>
            <w:tcW w:w="5949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>Prodaja zemljišč – skupne vrednosti vseh programov</w:t>
            </w:r>
          </w:p>
        </w:tc>
        <w:tc>
          <w:tcPr>
            <w:tcW w:w="1843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594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843" w:type="dxa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  <w:r w:rsidRPr="000D7CEE">
              <w:rPr>
                <w:rFonts w:cs="Arial"/>
                <w:szCs w:val="20"/>
              </w:rPr>
              <w:t>101</w:t>
            </w:r>
          </w:p>
        </w:tc>
      </w:tr>
      <w:tr w:rsidR="00711774" w:rsidRPr="000D7CEE" w:rsidTr="008F262E">
        <w:trPr>
          <w:trHeight w:val="340"/>
        </w:trPr>
        <w:tc>
          <w:tcPr>
            <w:tcW w:w="594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843" w:type="dxa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  <w:r w:rsidRPr="000D7CEE">
              <w:rPr>
                <w:rFonts w:cs="Arial"/>
                <w:szCs w:val="20"/>
              </w:rPr>
              <w:t>184</w:t>
            </w:r>
          </w:p>
        </w:tc>
      </w:tr>
      <w:tr w:rsidR="00711774" w:rsidRPr="000D7CEE" w:rsidTr="008F262E">
        <w:trPr>
          <w:trHeight w:val="340"/>
        </w:trPr>
        <w:tc>
          <w:tcPr>
            <w:tcW w:w="594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843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18,57 ha </w:t>
            </w:r>
          </w:p>
        </w:tc>
      </w:tr>
      <w:tr w:rsidR="00711774" w:rsidRPr="000D7CEE" w:rsidTr="008F262E">
        <w:trPr>
          <w:trHeight w:val="340"/>
        </w:trPr>
        <w:tc>
          <w:tcPr>
            <w:tcW w:w="594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843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447.646,33 €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594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843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32,70 ha </w:t>
            </w:r>
          </w:p>
        </w:tc>
      </w:tr>
      <w:tr w:rsidR="00711774" w:rsidRPr="000D7CEE" w:rsidTr="008F262E">
        <w:trPr>
          <w:trHeight w:val="340"/>
        </w:trPr>
        <w:tc>
          <w:tcPr>
            <w:tcW w:w="594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843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1.723.421,96 €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062137" w:rsidRDefault="00062137" w:rsidP="000D7CEE">
      <w:pPr>
        <w:rPr>
          <w:rFonts w:cs="Arial"/>
          <w:szCs w:val="20"/>
        </w:rPr>
      </w:pPr>
    </w:p>
    <w:p w:rsidR="00711774" w:rsidRPr="000D7CEE" w:rsidRDefault="00493BCC" w:rsidP="00493BCC">
      <w:pPr>
        <w:tabs>
          <w:tab w:val="left" w:pos="7088"/>
          <w:tab w:val="left" w:pos="7938"/>
        </w:tabs>
        <w:jc w:val="center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Tabela 2 v po</w:t>
      </w:r>
      <w:r w:rsidR="000D7CEE" w:rsidRPr="000D7CEE">
        <w:rPr>
          <w:rFonts w:cs="Arial"/>
          <w:szCs w:val="20"/>
        </w:rPr>
        <w:t>dpoglavju 2.1. Program prodaje -</w:t>
      </w:r>
      <w:r w:rsidRPr="000D7CEE">
        <w:rPr>
          <w:rFonts w:cs="Arial"/>
          <w:szCs w:val="20"/>
        </w:rPr>
        <w:t xml:space="preserve"> izključna lastnina RS se spremeni tako, da se glasi: </w:t>
      </w: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93"/>
        <w:gridCol w:w="1999"/>
      </w:tblGrid>
      <w:tr w:rsidR="00711774" w:rsidRPr="000D7CEE" w:rsidTr="00711774">
        <w:trPr>
          <w:trHeight w:val="340"/>
        </w:trPr>
        <w:tc>
          <w:tcPr>
            <w:tcW w:w="5793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>Program prodaje – izključna lastnina RS</w:t>
            </w:r>
          </w:p>
        </w:tc>
        <w:tc>
          <w:tcPr>
            <w:tcW w:w="1999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999" w:type="dxa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  <w:r w:rsidRPr="000D7CEE">
              <w:rPr>
                <w:rFonts w:cs="Arial"/>
                <w:szCs w:val="20"/>
              </w:rPr>
              <w:t>51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999" w:type="dxa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  <w:r w:rsidRPr="000D7CEE">
              <w:rPr>
                <w:rFonts w:cs="Arial"/>
                <w:szCs w:val="20"/>
              </w:rPr>
              <w:t>87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12,19 ha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365.768,80 €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23,19 ha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1.570.143,95 €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62137">
      <w:pPr>
        <w:tabs>
          <w:tab w:val="left" w:pos="7938"/>
        </w:tabs>
        <w:rPr>
          <w:rFonts w:cs="Arial"/>
          <w:szCs w:val="20"/>
        </w:rPr>
      </w:pPr>
      <w:r w:rsidRPr="000D7CEE">
        <w:rPr>
          <w:rFonts w:cs="Arial"/>
          <w:szCs w:val="20"/>
        </w:rPr>
        <w:br w:type="textWrapping" w:clear="all"/>
      </w:r>
      <w:r w:rsidR="00062137">
        <w:rPr>
          <w:rFonts w:cs="Arial"/>
          <w:szCs w:val="20"/>
        </w:rPr>
        <w:t xml:space="preserve"> </w:t>
      </w:r>
      <w:r w:rsidR="00062137">
        <w:rPr>
          <w:rFonts w:cs="Arial"/>
          <w:szCs w:val="20"/>
        </w:rPr>
        <w:tab/>
      </w:r>
      <w:r w:rsidRPr="000D7CEE">
        <w:rPr>
          <w:rFonts w:cs="Arial"/>
          <w:szCs w:val="20"/>
        </w:rPr>
        <w:t>«.</w:t>
      </w: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062137" w:rsidP="000D7CE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Tabela 3 v podpoglavju 2.1.1.</w:t>
      </w:r>
      <w:r w:rsidR="00711774" w:rsidRPr="000D7CEE">
        <w:rPr>
          <w:rFonts w:cs="Arial"/>
          <w:szCs w:val="20"/>
        </w:rPr>
        <w:t xml:space="preserve"> Program prodaje </w:t>
      </w:r>
      <w:proofErr w:type="spellStart"/>
      <w:r w:rsidR="00711774" w:rsidRPr="000D7CEE">
        <w:rPr>
          <w:rFonts w:cs="Arial"/>
          <w:szCs w:val="20"/>
        </w:rPr>
        <w:t>SiDG</w:t>
      </w:r>
      <w:proofErr w:type="spellEnd"/>
      <w:r w:rsidR="00711774" w:rsidRPr="000D7CEE">
        <w:rPr>
          <w:rFonts w:cs="Arial"/>
          <w:szCs w:val="20"/>
        </w:rPr>
        <w:t xml:space="preserve"> – izključna lastnina s</w:t>
      </w:r>
      <w:r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93"/>
        <w:gridCol w:w="1999"/>
      </w:tblGrid>
      <w:tr w:rsidR="00711774" w:rsidRPr="000D7CEE" w:rsidTr="00711774">
        <w:tc>
          <w:tcPr>
            <w:tcW w:w="5793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lastRenderedPageBreak/>
              <w:t xml:space="preserve">Program prodaje </w:t>
            </w:r>
            <w:proofErr w:type="spellStart"/>
            <w:r w:rsidRPr="000D7CEE">
              <w:rPr>
                <w:rFonts w:cs="Arial"/>
                <w:b/>
                <w:szCs w:val="20"/>
              </w:rPr>
              <w:t>SiDG</w:t>
            </w:r>
            <w:proofErr w:type="spellEnd"/>
            <w:r w:rsidRPr="000D7CEE">
              <w:rPr>
                <w:rFonts w:cs="Arial"/>
                <w:b/>
                <w:szCs w:val="20"/>
              </w:rPr>
              <w:t xml:space="preserve"> – izključna lastnina</w:t>
            </w:r>
          </w:p>
        </w:tc>
        <w:tc>
          <w:tcPr>
            <w:tcW w:w="1999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22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31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4,79 ha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101.655,10 €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4,82 ha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104.299,10 €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62137">
      <w:pPr>
        <w:tabs>
          <w:tab w:val="left" w:pos="7938"/>
        </w:tabs>
        <w:ind w:left="7938"/>
        <w:rPr>
          <w:rFonts w:cs="Arial"/>
          <w:szCs w:val="20"/>
        </w:rPr>
      </w:pPr>
      <w:r w:rsidRPr="000D7CEE">
        <w:rPr>
          <w:rFonts w:cs="Arial"/>
          <w:szCs w:val="20"/>
        </w:rPr>
        <w:br w:type="textWrapping" w:clear="all"/>
        <w:t>«.</w:t>
      </w:r>
    </w:p>
    <w:p w:rsidR="00493BCC" w:rsidRPr="000D7CEE" w:rsidRDefault="00493BCC" w:rsidP="000D7CEE">
      <w:pPr>
        <w:rPr>
          <w:rFonts w:cs="Arial"/>
          <w:szCs w:val="20"/>
        </w:rPr>
      </w:pPr>
    </w:p>
    <w:p w:rsidR="00711774" w:rsidRPr="000D7CEE" w:rsidRDefault="00062137" w:rsidP="000D7CE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Tabela 4 v podpoglavju 2.1.2. </w:t>
      </w:r>
      <w:r w:rsidR="00711774" w:rsidRPr="000D7CEE">
        <w:rPr>
          <w:rFonts w:cs="Arial"/>
          <w:szCs w:val="20"/>
        </w:rPr>
        <w:t>Program prodaje (</w:t>
      </w:r>
      <w:proofErr w:type="spellStart"/>
      <w:r w:rsidR="00711774" w:rsidRPr="000D7CEE">
        <w:rPr>
          <w:rFonts w:cs="Arial"/>
          <w:szCs w:val="20"/>
        </w:rPr>
        <w:t>SiDG</w:t>
      </w:r>
      <w:proofErr w:type="spellEnd"/>
      <w:r w:rsidR="00711774" w:rsidRPr="000D7CEE">
        <w:rPr>
          <w:rFonts w:cs="Arial"/>
          <w:szCs w:val="20"/>
        </w:rPr>
        <w:t xml:space="preserve"> – SKZG RS) – izključna lastnina s</w:t>
      </w:r>
      <w:r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54"/>
        <w:gridCol w:w="1746"/>
      </w:tblGrid>
      <w:tr w:rsidR="00711774" w:rsidRPr="000D7CEE" w:rsidTr="00711774">
        <w:trPr>
          <w:trHeight w:val="20"/>
        </w:trPr>
        <w:tc>
          <w:tcPr>
            <w:tcW w:w="6254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>Program prodaje (</w:t>
            </w:r>
            <w:proofErr w:type="spellStart"/>
            <w:r w:rsidRPr="000D7CEE">
              <w:rPr>
                <w:rFonts w:cs="Arial"/>
                <w:b/>
                <w:szCs w:val="20"/>
              </w:rPr>
              <w:t>SiDG</w:t>
            </w:r>
            <w:proofErr w:type="spellEnd"/>
            <w:r w:rsidRPr="000D7CEE">
              <w:rPr>
                <w:rFonts w:cs="Arial"/>
                <w:b/>
                <w:szCs w:val="20"/>
              </w:rPr>
              <w:t xml:space="preserve"> – SKZG RS) – izključna lastnina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6254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>15</w:t>
            </w:r>
          </w:p>
        </w:tc>
      </w:tr>
      <w:tr w:rsidR="00711774" w:rsidRPr="000D7CEE" w:rsidTr="008F262E">
        <w:trPr>
          <w:trHeight w:val="340"/>
        </w:trPr>
        <w:tc>
          <w:tcPr>
            <w:tcW w:w="6254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27 </w:t>
            </w:r>
          </w:p>
        </w:tc>
      </w:tr>
      <w:tr w:rsidR="00711774" w:rsidRPr="000D7CEE" w:rsidTr="008F262E">
        <w:trPr>
          <w:trHeight w:val="340"/>
        </w:trPr>
        <w:tc>
          <w:tcPr>
            <w:tcW w:w="6254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4,95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54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105.065,10 €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54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6,06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54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125.701,35 €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493BCC" w:rsidRDefault="00493BCC" w:rsidP="000D7CEE">
      <w:pPr>
        <w:rPr>
          <w:rFonts w:cs="Arial"/>
          <w:szCs w:val="20"/>
        </w:rPr>
      </w:pPr>
    </w:p>
    <w:p w:rsidR="00711774" w:rsidRPr="000D7CEE" w:rsidRDefault="00493BCC" w:rsidP="00493BCC">
      <w:pPr>
        <w:tabs>
          <w:tab w:val="left" w:pos="793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493BCC" w:rsidRPr="000D7CEE" w:rsidRDefault="00493BCC" w:rsidP="000D7CEE">
      <w:pPr>
        <w:rPr>
          <w:rFonts w:cs="Arial"/>
          <w:szCs w:val="20"/>
        </w:rPr>
      </w:pPr>
    </w:p>
    <w:p w:rsidR="00711774" w:rsidRPr="000D7CEE" w:rsidRDefault="00062137" w:rsidP="000D7CE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Tabela 5 v podpoglavju 2.1.3.</w:t>
      </w:r>
      <w:r w:rsidR="00711774" w:rsidRPr="000D7CEE">
        <w:rPr>
          <w:rFonts w:cs="Arial"/>
          <w:szCs w:val="20"/>
        </w:rPr>
        <w:t xml:space="preserve"> Program prodaje (SKZG RS - </w:t>
      </w:r>
      <w:proofErr w:type="spellStart"/>
      <w:r w:rsidR="00711774" w:rsidRPr="000D7CEE">
        <w:rPr>
          <w:rFonts w:cs="Arial"/>
          <w:szCs w:val="20"/>
        </w:rPr>
        <w:t>SiDG</w:t>
      </w:r>
      <w:proofErr w:type="spellEnd"/>
      <w:r w:rsidR="00711774" w:rsidRPr="000D7CEE">
        <w:rPr>
          <w:rFonts w:cs="Arial"/>
          <w:szCs w:val="20"/>
        </w:rPr>
        <w:t>) – izključna lastnina s</w:t>
      </w:r>
      <w:r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0D7CEE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 xml:space="preserve">Program prodaje (SKZG RS – </w:t>
            </w:r>
            <w:proofErr w:type="spellStart"/>
            <w:r w:rsidRPr="000D7CEE">
              <w:rPr>
                <w:rFonts w:cs="Arial"/>
                <w:b/>
                <w:szCs w:val="20"/>
              </w:rPr>
              <w:t>SiDG</w:t>
            </w:r>
            <w:proofErr w:type="spellEnd"/>
            <w:r w:rsidRPr="000D7CEE">
              <w:rPr>
                <w:rFonts w:cs="Arial"/>
                <w:b/>
                <w:szCs w:val="20"/>
              </w:rPr>
              <w:t>) – izključna lastnina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14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29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2,45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159.048,60 €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12,31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1.340.143,50 €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493BCC" w:rsidRDefault="00493BCC" w:rsidP="000D7CEE">
      <w:pPr>
        <w:rPr>
          <w:rFonts w:cs="Arial"/>
          <w:szCs w:val="20"/>
        </w:rPr>
      </w:pPr>
    </w:p>
    <w:p w:rsidR="00711774" w:rsidRPr="000D7CEE" w:rsidRDefault="00493BCC" w:rsidP="00493BCC">
      <w:pPr>
        <w:tabs>
          <w:tab w:val="left" w:pos="793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493BCC" w:rsidRPr="000D7CEE" w:rsidRDefault="00493BCC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Tabela 6 v pod</w:t>
      </w:r>
      <w:r w:rsidR="00062137">
        <w:rPr>
          <w:rFonts w:cs="Arial"/>
          <w:szCs w:val="20"/>
        </w:rPr>
        <w:t xml:space="preserve">poglavju 2.2. </w:t>
      </w:r>
      <w:r w:rsidR="000D7CEE" w:rsidRPr="000D7CEE">
        <w:rPr>
          <w:rFonts w:cs="Arial"/>
          <w:szCs w:val="20"/>
        </w:rPr>
        <w:t>Program prodaje -</w:t>
      </w:r>
      <w:r w:rsidRPr="000D7CEE">
        <w:rPr>
          <w:rFonts w:cs="Arial"/>
          <w:szCs w:val="20"/>
        </w:rPr>
        <w:t xml:space="preserve"> solastnina RS </w:t>
      </w:r>
      <w:r w:rsidR="00062137">
        <w:rPr>
          <w:rFonts w:cs="Arial"/>
          <w:szCs w:val="20"/>
        </w:rPr>
        <w:t>se spremeni tako, da se glasi:</w:t>
      </w:r>
      <w:r w:rsidRPr="000D7CEE">
        <w:rPr>
          <w:rFonts w:cs="Arial"/>
          <w:szCs w:val="20"/>
        </w:rPr>
        <w:t xml:space="preserve"> 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0D7CEE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>Program prodaje – solastnina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>23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43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2,32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29.006,15 €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4,11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53.570,03 €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Default="00711774" w:rsidP="000D7CEE">
      <w:pPr>
        <w:rPr>
          <w:rFonts w:cs="Arial"/>
          <w:szCs w:val="20"/>
        </w:rPr>
      </w:pPr>
    </w:p>
    <w:p w:rsidR="00A477E1" w:rsidRDefault="00A477E1" w:rsidP="000D7CEE">
      <w:pPr>
        <w:rPr>
          <w:rFonts w:cs="Arial"/>
          <w:szCs w:val="20"/>
        </w:rPr>
      </w:pPr>
    </w:p>
    <w:p w:rsidR="00711774" w:rsidRPr="000D7CEE" w:rsidRDefault="00A477E1" w:rsidP="00A477E1">
      <w:pPr>
        <w:tabs>
          <w:tab w:val="left" w:pos="7938"/>
        </w:tabs>
        <w:rPr>
          <w:rFonts w:cs="Arial"/>
          <w:szCs w:val="20"/>
        </w:rPr>
      </w:pPr>
      <w:r>
        <w:rPr>
          <w:rFonts w:cs="Arial"/>
          <w:szCs w:val="20"/>
        </w:rPr>
        <w:lastRenderedPageBreak/>
        <w:tab/>
      </w:r>
      <w:r w:rsidR="00711774" w:rsidRPr="000D7CEE">
        <w:rPr>
          <w:rFonts w:cs="Arial"/>
          <w:szCs w:val="20"/>
        </w:rPr>
        <w:t>«.</w:t>
      </w:r>
    </w:p>
    <w:p w:rsidR="00711774" w:rsidRPr="000D7CEE" w:rsidRDefault="00711774" w:rsidP="000D7CEE">
      <w:pPr>
        <w:jc w:val="both"/>
        <w:rPr>
          <w:rFonts w:cs="Arial"/>
          <w:szCs w:val="20"/>
        </w:rPr>
      </w:pPr>
    </w:p>
    <w:p w:rsidR="00711774" w:rsidRPr="000D7CEE" w:rsidRDefault="00062137" w:rsidP="000D7CE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Tabela 7 v podpoglavju 2.2.1. </w:t>
      </w:r>
      <w:r w:rsidR="00711774" w:rsidRPr="000D7CEE">
        <w:rPr>
          <w:rFonts w:cs="Arial"/>
          <w:szCs w:val="20"/>
        </w:rPr>
        <w:t xml:space="preserve">Program prodaje </w:t>
      </w:r>
      <w:proofErr w:type="spellStart"/>
      <w:r w:rsidR="00711774" w:rsidRPr="000D7CEE">
        <w:rPr>
          <w:rFonts w:cs="Arial"/>
          <w:szCs w:val="20"/>
        </w:rPr>
        <w:t>SiDG</w:t>
      </w:r>
      <w:proofErr w:type="spellEnd"/>
      <w:r w:rsidR="000D7CEE" w:rsidRPr="000D7CEE">
        <w:rPr>
          <w:rFonts w:cs="Arial"/>
          <w:szCs w:val="20"/>
        </w:rPr>
        <w:t xml:space="preserve"> -</w:t>
      </w:r>
      <w:r w:rsidR="00711774" w:rsidRPr="000D7CEE">
        <w:rPr>
          <w:rFonts w:cs="Arial"/>
          <w:szCs w:val="20"/>
        </w:rPr>
        <w:t xml:space="preserve"> solastnina RS se spremeni tako, da se </w:t>
      </w:r>
    </w:p>
    <w:p w:rsidR="00711774" w:rsidRPr="000D7CEE" w:rsidRDefault="00062137" w:rsidP="000D7CE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93"/>
        <w:gridCol w:w="1999"/>
      </w:tblGrid>
      <w:tr w:rsidR="00711774" w:rsidRPr="000D7CEE" w:rsidTr="00711774">
        <w:tc>
          <w:tcPr>
            <w:tcW w:w="5793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 xml:space="preserve">Program prodaje </w:t>
            </w:r>
            <w:proofErr w:type="spellStart"/>
            <w:r w:rsidRPr="000D7CEE">
              <w:rPr>
                <w:rFonts w:cs="Arial"/>
                <w:b/>
                <w:szCs w:val="20"/>
              </w:rPr>
              <w:t>SiDG</w:t>
            </w:r>
            <w:proofErr w:type="spellEnd"/>
            <w:r w:rsidRPr="000D7CEE">
              <w:rPr>
                <w:rFonts w:cs="Arial"/>
                <w:b/>
                <w:szCs w:val="20"/>
              </w:rPr>
              <w:t xml:space="preserve"> – solastnina</w:t>
            </w:r>
          </w:p>
        </w:tc>
        <w:tc>
          <w:tcPr>
            <w:tcW w:w="1999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>7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10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0,90 ha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8.878,50 €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0,94 ha </w:t>
            </w:r>
          </w:p>
        </w:tc>
      </w:tr>
      <w:tr w:rsidR="00711774" w:rsidRPr="000D7CEE" w:rsidTr="008F262E">
        <w:trPr>
          <w:trHeight w:val="340"/>
        </w:trPr>
        <w:tc>
          <w:tcPr>
            <w:tcW w:w="0" w:type="auto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99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8.878,50 €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62137">
      <w:pPr>
        <w:tabs>
          <w:tab w:val="left" w:pos="7938"/>
        </w:tabs>
        <w:rPr>
          <w:rFonts w:cs="Arial"/>
          <w:szCs w:val="20"/>
        </w:rPr>
      </w:pPr>
      <w:r w:rsidRPr="000D7CEE">
        <w:rPr>
          <w:rFonts w:cs="Arial"/>
          <w:szCs w:val="20"/>
        </w:rPr>
        <w:br w:type="textWrapping" w:clear="all"/>
        <w:t xml:space="preserve"> </w:t>
      </w:r>
      <w:r w:rsidR="00062137">
        <w:rPr>
          <w:rFonts w:cs="Arial"/>
          <w:szCs w:val="20"/>
        </w:rPr>
        <w:tab/>
      </w:r>
      <w:r w:rsidRPr="000D7CEE">
        <w:rPr>
          <w:rFonts w:cs="Arial"/>
          <w:szCs w:val="20"/>
        </w:rPr>
        <w:t>«.</w:t>
      </w:r>
    </w:p>
    <w:p w:rsidR="00493BCC" w:rsidRPr="000D7CEE" w:rsidRDefault="00493BCC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Tabela 8 v podpoglavju</w:t>
      </w:r>
      <w:r w:rsidR="00062137">
        <w:rPr>
          <w:rFonts w:cs="Arial"/>
          <w:szCs w:val="20"/>
        </w:rPr>
        <w:t xml:space="preserve"> 2.2.2. </w:t>
      </w:r>
      <w:r w:rsidR="000D7CEE" w:rsidRPr="000D7CEE">
        <w:rPr>
          <w:rFonts w:cs="Arial"/>
          <w:szCs w:val="20"/>
        </w:rPr>
        <w:t>Program prodaje (</w:t>
      </w:r>
      <w:proofErr w:type="spellStart"/>
      <w:r w:rsidR="000D7CEE" w:rsidRPr="000D7CEE">
        <w:rPr>
          <w:rFonts w:cs="Arial"/>
          <w:szCs w:val="20"/>
        </w:rPr>
        <w:t>SiDG</w:t>
      </w:r>
      <w:proofErr w:type="spellEnd"/>
      <w:r w:rsidR="000D7CEE" w:rsidRPr="000D7CEE">
        <w:rPr>
          <w:rFonts w:cs="Arial"/>
          <w:szCs w:val="20"/>
        </w:rPr>
        <w:t xml:space="preserve"> - SKZG RS) -</w:t>
      </w:r>
      <w:r w:rsidRPr="000D7CEE">
        <w:rPr>
          <w:rFonts w:cs="Arial"/>
          <w:szCs w:val="20"/>
        </w:rPr>
        <w:t xml:space="preserve"> solastnina RS s</w:t>
      </w:r>
      <w:r w:rsidR="00062137"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0D7CEE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>Program prodaje (</w:t>
            </w:r>
            <w:proofErr w:type="spellStart"/>
            <w:r w:rsidRPr="000D7CEE">
              <w:rPr>
                <w:rFonts w:cs="Arial"/>
                <w:b/>
                <w:szCs w:val="20"/>
              </w:rPr>
              <w:t>SiDG</w:t>
            </w:r>
            <w:proofErr w:type="spellEnd"/>
            <w:r w:rsidRPr="000D7CEE">
              <w:rPr>
                <w:rFonts w:cs="Arial"/>
                <w:b/>
                <w:szCs w:val="20"/>
              </w:rPr>
              <w:t xml:space="preserve"> – SKZG RS) – solastnina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7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18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0,58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6.067,25 €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1,21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12.720,00 €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493BCC" w:rsidRDefault="00493BCC" w:rsidP="000D7CEE">
      <w:pPr>
        <w:rPr>
          <w:rFonts w:cs="Arial"/>
          <w:szCs w:val="20"/>
        </w:rPr>
      </w:pPr>
    </w:p>
    <w:p w:rsidR="00711774" w:rsidRPr="000D7CEE" w:rsidRDefault="00493BCC" w:rsidP="00493BCC">
      <w:pPr>
        <w:tabs>
          <w:tab w:val="left" w:pos="793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493BCC" w:rsidRPr="000D7CEE" w:rsidRDefault="00493BCC" w:rsidP="000D7CEE">
      <w:pPr>
        <w:rPr>
          <w:rFonts w:cs="Arial"/>
          <w:szCs w:val="20"/>
        </w:rPr>
      </w:pPr>
    </w:p>
    <w:p w:rsidR="00711774" w:rsidRPr="000D7CEE" w:rsidRDefault="00062137" w:rsidP="000D7CE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Tabela 9 v podpoglavju 2.2.3. </w:t>
      </w:r>
      <w:r w:rsidR="00711774" w:rsidRPr="000D7CEE">
        <w:rPr>
          <w:rFonts w:cs="Arial"/>
          <w:szCs w:val="20"/>
        </w:rPr>
        <w:t xml:space="preserve">Program prodaje (SKZG RS - </w:t>
      </w:r>
      <w:proofErr w:type="spellStart"/>
      <w:r w:rsidR="00711774" w:rsidRPr="000D7CEE">
        <w:rPr>
          <w:rFonts w:cs="Arial"/>
          <w:szCs w:val="20"/>
        </w:rPr>
        <w:t>SiDG</w:t>
      </w:r>
      <w:proofErr w:type="spellEnd"/>
      <w:r w:rsidR="00711774" w:rsidRPr="000D7CEE">
        <w:rPr>
          <w:rFonts w:cs="Arial"/>
          <w:szCs w:val="20"/>
        </w:rPr>
        <w:t>) – solastnina RS s</w:t>
      </w:r>
      <w:r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0D7CEE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 xml:space="preserve">Program prodaje (SKZG RS – </w:t>
            </w:r>
            <w:proofErr w:type="spellStart"/>
            <w:r w:rsidRPr="000D7CEE">
              <w:rPr>
                <w:rFonts w:cs="Arial"/>
                <w:b/>
                <w:szCs w:val="20"/>
              </w:rPr>
              <w:t>SiDG</w:t>
            </w:r>
            <w:proofErr w:type="spellEnd"/>
            <w:r w:rsidRPr="000D7CEE">
              <w:rPr>
                <w:rFonts w:cs="Arial"/>
                <w:b/>
                <w:szCs w:val="20"/>
              </w:rPr>
              <w:t>) – solastnina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9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15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0,84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14.060,40 €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1,95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31.971,53 €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493BCC" w:rsidRDefault="00493BCC" w:rsidP="000D7CEE">
      <w:pPr>
        <w:rPr>
          <w:rFonts w:cs="Arial"/>
          <w:szCs w:val="20"/>
        </w:rPr>
      </w:pPr>
    </w:p>
    <w:p w:rsidR="00711774" w:rsidRPr="000D7CEE" w:rsidRDefault="00493BCC" w:rsidP="00493BCC">
      <w:pPr>
        <w:tabs>
          <w:tab w:val="left" w:pos="793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711774" w:rsidRPr="000D7CEE" w:rsidRDefault="00711774" w:rsidP="000D7CEE">
      <w:pPr>
        <w:jc w:val="both"/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Tabela 10 v podpoglavju 2.3 Program prodaje zemljišč na območjih zavarovanih naravnih parkov in naravnih vrednot (85. in 85.a čl. ZON) s</w:t>
      </w:r>
      <w:r w:rsidR="00062137"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0D7CEE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>Program prodaje na območjih zavarovanih naravnih parkov in naravnih vrednot (85. in 85.a čl. ZON)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>27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lastRenderedPageBreak/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54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4,05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52.871,38 €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5,40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99.707,98 €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Default="00493BCC" w:rsidP="00A477E1">
      <w:pPr>
        <w:tabs>
          <w:tab w:val="left" w:pos="793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493BCC" w:rsidRPr="000D7CEE" w:rsidRDefault="00493BCC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 xml:space="preserve">Tabela 11 v podpoglavju </w:t>
      </w:r>
      <w:r w:rsidR="00062137">
        <w:rPr>
          <w:rFonts w:cs="Arial"/>
          <w:szCs w:val="20"/>
        </w:rPr>
        <w:t xml:space="preserve">2.3.1. </w:t>
      </w:r>
      <w:r w:rsidRPr="000D7CEE">
        <w:rPr>
          <w:rFonts w:cs="Arial"/>
          <w:szCs w:val="20"/>
        </w:rPr>
        <w:t>Program prodaje (</w:t>
      </w:r>
      <w:proofErr w:type="spellStart"/>
      <w:r w:rsidRPr="000D7CEE">
        <w:rPr>
          <w:rFonts w:cs="Arial"/>
          <w:szCs w:val="20"/>
        </w:rPr>
        <w:t>SiDG</w:t>
      </w:r>
      <w:proofErr w:type="spellEnd"/>
      <w:r w:rsidRPr="000D7CEE">
        <w:rPr>
          <w:rFonts w:cs="Arial"/>
          <w:szCs w:val="20"/>
        </w:rPr>
        <w:t xml:space="preserve"> ) na območjih zavarovanih naravnih parkov in naravnih vrednot (85. in 85.a čl. ZON) s</w:t>
      </w:r>
      <w:r w:rsidR="00062137"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32"/>
        <w:gridCol w:w="1769"/>
      </w:tblGrid>
      <w:tr w:rsidR="00711774" w:rsidRPr="000D7CEE" w:rsidTr="00711774">
        <w:trPr>
          <w:trHeight w:val="765"/>
        </w:trPr>
        <w:tc>
          <w:tcPr>
            <w:tcW w:w="6232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>Program prodaje (</w:t>
            </w:r>
            <w:proofErr w:type="spellStart"/>
            <w:r w:rsidRPr="000D7CEE">
              <w:rPr>
                <w:rFonts w:cs="Arial"/>
                <w:b/>
                <w:szCs w:val="20"/>
              </w:rPr>
              <w:t>SiDG</w:t>
            </w:r>
            <w:proofErr w:type="spellEnd"/>
            <w:r w:rsidRPr="000D7CEE">
              <w:rPr>
                <w:rFonts w:cs="Arial"/>
                <w:b/>
                <w:szCs w:val="20"/>
              </w:rPr>
              <w:t>) na območjih zavarovanih naravnih parkov in naravnih vrednot (85. in 85.a čl. ZON)</w:t>
            </w:r>
          </w:p>
        </w:tc>
        <w:tc>
          <w:tcPr>
            <w:tcW w:w="1769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7"/>
        </w:trPr>
        <w:tc>
          <w:tcPr>
            <w:tcW w:w="6232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76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13 </w:t>
            </w:r>
          </w:p>
        </w:tc>
      </w:tr>
      <w:tr w:rsidR="00711774" w:rsidRPr="000D7CEE" w:rsidTr="008F262E">
        <w:trPr>
          <w:trHeight w:val="347"/>
        </w:trPr>
        <w:tc>
          <w:tcPr>
            <w:tcW w:w="6232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76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24 </w:t>
            </w:r>
          </w:p>
        </w:tc>
      </w:tr>
      <w:tr w:rsidR="00711774" w:rsidRPr="000D7CEE" w:rsidTr="008F262E">
        <w:trPr>
          <w:trHeight w:val="347"/>
        </w:trPr>
        <w:tc>
          <w:tcPr>
            <w:tcW w:w="6232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76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2,26 ha </w:t>
            </w:r>
          </w:p>
        </w:tc>
      </w:tr>
      <w:tr w:rsidR="00711774" w:rsidRPr="000D7CEE" w:rsidTr="008F262E">
        <w:trPr>
          <w:trHeight w:val="347"/>
        </w:trPr>
        <w:tc>
          <w:tcPr>
            <w:tcW w:w="6232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76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22.092,38 € </w:t>
            </w:r>
          </w:p>
        </w:tc>
      </w:tr>
      <w:tr w:rsidR="00711774" w:rsidRPr="000D7CEE" w:rsidTr="008F262E">
        <w:trPr>
          <w:trHeight w:val="347"/>
        </w:trPr>
        <w:tc>
          <w:tcPr>
            <w:tcW w:w="6232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6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2,28 ha </w:t>
            </w:r>
          </w:p>
        </w:tc>
      </w:tr>
      <w:tr w:rsidR="00711774" w:rsidRPr="000D7CEE" w:rsidTr="008F262E">
        <w:trPr>
          <w:trHeight w:val="347"/>
        </w:trPr>
        <w:tc>
          <w:tcPr>
            <w:tcW w:w="6232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69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22.419,48 €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493BCC" w:rsidRDefault="00493BCC" w:rsidP="000D7CEE">
      <w:pPr>
        <w:rPr>
          <w:rFonts w:cs="Arial"/>
          <w:szCs w:val="20"/>
        </w:rPr>
      </w:pPr>
    </w:p>
    <w:p w:rsidR="00711774" w:rsidRPr="000D7CEE" w:rsidRDefault="00493BCC" w:rsidP="00493BCC">
      <w:pPr>
        <w:tabs>
          <w:tab w:val="left" w:pos="793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493BCC" w:rsidRPr="000D7CEE" w:rsidRDefault="00493BCC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 xml:space="preserve">Tabela 12 v podpoglavju </w:t>
      </w:r>
      <w:r w:rsidR="00062137">
        <w:rPr>
          <w:rFonts w:cs="Arial"/>
          <w:szCs w:val="20"/>
        </w:rPr>
        <w:t xml:space="preserve">2.3.2. </w:t>
      </w:r>
      <w:r w:rsidRPr="000D7CEE">
        <w:rPr>
          <w:rFonts w:cs="Arial"/>
          <w:szCs w:val="20"/>
        </w:rPr>
        <w:t>Program prodaje (</w:t>
      </w:r>
      <w:proofErr w:type="spellStart"/>
      <w:r w:rsidRPr="000D7CEE">
        <w:rPr>
          <w:rFonts w:cs="Arial"/>
          <w:szCs w:val="20"/>
        </w:rPr>
        <w:t>SiDG</w:t>
      </w:r>
      <w:proofErr w:type="spellEnd"/>
      <w:r w:rsidRPr="000D7CEE">
        <w:rPr>
          <w:rFonts w:cs="Arial"/>
          <w:szCs w:val="20"/>
        </w:rPr>
        <w:t xml:space="preserve"> – SKZG RS) na območjih zavarovanih naravnih parkov in naravnih vrednot (85. in 85.a čl. ZON) s</w:t>
      </w:r>
      <w:r w:rsidR="00062137"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  <w:r w:rsidR="00711774" w:rsidRPr="000D7CEE">
        <w:rPr>
          <w:rFonts w:cs="Arial"/>
          <w:szCs w:val="20"/>
        </w:rPr>
        <w:t xml:space="preserve"> 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0D7CEE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>Program prodaje (</w:t>
            </w:r>
            <w:proofErr w:type="spellStart"/>
            <w:r w:rsidRPr="000D7CEE">
              <w:rPr>
                <w:rFonts w:cs="Arial"/>
                <w:b/>
                <w:szCs w:val="20"/>
              </w:rPr>
              <w:t>SiDG</w:t>
            </w:r>
            <w:proofErr w:type="spellEnd"/>
            <w:r w:rsidRPr="000D7CEE">
              <w:rPr>
                <w:rFonts w:cs="Arial"/>
                <w:b/>
                <w:szCs w:val="20"/>
              </w:rPr>
              <w:t xml:space="preserve"> – SKZG RS) na območjih zavarovanih naravnih parkov in naravnih vrednot (85. in 85.a čl. ZON)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9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16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1,48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25.215,00 €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1,95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60.439,70 €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493BCC" w:rsidP="00493BCC">
      <w:pPr>
        <w:tabs>
          <w:tab w:val="left" w:pos="793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711774" w:rsidRPr="000D7CEE" w:rsidRDefault="00711774" w:rsidP="000D7CEE">
      <w:pPr>
        <w:jc w:val="both"/>
        <w:rPr>
          <w:rFonts w:cs="Arial"/>
          <w:szCs w:val="20"/>
        </w:rPr>
      </w:pPr>
    </w:p>
    <w:p w:rsidR="00711774" w:rsidRPr="000D7CEE" w:rsidRDefault="00062137" w:rsidP="000D7CE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Tabela 13 v podpoglavju 2.3.3.</w:t>
      </w:r>
      <w:r w:rsidR="00711774" w:rsidRPr="000D7CEE">
        <w:rPr>
          <w:rFonts w:cs="Arial"/>
          <w:szCs w:val="20"/>
        </w:rPr>
        <w:t xml:space="preserve"> Program prodaje (SKZG RS - </w:t>
      </w:r>
      <w:proofErr w:type="spellStart"/>
      <w:r w:rsidR="00711774" w:rsidRPr="000D7CEE">
        <w:rPr>
          <w:rFonts w:cs="Arial"/>
          <w:szCs w:val="20"/>
        </w:rPr>
        <w:t>SiDG</w:t>
      </w:r>
      <w:proofErr w:type="spellEnd"/>
      <w:r w:rsidR="00711774" w:rsidRPr="000D7CEE">
        <w:rPr>
          <w:rFonts w:cs="Arial"/>
          <w:szCs w:val="20"/>
        </w:rPr>
        <w:t>) na območjih zavarovanih naravnih parkov in naravnih vrednot (85. in 85.a čl. ZON) s</w:t>
      </w:r>
      <w:r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0D7CEE" w:rsidTr="00711774">
        <w:trPr>
          <w:trHeight w:val="20"/>
        </w:trPr>
        <w:tc>
          <w:tcPr>
            <w:tcW w:w="6285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 xml:space="preserve">Program prodaje (SKZG RS - </w:t>
            </w:r>
            <w:proofErr w:type="spellStart"/>
            <w:r w:rsidRPr="000D7CEE">
              <w:rPr>
                <w:rFonts w:cs="Arial"/>
                <w:b/>
                <w:szCs w:val="20"/>
              </w:rPr>
              <w:t>SiDG</w:t>
            </w:r>
            <w:proofErr w:type="spellEnd"/>
            <w:r w:rsidRPr="000D7CEE">
              <w:rPr>
                <w:rFonts w:cs="Arial"/>
                <w:b/>
                <w:szCs w:val="20"/>
              </w:rPr>
              <w:t>) na območjih zavarovanih naravnih parkov in naravnih vrednot (85. in 85.a čl. ZON)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pravnih poslov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5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Skupno število zemljišč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14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prodajo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0,32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5.564,00 €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1,18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lastRenderedPageBreak/>
              <w:t xml:space="preserve">Skupna vrednost zemljišč za prodajo (vse dejanske rabe)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16.848,80 € 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493BCC" w:rsidP="00493BCC">
      <w:pPr>
        <w:tabs>
          <w:tab w:val="left" w:pos="793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493BCC" w:rsidRPr="000D7CEE" w:rsidRDefault="00493BCC" w:rsidP="000D7CEE">
      <w:pPr>
        <w:jc w:val="both"/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 xml:space="preserve">Besedilo poglavja 3. PROGRAM MENJAVE NEPREMIČNIN se spremeni tako, da se glasi: </w:t>
      </w: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»Program menjave nepremičnin vključuje 14 poslov menjav. Podrobnejše so pravni posli navedeni v Prilogi 10, ki je sestavni del tega LNR 2024«.</w:t>
      </w:r>
    </w:p>
    <w:p w:rsidR="00711774" w:rsidRPr="000D7CEE" w:rsidRDefault="00711774" w:rsidP="000D7CEE">
      <w:pPr>
        <w:jc w:val="both"/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Tabela 14 v poglavju 3. PROGRAM MENJAVE NEPREMIČNIN s</w:t>
      </w:r>
      <w:r w:rsidR="00062137"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5"/>
        <w:gridCol w:w="1746"/>
      </w:tblGrid>
      <w:tr w:rsidR="00711774" w:rsidRPr="000D7CEE" w:rsidTr="00711774">
        <w:trPr>
          <w:trHeight w:val="340"/>
        </w:trPr>
        <w:tc>
          <w:tcPr>
            <w:tcW w:w="6285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b/>
                <w:szCs w:val="20"/>
              </w:rPr>
            </w:pPr>
            <w:r w:rsidRPr="000D7CEE">
              <w:rPr>
                <w:rFonts w:cs="Arial"/>
                <w:b/>
                <w:szCs w:val="20"/>
              </w:rPr>
              <w:t>Program menjave nepremičnin</w:t>
            </w:r>
          </w:p>
        </w:tc>
        <w:tc>
          <w:tcPr>
            <w:tcW w:w="1746" w:type="dxa"/>
            <w:shd w:val="clear" w:color="auto" w:fill="C5E0B3"/>
            <w:vAlign w:val="center"/>
          </w:tcPr>
          <w:p w:rsidR="00711774" w:rsidRPr="000D7CEE" w:rsidRDefault="00711774" w:rsidP="000D7CEE">
            <w:pPr>
              <w:rPr>
                <w:rFonts w:cs="Arial"/>
                <w:szCs w:val="20"/>
              </w:rPr>
            </w:pP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Št. poslov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14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Št. zemljišč, ki se odtujujejo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47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Št. zemljišč, ki se pridobivajo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>92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zemljišč, ki se odtujujejo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106,56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zemljišč, ki se pridobivajo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112,90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gozda, ki se odtujuje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104,24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gozda, ki se pridobiva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106,04 ha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zemljišč, ki se odtujujejo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335.825,53 €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zemljišč, ki se pridobivajo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293.922,66 €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gozda, ki se odtujuje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315.891,68 € </w:t>
            </w:r>
          </w:p>
        </w:tc>
      </w:tr>
      <w:tr w:rsidR="00711774" w:rsidRPr="000D7CEE" w:rsidTr="008F262E">
        <w:trPr>
          <w:trHeight w:val="340"/>
        </w:trPr>
        <w:tc>
          <w:tcPr>
            <w:tcW w:w="6285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gozda, ki se pridobiva </w:t>
            </w:r>
          </w:p>
        </w:tc>
        <w:tc>
          <w:tcPr>
            <w:tcW w:w="1746" w:type="dxa"/>
            <w:vAlign w:val="center"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>264.837,95 €</w:t>
            </w:r>
          </w:p>
        </w:tc>
      </w:tr>
    </w:tbl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711774" w:rsidRPr="000D7CEE" w:rsidRDefault="00711774" w:rsidP="000D7CEE">
      <w:pPr>
        <w:rPr>
          <w:rFonts w:cs="Arial"/>
          <w:szCs w:val="20"/>
        </w:rPr>
      </w:pPr>
    </w:p>
    <w:p w:rsidR="00493BCC" w:rsidRDefault="00493BCC" w:rsidP="000D7CEE">
      <w:pPr>
        <w:rPr>
          <w:rFonts w:cs="Arial"/>
          <w:szCs w:val="20"/>
        </w:rPr>
      </w:pPr>
    </w:p>
    <w:p w:rsidR="00711774" w:rsidRPr="000D7CEE" w:rsidRDefault="00493BCC" w:rsidP="00493BCC">
      <w:pPr>
        <w:tabs>
          <w:tab w:val="left" w:pos="793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711774" w:rsidRPr="000D7CEE" w:rsidRDefault="00711774" w:rsidP="000D7CEE">
      <w:pPr>
        <w:jc w:val="both"/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 xml:space="preserve">Besedilo poglavja 4. PROGRAM NEODPLAČNIH PRENOSOV NA OBČINE PO 24. ČLENU ZGGLRS se spremeni tako, da se glasi: </w:t>
      </w: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»Program neodplačnih prenosov na občine po 24. členu ZGGLRS vključuje 5 poslov. Podrobnejše so pravni posli navedeni v Prilogi 11, ki je sestavni del tega LNR 2024«.</w:t>
      </w:r>
    </w:p>
    <w:p w:rsidR="002807FD" w:rsidRPr="000D7CEE" w:rsidRDefault="002807FD" w:rsidP="000D7CEE">
      <w:pPr>
        <w:jc w:val="both"/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Tabela 15 v poglavju 3. PROGRAM NEODPLAČNIH PRENOSOV NA OBČINE PO 24. ČLENU ZGGLRS s</w:t>
      </w:r>
      <w:r w:rsidR="00062137">
        <w:rPr>
          <w:rFonts w:cs="Arial"/>
          <w:szCs w:val="20"/>
        </w:rPr>
        <w:t>e spremeni tako, da se glasi:</w:t>
      </w:r>
    </w:p>
    <w:p w:rsidR="00711774" w:rsidRPr="000D7CEE" w:rsidRDefault="00062137" w:rsidP="000D7CEE">
      <w:pPr>
        <w:rPr>
          <w:rFonts w:cs="Arial"/>
          <w:szCs w:val="20"/>
        </w:rPr>
      </w:pPr>
      <w:r>
        <w:rPr>
          <w:rFonts w:cs="Arial"/>
          <w:szCs w:val="20"/>
        </w:rPr>
        <w:t>»</w:t>
      </w:r>
    </w:p>
    <w:tbl>
      <w:tblPr>
        <w:tblpPr w:leftFromText="141" w:rightFromText="141" w:vertAnchor="text" w:tblpY="1"/>
        <w:tblOverlap w:val="never"/>
        <w:tblW w:w="6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9"/>
        <w:gridCol w:w="1410"/>
      </w:tblGrid>
      <w:tr w:rsidR="00711774" w:rsidRPr="000D7CEE" w:rsidTr="008F262E">
        <w:trPr>
          <w:trHeight w:val="557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11774" w:rsidRPr="000D7CEE" w:rsidRDefault="00711774" w:rsidP="000D7CEE">
            <w:pPr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0D7CEE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Program neodplačnih prenosov na občine po 24. členu ZGGLRS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11774" w:rsidRPr="000D7CEE" w:rsidRDefault="00711774" w:rsidP="000D7CEE">
            <w:pPr>
              <w:rPr>
                <w:rFonts w:cs="Arial"/>
                <w:color w:val="000000"/>
                <w:szCs w:val="20"/>
                <w:lang w:eastAsia="sl-SI"/>
              </w:rPr>
            </w:pPr>
            <w:r w:rsidRPr="000D7CEE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711774" w:rsidRPr="000D7CEE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Št. poslov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5 </w:t>
            </w:r>
          </w:p>
        </w:tc>
      </w:tr>
      <w:tr w:rsidR="00711774" w:rsidRPr="000D7CEE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Št. zemljišč za prenos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30 </w:t>
            </w:r>
          </w:p>
        </w:tc>
      </w:tr>
      <w:tr w:rsidR="00711774" w:rsidRPr="000D7CEE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zemljišč za prenos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26,65 ha </w:t>
            </w:r>
          </w:p>
        </w:tc>
      </w:tr>
      <w:tr w:rsidR="00711774" w:rsidRPr="000D7CEE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površina gozda za prenos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18,71 ha </w:t>
            </w:r>
          </w:p>
        </w:tc>
      </w:tr>
      <w:tr w:rsidR="00711774" w:rsidRPr="000D7CEE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zemljišč za prenos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87.238,22 € </w:t>
            </w:r>
          </w:p>
        </w:tc>
      </w:tr>
      <w:tr w:rsidR="00711774" w:rsidRPr="000D7CEE" w:rsidTr="008F262E">
        <w:trPr>
          <w:trHeight w:val="361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Skupna vrednost gozda za prenos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774" w:rsidRPr="000D7CEE" w:rsidRDefault="00711774" w:rsidP="000D7CE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0"/>
              </w:rPr>
            </w:pPr>
            <w:r w:rsidRPr="000D7CEE">
              <w:rPr>
                <w:rFonts w:eastAsia="Calibri" w:cs="Arial"/>
                <w:color w:val="000000"/>
                <w:szCs w:val="20"/>
              </w:rPr>
              <w:t xml:space="preserve">64.805,57 € </w:t>
            </w:r>
          </w:p>
        </w:tc>
      </w:tr>
    </w:tbl>
    <w:p w:rsidR="00711774" w:rsidRPr="000D7CEE" w:rsidRDefault="00711774" w:rsidP="000D7CEE">
      <w:pPr>
        <w:jc w:val="both"/>
        <w:rPr>
          <w:rFonts w:cs="Arial"/>
          <w:szCs w:val="20"/>
        </w:rPr>
      </w:pPr>
    </w:p>
    <w:p w:rsidR="002807FD" w:rsidRDefault="002807FD" w:rsidP="00493BCC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</w:p>
    <w:p w:rsidR="002807FD" w:rsidRDefault="002807FD" w:rsidP="00493BCC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</w:p>
    <w:p w:rsidR="002807FD" w:rsidRDefault="002807FD" w:rsidP="00493BCC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</w:p>
    <w:p w:rsidR="002807FD" w:rsidRDefault="002807FD" w:rsidP="00493BCC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</w:p>
    <w:p w:rsidR="002807FD" w:rsidRDefault="002807FD" w:rsidP="00493BCC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</w:p>
    <w:p w:rsidR="002807FD" w:rsidRDefault="002807FD" w:rsidP="00493BCC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</w:p>
    <w:p w:rsidR="002807FD" w:rsidRDefault="002807FD" w:rsidP="00493BCC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</w:p>
    <w:p w:rsidR="002807FD" w:rsidRDefault="002807FD" w:rsidP="00493BCC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</w:p>
    <w:p w:rsidR="002807FD" w:rsidRDefault="002807FD" w:rsidP="00493BCC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</w:p>
    <w:p w:rsidR="002807FD" w:rsidRDefault="002807FD" w:rsidP="00493BCC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</w:p>
    <w:p w:rsidR="00711774" w:rsidRPr="000D7CEE" w:rsidRDefault="002807FD" w:rsidP="002807FD">
      <w:pPr>
        <w:tabs>
          <w:tab w:val="left" w:pos="7088"/>
          <w:tab w:val="left" w:pos="7371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«.</w:t>
      </w:r>
    </w:p>
    <w:p w:rsidR="002807FD" w:rsidRDefault="002807FD" w:rsidP="000D7CEE">
      <w:pPr>
        <w:jc w:val="both"/>
        <w:rPr>
          <w:rFonts w:cs="Arial"/>
          <w:szCs w:val="20"/>
        </w:rPr>
      </w:pPr>
    </w:p>
    <w:p w:rsidR="00711774" w:rsidRPr="000D7CEE" w:rsidRDefault="00711774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Priloge 1, 2, 3, 4, 5, 6, 7, 8, 9, 10 in 11 se nadomestijo z novimi Prilogami 1, 2, 3, 4, 5, 6, 7, 8, 9, 10 in 11, ki so sestavni del te spremembe Letnega načrta razpolaganja z državnimi gozdovi za leto 2024.</w:t>
      </w:r>
    </w:p>
    <w:p w:rsidR="00493BCC" w:rsidRPr="000D7CEE" w:rsidRDefault="00493BCC" w:rsidP="000D7CEE">
      <w:pPr>
        <w:jc w:val="both"/>
        <w:rPr>
          <w:rFonts w:cs="Arial"/>
          <w:szCs w:val="20"/>
        </w:rPr>
      </w:pPr>
    </w:p>
    <w:p w:rsidR="00357645" w:rsidRDefault="00357645" w:rsidP="000D7CEE">
      <w:pPr>
        <w:jc w:val="both"/>
        <w:rPr>
          <w:rFonts w:cs="Arial"/>
          <w:szCs w:val="20"/>
        </w:rPr>
      </w:pPr>
    </w:p>
    <w:p w:rsidR="00711774" w:rsidRPr="000D7CEE" w:rsidRDefault="000D7CEE" w:rsidP="000D7CEE">
      <w:pPr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Priloge</w:t>
      </w:r>
      <w:r w:rsidR="00711774" w:rsidRPr="000D7CEE">
        <w:rPr>
          <w:rFonts w:cs="Arial"/>
          <w:szCs w:val="20"/>
        </w:rPr>
        <w:t>: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Priloga 1,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Priloga 2,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Priloga 3,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Priloga 4,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Priloga 5,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Priloga 6,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Priloga 7,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 xml:space="preserve">Priloga 8, 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Priloga 9,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Priloga 10 in</w:t>
      </w:r>
    </w:p>
    <w:p w:rsidR="00711774" w:rsidRPr="000D7CEE" w:rsidRDefault="00711774" w:rsidP="00B623E0">
      <w:pPr>
        <w:numPr>
          <w:ilvl w:val="0"/>
          <w:numId w:val="1"/>
        </w:numPr>
        <w:ind w:hanging="720"/>
        <w:contextualSpacing/>
        <w:jc w:val="both"/>
        <w:rPr>
          <w:rFonts w:cs="Arial"/>
          <w:szCs w:val="20"/>
        </w:rPr>
      </w:pPr>
      <w:r w:rsidRPr="000D7CEE">
        <w:rPr>
          <w:rFonts w:cs="Arial"/>
          <w:szCs w:val="20"/>
        </w:rPr>
        <w:t>Priloga 11.</w:t>
      </w:r>
    </w:p>
    <w:p w:rsidR="00062137" w:rsidRDefault="00062137" w:rsidP="000D7CEE">
      <w:pPr>
        <w:rPr>
          <w:rFonts w:cs="Arial"/>
          <w:szCs w:val="20"/>
        </w:rPr>
      </w:pPr>
    </w:p>
    <w:p w:rsidR="00062137" w:rsidRDefault="00062137" w:rsidP="000D7CEE">
      <w:pPr>
        <w:rPr>
          <w:rFonts w:cs="Arial"/>
          <w:szCs w:val="20"/>
        </w:rPr>
      </w:pPr>
    </w:p>
    <w:p w:rsidR="00885E45" w:rsidRDefault="00885E45" w:rsidP="000D7CEE">
      <w:pPr>
        <w:rPr>
          <w:rFonts w:cs="Arial"/>
          <w:szCs w:val="20"/>
        </w:rPr>
      </w:pPr>
    </w:p>
    <w:p w:rsidR="00885E45" w:rsidRDefault="00885E45" w:rsidP="000D7CEE">
      <w:pPr>
        <w:rPr>
          <w:rFonts w:cs="Arial"/>
          <w:szCs w:val="20"/>
        </w:rPr>
      </w:pPr>
    </w:p>
    <w:p w:rsidR="00711774" w:rsidRPr="000D7CEE" w:rsidRDefault="00062137" w:rsidP="00062137">
      <w:pPr>
        <w:tabs>
          <w:tab w:val="left" w:pos="3402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 xml:space="preserve">Barbara Kolenko </w:t>
      </w:r>
      <w:proofErr w:type="spellStart"/>
      <w:r w:rsidR="00711774" w:rsidRPr="000D7CEE">
        <w:rPr>
          <w:rFonts w:cs="Arial"/>
          <w:szCs w:val="20"/>
        </w:rPr>
        <w:t>Helbl</w:t>
      </w:r>
      <w:proofErr w:type="spellEnd"/>
    </w:p>
    <w:p w:rsidR="00711774" w:rsidRPr="000D7CEE" w:rsidRDefault="00062137" w:rsidP="00062137">
      <w:pPr>
        <w:tabs>
          <w:tab w:val="left" w:pos="3402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711774" w:rsidRPr="000D7CEE">
        <w:rPr>
          <w:rFonts w:cs="Arial"/>
          <w:szCs w:val="20"/>
        </w:rPr>
        <w:t>generalna sekretarka</w:t>
      </w:r>
    </w:p>
    <w:p w:rsidR="00711774" w:rsidRPr="000D7CEE" w:rsidRDefault="00711774" w:rsidP="000D7CEE">
      <w:pPr>
        <w:jc w:val="both"/>
        <w:rPr>
          <w:rFonts w:cs="Arial"/>
          <w:szCs w:val="20"/>
        </w:rPr>
      </w:pPr>
    </w:p>
    <w:p w:rsidR="00C76AAC" w:rsidRPr="000D7CEE" w:rsidRDefault="00C76AAC" w:rsidP="000D7CEE">
      <w:pPr>
        <w:rPr>
          <w:rFonts w:cs="Arial"/>
          <w:szCs w:val="20"/>
        </w:rPr>
      </w:pPr>
    </w:p>
    <w:sectPr w:rsidR="00C76AAC" w:rsidRPr="000D7CEE" w:rsidSect="00C5419F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0F" w:rsidRDefault="000F1A0F" w:rsidP="000D7CEE">
      <w:pPr>
        <w:spacing w:line="240" w:lineRule="auto"/>
      </w:pPr>
      <w:r>
        <w:separator/>
      </w:r>
    </w:p>
  </w:endnote>
  <w:endnote w:type="continuationSeparator" w:id="0">
    <w:p w:rsidR="000F1A0F" w:rsidRDefault="000F1A0F" w:rsidP="000D7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127324"/>
      <w:docPartObj>
        <w:docPartGallery w:val="Page Numbers (Bottom of Page)"/>
        <w:docPartUnique/>
      </w:docPartObj>
    </w:sdtPr>
    <w:sdtEndPr/>
    <w:sdtContent>
      <w:p w:rsidR="00C5419F" w:rsidRDefault="00C5419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2E9">
          <w:rPr>
            <w:noProof/>
          </w:rPr>
          <w:t>6</w:t>
        </w:r>
        <w:r>
          <w:fldChar w:fldCharType="end"/>
        </w:r>
      </w:p>
    </w:sdtContent>
  </w:sdt>
  <w:p w:rsidR="00C5419F" w:rsidRDefault="00C5419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0F" w:rsidRDefault="000F1A0F" w:rsidP="000D7CEE">
      <w:pPr>
        <w:spacing w:line="240" w:lineRule="auto"/>
      </w:pPr>
      <w:r>
        <w:separator/>
      </w:r>
    </w:p>
  </w:footnote>
  <w:footnote w:type="continuationSeparator" w:id="0">
    <w:p w:rsidR="000F1A0F" w:rsidRDefault="000F1A0F" w:rsidP="000D7C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8D3"/>
    <w:multiLevelType w:val="hybridMultilevel"/>
    <w:tmpl w:val="027A819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9F2"/>
    <w:multiLevelType w:val="hybridMultilevel"/>
    <w:tmpl w:val="89307528"/>
    <w:lvl w:ilvl="0" w:tplc="79C2AD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6CD8"/>
    <w:multiLevelType w:val="hybridMultilevel"/>
    <w:tmpl w:val="E6501DD0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8D1"/>
    <w:multiLevelType w:val="hybridMultilevel"/>
    <w:tmpl w:val="00D67CB2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EDE"/>
    <w:multiLevelType w:val="hybridMultilevel"/>
    <w:tmpl w:val="4F72282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1365"/>
    <w:multiLevelType w:val="hybridMultilevel"/>
    <w:tmpl w:val="7666B0D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2D4929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A3413"/>
    <w:multiLevelType w:val="hybridMultilevel"/>
    <w:tmpl w:val="21C4BBD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EE7"/>
    <w:multiLevelType w:val="hybridMultilevel"/>
    <w:tmpl w:val="5A7CD232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14F55"/>
    <w:multiLevelType w:val="hybridMultilevel"/>
    <w:tmpl w:val="9D50A0E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2" w:tplc="E5BC16C6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114A3"/>
    <w:multiLevelType w:val="hybridMultilevel"/>
    <w:tmpl w:val="F2C4CBB8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57E9A6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E2146"/>
    <w:multiLevelType w:val="hybridMultilevel"/>
    <w:tmpl w:val="37D205B4"/>
    <w:lvl w:ilvl="0" w:tplc="9560267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6507"/>
    <w:multiLevelType w:val="hybridMultilevel"/>
    <w:tmpl w:val="27AEA628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C6927"/>
    <w:multiLevelType w:val="hybridMultilevel"/>
    <w:tmpl w:val="3E862DB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51224"/>
    <w:multiLevelType w:val="hybridMultilevel"/>
    <w:tmpl w:val="5160392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039C"/>
    <w:multiLevelType w:val="hybridMultilevel"/>
    <w:tmpl w:val="5804FF2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69D3"/>
    <w:multiLevelType w:val="hybridMultilevel"/>
    <w:tmpl w:val="186426E2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863A9"/>
    <w:multiLevelType w:val="hybridMultilevel"/>
    <w:tmpl w:val="09487DF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67F2D"/>
    <w:multiLevelType w:val="hybridMultilevel"/>
    <w:tmpl w:val="503EBB62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5E4D606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71EFF"/>
    <w:multiLevelType w:val="hybridMultilevel"/>
    <w:tmpl w:val="9E7809FE"/>
    <w:lvl w:ilvl="0" w:tplc="79C2A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E07EF"/>
    <w:multiLevelType w:val="hybridMultilevel"/>
    <w:tmpl w:val="BCE6790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1418"/>
        </w:tabs>
        <w:ind w:left="1418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50951BFE"/>
    <w:multiLevelType w:val="hybridMultilevel"/>
    <w:tmpl w:val="7A72C810"/>
    <w:lvl w:ilvl="0" w:tplc="06DEE7F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484D"/>
    <w:multiLevelType w:val="hybridMultilevel"/>
    <w:tmpl w:val="F8B0180C"/>
    <w:lvl w:ilvl="0" w:tplc="8188D2D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E7A60"/>
    <w:multiLevelType w:val="hybridMultilevel"/>
    <w:tmpl w:val="23361AFE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403A7"/>
    <w:multiLevelType w:val="hybridMultilevel"/>
    <w:tmpl w:val="28CC7EE4"/>
    <w:lvl w:ilvl="0" w:tplc="CE2872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1107C"/>
    <w:multiLevelType w:val="hybridMultilevel"/>
    <w:tmpl w:val="4D5AFDE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21CF3"/>
    <w:multiLevelType w:val="hybridMultilevel"/>
    <w:tmpl w:val="457061A8"/>
    <w:lvl w:ilvl="0" w:tplc="34923F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52B87"/>
    <w:multiLevelType w:val="hybridMultilevel"/>
    <w:tmpl w:val="14BCCD8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A484C"/>
    <w:multiLevelType w:val="hybridMultilevel"/>
    <w:tmpl w:val="AB24F56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F45FF"/>
    <w:multiLevelType w:val="hybridMultilevel"/>
    <w:tmpl w:val="9A54EE88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937DB"/>
    <w:multiLevelType w:val="hybridMultilevel"/>
    <w:tmpl w:val="50F8B05C"/>
    <w:lvl w:ilvl="0" w:tplc="C1660C0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837ED"/>
    <w:multiLevelType w:val="hybridMultilevel"/>
    <w:tmpl w:val="31363D98"/>
    <w:lvl w:ilvl="0" w:tplc="0E60DA9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82D40"/>
    <w:multiLevelType w:val="hybridMultilevel"/>
    <w:tmpl w:val="9BC2126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22E5C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60129"/>
    <w:multiLevelType w:val="hybridMultilevel"/>
    <w:tmpl w:val="916EB5FA"/>
    <w:lvl w:ilvl="0" w:tplc="02FCDD2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F1056"/>
    <w:multiLevelType w:val="hybridMultilevel"/>
    <w:tmpl w:val="E460B6F0"/>
    <w:lvl w:ilvl="0" w:tplc="821615B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6"/>
  </w:num>
  <w:num w:numId="4">
    <w:abstractNumId w:val="1"/>
  </w:num>
  <w:num w:numId="5">
    <w:abstractNumId w:val="22"/>
  </w:num>
  <w:num w:numId="6">
    <w:abstractNumId w:val="34"/>
  </w:num>
  <w:num w:numId="7">
    <w:abstractNumId w:val="33"/>
  </w:num>
  <w:num w:numId="8">
    <w:abstractNumId w:val="10"/>
  </w:num>
  <w:num w:numId="9">
    <w:abstractNumId w:val="30"/>
  </w:num>
  <w:num w:numId="10">
    <w:abstractNumId w:val="26"/>
  </w:num>
  <w:num w:numId="11">
    <w:abstractNumId w:val="21"/>
  </w:num>
  <w:num w:numId="12">
    <w:abstractNumId w:val="31"/>
  </w:num>
  <w:num w:numId="13">
    <w:abstractNumId w:val="18"/>
  </w:num>
  <w:num w:numId="14">
    <w:abstractNumId w:val="23"/>
  </w:num>
  <w:num w:numId="15">
    <w:abstractNumId w:val="3"/>
  </w:num>
  <w:num w:numId="16">
    <w:abstractNumId w:val="9"/>
  </w:num>
  <w:num w:numId="17">
    <w:abstractNumId w:val="14"/>
  </w:num>
  <w:num w:numId="18">
    <w:abstractNumId w:val="19"/>
  </w:num>
  <w:num w:numId="19">
    <w:abstractNumId w:val="5"/>
  </w:num>
  <w:num w:numId="20">
    <w:abstractNumId w:val="29"/>
  </w:num>
  <w:num w:numId="21">
    <w:abstractNumId w:val="17"/>
  </w:num>
  <w:num w:numId="22">
    <w:abstractNumId w:val="32"/>
  </w:num>
  <w:num w:numId="23">
    <w:abstractNumId w:val="13"/>
  </w:num>
  <w:num w:numId="24">
    <w:abstractNumId w:val="8"/>
  </w:num>
  <w:num w:numId="25">
    <w:abstractNumId w:val="0"/>
  </w:num>
  <w:num w:numId="26">
    <w:abstractNumId w:val="7"/>
  </w:num>
  <w:num w:numId="27">
    <w:abstractNumId w:val="27"/>
  </w:num>
  <w:num w:numId="28">
    <w:abstractNumId w:val="2"/>
  </w:num>
  <w:num w:numId="29">
    <w:abstractNumId w:val="16"/>
  </w:num>
  <w:num w:numId="30">
    <w:abstractNumId w:val="28"/>
  </w:num>
  <w:num w:numId="31">
    <w:abstractNumId w:val="11"/>
  </w:num>
  <w:num w:numId="32">
    <w:abstractNumId w:val="12"/>
  </w:num>
  <w:num w:numId="33">
    <w:abstractNumId w:val="4"/>
  </w:num>
  <w:num w:numId="34">
    <w:abstractNumId w:val="25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B9"/>
    <w:rsid w:val="00062137"/>
    <w:rsid w:val="0006542E"/>
    <w:rsid w:val="000D7CEE"/>
    <w:rsid w:val="000F1A0F"/>
    <w:rsid w:val="0012470D"/>
    <w:rsid w:val="00140D45"/>
    <w:rsid w:val="00211D9E"/>
    <w:rsid w:val="00264643"/>
    <w:rsid w:val="002807FD"/>
    <w:rsid w:val="003042E9"/>
    <w:rsid w:val="00320912"/>
    <w:rsid w:val="00335145"/>
    <w:rsid w:val="00357645"/>
    <w:rsid w:val="00414E32"/>
    <w:rsid w:val="00455514"/>
    <w:rsid w:val="00493BCC"/>
    <w:rsid w:val="00521F1F"/>
    <w:rsid w:val="00543217"/>
    <w:rsid w:val="005B19F9"/>
    <w:rsid w:val="005B6A3A"/>
    <w:rsid w:val="006A40B9"/>
    <w:rsid w:val="006B3DB5"/>
    <w:rsid w:val="00711774"/>
    <w:rsid w:val="00784122"/>
    <w:rsid w:val="007E538B"/>
    <w:rsid w:val="007F1B25"/>
    <w:rsid w:val="00885E45"/>
    <w:rsid w:val="0095303D"/>
    <w:rsid w:val="00966953"/>
    <w:rsid w:val="009F5EF1"/>
    <w:rsid w:val="00A37DD3"/>
    <w:rsid w:val="00A477E1"/>
    <w:rsid w:val="00AA2D99"/>
    <w:rsid w:val="00AE61CE"/>
    <w:rsid w:val="00B61ADD"/>
    <w:rsid w:val="00B623E0"/>
    <w:rsid w:val="00BD7B60"/>
    <w:rsid w:val="00BE4C2A"/>
    <w:rsid w:val="00C45F5D"/>
    <w:rsid w:val="00C5419F"/>
    <w:rsid w:val="00C76AAC"/>
    <w:rsid w:val="00C937EB"/>
    <w:rsid w:val="00D20928"/>
    <w:rsid w:val="00D501FA"/>
    <w:rsid w:val="00E563CC"/>
    <w:rsid w:val="00EC1F82"/>
    <w:rsid w:val="00F32FED"/>
    <w:rsid w:val="00F5420C"/>
    <w:rsid w:val="00F6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FEDE97-CB77-4486-B546-186BDFF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40B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40B9"/>
    <w:pPr>
      <w:ind w:left="720"/>
      <w:contextualSpacing/>
    </w:pPr>
  </w:style>
  <w:style w:type="paragraph" w:customStyle="1" w:styleId="a">
    <w:basedOn w:val="Navaden"/>
    <w:next w:val="Pripombabesedilo"/>
    <w:link w:val="Komentar-besediloZnak"/>
    <w:uiPriority w:val="99"/>
    <w:unhideWhenUsed/>
    <w:rsid w:val="0012470D"/>
    <w:rPr>
      <w:rFonts w:cstheme="minorBidi"/>
      <w:sz w:val="22"/>
      <w:szCs w:val="22"/>
    </w:rPr>
  </w:style>
  <w:style w:type="character" w:customStyle="1" w:styleId="Komentar-besediloZnak">
    <w:name w:val="Komentar - besedilo Znak"/>
    <w:link w:val="a"/>
    <w:uiPriority w:val="99"/>
    <w:rsid w:val="0012470D"/>
    <w:rPr>
      <w:rFonts w:ascii="Arial" w:eastAsia="Times New Roman" w:hAnsi="Arial"/>
    </w:rPr>
  </w:style>
  <w:style w:type="character" w:styleId="Pripombasklic">
    <w:name w:val="annotation reference"/>
    <w:basedOn w:val="Privzetapisavaodstavka"/>
    <w:uiPriority w:val="99"/>
    <w:semiHidden/>
    <w:unhideWhenUsed/>
    <w:rsid w:val="001247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2470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2470D"/>
    <w:rPr>
      <w:rFonts w:ascii="Arial" w:eastAsia="Times New Roman" w:hAnsi="Arial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47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470D"/>
    <w:rPr>
      <w:rFonts w:ascii="Segoe UI" w:eastAsia="Times New Roman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71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1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aliases w:val="Header1,Glava - napis Znak Znak,Glava - napis"/>
    <w:basedOn w:val="Navaden"/>
    <w:link w:val="GlavaZnak"/>
    <w:unhideWhenUsed/>
    <w:rsid w:val="000D7CEE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Header1 Znak,Glava - napis Znak Znak Znak,Glava - napis Znak"/>
    <w:basedOn w:val="Privzetapisavaodstavka"/>
    <w:link w:val="Glava"/>
    <w:rsid w:val="000D7CE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0D7CE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7CEE"/>
    <w:rPr>
      <w:rFonts w:ascii="Arial" w:eastAsia="Times New Roman" w:hAnsi="Arial" w:cs="Times New Roman"/>
      <w:sz w:val="20"/>
      <w:szCs w:val="24"/>
    </w:rPr>
  </w:style>
  <w:style w:type="paragraph" w:customStyle="1" w:styleId="tevilnatoka111">
    <w:name w:val="Številčna točka 1.1.1"/>
    <w:basedOn w:val="Navaden"/>
    <w:qFormat/>
    <w:rsid w:val="000D7CEE"/>
    <w:pPr>
      <w:widowControl w:val="0"/>
      <w:numPr>
        <w:ilvl w:val="2"/>
        <w:numId w:val="35"/>
      </w:numPr>
      <w:overflowPunct w:val="0"/>
      <w:autoSpaceDE w:val="0"/>
      <w:autoSpaceDN w:val="0"/>
      <w:adjustRightInd w:val="0"/>
      <w:spacing w:line="240" w:lineRule="auto"/>
      <w:jc w:val="both"/>
    </w:pPr>
    <w:rPr>
      <w:rFonts w:eastAsia="Calibri"/>
      <w:sz w:val="22"/>
      <w:szCs w:val="16"/>
      <w:lang w:eastAsia="sl-SI"/>
    </w:rPr>
  </w:style>
  <w:style w:type="character" w:customStyle="1" w:styleId="tevilnatokaZnak">
    <w:name w:val="Številčna točka Znak"/>
    <w:link w:val="tevilnatoka"/>
    <w:locked/>
    <w:rsid w:val="000D7CEE"/>
    <w:rPr>
      <w:rFonts w:ascii="Arial" w:hAnsi="Arial"/>
      <w:lang w:val="x-none" w:eastAsia="x-none"/>
    </w:rPr>
  </w:style>
  <w:style w:type="paragraph" w:customStyle="1" w:styleId="tevilnatoka">
    <w:name w:val="Številčna točka"/>
    <w:basedOn w:val="Navaden"/>
    <w:link w:val="tevilnatokaZnak"/>
    <w:qFormat/>
    <w:rsid w:val="000D7CEE"/>
    <w:pPr>
      <w:numPr>
        <w:numId w:val="35"/>
      </w:numPr>
      <w:spacing w:line="240" w:lineRule="auto"/>
      <w:jc w:val="both"/>
    </w:pPr>
    <w:rPr>
      <w:rFonts w:eastAsiaTheme="minorHAnsi" w:cstheme="minorBidi"/>
      <w:sz w:val="22"/>
      <w:szCs w:val="22"/>
      <w:lang w:val="x-none" w:eastAsia="x-none"/>
    </w:rPr>
  </w:style>
  <w:style w:type="paragraph" w:customStyle="1" w:styleId="tevilnatoka11Nova">
    <w:name w:val="Številčna točka 1.1 Nova"/>
    <w:basedOn w:val="tevilnatoka"/>
    <w:qFormat/>
    <w:rsid w:val="000D7CEE"/>
    <w:pPr>
      <w:numPr>
        <w:ilvl w:val="1"/>
      </w:numPr>
      <w:tabs>
        <w:tab w:val="clear" w:pos="425"/>
        <w:tab w:val="num" w:pos="360"/>
        <w:tab w:val="num" w:pos="850"/>
        <w:tab w:val="num" w:pos="1440"/>
      </w:tabs>
      <w:ind w:left="14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31FA46-AD8B-4866-A796-4ADD2EC3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Gašper Bevc</dc:creator>
  <cp:lastModifiedBy>Andreja Rajh</cp:lastModifiedBy>
  <cp:revision>24</cp:revision>
  <dcterms:created xsi:type="dcterms:W3CDTF">2021-02-04T12:20:00Z</dcterms:created>
  <dcterms:modified xsi:type="dcterms:W3CDTF">2024-08-21T08:31:00Z</dcterms:modified>
</cp:coreProperties>
</file>