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0A04" w14:textId="1DE29D3E" w:rsidR="003F532E" w:rsidRPr="00B317D5" w:rsidRDefault="003F532E" w:rsidP="003F532E">
      <w:pPr>
        <w:pStyle w:val="datumtevilka"/>
      </w:pPr>
      <w:r w:rsidRPr="00B317D5">
        <w:rPr>
          <w:noProof/>
        </w:rPr>
        <mc:AlternateContent>
          <mc:Choice Requires="wps">
            <w:drawing>
              <wp:anchor distT="360045" distB="540385" distL="0" distR="0" simplePos="0" relativeHeight="251659264" behindDoc="0" locked="0" layoutInCell="1" allowOverlap="0" wp14:anchorId="04CA16CD" wp14:editId="00D416B2">
                <wp:simplePos x="0" y="0"/>
                <wp:positionH relativeFrom="page">
                  <wp:posOffset>979170</wp:posOffset>
                </wp:positionH>
                <wp:positionV relativeFrom="page">
                  <wp:posOffset>1250315</wp:posOffset>
                </wp:positionV>
                <wp:extent cx="2520315" cy="45085"/>
                <wp:effectExtent l="0" t="2540" r="0" b="0"/>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978C8" w14:textId="77777777" w:rsidR="003F532E" w:rsidRPr="00B22592" w:rsidRDefault="003F532E" w:rsidP="003F532E">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16CD" id="_x0000_t202" coordsize="21600,21600" o:spt="202" path="m,l,21600r21600,l21600,xe">
                <v:stroke joinstyle="miter"/>
                <v:path gradientshapeok="t" o:connecttype="rect"/>
              </v:shapetype>
              <v:shape id="Polje z besedilom 1" o:spid="_x0000_s1026" type="#_x0000_t202" alt="Prostor za vnos naslovnika&#10;" style="position:absolute;margin-left:77.1pt;margin-top:98.45pt;width:198.45pt;height:3.5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" o:allowoverlap="f" filled="f" stroked="f">
                <v:textbox inset="0,0,0,0">
                  <w:txbxContent>
                    <w:p w14:paraId="57D978C8" w14:textId="77777777" w:rsidR="003F532E" w:rsidRPr="00B22592" w:rsidRDefault="003F532E" w:rsidP="003F532E">
                      <w:pPr>
                        <w:rPr>
                          <w:b/>
                        </w:rPr>
                      </w:pPr>
                    </w:p>
                  </w:txbxContent>
                </v:textbox>
                <w10:wrap type="topAndBottom" anchorx="page" anchory="page"/>
              </v:shape>
            </w:pict>
          </mc:Fallback>
        </mc:AlternateContent>
      </w:r>
      <w:r w:rsidRPr="00B317D5">
        <w:t xml:space="preserve">Številka: </w:t>
      </w:r>
      <w:r>
        <w:t>51</w:t>
      </w:r>
      <w:r w:rsidR="00CA1788">
        <w:t>1</w:t>
      </w:r>
      <w:r>
        <w:t>-1/20</w:t>
      </w:r>
      <w:r w:rsidR="00CA1788">
        <w:t>23</w:t>
      </w:r>
      <w:r>
        <w:t>/</w:t>
      </w:r>
      <w:r w:rsidR="0012733E">
        <w:t>9</w:t>
      </w:r>
    </w:p>
    <w:p w14:paraId="2C812D7F" w14:textId="793D56E5" w:rsidR="003F532E" w:rsidRDefault="003F532E" w:rsidP="003F532E">
      <w:pPr>
        <w:pStyle w:val="datumtevilka"/>
      </w:pPr>
      <w:r w:rsidRPr="00B317D5">
        <w:t xml:space="preserve">Datum:   </w:t>
      </w:r>
      <w:r w:rsidR="009C5743">
        <w:t>3</w:t>
      </w:r>
      <w:r w:rsidR="00A908F6">
        <w:t>1</w:t>
      </w:r>
      <w:r>
        <w:t xml:space="preserve">. </w:t>
      </w:r>
      <w:r w:rsidR="00CA1788">
        <w:t>8</w:t>
      </w:r>
      <w:r>
        <w:t>. 2023</w:t>
      </w:r>
    </w:p>
    <w:p w14:paraId="1B76FBBE" w14:textId="77777777" w:rsidR="00DA4438" w:rsidRPr="004275C3" w:rsidRDefault="00DA4438" w:rsidP="00DA4438">
      <w:pPr>
        <w:pStyle w:val="Neotevilenodstavek"/>
        <w:spacing w:before="0" w:after="0" w:line="260" w:lineRule="exact"/>
        <w:jc w:val="left"/>
        <w:rPr>
          <w:sz w:val="20"/>
          <w:szCs w:val="20"/>
        </w:rPr>
      </w:pPr>
      <w:r w:rsidRPr="004275C3">
        <w:rPr>
          <w:iCs/>
          <w:sz w:val="20"/>
          <w:szCs w:val="20"/>
        </w:rPr>
        <w:t>EVA (če se akt objavi v Uradnem listu RS)</w:t>
      </w:r>
    </w:p>
    <w:p w14:paraId="0CAAAAE2" w14:textId="77777777" w:rsidR="00DA4438" w:rsidRPr="00DA4438" w:rsidRDefault="00DA4438" w:rsidP="003F532E">
      <w:pPr>
        <w:pStyle w:val="datumtevilka"/>
        <w:rPr>
          <w:lang w:val="x-none"/>
        </w:rPr>
      </w:pPr>
    </w:p>
    <w:p w14:paraId="72BB2625" w14:textId="77777777" w:rsidR="003F532E" w:rsidRPr="00B317D5" w:rsidRDefault="003F532E" w:rsidP="003F532E"/>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613"/>
        <w:gridCol w:w="886"/>
        <w:gridCol w:w="1405"/>
        <w:gridCol w:w="433"/>
        <w:gridCol w:w="950"/>
        <w:gridCol w:w="366"/>
        <w:gridCol w:w="313"/>
        <w:gridCol w:w="383"/>
        <w:gridCol w:w="123"/>
        <w:gridCol w:w="178"/>
        <w:gridCol w:w="2108"/>
        <w:gridCol w:w="62"/>
      </w:tblGrid>
      <w:tr w:rsidR="003F532E" w:rsidRPr="00B317D5" w14:paraId="33603FB9" w14:textId="77777777" w:rsidTr="005A1B56">
        <w:trPr>
          <w:gridAfter w:val="6"/>
          <w:wAfter w:w="3167" w:type="dxa"/>
        </w:trPr>
        <w:tc>
          <w:tcPr>
            <w:tcW w:w="6096" w:type="dxa"/>
            <w:gridSpan w:val="7"/>
          </w:tcPr>
          <w:p w14:paraId="10B33E73" w14:textId="77777777" w:rsidR="003F532E" w:rsidRPr="00B317D5" w:rsidRDefault="003F532E" w:rsidP="005A1B56">
            <w:pPr>
              <w:spacing w:line="260" w:lineRule="exact"/>
            </w:pPr>
          </w:p>
          <w:p w14:paraId="476F6F8F" w14:textId="77777777" w:rsidR="003F532E" w:rsidRPr="00B317D5" w:rsidRDefault="003F532E" w:rsidP="005A1B56">
            <w:pPr>
              <w:spacing w:line="260" w:lineRule="exact"/>
            </w:pPr>
            <w:r w:rsidRPr="00B317D5">
              <w:t>GENERALNI SEKRETARIAT VLADE REPUBLIKE SLOVENIJE</w:t>
            </w:r>
          </w:p>
          <w:p w14:paraId="19179A1E" w14:textId="77777777" w:rsidR="003F532E" w:rsidRPr="00B317D5" w:rsidRDefault="0012733E" w:rsidP="005A1B56">
            <w:pPr>
              <w:spacing w:line="260" w:lineRule="exact"/>
            </w:pPr>
            <w:hyperlink r:id="rId8" w:history="1">
              <w:r w:rsidR="003F532E" w:rsidRPr="00B317D5">
                <w:rPr>
                  <w:color w:val="0000FF"/>
                  <w:u w:val="single"/>
                </w:rPr>
                <w:t>Gp.gs@gov.si</w:t>
              </w:r>
            </w:hyperlink>
          </w:p>
          <w:p w14:paraId="39802A38" w14:textId="77777777" w:rsidR="003F532E" w:rsidRPr="00B317D5" w:rsidRDefault="003F532E" w:rsidP="005A1B56">
            <w:pPr>
              <w:spacing w:line="260" w:lineRule="exact"/>
            </w:pPr>
          </w:p>
          <w:p w14:paraId="04E07E77" w14:textId="77777777" w:rsidR="003F532E" w:rsidRPr="00B317D5" w:rsidRDefault="003F532E" w:rsidP="005A1B56">
            <w:pPr>
              <w:spacing w:line="260" w:lineRule="exact"/>
            </w:pPr>
          </w:p>
        </w:tc>
      </w:tr>
      <w:tr w:rsidR="003F532E" w:rsidRPr="00B317D5" w14:paraId="61963FDA" w14:textId="77777777" w:rsidTr="004468E4">
        <w:tc>
          <w:tcPr>
            <w:tcW w:w="9263" w:type="dxa"/>
            <w:gridSpan w:val="13"/>
          </w:tcPr>
          <w:p w14:paraId="0E79614B" w14:textId="75C25386" w:rsidR="003F532E" w:rsidRPr="00B317D5" w:rsidRDefault="003F532E" w:rsidP="00D7157F">
            <w:pPr>
              <w:suppressAutoHyphens/>
              <w:overflowPunct w:val="0"/>
              <w:autoSpaceDE w:val="0"/>
              <w:autoSpaceDN w:val="0"/>
              <w:adjustRightInd w:val="0"/>
              <w:spacing w:line="260" w:lineRule="exact"/>
              <w:jc w:val="both"/>
              <w:textAlignment w:val="baseline"/>
              <w:rPr>
                <w:b/>
                <w:lang w:eastAsia="sl-SI"/>
              </w:rPr>
            </w:pPr>
            <w:r w:rsidRPr="00B317D5">
              <w:rPr>
                <w:b/>
                <w:lang w:eastAsia="sl-SI"/>
              </w:rPr>
              <w:t xml:space="preserve">ZADEVA: </w:t>
            </w:r>
            <w:r w:rsidR="00DA4438" w:rsidRPr="00DA4438">
              <w:rPr>
                <w:b/>
                <w:bCs/>
              </w:rPr>
              <w:t xml:space="preserve">Informacija o nameravanem podpisu </w:t>
            </w:r>
            <w:r w:rsidR="00D7157F" w:rsidRPr="00D7157F">
              <w:rPr>
                <w:b/>
                <w:bCs/>
              </w:rPr>
              <w:t>Dodatk</w:t>
            </w:r>
            <w:r w:rsidR="00D7157F">
              <w:rPr>
                <w:b/>
                <w:bCs/>
              </w:rPr>
              <w:t>a</w:t>
            </w:r>
            <w:r w:rsidR="00D7157F" w:rsidRPr="00D7157F">
              <w:rPr>
                <w:b/>
                <w:bCs/>
              </w:rPr>
              <w:t xml:space="preserve"> št. 2</w:t>
            </w:r>
            <w:r w:rsidR="00D7157F">
              <w:rPr>
                <w:b/>
                <w:bCs/>
              </w:rPr>
              <w:t xml:space="preserve"> </w:t>
            </w:r>
            <w:r w:rsidR="00D7157F" w:rsidRPr="00D7157F">
              <w:rPr>
                <w:b/>
                <w:bCs/>
              </w:rPr>
              <w:t>k</w:t>
            </w:r>
            <w:r w:rsidR="00D7157F">
              <w:rPr>
                <w:b/>
                <w:bCs/>
              </w:rPr>
              <w:t xml:space="preserve"> </w:t>
            </w:r>
            <w:r w:rsidR="00D7157F" w:rsidRPr="00D7157F">
              <w:rPr>
                <w:b/>
                <w:bCs/>
              </w:rPr>
              <w:t>Dogovoru o partnerstvu na področju komunikacij in informacij</w:t>
            </w:r>
            <w:r w:rsidR="00D7157F">
              <w:rPr>
                <w:b/>
                <w:bCs/>
              </w:rPr>
              <w:t xml:space="preserve"> </w:t>
            </w:r>
            <w:r w:rsidR="00D7157F" w:rsidRPr="00D7157F">
              <w:rPr>
                <w:b/>
                <w:bCs/>
              </w:rPr>
              <w:t>v zvezi z varnostnimi standardi CIS</w:t>
            </w:r>
            <w:r w:rsidR="00D7157F">
              <w:rPr>
                <w:b/>
                <w:bCs/>
              </w:rPr>
              <w:t xml:space="preserve">  </w:t>
            </w:r>
            <w:r w:rsidR="00DA4438" w:rsidRPr="00DA4438">
              <w:rPr>
                <w:b/>
                <w:bCs/>
              </w:rPr>
              <w:t>– predlog za obravnavo</w:t>
            </w:r>
          </w:p>
        </w:tc>
      </w:tr>
      <w:tr w:rsidR="003F532E" w:rsidRPr="00B317D5" w14:paraId="4D1721AB" w14:textId="77777777" w:rsidTr="004468E4">
        <w:tc>
          <w:tcPr>
            <w:tcW w:w="9263" w:type="dxa"/>
            <w:gridSpan w:val="13"/>
          </w:tcPr>
          <w:p w14:paraId="5C1C8495" w14:textId="77777777" w:rsidR="003F532E" w:rsidRPr="00B317D5" w:rsidRDefault="003F532E" w:rsidP="005A1B56">
            <w:pPr>
              <w:suppressAutoHyphens/>
              <w:overflowPunct w:val="0"/>
              <w:autoSpaceDE w:val="0"/>
              <w:autoSpaceDN w:val="0"/>
              <w:adjustRightInd w:val="0"/>
              <w:spacing w:line="260" w:lineRule="exact"/>
              <w:textAlignment w:val="baseline"/>
              <w:outlineLvl w:val="3"/>
              <w:rPr>
                <w:b/>
                <w:lang w:eastAsia="sl-SI"/>
              </w:rPr>
            </w:pPr>
            <w:r w:rsidRPr="00B317D5">
              <w:rPr>
                <w:b/>
                <w:lang w:eastAsia="sl-SI"/>
              </w:rPr>
              <w:t>1. Predlog sklepov vlade:</w:t>
            </w:r>
          </w:p>
        </w:tc>
      </w:tr>
      <w:tr w:rsidR="003F532E" w:rsidRPr="00B317D5" w14:paraId="2950801C" w14:textId="77777777" w:rsidTr="004468E4">
        <w:tc>
          <w:tcPr>
            <w:tcW w:w="9263" w:type="dxa"/>
            <w:gridSpan w:val="13"/>
          </w:tcPr>
          <w:p w14:paraId="0B737949" w14:textId="77777777" w:rsidR="003F532E" w:rsidRPr="00B317D5" w:rsidRDefault="003F532E" w:rsidP="005A1B56">
            <w:pPr>
              <w:tabs>
                <w:tab w:val="left" w:pos="3456"/>
              </w:tabs>
              <w:overflowPunct w:val="0"/>
              <w:autoSpaceDE w:val="0"/>
              <w:autoSpaceDN w:val="0"/>
              <w:adjustRightInd w:val="0"/>
              <w:spacing w:line="260" w:lineRule="exact"/>
              <w:jc w:val="both"/>
              <w:textAlignment w:val="baseline"/>
              <w:rPr>
                <w:iCs/>
                <w:lang w:eastAsia="sl-SI"/>
              </w:rPr>
            </w:pPr>
          </w:p>
          <w:p w14:paraId="3ADEB652" w14:textId="63B78D17" w:rsidR="002D28DE" w:rsidRPr="002E3C69" w:rsidRDefault="00DA4438" w:rsidP="002D28DE">
            <w:pPr>
              <w:overflowPunct w:val="0"/>
              <w:autoSpaceDE w:val="0"/>
              <w:autoSpaceDN w:val="0"/>
              <w:adjustRightInd w:val="0"/>
              <w:spacing w:before="60" w:after="60"/>
              <w:jc w:val="both"/>
              <w:textAlignment w:val="baseline"/>
              <w:rPr>
                <w:iCs/>
                <w:lang w:eastAsia="sl-SI"/>
              </w:rPr>
            </w:pPr>
            <w:r w:rsidRPr="002E3C69">
              <w:rPr>
                <w:iCs/>
                <w:lang w:eastAsia="sl-SI"/>
              </w:rPr>
              <w:t>Na podlagi šestega odstavka 21. člena Zakona o Vladi Republike Slovenije (Uradni list RS, št. 24/05 – uradno prečiščeno besedilo, 109/08, 38/10 – ZUKN, 8/12, 21/13, 47/13 – ZDU-1G, 65/14, 55/17 in 163/22</w:t>
            </w:r>
            <w:r w:rsidR="002D28DE" w:rsidRPr="002E3C69">
              <w:rPr>
                <w:iCs/>
                <w:lang w:eastAsia="sl-SI"/>
              </w:rPr>
              <w:t>) je Vlada Republike Slovenije na ____ redni seji dne ______ pod točko ___ dnevnega reda sprejela</w:t>
            </w:r>
          </w:p>
          <w:p w14:paraId="0F01D9ED" w14:textId="0D052C0D" w:rsidR="00DA4438" w:rsidRDefault="00DA4438" w:rsidP="005A1B56">
            <w:pPr>
              <w:tabs>
                <w:tab w:val="left" w:pos="9000"/>
              </w:tabs>
              <w:autoSpaceDE w:val="0"/>
              <w:autoSpaceDN w:val="0"/>
              <w:adjustRightInd w:val="0"/>
              <w:ind w:right="71"/>
              <w:jc w:val="both"/>
              <w:rPr>
                <w:color w:val="000000"/>
              </w:rPr>
            </w:pPr>
          </w:p>
          <w:p w14:paraId="5278A5A9" w14:textId="77777777" w:rsidR="00DA4438" w:rsidRDefault="00DA4438" w:rsidP="005A1B56">
            <w:pPr>
              <w:jc w:val="center"/>
              <w:rPr>
                <w:rFonts w:cs="Times New Roman"/>
              </w:rPr>
            </w:pPr>
          </w:p>
          <w:p w14:paraId="3F5E74B1" w14:textId="3891D4E7" w:rsidR="003F532E" w:rsidRPr="00B317D5" w:rsidRDefault="003F532E" w:rsidP="005A1B56">
            <w:pPr>
              <w:jc w:val="center"/>
              <w:rPr>
                <w:rFonts w:cs="Times New Roman"/>
              </w:rPr>
            </w:pPr>
            <w:r w:rsidRPr="00B317D5">
              <w:rPr>
                <w:rFonts w:cs="Times New Roman"/>
              </w:rPr>
              <w:t>SKLEP</w:t>
            </w:r>
          </w:p>
          <w:p w14:paraId="25AF7C0D" w14:textId="77777777" w:rsidR="003F532E" w:rsidRPr="00B317D5" w:rsidRDefault="003F532E" w:rsidP="005A1B56">
            <w:pPr>
              <w:jc w:val="both"/>
              <w:rPr>
                <w:rFonts w:cs="Times New Roman"/>
              </w:rPr>
            </w:pPr>
          </w:p>
          <w:p w14:paraId="30CEC2D0" w14:textId="42009227" w:rsidR="009B61B4" w:rsidRPr="00D7157F" w:rsidRDefault="009B61B4" w:rsidP="009937F1">
            <w:pPr>
              <w:pStyle w:val="Odstavekseznama"/>
              <w:tabs>
                <w:tab w:val="left" w:pos="9000"/>
                <w:tab w:val="left" w:pos="9900"/>
              </w:tabs>
              <w:autoSpaceDE w:val="0"/>
              <w:autoSpaceDN w:val="0"/>
              <w:adjustRightInd w:val="0"/>
              <w:ind w:left="306" w:right="71"/>
              <w:jc w:val="both"/>
            </w:pPr>
            <w:r w:rsidRPr="009B61B4">
              <w:rPr>
                <w:iCs/>
                <w:lang w:eastAsia="sl-SI"/>
              </w:rPr>
              <w:t xml:space="preserve">Vlada Republike Slovenije se je seznanila z Informacijo o nameravanem podpisu </w:t>
            </w:r>
            <w:r w:rsidR="00D7157F" w:rsidRPr="00D7157F">
              <w:t>Dodatka št. 2 k Dogovoru o partnerstvu na področju komunikacij in informacij v zvezi z varnostnimi standardi CIS)</w:t>
            </w:r>
            <w:r w:rsidRPr="00D7157F">
              <w:t>.</w:t>
            </w:r>
          </w:p>
          <w:p w14:paraId="07147A29" w14:textId="77777777" w:rsidR="009B61B4" w:rsidRDefault="009B61B4" w:rsidP="009B61B4">
            <w:pPr>
              <w:pStyle w:val="Odstavekseznama"/>
            </w:pPr>
          </w:p>
          <w:p w14:paraId="63052BAF" w14:textId="77777777" w:rsidR="009B61B4" w:rsidRDefault="009B61B4" w:rsidP="009B61B4">
            <w:pPr>
              <w:pStyle w:val="Odstavekseznama"/>
              <w:tabs>
                <w:tab w:val="left" w:pos="9000"/>
                <w:tab w:val="left" w:pos="9900"/>
              </w:tabs>
              <w:autoSpaceDE w:val="0"/>
              <w:autoSpaceDN w:val="0"/>
              <w:adjustRightInd w:val="0"/>
              <w:ind w:left="306" w:right="71"/>
              <w:jc w:val="both"/>
            </w:pPr>
          </w:p>
          <w:p w14:paraId="2C3E7032" w14:textId="352436F5" w:rsidR="003F532E" w:rsidRPr="00B317D5" w:rsidRDefault="003F532E" w:rsidP="009B61B4">
            <w:pPr>
              <w:pStyle w:val="Odstavekseznama"/>
              <w:tabs>
                <w:tab w:val="left" w:pos="9000"/>
                <w:tab w:val="left" w:pos="9900"/>
              </w:tabs>
              <w:autoSpaceDE w:val="0"/>
              <w:autoSpaceDN w:val="0"/>
              <w:adjustRightInd w:val="0"/>
              <w:ind w:left="306" w:right="71"/>
              <w:jc w:val="both"/>
            </w:pPr>
            <w:r w:rsidRPr="00B317D5">
              <w:t xml:space="preserve">      </w:t>
            </w:r>
            <w:r>
              <w:t xml:space="preserve"> </w:t>
            </w:r>
            <w:r w:rsidR="009B61B4">
              <w:t xml:space="preserve">                                                                           </w:t>
            </w:r>
            <w:r>
              <w:t xml:space="preserve"> Barbara Kolenko Helbl</w:t>
            </w:r>
          </w:p>
          <w:p w14:paraId="726302E8" w14:textId="77777777" w:rsidR="003F532E" w:rsidRPr="00B317D5" w:rsidRDefault="003F532E" w:rsidP="005A1B56">
            <w:pPr>
              <w:tabs>
                <w:tab w:val="left" w:pos="720"/>
                <w:tab w:val="left" w:pos="9000"/>
                <w:tab w:val="left" w:pos="9900"/>
              </w:tabs>
              <w:autoSpaceDE w:val="0"/>
              <w:autoSpaceDN w:val="0"/>
              <w:adjustRightInd w:val="0"/>
              <w:ind w:right="71"/>
              <w:jc w:val="both"/>
              <w:rPr>
                <w:iCs/>
                <w:lang w:eastAsia="ar-SA"/>
              </w:rPr>
            </w:pPr>
            <w:r w:rsidRPr="00B317D5">
              <w:t xml:space="preserve">                                                              </w:t>
            </w:r>
            <w:r>
              <w:t xml:space="preserve">                       GENERALNA SEKRETARKA</w:t>
            </w:r>
          </w:p>
          <w:p w14:paraId="7589723E" w14:textId="0A0EC594" w:rsidR="003F532E" w:rsidRPr="00B317D5" w:rsidRDefault="003F532E" w:rsidP="00B22127">
            <w:pPr>
              <w:suppressAutoHyphens/>
              <w:spacing w:line="240" w:lineRule="auto"/>
              <w:rPr>
                <w:iCs/>
                <w:lang w:eastAsia="ar-SA"/>
              </w:rPr>
            </w:pPr>
            <w:r w:rsidRPr="00B317D5">
              <w:rPr>
                <w:iCs/>
                <w:lang w:eastAsia="ar-SA"/>
              </w:rPr>
              <w:t xml:space="preserve">                                                     </w:t>
            </w:r>
          </w:p>
          <w:p w14:paraId="34F09D93" w14:textId="77777777" w:rsidR="003F532E" w:rsidRDefault="003F532E" w:rsidP="005A1B56">
            <w:pPr>
              <w:suppressAutoHyphens/>
              <w:spacing w:line="240" w:lineRule="auto"/>
              <w:rPr>
                <w:iCs/>
                <w:lang w:eastAsia="ar-SA"/>
              </w:rPr>
            </w:pPr>
          </w:p>
          <w:p w14:paraId="0DD9DD5B" w14:textId="77777777" w:rsidR="003F532E" w:rsidRDefault="003F532E" w:rsidP="005A1B56">
            <w:pPr>
              <w:suppressAutoHyphens/>
              <w:spacing w:line="240" w:lineRule="auto"/>
              <w:rPr>
                <w:iCs/>
                <w:lang w:eastAsia="ar-SA"/>
              </w:rPr>
            </w:pPr>
            <w:r>
              <w:rPr>
                <w:iCs/>
                <w:lang w:eastAsia="ar-SA"/>
              </w:rPr>
              <w:t>Sklep prejme:</w:t>
            </w:r>
          </w:p>
          <w:p w14:paraId="7A0DB470" w14:textId="77777777" w:rsidR="003F532E" w:rsidRDefault="003F532E" w:rsidP="005A1B56">
            <w:pPr>
              <w:suppressAutoHyphens/>
              <w:spacing w:line="240" w:lineRule="auto"/>
              <w:rPr>
                <w:iCs/>
                <w:lang w:eastAsia="ar-SA"/>
              </w:rPr>
            </w:pPr>
            <w:r>
              <w:rPr>
                <w:iCs/>
                <w:lang w:eastAsia="ar-SA"/>
              </w:rPr>
              <w:t xml:space="preserve">- </w:t>
            </w:r>
            <w:r w:rsidRPr="00FB1B3C">
              <w:rPr>
                <w:iCs/>
                <w:lang w:eastAsia="ar-SA"/>
              </w:rPr>
              <w:t>Urad Vlade Republike Sloveni</w:t>
            </w:r>
            <w:r>
              <w:rPr>
                <w:iCs/>
                <w:lang w:eastAsia="ar-SA"/>
              </w:rPr>
              <w:t>je za varovanje tajnih podatkov</w:t>
            </w:r>
          </w:p>
          <w:p w14:paraId="7AD0185B" w14:textId="77777777" w:rsidR="003F532E" w:rsidRDefault="003F532E" w:rsidP="005A1B56">
            <w:pPr>
              <w:suppressAutoHyphens/>
              <w:spacing w:line="240" w:lineRule="auto"/>
              <w:rPr>
                <w:iCs/>
                <w:lang w:eastAsia="ar-SA"/>
              </w:rPr>
            </w:pPr>
            <w:r>
              <w:rPr>
                <w:iCs/>
                <w:lang w:eastAsia="ar-SA"/>
              </w:rPr>
              <w:t xml:space="preserve">- </w:t>
            </w:r>
            <w:r w:rsidRPr="00FB1B3C">
              <w:rPr>
                <w:iCs/>
                <w:lang w:eastAsia="ar-SA"/>
              </w:rPr>
              <w:t xml:space="preserve">Ministrstvo za zunanje </w:t>
            </w:r>
            <w:r>
              <w:rPr>
                <w:iCs/>
                <w:lang w:eastAsia="ar-SA"/>
              </w:rPr>
              <w:t xml:space="preserve">in evropske </w:t>
            </w:r>
            <w:r w:rsidRPr="00FB1B3C">
              <w:rPr>
                <w:iCs/>
                <w:lang w:eastAsia="ar-SA"/>
              </w:rPr>
              <w:t>zadeve</w:t>
            </w:r>
          </w:p>
          <w:p w14:paraId="1C435C03" w14:textId="2246F3DD" w:rsidR="003F532E" w:rsidRDefault="003F532E" w:rsidP="005A1B56">
            <w:pPr>
              <w:suppressAutoHyphens/>
              <w:spacing w:line="240" w:lineRule="auto"/>
              <w:rPr>
                <w:iCs/>
                <w:lang w:eastAsia="ar-SA"/>
              </w:rPr>
            </w:pPr>
          </w:p>
          <w:p w14:paraId="2C649262" w14:textId="77777777" w:rsidR="003F532E" w:rsidRPr="00B317D5" w:rsidRDefault="003F532E" w:rsidP="005A1B56">
            <w:pPr>
              <w:suppressAutoHyphens/>
              <w:spacing w:line="240" w:lineRule="auto"/>
              <w:rPr>
                <w:rFonts w:ascii="Times New Roman" w:hAnsi="Times New Roman" w:cs="Times New Roman"/>
                <w:iCs/>
                <w:lang w:eastAsia="ar-SA"/>
              </w:rPr>
            </w:pPr>
            <w:r w:rsidRPr="00B317D5">
              <w:rPr>
                <w:iCs/>
                <w:lang w:eastAsia="ar-SA"/>
              </w:rPr>
              <w:t xml:space="preserve">                                                                     </w:t>
            </w:r>
          </w:p>
        </w:tc>
      </w:tr>
      <w:tr w:rsidR="003F532E" w:rsidRPr="00B317D5" w14:paraId="564B05CE" w14:textId="77777777" w:rsidTr="004468E4">
        <w:tc>
          <w:tcPr>
            <w:tcW w:w="9263" w:type="dxa"/>
            <w:gridSpan w:val="13"/>
          </w:tcPr>
          <w:p w14:paraId="104F8918" w14:textId="77777777" w:rsidR="003F532E" w:rsidRPr="00B317D5" w:rsidRDefault="003F532E" w:rsidP="005A1B56">
            <w:pPr>
              <w:tabs>
                <w:tab w:val="left" w:pos="9000"/>
              </w:tabs>
              <w:autoSpaceDE w:val="0"/>
              <w:autoSpaceDN w:val="0"/>
              <w:adjustRightInd w:val="0"/>
              <w:ind w:right="71"/>
              <w:jc w:val="both"/>
              <w:rPr>
                <w:rFonts w:cs="Times New Roman"/>
                <w:b/>
              </w:rPr>
            </w:pPr>
            <w:r w:rsidRPr="00B317D5">
              <w:br w:type="page"/>
            </w:r>
            <w:r w:rsidRPr="00B317D5">
              <w:rPr>
                <w:b/>
                <w:lang w:eastAsia="sl-SI"/>
              </w:rPr>
              <w:t>2. Predlog za obravnavo predloga zakona po nujnem ali skrajšanem postopku v državnem zboru z obrazložitvijo razlogov:</w:t>
            </w:r>
          </w:p>
        </w:tc>
      </w:tr>
      <w:tr w:rsidR="003F532E" w:rsidRPr="00B317D5" w14:paraId="56F617C0" w14:textId="77777777" w:rsidTr="004468E4">
        <w:tc>
          <w:tcPr>
            <w:tcW w:w="9263" w:type="dxa"/>
            <w:gridSpan w:val="13"/>
          </w:tcPr>
          <w:p w14:paraId="172A907F" w14:textId="77777777" w:rsidR="003F532E" w:rsidRPr="00B317D5" w:rsidRDefault="003F532E" w:rsidP="005A1B56">
            <w:pPr>
              <w:overflowPunct w:val="0"/>
              <w:autoSpaceDE w:val="0"/>
              <w:autoSpaceDN w:val="0"/>
              <w:adjustRightInd w:val="0"/>
              <w:spacing w:line="260" w:lineRule="exact"/>
              <w:jc w:val="both"/>
              <w:textAlignment w:val="baseline"/>
              <w:rPr>
                <w:iCs/>
                <w:lang w:eastAsia="sl-SI"/>
              </w:rPr>
            </w:pPr>
          </w:p>
        </w:tc>
      </w:tr>
      <w:tr w:rsidR="003F532E" w:rsidRPr="00B317D5" w14:paraId="4748966E" w14:textId="77777777" w:rsidTr="004468E4">
        <w:tc>
          <w:tcPr>
            <w:tcW w:w="9263" w:type="dxa"/>
            <w:gridSpan w:val="13"/>
          </w:tcPr>
          <w:p w14:paraId="39FA02C2" w14:textId="77777777" w:rsidR="003F532E" w:rsidRPr="00B317D5" w:rsidRDefault="003F532E" w:rsidP="005A1B56">
            <w:pPr>
              <w:overflowPunct w:val="0"/>
              <w:autoSpaceDE w:val="0"/>
              <w:autoSpaceDN w:val="0"/>
              <w:adjustRightInd w:val="0"/>
              <w:spacing w:line="260" w:lineRule="exact"/>
              <w:jc w:val="both"/>
              <w:textAlignment w:val="baseline"/>
              <w:rPr>
                <w:b/>
                <w:iCs/>
                <w:lang w:eastAsia="sl-SI"/>
              </w:rPr>
            </w:pPr>
            <w:r w:rsidRPr="00B317D5">
              <w:rPr>
                <w:b/>
                <w:lang w:eastAsia="sl-SI"/>
              </w:rPr>
              <w:t>3.a Osebe, odgovorne za strokovno pripravo in usklajenost gradiva:</w:t>
            </w:r>
          </w:p>
        </w:tc>
      </w:tr>
      <w:tr w:rsidR="003F532E" w:rsidRPr="00B317D5" w14:paraId="1AFC539A" w14:textId="77777777" w:rsidTr="004468E4">
        <w:tc>
          <w:tcPr>
            <w:tcW w:w="9263" w:type="dxa"/>
            <w:gridSpan w:val="13"/>
          </w:tcPr>
          <w:p w14:paraId="03CD0F67" w14:textId="4628F78E" w:rsidR="005C3B2A" w:rsidRDefault="005C3B2A" w:rsidP="005A1B56">
            <w:pPr>
              <w:numPr>
                <w:ilvl w:val="0"/>
                <w:numId w:val="5"/>
              </w:numPr>
              <w:overflowPunct w:val="0"/>
              <w:autoSpaceDE w:val="0"/>
              <w:autoSpaceDN w:val="0"/>
              <w:adjustRightInd w:val="0"/>
              <w:spacing w:line="260" w:lineRule="exact"/>
              <w:jc w:val="both"/>
              <w:textAlignment w:val="baseline"/>
              <w:rPr>
                <w:lang w:eastAsia="sl-SI"/>
              </w:rPr>
            </w:pPr>
            <w:r>
              <w:rPr>
                <w:lang w:eastAsia="sl-SI"/>
              </w:rPr>
              <w:t xml:space="preserve">Dr. Blaž Torkar, v.d. direktorja, </w:t>
            </w:r>
            <w:r w:rsidRPr="00B317D5">
              <w:rPr>
                <w:lang w:eastAsia="sl-SI"/>
              </w:rPr>
              <w:t>Urad Vlade RS za varovanje tajnih podatkov</w:t>
            </w:r>
          </w:p>
          <w:p w14:paraId="46BFDE84" w14:textId="18AD00B0" w:rsidR="003F532E" w:rsidRPr="00B317D5" w:rsidRDefault="00EB2EC2" w:rsidP="005A1B56">
            <w:pPr>
              <w:numPr>
                <w:ilvl w:val="0"/>
                <w:numId w:val="5"/>
              </w:numPr>
              <w:overflowPunct w:val="0"/>
              <w:autoSpaceDE w:val="0"/>
              <w:autoSpaceDN w:val="0"/>
              <w:adjustRightInd w:val="0"/>
              <w:spacing w:line="260" w:lineRule="exact"/>
              <w:jc w:val="both"/>
              <w:textAlignment w:val="baseline"/>
              <w:rPr>
                <w:lang w:eastAsia="sl-SI"/>
              </w:rPr>
            </w:pPr>
            <w:r>
              <w:rPr>
                <w:lang w:eastAsia="sl-SI"/>
              </w:rPr>
              <w:t>Mag</w:t>
            </w:r>
            <w:r w:rsidR="009937F1">
              <w:rPr>
                <w:lang w:eastAsia="sl-SI"/>
              </w:rPr>
              <w:t>.</w:t>
            </w:r>
            <w:r>
              <w:rPr>
                <w:lang w:eastAsia="sl-SI"/>
              </w:rPr>
              <w:t xml:space="preserve"> </w:t>
            </w:r>
            <w:r w:rsidR="007877A1">
              <w:rPr>
                <w:lang w:eastAsia="sl-SI"/>
              </w:rPr>
              <w:t>Erik Schlegel</w:t>
            </w:r>
            <w:r w:rsidR="003F532E">
              <w:rPr>
                <w:lang w:eastAsia="sl-SI"/>
              </w:rPr>
              <w:t xml:space="preserve">, </w:t>
            </w:r>
            <w:r w:rsidR="005C3B2A">
              <w:rPr>
                <w:lang w:eastAsia="sl-SI"/>
              </w:rPr>
              <w:t>podsekretar</w:t>
            </w:r>
            <w:r w:rsidR="003F532E" w:rsidRPr="00B317D5">
              <w:rPr>
                <w:lang w:eastAsia="sl-SI"/>
              </w:rPr>
              <w:t>, Urad Vlade RS za varovanje tajnih podatkov</w:t>
            </w:r>
          </w:p>
          <w:p w14:paraId="49C83EA7" w14:textId="77777777" w:rsidR="003F532E" w:rsidRPr="002153AA" w:rsidRDefault="003F532E" w:rsidP="005A1B56">
            <w:pPr>
              <w:numPr>
                <w:ilvl w:val="0"/>
                <w:numId w:val="5"/>
              </w:numPr>
              <w:overflowPunct w:val="0"/>
              <w:autoSpaceDE w:val="0"/>
              <w:autoSpaceDN w:val="0"/>
              <w:adjustRightInd w:val="0"/>
              <w:spacing w:line="260" w:lineRule="exact"/>
              <w:jc w:val="both"/>
              <w:textAlignment w:val="baseline"/>
              <w:rPr>
                <w:iCs/>
                <w:lang w:eastAsia="sl-SI"/>
              </w:rPr>
            </w:pPr>
            <w:r w:rsidRPr="00B317D5">
              <w:rPr>
                <w:lang w:eastAsia="sl-SI"/>
              </w:rPr>
              <w:t>Ma</w:t>
            </w:r>
            <w:r>
              <w:rPr>
                <w:lang w:eastAsia="sl-SI"/>
              </w:rPr>
              <w:t>ja Semolič Jarc</w:t>
            </w:r>
            <w:r w:rsidRPr="00B317D5">
              <w:rPr>
                <w:lang w:eastAsia="sl-SI"/>
              </w:rPr>
              <w:t xml:space="preserve">, </w:t>
            </w:r>
            <w:r>
              <w:rPr>
                <w:lang w:eastAsia="sl-SI"/>
              </w:rPr>
              <w:t>s</w:t>
            </w:r>
            <w:r w:rsidRPr="00B317D5">
              <w:rPr>
                <w:lang w:eastAsia="sl-SI"/>
              </w:rPr>
              <w:t>ekretar</w:t>
            </w:r>
            <w:r>
              <w:rPr>
                <w:lang w:eastAsia="sl-SI"/>
              </w:rPr>
              <w:t>ka</w:t>
            </w:r>
            <w:r w:rsidRPr="00B317D5">
              <w:rPr>
                <w:lang w:eastAsia="sl-SI"/>
              </w:rPr>
              <w:t>, Urad Vlade RS za varovanje tajnih podatkov</w:t>
            </w:r>
          </w:p>
          <w:p w14:paraId="22185833" w14:textId="77777777" w:rsidR="003F532E" w:rsidRPr="00B317D5" w:rsidRDefault="003F532E" w:rsidP="005A1B56">
            <w:pPr>
              <w:overflowPunct w:val="0"/>
              <w:autoSpaceDE w:val="0"/>
              <w:autoSpaceDN w:val="0"/>
              <w:adjustRightInd w:val="0"/>
              <w:spacing w:line="260" w:lineRule="exact"/>
              <w:ind w:left="720"/>
              <w:jc w:val="both"/>
              <w:textAlignment w:val="baseline"/>
              <w:rPr>
                <w:iCs/>
                <w:lang w:eastAsia="sl-SI"/>
              </w:rPr>
            </w:pPr>
          </w:p>
        </w:tc>
      </w:tr>
      <w:tr w:rsidR="003F532E" w:rsidRPr="00B317D5" w14:paraId="2FF2F56A" w14:textId="77777777" w:rsidTr="004468E4">
        <w:tc>
          <w:tcPr>
            <w:tcW w:w="9263" w:type="dxa"/>
            <w:gridSpan w:val="13"/>
          </w:tcPr>
          <w:p w14:paraId="5D2001D3" w14:textId="77777777" w:rsidR="003F532E" w:rsidRPr="00B317D5" w:rsidRDefault="003F532E" w:rsidP="005A1B56">
            <w:pPr>
              <w:overflowPunct w:val="0"/>
              <w:autoSpaceDE w:val="0"/>
              <w:autoSpaceDN w:val="0"/>
              <w:adjustRightInd w:val="0"/>
              <w:spacing w:line="260" w:lineRule="exact"/>
              <w:jc w:val="both"/>
              <w:textAlignment w:val="baseline"/>
              <w:rPr>
                <w:b/>
                <w:iCs/>
                <w:lang w:eastAsia="sl-SI"/>
              </w:rPr>
            </w:pPr>
            <w:r w:rsidRPr="00B317D5">
              <w:rPr>
                <w:b/>
                <w:iCs/>
                <w:lang w:eastAsia="sl-SI"/>
              </w:rPr>
              <w:t xml:space="preserve">3.b Zunanji strokovnjaki, ki so </w:t>
            </w:r>
            <w:r w:rsidRPr="00B317D5">
              <w:rPr>
                <w:b/>
                <w:lang w:eastAsia="sl-SI"/>
              </w:rPr>
              <w:t>sodelovali pri pripravi dela ali celotnega gradiva: /</w:t>
            </w:r>
          </w:p>
        </w:tc>
      </w:tr>
      <w:tr w:rsidR="003F532E" w:rsidRPr="00B317D5" w14:paraId="034A683B" w14:textId="77777777" w:rsidTr="004468E4">
        <w:tc>
          <w:tcPr>
            <w:tcW w:w="9263" w:type="dxa"/>
            <w:gridSpan w:val="13"/>
          </w:tcPr>
          <w:p w14:paraId="16BD9D5B" w14:textId="77777777" w:rsidR="003F532E" w:rsidRPr="00B317D5" w:rsidRDefault="003F532E" w:rsidP="005A1B56">
            <w:pPr>
              <w:overflowPunct w:val="0"/>
              <w:autoSpaceDE w:val="0"/>
              <w:autoSpaceDN w:val="0"/>
              <w:adjustRightInd w:val="0"/>
              <w:spacing w:line="260" w:lineRule="exact"/>
              <w:jc w:val="both"/>
              <w:textAlignment w:val="baseline"/>
              <w:rPr>
                <w:iCs/>
                <w:lang w:eastAsia="sl-SI"/>
              </w:rPr>
            </w:pPr>
          </w:p>
        </w:tc>
      </w:tr>
      <w:tr w:rsidR="003F532E" w:rsidRPr="00B317D5" w14:paraId="3FE0AFC3" w14:textId="77777777" w:rsidTr="004468E4">
        <w:tc>
          <w:tcPr>
            <w:tcW w:w="9263" w:type="dxa"/>
            <w:gridSpan w:val="13"/>
          </w:tcPr>
          <w:p w14:paraId="588D4D70" w14:textId="77777777" w:rsidR="003F532E" w:rsidRPr="00B317D5" w:rsidRDefault="003F532E" w:rsidP="005A1B56">
            <w:pPr>
              <w:overflowPunct w:val="0"/>
              <w:autoSpaceDE w:val="0"/>
              <w:autoSpaceDN w:val="0"/>
              <w:adjustRightInd w:val="0"/>
              <w:spacing w:line="260" w:lineRule="exact"/>
              <w:jc w:val="both"/>
              <w:textAlignment w:val="baseline"/>
              <w:rPr>
                <w:b/>
                <w:iCs/>
                <w:lang w:eastAsia="sl-SI"/>
              </w:rPr>
            </w:pPr>
            <w:r w:rsidRPr="00B317D5">
              <w:rPr>
                <w:b/>
                <w:lang w:eastAsia="sl-SI"/>
              </w:rPr>
              <w:t>4. Predstavniki vlade, ki bodo sodelovali pri delu državnega zbora:</w:t>
            </w:r>
          </w:p>
        </w:tc>
      </w:tr>
      <w:tr w:rsidR="003F532E" w:rsidRPr="00B317D5" w14:paraId="4C44506B" w14:textId="77777777" w:rsidTr="004468E4">
        <w:tc>
          <w:tcPr>
            <w:tcW w:w="9263" w:type="dxa"/>
            <w:gridSpan w:val="13"/>
          </w:tcPr>
          <w:p w14:paraId="4E707BA5" w14:textId="77777777" w:rsidR="003F532E" w:rsidRPr="00FB1B3C" w:rsidRDefault="003F532E" w:rsidP="005C3B2A">
            <w:pPr>
              <w:overflowPunct w:val="0"/>
              <w:autoSpaceDE w:val="0"/>
              <w:autoSpaceDN w:val="0"/>
              <w:adjustRightInd w:val="0"/>
              <w:spacing w:line="260" w:lineRule="exact"/>
              <w:ind w:left="720"/>
              <w:jc w:val="both"/>
              <w:textAlignment w:val="baseline"/>
              <w:rPr>
                <w:lang w:eastAsia="sl-SI"/>
              </w:rPr>
            </w:pPr>
          </w:p>
        </w:tc>
      </w:tr>
      <w:tr w:rsidR="003F532E" w:rsidRPr="00B317D5" w14:paraId="3E01EC02" w14:textId="77777777" w:rsidTr="004468E4">
        <w:tc>
          <w:tcPr>
            <w:tcW w:w="9263" w:type="dxa"/>
            <w:gridSpan w:val="13"/>
          </w:tcPr>
          <w:p w14:paraId="73CDECCA" w14:textId="77777777" w:rsidR="003F532E" w:rsidRPr="00B317D5" w:rsidRDefault="003F532E" w:rsidP="005A1B56">
            <w:pPr>
              <w:suppressAutoHyphens/>
              <w:overflowPunct w:val="0"/>
              <w:autoSpaceDE w:val="0"/>
              <w:autoSpaceDN w:val="0"/>
              <w:adjustRightInd w:val="0"/>
              <w:spacing w:line="260" w:lineRule="exact"/>
              <w:textAlignment w:val="baseline"/>
              <w:outlineLvl w:val="3"/>
              <w:rPr>
                <w:b/>
                <w:lang w:eastAsia="sl-SI"/>
              </w:rPr>
            </w:pPr>
            <w:r w:rsidRPr="00B317D5">
              <w:rPr>
                <w:b/>
                <w:lang w:eastAsia="sl-SI"/>
              </w:rPr>
              <w:t>5. Kratek povzetek gradiva:</w:t>
            </w:r>
          </w:p>
        </w:tc>
      </w:tr>
      <w:tr w:rsidR="003F532E" w:rsidRPr="00B317D5" w14:paraId="764B7DBF" w14:textId="77777777" w:rsidTr="004468E4">
        <w:tc>
          <w:tcPr>
            <w:tcW w:w="9263" w:type="dxa"/>
            <w:gridSpan w:val="13"/>
          </w:tcPr>
          <w:p w14:paraId="34C162AC" w14:textId="3E2D6B7B" w:rsidR="00A47F59" w:rsidRDefault="00A47F59" w:rsidP="00A47F59">
            <w:pPr>
              <w:overflowPunct w:val="0"/>
              <w:autoSpaceDE w:val="0"/>
              <w:autoSpaceDN w:val="0"/>
              <w:adjustRightInd w:val="0"/>
              <w:spacing w:line="276" w:lineRule="auto"/>
              <w:jc w:val="both"/>
              <w:textAlignment w:val="baseline"/>
              <w:rPr>
                <w:iCs/>
                <w:lang w:eastAsia="sl-SI"/>
              </w:rPr>
            </w:pPr>
            <w:r w:rsidRPr="00C34ED0">
              <w:rPr>
                <w:iCs/>
                <w:lang w:eastAsia="sl-SI"/>
              </w:rPr>
              <w:lastRenderedPageBreak/>
              <w:t xml:space="preserve">S predmetnim vladnim gradivom se </w:t>
            </w:r>
            <w:r>
              <w:rPr>
                <w:iCs/>
                <w:lang w:eastAsia="sl-SI"/>
              </w:rPr>
              <w:t xml:space="preserve">seznanja Vlada Republike Slovenije o zaključku postopka in nameri </w:t>
            </w:r>
            <w:r w:rsidRPr="00C34ED0">
              <w:rPr>
                <w:iCs/>
                <w:lang w:eastAsia="sl-SI"/>
              </w:rPr>
              <w:t xml:space="preserve">Republike Slovenije </w:t>
            </w:r>
            <w:r>
              <w:rPr>
                <w:iCs/>
                <w:lang w:eastAsia="sl-SI"/>
              </w:rPr>
              <w:t xml:space="preserve">postati </w:t>
            </w:r>
            <w:r w:rsidRPr="00C34ED0">
              <w:rPr>
                <w:iCs/>
                <w:lang w:eastAsia="sl-SI"/>
              </w:rPr>
              <w:t xml:space="preserve">polnopravna </w:t>
            </w:r>
            <w:r>
              <w:rPr>
                <w:iCs/>
                <w:lang w:eastAsia="sl-SI"/>
              </w:rPr>
              <w:t>članica</w:t>
            </w:r>
            <w:r w:rsidRPr="00C34ED0">
              <w:rPr>
                <w:iCs/>
                <w:lang w:eastAsia="sl-SI"/>
              </w:rPr>
              <w:t xml:space="preserve"> </w:t>
            </w:r>
            <w:r>
              <w:rPr>
                <w:iCs/>
                <w:lang w:eastAsia="sl-SI"/>
              </w:rPr>
              <w:t xml:space="preserve">NATO </w:t>
            </w:r>
            <w:r w:rsidRPr="00C34ED0">
              <w:rPr>
                <w:iCs/>
                <w:lang w:eastAsia="sl-SI"/>
              </w:rPr>
              <w:t>partnerstv</w:t>
            </w:r>
            <w:r>
              <w:rPr>
                <w:iCs/>
                <w:lang w:eastAsia="sl-SI"/>
              </w:rPr>
              <w:t>a</w:t>
            </w:r>
            <w:r w:rsidRPr="00C34ED0">
              <w:rPr>
                <w:iCs/>
                <w:lang w:eastAsia="sl-SI"/>
              </w:rPr>
              <w:t xml:space="preserve"> </w:t>
            </w:r>
            <w:r>
              <w:rPr>
                <w:iCs/>
                <w:lang w:eastAsia="sl-SI"/>
              </w:rPr>
              <w:t>na področju komunikacij in informacij v zvezi z varnostnimi standardi CI</w:t>
            </w:r>
            <w:r w:rsidRPr="00C34ED0">
              <w:rPr>
                <w:iCs/>
                <w:lang w:eastAsia="sl-SI"/>
              </w:rPr>
              <w:t>S</w:t>
            </w:r>
            <w:r>
              <w:rPr>
                <w:iCs/>
                <w:lang w:eastAsia="sl-SI"/>
              </w:rPr>
              <w:t xml:space="preserve"> </w:t>
            </w:r>
            <w:r w:rsidRPr="00AB6AB5">
              <w:rPr>
                <w:iCs/>
                <w:lang w:eastAsia="sl-SI"/>
              </w:rPr>
              <w:t>(</w:t>
            </w:r>
            <w:r w:rsidRPr="00170A96">
              <w:rPr>
                <w:iCs/>
                <w:lang w:eastAsia="sl-SI"/>
              </w:rPr>
              <w:t>Communication and Information Systems Security Standards (CIS3) Communications and Information</w:t>
            </w:r>
            <w:r w:rsidRPr="00AB6AB5">
              <w:rPr>
                <w:iCs/>
                <w:lang w:eastAsia="sl-SI"/>
              </w:rPr>
              <w:t xml:space="preserve"> Partnership</w:t>
            </w:r>
            <w:r>
              <w:rPr>
                <w:iCs/>
                <w:lang w:eastAsia="sl-SI"/>
              </w:rPr>
              <w:t xml:space="preserve"> (C&amp;I)</w:t>
            </w:r>
            <w:r w:rsidRPr="00AB6AB5">
              <w:rPr>
                <w:iCs/>
                <w:lang w:eastAsia="sl-SI"/>
              </w:rPr>
              <w:t>)</w:t>
            </w:r>
            <w:r w:rsidR="00D6011B">
              <w:rPr>
                <w:iCs/>
                <w:lang w:eastAsia="sl-SI"/>
              </w:rPr>
              <w:t>.</w:t>
            </w:r>
            <w:r>
              <w:rPr>
                <w:iCs/>
                <w:lang w:eastAsia="sl-SI"/>
              </w:rPr>
              <w:t xml:space="preserve"> </w:t>
            </w:r>
            <w:r w:rsidR="00D6011B">
              <w:rPr>
                <w:iCs/>
                <w:lang w:eastAsia="sl-SI"/>
              </w:rPr>
              <w:t>N</w:t>
            </w:r>
            <w:r>
              <w:rPr>
                <w:iCs/>
                <w:lang w:eastAsia="sl-SI"/>
              </w:rPr>
              <w:t xml:space="preserve">a podlagi sklepa Vlade Republike Slovenije št. 51102-13/2022/3 z dne 24. </w:t>
            </w:r>
            <w:r w:rsidR="004448D6">
              <w:rPr>
                <w:iCs/>
                <w:lang w:eastAsia="sl-SI"/>
              </w:rPr>
              <w:t>novembra</w:t>
            </w:r>
            <w:r>
              <w:rPr>
                <w:iCs/>
                <w:lang w:eastAsia="sl-SI"/>
              </w:rPr>
              <w:t xml:space="preserve"> 2022</w:t>
            </w:r>
            <w:r w:rsidR="00D6011B">
              <w:rPr>
                <w:iCs/>
                <w:lang w:eastAsia="sl-SI"/>
              </w:rPr>
              <w:t xml:space="preserve"> </w:t>
            </w:r>
            <w:r>
              <w:rPr>
                <w:iCs/>
                <w:lang w:eastAsia="sl-SI"/>
              </w:rPr>
              <w:t>je Vlada Republike Slovenije naložila Uradu</w:t>
            </w:r>
            <w:r w:rsidR="00D6011B">
              <w:rPr>
                <w:iCs/>
                <w:lang w:eastAsia="sl-SI"/>
              </w:rPr>
              <w:t xml:space="preserve"> Vlade Republike Slovenije za varovanje tajnih podatkov (v nadaljnjem besedilu: Urad)</w:t>
            </w:r>
            <w:r>
              <w:rPr>
                <w:iCs/>
                <w:lang w:eastAsia="sl-SI"/>
              </w:rPr>
              <w:t>, da izvede vse postopke za pridobitev polnopravnega članstva Republike Slovenije v NATO partnerstvu na področju komunikacij in informacij v zvezi z varnostnimi standardi CI</w:t>
            </w:r>
            <w:r w:rsidRPr="00C34ED0">
              <w:rPr>
                <w:iCs/>
                <w:lang w:eastAsia="sl-SI"/>
              </w:rPr>
              <w:t>S</w:t>
            </w:r>
            <w:r>
              <w:rPr>
                <w:iCs/>
                <w:lang w:eastAsia="sl-SI"/>
              </w:rPr>
              <w:t xml:space="preserve">. </w:t>
            </w:r>
          </w:p>
          <w:p w14:paraId="79F33DC4" w14:textId="77777777" w:rsidR="00A47F59" w:rsidRDefault="00A47F59" w:rsidP="00A47F59">
            <w:pPr>
              <w:overflowPunct w:val="0"/>
              <w:autoSpaceDE w:val="0"/>
              <w:autoSpaceDN w:val="0"/>
              <w:adjustRightInd w:val="0"/>
              <w:spacing w:line="276" w:lineRule="auto"/>
              <w:jc w:val="both"/>
              <w:textAlignment w:val="baseline"/>
              <w:rPr>
                <w:iCs/>
                <w:lang w:eastAsia="sl-SI"/>
              </w:rPr>
            </w:pPr>
          </w:p>
          <w:p w14:paraId="03958DE1" w14:textId="7AE0F0B6" w:rsidR="00A47F59" w:rsidRDefault="00A47F59" w:rsidP="00A47F59">
            <w:pPr>
              <w:overflowPunct w:val="0"/>
              <w:autoSpaceDE w:val="0"/>
              <w:autoSpaceDN w:val="0"/>
              <w:adjustRightInd w:val="0"/>
              <w:spacing w:line="276" w:lineRule="auto"/>
              <w:jc w:val="both"/>
              <w:textAlignment w:val="baseline"/>
              <w:rPr>
                <w:iCs/>
                <w:lang w:eastAsia="sl-SI"/>
              </w:rPr>
            </w:pPr>
            <w:r>
              <w:rPr>
                <w:iCs/>
                <w:lang w:eastAsia="sl-SI"/>
              </w:rPr>
              <w:t xml:space="preserve">Na podlagi tega sklepa je Urad 28. </w:t>
            </w:r>
            <w:r w:rsidR="004448D6">
              <w:rPr>
                <w:iCs/>
                <w:lang w:eastAsia="sl-SI"/>
              </w:rPr>
              <w:t>novembra</w:t>
            </w:r>
            <w:r>
              <w:rPr>
                <w:iCs/>
                <w:lang w:eastAsia="sl-SI"/>
              </w:rPr>
              <w:t xml:space="preserve"> 2022 I</w:t>
            </w:r>
            <w:r w:rsidRPr="00212D29">
              <w:rPr>
                <w:iCs/>
                <w:lang w:eastAsia="sl-SI"/>
              </w:rPr>
              <w:t>zvršni sekretariat nadzornega sveta agencije (</w:t>
            </w:r>
            <w:r>
              <w:rPr>
                <w:iCs/>
                <w:lang w:eastAsia="sl-SI"/>
              </w:rPr>
              <w:t>NATO Communications &amp; Information organisation, Agency Supervisory Board</w:t>
            </w:r>
            <w:r w:rsidRPr="00212D29">
              <w:rPr>
                <w:iCs/>
                <w:lang w:eastAsia="sl-SI"/>
              </w:rPr>
              <w:t>),</w:t>
            </w:r>
            <w:r>
              <w:rPr>
                <w:iCs/>
                <w:lang w:eastAsia="sl-SI"/>
              </w:rPr>
              <w:t xml:space="preserve"> obvestil oziroma </w:t>
            </w:r>
            <w:r w:rsidRPr="00212D29">
              <w:rPr>
                <w:iCs/>
                <w:lang w:eastAsia="sl-SI"/>
              </w:rPr>
              <w:t xml:space="preserve">izrazil </w:t>
            </w:r>
            <w:r>
              <w:rPr>
                <w:iCs/>
                <w:lang w:eastAsia="sl-SI"/>
              </w:rPr>
              <w:t>namero</w:t>
            </w:r>
            <w:r w:rsidRPr="00212D29">
              <w:rPr>
                <w:iCs/>
                <w:lang w:eastAsia="sl-SI"/>
              </w:rPr>
              <w:t xml:space="preserve">, da </w:t>
            </w:r>
            <w:r w:rsidR="00F32203">
              <w:rPr>
                <w:iCs/>
                <w:lang w:eastAsia="sl-SI"/>
              </w:rPr>
              <w:t xml:space="preserve">Republika Slovenija postane polnopravna članica </w:t>
            </w:r>
            <w:r>
              <w:rPr>
                <w:iCs/>
                <w:lang w:eastAsia="sl-SI"/>
              </w:rPr>
              <w:t>NATO partnerstv</w:t>
            </w:r>
            <w:r w:rsidR="00F32203">
              <w:rPr>
                <w:iCs/>
                <w:lang w:eastAsia="sl-SI"/>
              </w:rPr>
              <w:t>a</w:t>
            </w:r>
            <w:r>
              <w:rPr>
                <w:iCs/>
                <w:lang w:eastAsia="sl-SI"/>
              </w:rPr>
              <w:t xml:space="preserve"> na področju komunikacij in informacij v zvezi z varnostnimi standardi CI</w:t>
            </w:r>
            <w:r w:rsidRPr="00C34ED0">
              <w:rPr>
                <w:iCs/>
                <w:lang w:eastAsia="sl-SI"/>
              </w:rPr>
              <w:t>S</w:t>
            </w:r>
            <w:r>
              <w:rPr>
                <w:iCs/>
                <w:lang w:eastAsia="sl-SI"/>
              </w:rPr>
              <w:t>. I</w:t>
            </w:r>
            <w:r w:rsidRPr="00212D29">
              <w:rPr>
                <w:iCs/>
                <w:lang w:eastAsia="sl-SI"/>
              </w:rPr>
              <w:t xml:space="preserve">zvršni sekretariat nadzornega sveta agencije </w:t>
            </w:r>
            <w:r>
              <w:rPr>
                <w:iCs/>
                <w:lang w:eastAsia="sl-SI"/>
              </w:rPr>
              <w:t xml:space="preserve">je </w:t>
            </w:r>
            <w:r w:rsidRPr="00212D29">
              <w:rPr>
                <w:iCs/>
                <w:lang w:eastAsia="sl-SI"/>
              </w:rPr>
              <w:t>odobril</w:t>
            </w:r>
            <w:r>
              <w:rPr>
                <w:iCs/>
                <w:lang w:eastAsia="sl-SI"/>
              </w:rPr>
              <w:t xml:space="preserve"> polnopravno članstvo Republike Slovenije v NATO partnerstvu na področju komunikacij in informacij v zvezi z varnostnimi standardi CI</w:t>
            </w:r>
            <w:r w:rsidRPr="00C34ED0">
              <w:rPr>
                <w:iCs/>
                <w:lang w:eastAsia="sl-SI"/>
              </w:rPr>
              <w:t>S</w:t>
            </w:r>
            <w:r>
              <w:rPr>
                <w:iCs/>
                <w:lang w:eastAsia="sl-SI"/>
              </w:rPr>
              <w:t xml:space="preserve"> dne </w:t>
            </w:r>
            <w:r w:rsidRPr="00212D29">
              <w:rPr>
                <w:iCs/>
                <w:lang w:eastAsia="sl-SI"/>
              </w:rPr>
              <w:t>14. februarja 2023 po postopku</w:t>
            </w:r>
            <w:r>
              <w:rPr>
                <w:iCs/>
                <w:lang w:eastAsia="sl-SI"/>
              </w:rPr>
              <w:t xml:space="preserve"> tihe procedure.  </w:t>
            </w:r>
          </w:p>
          <w:p w14:paraId="1B70A604" w14:textId="77777777" w:rsidR="00A47F59" w:rsidRDefault="00A47F59" w:rsidP="00A47F59">
            <w:pPr>
              <w:overflowPunct w:val="0"/>
              <w:autoSpaceDE w:val="0"/>
              <w:autoSpaceDN w:val="0"/>
              <w:adjustRightInd w:val="0"/>
              <w:spacing w:line="276" w:lineRule="auto"/>
              <w:jc w:val="both"/>
              <w:textAlignment w:val="baseline"/>
              <w:rPr>
                <w:iCs/>
                <w:lang w:eastAsia="sl-SI"/>
              </w:rPr>
            </w:pPr>
          </w:p>
          <w:p w14:paraId="4B9DA08C" w14:textId="0ACA6636" w:rsidR="00A47F59" w:rsidRDefault="00A47F59" w:rsidP="00A47F59">
            <w:pPr>
              <w:overflowPunct w:val="0"/>
              <w:autoSpaceDE w:val="0"/>
              <w:autoSpaceDN w:val="0"/>
              <w:adjustRightInd w:val="0"/>
              <w:spacing w:line="276" w:lineRule="auto"/>
              <w:jc w:val="both"/>
              <w:textAlignment w:val="baseline"/>
              <w:rPr>
                <w:iCs/>
                <w:lang w:eastAsia="sl-SI"/>
              </w:rPr>
            </w:pPr>
            <w:r>
              <w:rPr>
                <w:iCs/>
                <w:lang w:eastAsia="sl-SI"/>
              </w:rPr>
              <w:t>Postopek pristopa Republike Slovenije k polnopravnemu članstvu na področju komunikacij in informacij v zvezi z varnostnimi standardi CI</w:t>
            </w:r>
            <w:r w:rsidRPr="00C34ED0">
              <w:rPr>
                <w:iCs/>
                <w:lang w:eastAsia="sl-SI"/>
              </w:rPr>
              <w:t>S</w:t>
            </w:r>
            <w:r>
              <w:rPr>
                <w:iCs/>
                <w:lang w:eastAsia="sl-SI"/>
              </w:rPr>
              <w:t xml:space="preserve"> se zaključi s podpisom </w:t>
            </w:r>
            <w:r w:rsidRPr="00D7157F">
              <w:t>Dodatka št. 2 k Dogovoru o partnerstvu na področju komunikacij in informacij v zvezi z varnostnimi standardi CIS</w:t>
            </w:r>
            <w:r>
              <w:rPr>
                <w:iCs/>
                <w:lang w:eastAsia="sl-SI"/>
              </w:rPr>
              <w:t>.</w:t>
            </w:r>
          </w:p>
          <w:p w14:paraId="0DE3C6BA" w14:textId="28C61292" w:rsidR="003F532E" w:rsidRPr="0031034A" w:rsidRDefault="003F532E" w:rsidP="00203AF1">
            <w:pPr>
              <w:pStyle w:val="datumtevilka"/>
              <w:rPr>
                <w:rFonts w:cs="Times New Roman"/>
                <w:iCs/>
                <w:highlight w:val="yellow"/>
              </w:rPr>
            </w:pPr>
          </w:p>
        </w:tc>
      </w:tr>
      <w:tr w:rsidR="003F532E" w:rsidRPr="00B317D5" w14:paraId="053C8843" w14:textId="77777777" w:rsidTr="004468E4">
        <w:tc>
          <w:tcPr>
            <w:tcW w:w="9263" w:type="dxa"/>
            <w:gridSpan w:val="13"/>
          </w:tcPr>
          <w:p w14:paraId="492400B9" w14:textId="77777777" w:rsidR="003F532E" w:rsidRPr="00B317D5" w:rsidRDefault="003F532E" w:rsidP="005A1B56">
            <w:pPr>
              <w:suppressAutoHyphens/>
              <w:overflowPunct w:val="0"/>
              <w:autoSpaceDE w:val="0"/>
              <w:autoSpaceDN w:val="0"/>
              <w:adjustRightInd w:val="0"/>
              <w:spacing w:line="260" w:lineRule="exact"/>
              <w:textAlignment w:val="baseline"/>
              <w:outlineLvl w:val="3"/>
              <w:rPr>
                <w:b/>
                <w:lang w:eastAsia="sl-SI"/>
              </w:rPr>
            </w:pPr>
            <w:r w:rsidRPr="00B317D5">
              <w:rPr>
                <w:b/>
                <w:lang w:eastAsia="sl-SI"/>
              </w:rPr>
              <w:t>6. Presoja posledic za:</w:t>
            </w:r>
          </w:p>
        </w:tc>
      </w:tr>
      <w:tr w:rsidR="003F532E" w:rsidRPr="00B317D5" w14:paraId="12FBEA3C" w14:textId="77777777" w:rsidTr="004468E4">
        <w:tc>
          <w:tcPr>
            <w:tcW w:w="1443" w:type="dxa"/>
          </w:tcPr>
          <w:p w14:paraId="7E4417A7" w14:textId="77777777" w:rsidR="003F532E" w:rsidRPr="00B317D5" w:rsidRDefault="003F532E" w:rsidP="005A1B56">
            <w:pPr>
              <w:overflowPunct w:val="0"/>
              <w:autoSpaceDE w:val="0"/>
              <w:autoSpaceDN w:val="0"/>
              <w:adjustRightInd w:val="0"/>
              <w:spacing w:line="260" w:lineRule="exact"/>
              <w:ind w:left="360"/>
              <w:jc w:val="both"/>
              <w:textAlignment w:val="baseline"/>
              <w:rPr>
                <w:iCs/>
                <w:lang w:eastAsia="sl-SI"/>
              </w:rPr>
            </w:pPr>
            <w:r w:rsidRPr="00B317D5">
              <w:rPr>
                <w:iCs/>
                <w:lang w:eastAsia="sl-SI"/>
              </w:rPr>
              <w:t>a)</w:t>
            </w:r>
          </w:p>
        </w:tc>
        <w:tc>
          <w:tcPr>
            <w:tcW w:w="5472" w:type="dxa"/>
            <w:gridSpan w:val="9"/>
          </w:tcPr>
          <w:p w14:paraId="154C4D0B" w14:textId="77777777" w:rsidR="003F532E" w:rsidRPr="00B317D5" w:rsidRDefault="003F532E" w:rsidP="005A1B56">
            <w:pPr>
              <w:overflowPunct w:val="0"/>
              <w:autoSpaceDE w:val="0"/>
              <w:autoSpaceDN w:val="0"/>
              <w:adjustRightInd w:val="0"/>
              <w:spacing w:line="260" w:lineRule="exact"/>
              <w:jc w:val="both"/>
              <w:textAlignment w:val="baseline"/>
              <w:rPr>
                <w:lang w:eastAsia="sl-SI"/>
              </w:rPr>
            </w:pPr>
            <w:r w:rsidRPr="00B317D5">
              <w:rPr>
                <w:lang w:eastAsia="sl-SI"/>
              </w:rPr>
              <w:t>javnofinančna sredstva nad 40.000 EUR v tekočem in naslednjih treh letih</w:t>
            </w:r>
          </w:p>
        </w:tc>
        <w:tc>
          <w:tcPr>
            <w:tcW w:w="2348" w:type="dxa"/>
            <w:gridSpan w:val="3"/>
            <w:vAlign w:val="center"/>
          </w:tcPr>
          <w:p w14:paraId="2B345DB6" w14:textId="77777777" w:rsidR="003F532E" w:rsidRPr="00B317D5" w:rsidRDefault="003F532E" w:rsidP="005A1B56">
            <w:pPr>
              <w:overflowPunct w:val="0"/>
              <w:autoSpaceDE w:val="0"/>
              <w:autoSpaceDN w:val="0"/>
              <w:adjustRightInd w:val="0"/>
              <w:spacing w:line="260" w:lineRule="exact"/>
              <w:jc w:val="center"/>
              <w:textAlignment w:val="baseline"/>
              <w:rPr>
                <w:iCs/>
                <w:lang w:eastAsia="sl-SI"/>
              </w:rPr>
            </w:pPr>
            <w:r w:rsidRPr="0051068F">
              <w:rPr>
                <w:b/>
                <w:bCs/>
                <w:lang w:eastAsia="sl-SI"/>
              </w:rPr>
              <w:t>DA</w:t>
            </w:r>
            <w:r w:rsidRPr="00655DC2">
              <w:rPr>
                <w:b/>
                <w:lang w:eastAsia="sl-SI"/>
              </w:rPr>
              <w:t>/</w:t>
            </w:r>
            <w:r w:rsidRPr="0051068F">
              <w:rPr>
                <w:bCs/>
                <w:lang w:eastAsia="sl-SI"/>
              </w:rPr>
              <w:t>NE</w:t>
            </w:r>
          </w:p>
        </w:tc>
      </w:tr>
      <w:tr w:rsidR="003F532E" w:rsidRPr="00B317D5" w14:paraId="7C865EFD" w14:textId="77777777" w:rsidTr="004468E4">
        <w:tc>
          <w:tcPr>
            <w:tcW w:w="1443" w:type="dxa"/>
          </w:tcPr>
          <w:p w14:paraId="6555AE7A" w14:textId="77777777" w:rsidR="003F532E" w:rsidRPr="00B317D5" w:rsidRDefault="003F532E" w:rsidP="005A1B56">
            <w:pPr>
              <w:overflowPunct w:val="0"/>
              <w:autoSpaceDE w:val="0"/>
              <w:autoSpaceDN w:val="0"/>
              <w:adjustRightInd w:val="0"/>
              <w:spacing w:line="260" w:lineRule="exact"/>
              <w:ind w:left="360"/>
              <w:jc w:val="both"/>
              <w:textAlignment w:val="baseline"/>
              <w:rPr>
                <w:iCs/>
                <w:lang w:eastAsia="sl-SI"/>
              </w:rPr>
            </w:pPr>
            <w:r w:rsidRPr="00B317D5">
              <w:rPr>
                <w:iCs/>
                <w:lang w:eastAsia="sl-SI"/>
              </w:rPr>
              <w:t>b)</w:t>
            </w:r>
          </w:p>
        </w:tc>
        <w:tc>
          <w:tcPr>
            <w:tcW w:w="5472" w:type="dxa"/>
            <w:gridSpan w:val="9"/>
          </w:tcPr>
          <w:p w14:paraId="23135E61" w14:textId="77777777" w:rsidR="003F532E" w:rsidRPr="00B317D5" w:rsidRDefault="003F532E" w:rsidP="005A1B56">
            <w:pPr>
              <w:overflowPunct w:val="0"/>
              <w:autoSpaceDE w:val="0"/>
              <w:autoSpaceDN w:val="0"/>
              <w:adjustRightInd w:val="0"/>
              <w:spacing w:line="260" w:lineRule="exact"/>
              <w:jc w:val="both"/>
              <w:textAlignment w:val="baseline"/>
              <w:rPr>
                <w:iCs/>
                <w:lang w:eastAsia="sl-SI"/>
              </w:rPr>
            </w:pPr>
            <w:r w:rsidRPr="00B317D5">
              <w:rPr>
                <w:bCs/>
                <w:lang w:eastAsia="sl-SI"/>
              </w:rPr>
              <w:t>usklajenost slovenskega pravnega reda s pravnim redom Evropske unije</w:t>
            </w:r>
          </w:p>
        </w:tc>
        <w:tc>
          <w:tcPr>
            <w:tcW w:w="2348" w:type="dxa"/>
            <w:gridSpan w:val="3"/>
            <w:vAlign w:val="center"/>
          </w:tcPr>
          <w:p w14:paraId="391883D5" w14:textId="77777777" w:rsidR="003F532E" w:rsidRPr="00B317D5" w:rsidRDefault="003F532E" w:rsidP="005A1B56">
            <w:pPr>
              <w:overflowPunct w:val="0"/>
              <w:autoSpaceDE w:val="0"/>
              <w:autoSpaceDN w:val="0"/>
              <w:adjustRightInd w:val="0"/>
              <w:spacing w:line="260" w:lineRule="exact"/>
              <w:jc w:val="center"/>
              <w:textAlignment w:val="baseline"/>
              <w:rPr>
                <w:iCs/>
                <w:lang w:eastAsia="sl-SI"/>
              </w:rPr>
            </w:pPr>
            <w:r w:rsidRPr="00B317D5">
              <w:rPr>
                <w:lang w:eastAsia="sl-SI"/>
              </w:rPr>
              <w:t>DA/</w:t>
            </w:r>
            <w:r w:rsidRPr="00B317D5">
              <w:rPr>
                <w:b/>
                <w:lang w:eastAsia="sl-SI"/>
              </w:rPr>
              <w:t>NE</w:t>
            </w:r>
          </w:p>
        </w:tc>
      </w:tr>
      <w:tr w:rsidR="003F532E" w:rsidRPr="00B317D5" w14:paraId="1FA5AAF6" w14:textId="77777777" w:rsidTr="004468E4">
        <w:tc>
          <w:tcPr>
            <w:tcW w:w="1443" w:type="dxa"/>
          </w:tcPr>
          <w:p w14:paraId="49F6FD3B" w14:textId="77777777" w:rsidR="003F532E" w:rsidRPr="00B317D5" w:rsidRDefault="003F532E" w:rsidP="005A1B56">
            <w:pPr>
              <w:overflowPunct w:val="0"/>
              <w:autoSpaceDE w:val="0"/>
              <w:autoSpaceDN w:val="0"/>
              <w:adjustRightInd w:val="0"/>
              <w:spacing w:line="260" w:lineRule="exact"/>
              <w:ind w:left="360"/>
              <w:jc w:val="both"/>
              <w:textAlignment w:val="baseline"/>
              <w:rPr>
                <w:iCs/>
                <w:lang w:eastAsia="sl-SI"/>
              </w:rPr>
            </w:pPr>
            <w:r w:rsidRPr="00B317D5">
              <w:rPr>
                <w:iCs/>
                <w:lang w:eastAsia="sl-SI"/>
              </w:rPr>
              <w:t>c)</w:t>
            </w:r>
          </w:p>
        </w:tc>
        <w:tc>
          <w:tcPr>
            <w:tcW w:w="5472" w:type="dxa"/>
            <w:gridSpan w:val="9"/>
          </w:tcPr>
          <w:p w14:paraId="235D9AE0" w14:textId="77777777" w:rsidR="003F532E" w:rsidRPr="00B317D5" w:rsidRDefault="003F532E" w:rsidP="005A1B56">
            <w:pPr>
              <w:overflowPunct w:val="0"/>
              <w:autoSpaceDE w:val="0"/>
              <w:autoSpaceDN w:val="0"/>
              <w:adjustRightInd w:val="0"/>
              <w:spacing w:line="260" w:lineRule="exact"/>
              <w:jc w:val="both"/>
              <w:textAlignment w:val="baseline"/>
              <w:rPr>
                <w:iCs/>
                <w:lang w:eastAsia="sl-SI"/>
              </w:rPr>
            </w:pPr>
            <w:r w:rsidRPr="00B317D5">
              <w:rPr>
                <w:lang w:eastAsia="sl-SI"/>
              </w:rPr>
              <w:t>administrativno področje</w:t>
            </w:r>
          </w:p>
        </w:tc>
        <w:tc>
          <w:tcPr>
            <w:tcW w:w="2348" w:type="dxa"/>
            <w:gridSpan w:val="3"/>
            <w:vAlign w:val="center"/>
          </w:tcPr>
          <w:p w14:paraId="590B4011" w14:textId="77777777" w:rsidR="003F532E" w:rsidRPr="00B317D5" w:rsidRDefault="003F532E" w:rsidP="005A1B56">
            <w:pPr>
              <w:overflowPunct w:val="0"/>
              <w:autoSpaceDE w:val="0"/>
              <w:autoSpaceDN w:val="0"/>
              <w:adjustRightInd w:val="0"/>
              <w:spacing w:line="260" w:lineRule="exact"/>
              <w:jc w:val="center"/>
              <w:textAlignment w:val="baseline"/>
              <w:rPr>
                <w:lang w:eastAsia="sl-SI"/>
              </w:rPr>
            </w:pPr>
            <w:r w:rsidRPr="00B317D5">
              <w:rPr>
                <w:lang w:eastAsia="sl-SI"/>
              </w:rPr>
              <w:t>DA/</w:t>
            </w:r>
            <w:r w:rsidRPr="00B317D5">
              <w:rPr>
                <w:b/>
                <w:lang w:eastAsia="sl-SI"/>
              </w:rPr>
              <w:t>NE</w:t>
            </w:r>
          </w:p>
        </w:tc>
      </w:tr>
      <w:tr w:rsidR="003F532E" w:rsidRPr="00B317D5" w14:paraId="7453FA50" w14:textId="77777777" w:rsidTr="004468E4">
        <w:tc>
          <w:tcPr>
            <w:tcW w:w="1443" w:type="dxa"/>
          </w:tcPr>
          <w:p w14:paraId="319C7097" w14:textId="77777777" w:rsidR="003F532E" w:rsidRPr="00B317D5" w:rsidRDefault="003F532E" w:rsidP="005A1B56">
            <w:pPr>
              <w:overflowPunct w:val="0"/>
              <w:autoSpaceDE w:val="0"/>
              <w:autoSpaceDN w:val="0"/>
              <w:adjustRightInd w:val="0"/>
              <w:spacing w:line="260" w:lineRule="exact"/>
              <w:ind w:left="360"/>
              <w:jc w:val="both"/>
              <w:textAlignment w:val="baseline"/>
              <w:rPr>
                <w:iCs/>
                <w:lang w:eastAsia="sl-SI"/>
              </w:rPr>
            </w:pPr>
            <w:r w:rsidRPr="00B317D5">
              <w:rPr>
                <w:iCs/>
                <w:lang w:eastAsia="sl-SI"/>
              </w:rPr>
              <w:t>č)</w:t>
            </w:r>
          </w:p>
        </w:tc>
        <w:tc>
          <w:tcPr>
            <w:tcW w:w="5472" w:type="dxa"/>
            <w:gridSpan w:val="9"/>
          </w:tcPr>
          <w:p w14:paraId="599826CC" w14:textId="77777777" w:rsidR="003F532E" w:rsidRPr="00B317D5" w:rsidRDefault="003F532E" w:rsidP="005A1B56">
            <w:pPr>
              <w:overflowPunct w:val="0"/>
              <w:autoSpaceDE w:val="0"/>
              <w:autoSpaceDN w:val="0"/>
              <w:adjustRightInd w:val="0"/>
              <w:spacing w:line="260" w:lineRule="exact"/>
              <w:jc w:val="both"/>
              <w:textAlignment w:val="baseline"/>
              <w:rPr>
                <w:bCs/>
                <w:lang w:eastAsia="sl-SI"/>
              </w:rPr>
            </w:pPr>
            <w:r w:rsidRPr="00B317D5">
              <w:rPr>
                <w:lang w:eastAsia="sl-SI"/>
              </w:rPr>
              <w:t>gospodarstvo, zlasti</w:t>
            </w:r>
            <w:r w:rsidRPr="00B317D5">
              <w:rPr>
                <w:bCs/>
                <w:lang w:eastAsia="sl-SI"/>
              </w:rPr>
              <w:t xml:space="preserve"> za mala in srednja podjetja ter konkurenčnost podjetij</w:t>
            </w:r>
          </w:p>
        </w:tc>
        <w:tc>
          <w:tcPr>
            <w:tcW w:w="2348" w:type="dxa"/>
            <w:gridSpan w:val="3"/>
            <w:vAlign w:val="center"/>
          </w:tcPr>
          <w:p w14:paraId="3D154710" w14:textId="77777777" w:rsidR="003F532E" w:rsidRPr="00B317D5" w:rsidRDefault="003F532E" w:rsidP="005A1B56">
            <w:pPr>
              <w:overflowPunct w:val="0"/>
              <w:autoSpaceDE w:val="0"/>
              <w:autoSpaceDN w:val="0"/>
              <w:adjustRightInd w:val="0"/>
              <w:spacing w:line="260" w:lineRule="exact"/>
              <w:jc w:val="center"/>
              <w:textAlignment w:val="baseline"/>
              <w:rPr>
                <w:iCs/>
                <w:lang w:eastAsia="sl-SI"/>
              </w:rPr>
            </w:pPr>
            <w:r w:rsidRPr="00FB1B3C">
              <w:rPr>
                <w:lang w:eastAsia="sl-SI"/>
              </w:rPr>
              <w:t>DA</w:t>
            </w:r>
            <w:r w:rsidRPr="00B317D5">
              <w:rPr>
                <w:lang w:eastAsia="sl-SI"/>
              </w:rPr>
              <w:t>/</w:t>
            </w:r>
            <w:r w:rsidRPr="00FB1B3C">
              <w:rPr>
                <w:b/>
                <w:lang w:eastAsia="sl-SI"/>
              </w:rPr>
              <w:t>NE</w:t>
            </w:r>
          </w:p>
        </w:tc>
      </w:tr>
      <w:tr w:rsidR="003F532E" w:rsidRPr="00B317D5" w14:paraId="14A2CB99" w14:textId="77777777" w:rsidTr="004468E4">
        <w:tc>
          <w:tcPr>
            <w:tcW w:w="1443" w:type="dxa"/>
          </w:tcPr>
          <w:p w14:paraId="54B6D688" w14:textId="77777777" w:rsidR="003F532E" w:rsidRPr="00B317D5" w:rsidRDefault="003F532E" w:rsidP="005A1B56">
            <w:pPr>
              <w:overflowPunct w:val="0"/>
              <w:autoSpaceDE w:val="0"/>
              <w:autoSpaceDN w:val="0"/>
              <w:adjustRightInd w:val="0"/>
              <w:spacing w:line="260" w:lineRule="exact"/>
              <w:ind w:left="360"/>
              <w:jc w:val="both"/>
              <w:textAlignment w:val="baseline"/>
              <w:rPr>
                <w:iCs/>
                <w:lang w:eastAsia="sl-SI"/>
              </w:rPr>
            </w:pPr>
            <w:r w:rsidRPr="00B317D5">
              <w:rPr>
                <w:iCs/>
                <w:lang w:eastAsia="sl-SI"/>
              </w:rPr>
              <w:t>d)</w:t>
            </w:r>
          </w:p>
        </w:tc>
        <w:tc>
          <w:tcPr>
            <w:tcW w:w="5472" w:type="dxa"/>
            <w:gridSpan w:val="9"/>
          </w:tcPr>
          <w:p w14:paraId="055108D6" w14:textId="77777777" w:rsidR="003F532E" w:rsidRPr="00B317D5" w:rsidRDefault="003F532E" w:rsidP="005A1B56">
            <w:pPr>
              <w:overflowPunct w:val="0"/>
              <w:autoSpaceDE w:val="0"/>
              <w:autoSpaceDN w:val="0"/>
              <w:adjustRightInd w:val="0"/>
              <w:spacing w:line="260" w:lineRule="exact"/>
              <w:jc w:val="both"/>
              <w:textAlignment w:val="baseline"/>
              <w:rPr>
                <w:bCs/>
                <w:lang w:eastAsia="sl-SI"/>
              </w:rPr>
            </w:pPr>
            <w:r w:rsidRPr="00B317D5">
              <w:rPr>
                <w:bCs/>
                <w:lang w:eastAsia="sl-SI"/>
              </w:rPr>
              <w:t>okolje, vključno s prostorskimi in varstvenimi vidiki</w:t>
            </w:r>
          </w:p>
        </w:tc>
        <w:tc>
          <w:tcPr>
            <w:tcW w:w="2348" w:type="dxa"/>
            <w:gridSpan w:val="3"/>
            <w:vAlign w:val="center"/>
          </w:tcPr>
          <w:p w14:paraId="10CC9CA9" w14:textId="77777777" w:rsidR="003F532E" w:rsidRPr="00B317D5" w:rsidRDefault="003F532E" w:rsidP="005A1B56">
            <w:pPr>
              <w:overflowPunct w:val="0"/>
              <w:autoSpaceDE w:val="0"/>
              <w:autoSpaceDN w:val="0"/>
              <w:adjustRightInd w:val="0"/>
              <w:spacing w:line="260" w:lineRule="exact"/>
              <w:jc w:val="center"/>
              <w:textAlignment w:val="baseline"/>
              <w:rPr>
                <w:iCs/>
                <w:lang w:eastAsia="sl-SI"/>
              </w:rPr>
            </w:pPr>
            <w:r w:rsidRPr="00B317D5">
              <w:rPr>
                <w:lang w:eastAsia="sl-SI"/>
              </w:rPr>
              <w:t>DA/</w:t>
            </w:r>
            <w:r w:rsidRPr="00B317D5">
              <w:rPr>
                <w:b/>
                <w:lang w:eastAsia="sl-SI"/>
              </w:rPr>
              <w:t>NE</w:t>
            </w:r>
          </w:p>
        </w:tc>
      </w:tr>
      <w:tr w:rsidR="003F532E" w:rsidRPr="00B317D5" w14:paraId="2DD5AF87" w14:textId="77777777" w:rsidTr="004468E4">
        <w:tc>
          <w:tcPr>
            <w:tcW w:w="1443" w:type="dxa"/>
          </w:tcPr>
          <w:p w14:paraId="44697C02" w14:textId="77777777" w:rsidR="003F532E" w:rsidRPr="00B317D5" w:rsidRDefault="003F532E" w:rsidP="005A1B56">
            <w:pPr>
              <w:overflowPunct w:val="0"/>
              <w:autoSpaceDE w:val="0"/>
              <w:autoSpaceDN w:val="0"/>
              <w:adjustRightInd w:val="0"/>
              <w:spacing w:line="260" w:lineRule="exact"/>
              <w:ind w:left="360"/>
              <w:jc w:val="both"/>
              <w:textAlignment w:val="baseline"/>
              <w:rPr>
                <w:iCs/>
                <w:lang w:eastAsia="sl-SI"/>
              </w:rPr>
            </w:pPr>
            <w:r w:rsidRPr="00B317D5">
              <w:rPr>
                <w:iCs/>
                <w:lang w:eastAsia="sl-SI"/>
              </w:rPr>
              <w:t>e)</w:t>
            </w:r>
          </w:p>
        </w:tc>
        <w:tc>
          <w:tcPr>
            <w:tcW w:w="5472" w:type="dxa"/>
            <w:gridSpan w:val="9"/>
          </w:tcPr>
          <w:p w14:paraId="1DC720E3" w14:textId="77777777" w:rsidR="003F532E" w:rsidRPr="00B317D5" w:rsidRDefault="003F532E" w:rsidP="005A1B56">
            <w:pPr>
              <w:overflowPunct w:val="0"/>
              <w:autoSpaceDE w:val="0"/>
              <w:autoSpaceDN w:val="0"/>
              <w:adjustRightInd w:val="0"/>
              <w:spacing w:line="260" w:lineRule="exact"/>
              <w:jc w:val="both"/>
              <w:textAlignment w:val="baseline"/>
              <w:rPr>
                <w:bCs/>
                <w:lang w:eastAsia="sl-SI"/>
              </w:rPr>
            </w:pPr>
            <w:r w:rsidRPr="00B317D5">
              <w:rPr>
                <w:bCs/>
                <w:lang w:eastAsia="sl-SI"/>
              </w:rPr>
              <w:t>socialno področje</w:t>
            </w:r>
          </w:p>
        </w:tc>
        <w:tc>
          <w:tcPr>
            <w:tcW w:w="2348" w:type="dxa"/>
            <w:gridSpan w:val="3"/>
            <w:vAlign w:val="center"/>
          </w:tcPr>
          <w:p w14:paraId="7B4554DD" w14:textId="77777777" w:rsidR="003F532E" w:rsidRPr="00B317D5" w:rsidRDefault="003F532E" w:rsidP="005A1B56">
            <w:pPr>
              <w:overflowPunct w:val="0"/>
              <w:autoSpaceDE w:val="0"/>
              <w:autoSpaceDN w:val="0"/>
              <w:adjustRightInd w:val="0"/>
              <w:spacing w:line="260" w:lineRule="exact"/>
              <w:jc w:val="center"/>
              <w:textAlignment w:val="baseline"/>
              <w:rPr>
                <w:iCs/>
                <w:lang w:eastAsia="sl-SI"/>
              </w:rPr>
            </w:pPr>
            <w:r w:rsidRPr="00B317D5">
              <w:rPr>
                <w:lang w:eastAsia="sl-SI"/>
              </w:rPr>
              <w:t>DA/</w:t>
            </w:r>
            <w:r w:rsidRPr="00B317D5">
              <w:rPr>
                <w:b/>
                <w:lang w:eastAsia="sl-SI"/>
              </w:rPr>
              <w:t>NE</w:t>
            </w:r>
          </w:p>
        </w:tc>
      </w:tr>
      <w:tr w:rsidR="003F532E" w:rsidRPr="00B317D5" w14:paraId="4CD75D6F" w14:textId="77777777" w:rsidTr="004468E4">
        <w:tc>
          <w:tcPr>
            <w:tcW w:w="1443" w:type="dxa"/>
            <w:tcBorders>
              <w:bottom w:val="single" w:sz="4" w:space="0" w:color="auto"/>
            </w:tcBorders>
          </w:tcPr>
          <w:p w14:paraId="79BB90A7" w14:textId="77777777" w:rsidR="003F532E" w:rsidRPr="00B317D5" w:rsidRDefault="003F532E" w:rsidP="005A1B56">
            <w:pPr>
              <w:overflowPunct w:val="0"/>
              <w:autoSpaceDE w:val="0"/>
              <w:autoSpaceDN w:val="0"/>
              <w:adjustRightInd w:val="0"/>
              <w:spacing w:line="260" w:lineRule="exact"/>
              <w:ind w:left="360"/>
              <w:jc w:val="both"/>
              <w:textAlignment w:val="baseline"/>
              <w:rPr>
                <w:iCs/>
                <w:lang w:eastAsia="sl-SI"/>
              </w:rPr>
            </w:pPr>
            <w:r w:rsidRPr="00B317D5">
              <w:rPr>
                <w:iCs/>
                <w:lang w:eastAsia="sl-SI"/>
              </w:rPr>
              <w:t>f)</w:t>
            </w:r>
          </w:p>
        </w:tc>
        <w:tc>
          <w:tcPr>
            <w:tcW w:w="5472" w:type="dxa"/>
            <w:gridSpan w:val="9"/>
            <w:tcBorders>
              <w:bottom w:val="single" w:sz="4" w:space="0" w:color="auto"/>
            </w:tcBorders>
          </w:tcPr>
          <w:p w14:paraId="2BA942DE" w14:textId="77777777" w:rsidR="003F532E" w:rsidRPr="00B317D5" w:rsidRDefault="003F532E" w:rsidP="005A1B56">
            <w:pPr>
              <w:overflowPunct w:val="0"/>
              <w:autoSpaceDE w:val="0"/>
              <w:autoSpaceDN w:val="0"/>
              <w:adjustRightInd w:val="0"/>
              <w:spacing w:line="260" w:lineRule="exact"/>
              <w:jc w:val="both"/>
              <w:textAlignment w:val="baseline"/>
              <w:rPr>
                <w:bCs/>
                <w:lang w:eastAsia="sl-SI"/>
              </w:rPr>
            </w:pPr>
            <w:r w:rsidRPr="00B317D5">
              <w:rPr>
                <w:bCs/>
                <w:lang w:eastAsia="sl-SI"/>
              </w:rPr>
              <w:t>dokumente razvojnega načrtovanja:</w:t>
            </w:r>
          </w:p>
          <w:p w14:paraId="1776FD37" w14:textId="77777777" w:rsidR="003F532E" w:rsidRPr="00B317D5" w:rsidRDefault="003F532E" w:rsidP="005A1B56">
            <w:pPr>
              <w:numPr>
                <w:ilvl w:val="0"/>
                <w:numId w:val="2"/>
              </w:numPr>
              <w:overflowPunct w:val="0"/>
              <w:autoSpaceDE w:val="0"/>
              <w:autoSpaceDN w:val="0"/>
              <w:adjustRightInd w:val="0"/>
              <w:spacing w:line="260" w:lineRule="exact"/>
              <w:jc w:val="both"/>
              <w:textAlignment w:val="baseline"/>
              <w:rPr>
                <w:bCs/>
                <w:lang w:eastAsia="sl-SI"/>
              </w:rPr>
            </w:pPr>
            <w:r w:rsidRPr="00B317D5">
              <w:rPr>
                <w:bCs/>
                <w:lang w:eastAsia="sl-SI"/>
              </w:rPr>
              <w:t>nacionalne dokumente razvojnega načrtovanja</w:t>
            </w:r>
          </w:p>
          <w:p w14:paraId="4ADCF428" w14:textId="77777777" w:rsidR="003F532E" w:rsidRPr="00B317D5" w:rsidRDefault="003F532E" w:rsidP="005A1B56">
            <w:pPr>
              <w:numPr>
                <w:ilvl w:val="0"/>
                <w:numId w:val="2"/>
              </w:numPr>
              <w:overflowPunct w:val="0"/>
              <w:autoSpaceDE w:val="0"/>
              <w:autoSpaceDN w:val="0"/>
              <w:adjustRightInd w:val="0"/>
              <w:spacing w:line="260" w:lineRule="exact"/>
              <w:jc w:val="both"/>
              <w:textAlignment w:val="baseline"/>
              <w:rPr>
                <w:bCs/>
                <w:lang w:eastAsia="sl-SI"/>
              </w:rPr>
            </w:pPr>
            <w:r w:rsidRPr="00B317D5">
              <w:rPr>
                <w:bCs/>
                <w:lang w:eastAsia="sl-SI"/>
              </w:rPr>
              <w:t>razvojne politike na ravni programov po strukturi razvojne klasifikacije programskega proračuna</w:t>
            </w:r>
          </w:p>
          <w:p w14:paraId="198F7FD2" w14:textId="77777777" w:rsidR="003F532E" w:rsidRPr="00B317D5" w:rsidRDefault="003F532E" w:rsidP="005A1B56">
            <w:pPr>
              <w:numPr>
                <w:ilvl w:val="0"/>
                <w:numId w:val="2"/>
              </w:numPr>
              <w:overflowPunct w:val="0"/>
              <w:autoSpaceDE w:val="0"/>
              <w:autoSpaceDN w:val="0"/>
              <w:adjustRightInd w:val="0"/>
              <w:spacing w:line="260" w:lineRule="exact"/>
              <w:jc w:val="both"/>
              <w:textAlignment w:val="baseline"/>
              <w:rPr>
                <w:bCs/>
                <w:lang w:eastAsia="sl-SI"/>
              </w:rPr>
            </w:pPr>
            <w:r w:rsidRPr="00B317D5">
              <w:rPr>
                <w:bCs/>
                <w:lang w:eastAsia="sl-SI"/>
              </w:rPr>
              <w:t>razvojne dokumente Evropske unije in mednarodnih organizacij</w:t>
            </w:r>
          </w:p>
        </w:tc>
        <w:tc>
          <w:tcPr>
            <w:tcW w:w="2348" w:type="dxa"/>
            <w:gridSpan w:val="3"/>
            <w:tcBorders>
              <w:bottom w:val="single" w:sz="4" w:space="0" w:color="auto"/>
            </w:tcBorders>
            <w:vAlign w:val="center"/>
          </w:tcPr>
          <w:p w14:paraId="3127543C" w14:textId="77777777" w:rsidR="003F532E" w:rsidRPr="00B317D5" w:rsidRDefault="003F532E" w:rsidP="005A1B56">
            <w:pPr>
              <w:overflowPunct w:val="0"/>
              <w:autoSpaceDE w:val="0"/>
              <w:autoSpaceDN w:val="0"/>
              <w:adjustRightInd w:val="0"/>
              <w:spacing w:line="260" w:lineRule="exact"/>
              <w:jc w:val="center"/>
              <w:textAlignment w:val="baseline"/>
              <w:rPr>
                <w:iCs/>
                <w:lang w:eastAsia="sl-SI"/>
              </w:rPr>
            </w:pPr>
            <w:r w:rsidRPr="00B317D5">
              <w:rPr>
                <w:lang w:eastAsia="sl-SI"/>
              </w:rPr>
              <w:t>DA/</w:t>
            </w:r>
            <w:r w:rsidRPr="00B317D5">
              <w:rPr>
                <w:b/>
                <w:lang w:eastAsia="sl-SI"/>
              </w:rPr>
              <w:t>NE</w:t>
            </w:r>
          </w:p>
        </w:tc>
      </w:tr>
      <w:tr w:rsidR="003F532E" w:rsidRPr="00B317D5" w14:paraId="0BAE2E8E" w14:textId="77777777" w:rsidTr="004468E4">
        <w:tc>
          <w:tcPr>
            <w:tcW w:w="9263" w:type="dxa"/>
            <w:gridSpan w:val="13"/>
            <w:tcBorders>
              <w:top w:val="single" w:sz="4" w:space="0" w:color="auto"/>
              <w:left w:val="single" w:sz="4" w:space="0" w:color="auto"/>
              <w:bottom w:val="single" w:sz="4" w:space="0" w:color="auto"/>
              <w:right w:val="single" w:sz="4" w:space="0" w:color="auto"/>
            </w:tcBorders>
          </w:tcPr>
          <w:p w14:paraId="7D284AC8" w14:textId="2743B986" w:rsidR="003F532E" w:rsidRDefault="003F532E" w:rsidP="005A1B56">
            <w:pPr>
              <w:widowControl w:val="0"/>
              <w:suppressAutoHyphens/>
              <w:overflowPunct w:val="0"/>
              <w:autoSpaceDE w:val="0"/>
              <w:autoSpaceDN w:val="0"/>
              <w:adjustRightInd w:val="0"/>
              <w:spacing w:line="260" w:lineRule="exact"/>
              <w:textAlignment w:val="baseline"/>
              <w:outlineLvl w:val="3"/>
              <w:rPr>
                <w:b/>
                <w:lang w:eastAsia="sl-SI"/>
              </w:rPr>
            </w:pPr>
            <w:r w:rsidRPr="00B317D5">
              <w:rPr>
                <w:b/>
                <w:lang w:eastAsia="sl-SI"/>
              </w:rPr>
              <w:t xml:space="preserve">7.a Predstavitev ocene finančnih posledic </w:t>
            </w:r>
            <w:r w:rsidR="00442381">
              <w:rPr>
                <w:b/>
                <w:lang w:eastAsia="sl-SI"/>
              </w:rPr>
              <w:t>pod</w:t>
            </w:r>
            <w:r w:rsidRPr="00B317D5">
              <w:rPr>
                <w:b/>
                <w:lang w:eastAsia="sl-SI"/>
              </w:rPr>
              <w:t xml:space="preserve"> 40.000 EUR:</w:t>
            </w:r>
          </w:p>
          <w:p w14:paraId="0DC9C43C" w14:textId="77777777" w:rsidR="003F532E" w:rsidRDefault="003F532E" w:rsidP="005A1B56">
            <w:pPr>
              <w:widowControl w:val="0"/>
              <w:suppressAutoHyphens/>
              <w:overflowPunct w:val="0"/>
              <w:autoSpaceDE w:val="0"/>
              <w:autoSpaceDN w:val="0"/>
              <w:adjustRightInd w:val="0"/>
              <w:spacing w:line="260" w:lineRule="exact"/>
              <w:textAlignment w:val="baseline"/>
              <w:outlineLvl w:val="3"/>
              <w:rPr>
                <w:b/>
                <w:lang w:eastAsia="sl-SI"/>
              </w:rPr>
            </w:pPr>
          </w:p>
          <w:p w14:paraId="2EFBC480" w14:textId="77777777" w:rsidR="003F532E" w:rsidRPr="00B317D5" w:rsidRDefault="003F532E" w:rsidP="009937F1">
            <w:pPr>
              <w:widowControl w:val="0"/>
              <w:suppressAutoHyphens/>
              <w:overflowPunct w:val="0"/>
              <w:autoSpaceDE w:val="0"/>
              <w:autoSpaceDN w:val="0"/>
              <w:adjustRightInd w:val="0"/>
              <w:spacing w:line="260" w:lineRule="exact"/>
              <w:textAlignment w:val="baseline"/>
              <w:outlineLvl w:val="3"/>
              <w:rPr>
                <w:lang w:eastAsia="sl-SI"/>
              </w:rPr>
            </w:pPr>
          </w:p>
        </w:tc>
      </w:tr>
      <w:tr w:rsidR="003F532E" w:rsidRPr="00B317D5" w14:paraId="197B0C4E"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35"/>
        </w:trPr>
        <w:tc>
          <w:tcPr>
            <w:tcW w:w="9201"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43CBF13" w14:textId="77777777" w:rsidR="003F532E" w:rsidRPr="00B317D5" w:rsidRDefault="003F532E" w:rsidP="005A1B56">
            <w:pPr>
              <w:pageBreakBefore/>
              <w:widowControl w:val="0"/>
              <w:tabs>
                <w:tab w:val="left" w:pos="2340"/>
              </w:tabs>
              <w:ind w:left="142" w:hanging="142"/>
              <w:outlineLvl w:val="0"/>
              <w:rPr>
                <w:rFonts w:cs="Times New Roman"/>
                <w:b/>
                <w:kern w:val="32"/>
                <w:lang w:eastAsia="sl-SI"/>
              </w:rPr>
            </w:pPr>
            <w:r w:rsidRPr="00B317D5">
              <w:rPr>
                <w:rFonts w:cs="Times New Roman"/>
                <w:b/>
                <w:kern w:val="32"/>
                <w:lang w:eastAsia="sl-SI"/>
              </w:rPr>
              <w:lastRenderedPageBreak/>
              <w:t>I. Ocena finančnih posledic, ki niso načrtovane v sprejetem proračunu</w:t>
            </w:r>
          </w:p>
        </w:tc>
      </w:tr>
      <w:tr w:rsidR="003F532E" w:rsidRPr="00B317D5" w14:paraId="4A01F457"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76"/>
        </w:trPr>
        <w:tc>
          <w:tcPr>
            <w:tcW w:w="2942" w:type="dxa"/>
            <w:gridSpan w:val="3"/>
            <w:tcBorders>
              <w:top w:val="single" w:sz="4" w:space="0" w:color="auto"/>
              <w:left w:val="single" w:sz="4" w:space="0" w:color="auto"/>
              <w:bottom w:val="single" w:sz="4" w:space="0" w:color="auto"/>
              <w:right w:val="single" w:sz="4" w:space="0" w:color="auto"/>
            </w:tcBorders>
            <w:vAlign w:val="center"/>
          </w:tcPr>
          <w:p w14:paraId="2093BBFE" w14:textId="77777777" w:rsidR="003F532E" w:rsidRPr="00B317D5" w:rsidRDefault="003F532E" w:rsidP="005A1B56">
            <w:pPr>
              <w:widowControl w:val="0"/>
              <w:spacing w:line="260" w:lineRule="exact"/>
              <w:ind w:left="-122" w:right="-112"/>
              <w:jc w:val="center"/>
            </w:pPr>
          </w:p>
        </w:tc>
        <w:tc>
          <w:tcPr>
            <w:tcW w:w="1838" w:type="dxa"/>
            <w:gridSpan w:val="2"/>
            <w:tcBorders>
              <w:top w:val="single" w:sz="4" w:space="0" w:color="auto"/>
              <w:left w:val="single" w:sz="4" w:space="0" w:color="auto"/>
              <w:bottom w:val="single" w:sz="4" w:space="0" w:color="auto"/>
              <w:right w:val="single" w:sz="4" w:space="0" w:color="auto"/>
            </w:tcBorders>
            <w:vAlign w:val="center"/>
          </w:tcPr>
          <w:p w14:paraId="5E9FC6D4" w14:textId="77777777" w:rsidR="003F532E" w:rsidRPr="00B317D5" w:rsidRDefault="003F532E" w:rsidP="005A1B56">
            <w:pPr>
              <w:widowControl w:val="0"/>
              <w:spacing w:line="260" w:lineRule="exact"/>
              <w:jc w:val="center"/>
            </w:pPr>
            <w:r w:rsidRPr="00B317D5">
              <w:t>Tekoče leto (t)</w:t>
            </w:r>
          </w:p>
        </w:tc>
        <w:tc>
          <w:tcPr>
            <w:tcW w:w="950" w:type="dxa"/>
            <w:tcBorders>
              <w:top w:val="single" w:sz="4" w:space="0" w:color="auto"/>
              <w:left w:val="single" w:sz="4" w:space="0" w:color="auto"/>
              <w:bottom w:val="single" w:sz="4" w:space="0" w:color="auto"/>
              <w:right w:val="single" w:sz="4" w:space="0" w:color="auto"/>
            </w:tcBorders>
            <w:vAlign w:val="center"/>
          </w:tcPr>
          <w:p w14:paraId="329B9EC3" w14:textId="77777777" w:rsidR="003F532E" w:rsidRPr="00B317D5" w:rsidRDefault="003F532E" w:rsidP="005A1B56">
            <w:pPr>
              <w:widowControl w:val="0"/>
              <w:spacing w:line="260" w:lineRule="exact"/>
              <w:jc w:val="center"/>
            </w:pPr>
            <w:r w:rsidRPr="00B317D5">
              <w:t>t + 1</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17268053" w14:textId="77777777" w:rsidR="003F532E" w:rsidRPr="00B317D5" w:rsidRDefault="003F532E" w:rsidP="005A1B56">
            <w:pPr>
              <w:widowControl w:val="0"/>
              <w:spacing w:line="260" w:lineRule="exact"/>
              <w:jc w:val="center"/>
            </w:pPr>
            <w:r w:rsidRPr="00B317D5">
              <w:t>t + 2</w:t>
            </w:r>
          </w:p>
        </w:tc>
        <w:tc>
          <w:tcPr>
            <w:tcW w:w="2108" w:type="dxa"/>
            <w:tcBorders>
              <w:top w:val="single" w:sz="4" w:space="0" w:color="auto"/>
              <w:left w:val="single" w:sz="4" w:space="0" w:color="auto"/>
              <w:bottom w:val="single" w:sz="4" w:space="0" w:color="auto"/>
              <w:right w:val="single" w:sz="4" w:space="0" w:color="auto"/>
            </w:tcBorders>
            <w:vAlign w:val="center"/>
          </w:tcPr>
          <w:p w14:paraId="3B15AFB1" w14:textId="77777777" w:rsidR="003F532E" w:rsidRPr="00B317D5" w:rsidRDefault="003F532E" w:rsidP="005A1B56">
            <w:pPr>
              <w:widowControl w:val="0"/>
              <w:spacing w:line="260" w:lineRule="exact"/>
              <w:jc w:val="center"/>
            </w:pPr>
            <w:r w:rsidRPr="00B317D5">
              <w:t>t + 3</w:t>
            </w:r>
          </w:p>
        </w:tc>
      </w:tr>
      <w:tr w:rsidR="003F532E" w:rsidRPr="00B317D5" w14:paraId="2E91093C"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942" w:type="dxa"/>
            <w:gridSpan w:val="3"/>
            <w:tcBorders>
              <w:top w:val="single" w:sz="4" w:space="0" w:color="auto"/>
              <w:left w:val="single" w:sz="4" w:space="0" w:color="auto"/>
              <w:bottom w:val="single" w:sz="4" w:space="0" w:color="auto"/>
              <w:right w:val="single" w:sz="4" w:space="0" w:color="auto"/>
            </w:tcBorders>
            <w:vAlign w:val="center"/>
          </w:tcPr>
          <w:p w14:paraId="48077BAE" w14:textId="77777777" w:rsidR="003F532E" w:rsidRPr="00B317D5" w:rsidRDefault="003F532E" w:rsidP="005A1B56">
            <w:pPr>
              <w:widowControl w:val="0"/>
              <w:spacing w:line="260" w:lineRule="exact"/>
              <w:rPr>
                <w:bCs/>
              </w:rPr>
            </w:pPr>
            <w:r w:rsidRPr="00B317D5">
              <w:rPr>
                <w:bCs/>
              </w:rPr>
              <w:t>Predvideno povečanje (+) ali zmanjšanje (</w:t>
            </w:r>
            <w:r w:rsidRPr="00B317D5">
              <w:rPr>
                <w:rFonts w:cs="Times New Roman"/>
                <w:b/>
              </w:rPr>
              <w:t>–</w:t>
            </w:r>
            <w:r w:rsidRPr="00B317D5">
              <w:rPr>
                <w:bCs/>
              </w:rPr>
              <w:t xml:space="preserve">) prihodkov državnega proračuna </w:t>
            </w:r>
          </w:p>
        </w:tc>
        <w:tc>
          <w:tcPr>
            <w:tcW w:w="1838" w:type="dxa"/>
            <w:gridSpan w:val="2"/>
            <w:tcBorders>
              <w:top w:val="single" w:sz="4" w:space="0" w:color="auto"/>
              <w:left w:val="single" w:sz="4" w:space="0" w:color="auto"/>
              <w:bottom w:val="single" w:sz="4" w:space="0" w:color="auto"/>
              <w:right w:val="single" w:sz="4" w:space="0" w:color="auto"/>
            </w:tcBorders>
            <w:vAlign w:val="center"/>
          </w:tcPr>
          <w:p w14:paraId="6220A663" w14:textId="77777777" w:rsidR="003F532E" w:rsidRPr="00B317D5" w:rsidRDefault="003F532E" w:rsidP="005A1B56">
            <w:pPr>
              <w:widowControl w:val="0"/>
              <w:tabs>
                <w:tab w:val="left" w:pos="360"/>
              </w:tabs>
              <w:outlineLvl w:val="0"/>
              <w:rPr>
                <w:rFonts w:cs="Times New Roman"/>
                <w:bCs/>
                <w:kern w:val="32"/>
                <w:lang w:eastAsia="sl-SI"/>
              </w:rPr>
            </w:pPr>
          </w:p>
        </w:tc>
        <w:tc>
          <w:tcPr>
            <w:tcW w:w="950" w:type="dxa"/>
            <w:tcBorders>
              <w:top w:val="single" w:sz="4" w:space="0" w:color="auto"/>
              <w:left w:val="single" w:sz="4" w:space="0" w:color="auto"/>
              <w:bottom w:val="single" w:sz="4" w:space="0" w:color="auto"/>
              <w:right w:val="single" w:sz="4" w:space="0" w:color="auto"/>
            </w:tcBorders>
            <w:vAlign w:val="center"/>
          </w:tcPr>
          <w:p w14:paraId="199C1E8D" w14:textId="77777777" w:rsidR="003F532E" w:rsidRPr="00B317D5" w:rsidRDefault="003F532E" w:rsidP="005A1B56">
            <w:pPr>
              <w:widowControl w:val="0"/>
              <w:tabs>
                <w:tab w:val="left" w:pos="360"/>
              </w:tabs>
              <w:jc w:val="center"/>
              <w:outlineLvl w:val="0"/>
              <w:rPr>
                <w:rFonts w:cs="Times New Roman"/>
                <w:bCs/>
                <w:kern w:val="32"/>
                <w:lang w:eastAsia="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154CC0FF" w14:textId="77777777" w:rsidR="003F532E" w:rsidRPr="00B317D5" w:rsidRDefault="003F532E" w:rsidP="005A1B56">
            <w:pPr>
              <w:widowControl w:val="0"/>
              <w:tabs>
                <w:tab w:val="left" w:pos="360"/>
              </w:tabs>
              <w:jc w:val="center"/>
              <w:outlineLvl w:val="0"/>
              <w:rPr>
                <w:rFonts w:cs="Times New Roman"/>
                <w:kern w:val="32"/>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3C94ABD6" w14:textId="77777777" w:rsidR="003F532E" w:rsidRPr="00B317D5" w:rsidRDefault="003F532E" w:rsidP="005A1B56">
            <w:pPr>
              <w:widowControl w:val="0"/>
              <w:tabs>
                <w:tab w:val="left" w:pos="360"/>
              </w:tabs>
              <w:jc w:val="center"/>
              <w:outlineLvl w:val="0"/>
              <w:rPr>
                <w:rFonts w:cs="Times New Roman"/>
                <w:kern w:val="32"/>
                <w:lang w:eastAsia="sl-SI"/>
              </w:rPr>
            </w:pPr>
          </w:p>
        </w:tc>
      </w:tr>
      <w:tr w:rsidR="003F532E" w:rsidRPr="00B317D5" w14:paraId="24899E05"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942" w:type="dxa"/>
            <w:gridSpan w:val="3"/>
            <w:tcBorders>
              <w:top w:val="single" w:sz="4" w:space="0" w:color="auto"/>
              <w:left w:val="single" w:sz="4" w:space="0" w:color="auto"/>
              <w:bottom w:val="single" w:sz="4" w:space="0" w:color="auto"/>
              <w:right w:val="single" w:sz="4" w:space="0" w:color="auto"/>
            </w:tcBorders>
            <w:vAlign w:val="center"/>
          </w:tcPr>
          <w:p w14:paraId="0D1C0A22" w14:textId="77777777" w:rsidR="003F532E" w:rsidRPr="00B317D5" w:rsidRDefault="003F532E" w:rsidP="005A1B56">
            <w:pPr>
              <w:widowControl w:val="0"/>
              <w:spacing w:line="260" w:lineRule="exact"/>
              <w:rPr>
                <w:bCs/>
              </w:rPr>
            </w:pPr>
            <w:r w:rsidRPr="00B317D5">
              <w:rPr>
                <w:bCs/>
              </w:rPr>
              <w:t>Predvideno povečanje (+) ali zmanjšanje (</w:t>
            </w:r>
            <w:r w:rsidRPr="00B317D5">
              <w:rPr>
                <w:rFonts w:cs="Times New Roman"/>
                <w:b/>
              </w:rPr>
              <w:t>–</w:t>
            </w:r>
            <w:r w:rsidRPr="00B317D5">
              <w:rPr>
                <w:bCs/>
              </w:rPr>
              <w:t xml:space="preserve">) prihodkov občinskih proračunov </w:t>
            </w:r>
          </w:p>
        </w:tc>
        <w:tc>
          <w:tcPr>
            <w:tcW w:w="1838" w:type="dxa"/>
            <w:gridSpan w:val="2"/>
            <w:tcBorders>
              <w:top w:val="single" w:sz="4" w:space="0" w:color="auto"/>
              <w:left w:val="single" w:sz="4" w:space="0" w:color="auto"/>
              <w:bottom w:val="single" w:sz="4" w:space="0" w:color="auto"/>
              <w:right w:val="single" w:sz="4" w:space="0" w:color="auto"/>
            </w:tcBorders>
            <w:vAlign w:val="center"/>
          </w:tcPr>
          <w:p w14:paraId="07BD6AD5" w14:textId="77777777" w:rsidR="003F532E" w:rsidRPr="00B317D5" w:rsidRDefault="003F532E" w:rsidP="005A1B56">
            <w:pPr>
              <w:widowControl w:val="0"/>
              <w:tabs>
                <w:tab w:val="left" w:pos="360"/>
              </w:tabs>
              <w:jc w:val="center"/>
              <w:outlineLvl w:val="0"/>
              <w:rPr>
                <w:rFonts w:cs="Times New Roman"/>
                <w:bCs/>
                <w:kern w:val="32"/>
                <w:lang w:eastAsia="sl-SI"/>
              </w:rPr>
            </w:pPr>
          </w:p>
        </w:tc>
        <w:tc>
          <w:tcPr>
            <w:tcW w:w="950" w:type="dxa"/>
            <w:tcBorders>
              <w:top w:val="single" w:sz="4" w:space="0" w:color="auto"/>
              <w:left w:val="single" w:sz="4" w:space="0" w:color="auto"/>
              <w:bottom w:val="single" w:sz="4" w:space="0" w:color="auto"/>
              <w:right w:val="single" w:sz="4" w:space="0" w:color="auto"/>
            </w:tcBorders>
            <w:vAlign w:val="center"/>
          </w:tcPr>
          <w:p w14:paraId="08B834DD" w14:textId="77777777" w:rsidR="003F532E" w:rsidRPr="00B317D5" w:rsidRDefault="003F532E" w:rsidP="005A1B56">
            <w:pPr>
              <w:widowControl w:val="0"/>
              <w:tabs>
                <w:tab w:val="left" w:pos="360"/>
              </w:tabs>
              <w:jc w:val="center"/>
              <w:outlineLvl w:val="0"/>
              <w:rPr>
                <w:rFonts w:cs="Times New Roman"/>
                <w:bCs/>
                <w:kern w:val="32"/>
                <w:lang w:eastAsia="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1DD0C0B4" w14:textId="77777777" w:rsidR="003F532E" w:rsidRPr="00B317D5" w:rsidRDefault="003F532E" w:rsidP="005A1B56">
            <w:pPr>
              <w:widowControl w:val="0"/>
              <w:tabs>
                <w:tab w:val="left" w:pos="360"/>
              </w:tabs>
              <w:jc w:val="center"/>
              <w:outlineLvl w:val="0"/>
              <w:rPr>
                <w:rFonts w:cs="Times New Roman"/>
                <w:kern w:val="32"/>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6C7D78A1" w14:textId="77777777" w:rsidR="003F532E" w:rsidRPr="00B317D5" w:rsidRDefault="003F532E" w:rsidP="005A1B56">
            <w:pPr>
              <w:widowControl w:val="0"/>
              <w:tabs>
                <w:tab w:val="left" w:pos="360"/>
              </w:tabs>
              <w:jc w:val="center"/>
              <w:outlineLvl w:val="0"/>
              <w:rPr>
                <w:rFonts w:cs="Times New Roman"/>
                <w:kern w:val="32"/>
                <w:lang w:eastAsia="sl-SI"/>
              </w:rPr>
            </w:pPr>
          </w:p>
        </w:tc>
      </w:tr>
      <w:tr w:rsidR="003F532E" w:rsidRPr="00B317D5" w14:paraId="42D60474"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942" w:type="dxa"/>
            <w:gridSpan w:val="3"/>
            <w:tcBorders>
              <w:top w:val="single" w:sz="4" w:space="0" w:color="auto"/>
              <w:left w:val="single" w:sz="4" w:space="0" w:color="auto"/>
              <w:bottom w:val="single" w:sz="4" w:space="0" w:color="auto"/>
              <w:right w:val="single" w:sz="4" w:space="0" w:color="auto"/>
            </w:tcBorders>
            <w:vAlign w:val="center"/>
          </w:tcPr>
          <w:p w14:paraId="4E7FDE16" w14:textId="77777777" w:rsidR="003F532E" w:rsidRPr="00B317D5" w:rsidRDefault="003F532E" w:rsidP="005A1B56">
            <w:pPr>
              <w:widowControl w:val="0"/>
              <w:spacing w:line="260" w:lineRule="exact"/>
              <w:rPr>
                <w:bCs/>
              </w:rPr>
            </w:pPr>
            <w:r w:rsidRPr="00B317D5">
              <w:rPr>
                <w:bCs/>
              </w:rPr>
              <w:t>Predvideno povečanje (+) ali zmanjšanje (</w:t>
            </w:r>
            <w:r w:rsidRPr="00B317D5">
              <w:rPr>
                <w:rFonts w:cs="Times New Roman"/>
                <w:b/>
              </w:rPr>
              <w:t>–</w:t>
            </w:r>
            <w:r w:rsidRPr="00B317D5">
              <w:rPr>
                <w:bCs/>
              </w:rPr>
              <w:t xml:space="preserve">) odhodkov državnega proračuna </w:t>
            </w:r>
          </w:p>
        </w:tc>
        <w:tc>
          <w:tcPr>
            <w:tcW w:w="1838" w:type="dxa"/>
            <w:gridSpan w:val="2"/>
            <w:tcBorders>
              <w:top w:val="single" w:sz="4" w:space="0" w:color="auto"/>
              <w:left w:val="single" w:sz="4" w:space="0" w:color="auto"/>
              <w:bottom w:val="single" w:sz="4" w:space="0" w:color="auto"/>
              <w:right w:val="single" w:sz="4" w:space="0" w:color="auto"/>
            </w:tcBorders>
            <w:vAlign w:val="center"/>
          </w:tcPr>
          <w:p w14:paraId="1A77DBA5" w14:textId="77777777" w:rsidR="003F532E" w:rsidRPr="00B317D5" w:rsidRDefault="003F532E" w:rsidP="005A1B56">
            <w:pPr>
              <w:widowControl w:val="0"/>
              <w:spacing w:line="260" w:lineRule="exact"/>
              <w:jc w:val="center"/>
            </w:pPr>
          </w:p>
        </w:tc>
        <w:tc>
          <w:tcPr>
            <w:tcW w:w="950" w:type="dxa"/>
            <w:tcBorders>
              <w:top w:val="single" w:sz="4" w:space="0" w:color="auto"/>
              <w:left w:val="single" w:sz="4" w:space="0" w:color="auto"/>
              <w:bottom w:val="single" w:sz="4" w:space="0" w:color="auto"/>
              <w:right w:val="single" w:sz="4" w:space="0" w:color="auto"/>
            </w:tcBorders>
            <w:vAlign w:val="center"/>
          </w:tcPr>
          <w:p w14:paraId="033200C4" w14:textId="77777777" w:rsidR="003F532E" w:rsidRPr="00B317D5" w:rsidRDefault="003F532E" w:rsidP="005A1B56">
            <w:pPr>
              <w:widowControl w:val="0"/>
              <w:spacing w:line="260" w:lineRule="exact"/>
              <w:jc w:val="cente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30541F0B" w14:textId="77777777" w:rsidR="003F532E" w:rsidRPr="00B317D5" w:rsidRDefault="003F532E" w:rsidP="005A1B56">
            <w:pPr>
              <w:widowControl w:val="0"/>
              <w:spacing w:line="260" w:lineRule="exact"/>
              <w:jc w:val="center"/>
            </w:pPr>
          </w:p>
        </w:tc>
        <w:tc>
          <w:tcPr>
            <w:tcW w:w="2108" w:type="dxa"/>
            <w:tcBorders>
              <w:top w:val="single" w:sz="4" w:space="0" w:color="auto"/>
              <w:left w:val="single" w:sz="4" w:space="0" w:color="auto"/>
              <w:bottom w:val="single" w:sz="4" w:space="0" w:color="auto"/>
              <w:right w:val="single" w:sz="4" w:space="0" w:color="auto"/>
            </w:tcBorders>
            <w:vAlign w:val="center"/>
          </w:tcPr>
          <w:p w14:paraId="2637B98C" w14:textId="77777777" w:rsidR="003F532E" w:rsidRPr="00B317D5" w:rsidRDefault="003F532E" w:rsidP="005A1B56">
            <w:pPr>
              <w:widowControl w:val="0"/>
              <w:spacing w:line="260" w:lineRule="exact"/>
              <w:jc w:val="center"/>
            </w:pPr>
          </w:p>
        </w:tc>
      </w:tr>
      <w:tr w:rsidR="003F532E" w:rsidRPr="00B317D5" w14:paraId="20EDDFEB"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623"/>
        </w:trPr>
        <w:tc>
          <w:tcPr>
            <w:tcW w:w="2942" w:type="dxa"/>
            <w:gridSpan w:val="3"/>
            <w:tcBorders>
              <w:top w:val="single" w:sz="4" w:space="0" w:color="auto"/>
              <w:left w:val="single" w:sz="4" w:space="0" w:color="auto"/>
              <w:bottom w:val="single" w:sz="4" w:space="0" w:color="auto"/>
              <w:right w:val="single" w:sz="4" w:space="0" w:color="auto"/>
            </w:tcBorders>
            <w:vAlign w:val="center"/>
          </w:tcPr>
          <w:p w14:paraId="2775B2C1" w14:textId="77777777" w:rsidR="003F532E" w:rsidRPr="00B317D5" w:rsidRDefault="003F532E" w:rsidP="005A1B56">
            <w:pPr>
              <w:widowControl w:val="0"/>
              <w:spacing w:line="260" w:lineRule="exact"/>
              <w:rPr>
                <w:bCs/>
              </w:rPr>
            </w:pPr>
            <w:r w:rsidRPr="00B317D5">
              <w:rPr>
                <w:bCs/>
              </w:rPr>
              <w:t>Predvideno povečanje (+) ali zmanjšanje (</w:t>
            </w:r>
            <w:r w:rsidRPr="00B317D5">
              <w:rPr>
                <w:rFonts w:cs="Times New Roman"/>
                <w:b/>
              </w:rPr>
              <w:t>–</w:t>
            </w:r>
            <w:r w:rsidRPr="00B317D5">
              <w:rPr>
                <w:bCs/>
              </w:rPr>
              <w:t>) odhodkov občinskih proračunov</w:t>
            </w:r>
          </w:p>
        </w:tc>
        <w:tc>
          <w:tcPr>
            <w:tcW w:w="1838" w:type="dxa"/>
            <w:gridSpan w:val="2"/>
            <w:tcBorders>
              <w:top w:val="single" w:sz="4" w:space="0" w:color="auto"/>
              <w:left w:val="single" w:sz="4" w:space="0" w:color="auto"/>
              <w:bottom w:val="single" w:sz="4" w:space="0" w:color="auto"/>
              <w:right w:val="single" w:sz="4" w:space="0" w:color="auto"/>
            </w:tcBorders>
            <w:vAlign w:val="center"/>
          </w:tcPr>
          <w:p w14:paraId="69575D11" w14:textId="77777777" w:rsidR="003F532E" w:rsidRPr="00B317D5" w:rsidRDefault="003F532E" w:rsidP="005A1B56">
            <w:pPr>
              <w:widowControl w:val="0"/>
              <w:spacing w:line="260" w:lineRule="exact"/>
              <w:jc w:val="center"/>
            </w:pPr>
          </w:p>
        </w:tc>
        <w:tc>
          <w:tcPr>
            <w:tcW w:w="950" w:type="dxa"/>
            <w:tcBorders>
              <w:top w:val="single" w:sz="4" w:space="0" w:color="auto"/>
              <w:left w:val="single" w:sz="4" w:space="0" w:color="auto"/>
              <w:bottom w:val="single" w:sz="4" w:space="0" w:color="auto"/>
              <w:right w:val="single" w:sz="4" w:space="0" w:color="auto"/>
            </w:tcBorders>
            <w:vAlign w:val="center"/>
          </w:tcPr>
          <w:p w14:paraId="579A55E7" w14:textId="77777777" w:rsidR="003F532E" w:rsidRPr="00B317D5" w:rsidRDefault="003F532E" w:rsidP="005A1B56">
            <w:pPr>
              <w:widowControl w:val="0"/>
              <w:spacing w:line="260" w:lineRule="exact"/>
              <w:jc w:val="cente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56DE5B01" w14:textId="77777777" w:rsidR="003F532E" w:rsidRPr="00B317D5" w:rsidRDefault="003F532E" w:rsidP="005A1B56">
            <w:pPr>
              <w:widowControl w:val="0"/>
              <w:spacing w:line="260" w:lineRule="exact"/>
              <w:jc w:val="center"/>
            </w:pPr>
          </w:p>
        </w:tc>
        <w:tc>
          <w:tcPr>
            <w:tcW w:w="2108" w:type="dxa"/>
            <w:tcBorders>
              <w:top w:val="single" w:sz="4" w:space="0" w:color="auto"/>
              <w:left w:val="single" w:sz="4" w:space="0" w:color="auto"/>
              <w:bottom w:val="single" w:sz="4" w:space="0" w:color="auto"/>
              <w:right w:val="single" w:sz="4" w:space="0" w:color="auto"/>
            </w:tcBorders>
            <w:vAlign w:val="center"/>
          </w:tcPr>
          <w:p w14:paraId="2B561845" w14:textId="77777777" w:rsidR="003F532E" w:rsidRPr="00B317D5" w:rsidRDefault="003F532E" w:rsidP="005A1B56">
            <w:pPr>
              <w:widowControl w:val="0"/>
              <w:spacing w:line="260" w:lineRule="exact"/>
              <w:jc w:val="center"/>
            </w:pPr>
          </w:p>
        </w:tc>
      </w:tr>
      <w:tr w:rsidR="003F532E" w:rsidRPr="00B317D5" w14:paraId="5F193484"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942" w:type="dxa"/>
            <w:gridSpan w:val="3"/>
            <w:tcBorders>
              <w:top w:val="single" w:sz="4" w:space="0" w:color="auto"/>
              <w:left w:val="single" w:sz="4" w:space="0" w:color="auto"/>
              <w:bottom w:val="single" w:sz="4" w:space="0" w:color="auto"/>
              <w:right w:val="single" w:sz="4" w:space="0" w:color="auto"/>
            </w:tcBorders>
            <w:vAlign w:val="center"/>
          </w:tcPr>
          <w:p w14:paraId="60B3ED78" w14:textId="77777777" w:rsidR="003F532E" w:rsidRPr="00B317D5" w:rsidRDefault="003F532E" w:rsidP="005A1B56">
            <w:pPr>
              <w:widowControl w:val="0"/>
              <w:spacing w:line="260" w:lineRule="exact"/>
              <w:rPr>
                <w:bCs/>
              </w:rPr>
            </w:pPr>
            <w:r w:rsidRPr="00B317D5">
              <w:rPr>
                <w:bCs/>
              </w:rPr>
              <w:t>Predvideno povečanje (+) ali zmanjšanje (</w:t>
            </w:r>
            <w:r w:rsidRPr="00B317D5">
              <w:rPr>
                <w:rFonts w:cs="Times New Roman"/>
                <w:b/>
              </w:rPr>
              <w:t>–</w:t>
            </w:r>
            <w:r w:rsidRPr="00B317D5">
              <w:rPr>
                <w:bCs/>
              </w:rPr>
              <w:t>) obveznosti za druga javnofinančna sredstva</w:t>
            </w:r>
          </w:p>
        </w:tc>
        <w:tc>
          <w:tcPr>
            <w:tcW w:w="1838" w:type="dxa"/>
            <w:gridSpan w:val="2"/>
            <w:tcBorders>
              <w:top w:val="single" w:sz="4" w:space="0" w:color="auto"/>
              <w:left w:val="single" w:sz="4" w:space="0" w:color="auto"/>
              <w:bottom w:val="single" w:sz="4" w:space="0" w:color="auto"/>
              <w:right w:val="single" w:sz="4" w:space="0" w:color="auto"/>
            </w:tcBorders>
            <w:vAlign w:val="center"/>
          </w:tcPr>
          <w:p w14:paraId="71AA1026" w14:textId="77777777" w:rsidR="003F532E" w:rsidRPr="00B317D5" w:rsidRDefault="003F532E" w:rsidP="005A1B56">
            <w:pPr>
              <w:widowControl w:val="0"/>
              <w:tabs>
                <w:tab w:val="left" w:pos="360"/>
              </w:tabs>
              <w:jc w:val="center"/>
              <w:outlineLvl w:val="0"/>
              <w:rPr>
                <w:rFonts w:cs="Times New Roman"/>
                <w:bCs/>
                <w:kern w:val="32"/>
                <w:lang w:eastAsia="sl-SI"/>
              </w:rPr>
            </w:pPr>
          </w:p>
        </w:tc>
        <w:tc>
          <w:tcPr>
            <w:tcW w:w="950" w:type="dxa"/>
            <w:tcBorders>
              <w:top w:val="single" w:sz="4" w:space="0" w:color="auto"/>
              <w:left w:val="single" w:sz="4" w:space="0" w:color="auto"/>
              <w:bottom w:val="single" w:sz="4" w:space="0" w:color="auto"/>
              <w:right w:val="single" w:sz="4" w:space="0" w:color="auto"/>
            </w:tcBorders>
            <w:vAlign w:val="center"/>
          </w:tcPr>
          <w:p w14:paraId="243A6FCD" w14:textId="77777777" w:rsidR="003F532E" w:rsidRPr="00B317D5" w:rsidRDefault="003F532E" w:rsidP="005A1B56">
            <w:pPr>
              <w:widowControl w:val="0"/>
              <w:tabs>
                <w:tab w:val="left" w:pos="360"/>
              </w:tabs>
              <w:jc w:val="center"/>
              <w:outlineLvl w:val="0"/>
              <w:rPr>
                <w:rFonts w:cs="Times New Roman"/>
                <w:bCs/>
                <w:kern w:val="32"/>
                <w:lang w:eastAsia="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70DFD7D2" w14:textId="77777777" w:rsidR="003F532E" w:rsidRPr="00B317D5" w:rsidRDefault="003F532E" w:rsidP="005A1B56">
            <w:pPr>
              <w:widowControl w:val="0"/>
              <w:tabs>
                <w:tab w:val="left" w:pos="360"/>
              </w:tabs>
              <w:jc w:val="center"/>
              <w:outlineLvl w:val="0"/>
              <w:rPr>
                <w:rFonts w:cs="Times New Roman"/>
                <w:kern w:val="32"/>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56679703" w14:textId="77777777" w:rsidR="003F532E" w:rsidRPr="00B317D5" w:rsidRDefault="003F532E" w:rsidP="005A1B56">
            <w:pPr>
              <w:widowControl w:val="0"/>
              <w:tabs>
                <w:tab w:val="left" w:pos="360"/>
              </w:tabs>
              <w:jc w:val="center"/>
              <w:outlineLvl w:val="0"/>
              <w:rPr>
                <w:rFonts w:cs="Times New Roman"/>
                <w:kern w:val="32"/>
                <w:lang w:eastAsia="sl-SI"/>
              </w:rPr>
            </w:pPr>
          </w:p>
        </w:tc>
      </w:tr>
      <w:tr w:rsidR="003F532E" w:rsidRPr="00B317D5" w14:paraId="61D71A5F"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57"/>
        </w:trPr>
        <w:tc>
          <w:tcPr>
            <w:tcW w:w="920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009167" w14:textId="77777777" w:rsidR="003F532E" w:rsidRPr="00B317D5" w:rsidRDefault="003F532E" w:rsidP="005A1B56">
            <w:pPr>
              <w:widowControl w:val="0"/>
              <w:tabs>
                <w:tab w:val="left" w:pos="2340"/>
              </w:tabs>
              <w:ind w:left="142" w:hanging="142"/>
              <w:outlineLvl w:val="0"/>
              <w:rPr>
                <w:rFonts w:cs="Times New Roman"/>
                <w:b/>
                <w:kern w:val="32"/>
                <w:lang w:eastAsia="sl-SI"/>
              </w:rPr>
            </w:pPr>
            <w:r w:rsidRPr="00B317D5">
              <w:rPr>
                <w:rFonts w:cs="Times New Roman"/>
                <w:b/>
                <w:kern w:val="32"/>
                <w:lang w:eastAsia="sl-SI"/>
              </w:rPr>
              <w:t>II. Finančne posledice za državni proračun</w:t>
            </w:r>
          </w:p>
        </w:tc>
      </w:tr>
      <w:tr w:rsidR="003F532E" w:rsidRPr="00B317D5" w14:paraId="013BFFFF"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57"/>
        </w:trPr>
        <w:tc>
          <w:tcPr>
            <w:tcW w:w="920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41B9551" w14:textId="77777777" w:rsidR="003F532E" w:rsidRPr="00B317D5" w:rsidRDefault="003F532E" w:rsidP="005A1B56">
            <w:pPr>
              <w:widowControl w:val="0"/>
              <w:tabs>
                <w:tab w:val="left" w:pos="2340"/>
              </w:tabs>
              <w:ind w:left="142" w:hanging="142"/>
              <w:outlineLvl w:val="0"/>
              <w:rPr>
                <w:rFonts w:cs="Times New Roman"/>
                <w:b/>
                <w:kern w:val="32"/>
                <w:lang w:eastAsia="sl-SI"/>
              </w:rPr>
            </w:pPr>
            <w:r w:rsidRPr="00B317D5">
              <w:rPr>
                <w:rFonts w:cs="Times New Roman"/>
                <w:b/>
                <w:kern w:val="32"/>
                <w:lang w:eastAsia="sl-SI"/>
              </w:rPr>
              <w:t>II.a Pravice porabe za izvedbo predlaganih rešitev so zagotovljene:</w:t>
            </w:r>
          </w:p>
        </w:tc>
      </w:tr>
      <w:tr w:rsidR="003F532E" w:rsidRPr="00B317D5" w14:paraId="4F128DEA"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100"/>
        </w:trPr>
        <w:tc>
          <w:tcPr>
            <w:tcW w:w="2056" w:type="dxa"/>
            <w:gridSpan w:val="2"/>
            <w:tcBorders>
              <w:top w:val="single" w:sz="4" w:space="0" w:color="auto"/>
              <w:left w:val="single" w:sz="4" w:space="0" w:color="auto"/>
              <w:bottom w:val="single" w:sz="4" w:space="0" w:color="auto"/>
              <w:right w:val="single" w:sz="4" w:space="0" w:color="auto"/>
            </w:tcBorders>
            <w:vAlign w:val="center"/>
          </w:tcPr>
          <w:p w14:paraId="75D89C9F" w14:textId="77777777" w:rsidR="003F532E" w:rsidRPr="00B317D5" w:rsidRDefault="003F532E" w:rsidP="005A1B56">
            <w:pPr>
              <w:widowControl w:val="0"/>
              <w:spacing w:line="260" w:lineRule="exact"/>
              <w:jc w:val="center"/>
            </w:pPr>
            <w:r w:rsidRPr="00B317D5">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11FD6871" w14:textId="77777777" w:rsidR="003F532E" w:rsidRPr="00B317D5" w:rsidRDefault="003F532E" w:rsidP="005A1B56">
            <w:pPr>
              <w:widowControl w:val="0"/>
              <w:spacing w:line="260" w:lineRule="exact"/>
              <w:jc w:val="center"/>
            </w:pPr>
            <w:r w:rsidRPr="00B317D5">
              <w:t>Šifra in naziv ukrepa, projekta</w:t>
            </w:r>
          </w:p>
        </w:tc>
        <w:tc>
          <w:tcPr>
            <w:tcW w:w="1383" w:type="dxa"/>
            <w:gridSpan w:val="2"/>
            <w:tcBorders>
              <w:top w:val="single" w:sz="4" w:space="0" w:color="auto"/>
              <w:left w:val="single" w:sz="4" w:space="0" w:color="auto"/>
              <w:bottom w:val="single" w:sz="4" w:space="0" w:color="auto"/>
              <w:right w:val="single" w:sz="4" w:space="0" w:color="auto"/>
            </w:tcBorders>
            <w:vAlign w:val="center"/>
          </w:tcPr>
          <w:p w14:paraId="419C6CA0" w14:textId="77777777" w:rsidR="003F532E" w:rsidRPr="00B317D5" w:rsidRDefault="003F532E" w:rsidP="005A1B56">
            <w:pPr>
              <w:widowControl w:val="0"/>
              <w:spacing w:line="260" w:lineRule="exact"/>
              <w:jc w:val="center"/>
            </w:pPr>
            <w:r w:rsidRPr="00B317D5">
              <w:t>Šifra in naziv proračunske postavke</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29000B18" w14:textId="77777777" w:rsidR="003F532E" w:rsidRPr="00B317D5" w:rsidRDefault="003F532E" w:rsidP="005A1B56">
            <w:pPr>
              <w:widowControl w:val="0"/>
              <w:spacing w:line="260" w:lineRule="exact"/>
              <w:jc w:val="center"/>
            </w:pPr>
            <w:r w:rsidRPr="00B317D5">
              <w:t>Znesek za tekoče leto (t)</w:t>
            </w:r>
          </w:p>
        </w:tc>
        <w:tc>
          <w:tcPr>
            <w:tcW w:w="2108" w:type="dxa"/>
            <w:tcBorders>
              <w:top w:val="single" w:sz="4" w:space="0" w:color="auto"/>
              <w:left w:val="single" w:sz="4" w:space="0" w:color="auto"/>
              <w:bottom w:val="single" w:sz="4" w:space="0" w:color="auto"/>
              <w:right w:val="single" w:sz="4" w:space="0" w:color="auto"/>
            </w:tcBorders>
            <w:vAlign w:val="center"/>
          </w:tcPr>
          <w:p w14:paraId="01B670D0" w14:textId="77777777" w:rsidR="003F532E" w:rsidRPr="00B317D5" w:rsidRDefault="003F532E" w:rsidP="005A1B56">
            <w:pPr>
              <w:widowControl w:val="0"/>
              <w:spacing w:line="260" w:lineRule="exact"/>
              <w:jc w:val="center"/>
            </w:pPr>
            <w:r w:rsidRPr="00B317D5">
              <w:t>Znesek za t + 1</w:t>
            </w:r>
          </w:p>
        </w:tc>
      </w:tr>
      <w:tr w:rsidR="003F532E" w:rsidRPr="00B317D5" w14:paraId="7DB8242F"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328"/>
        </w:trPr>
        <w:tc>
          <w:tcPr>
            <w:tcW w:w="2056" w:type="dxa"/>
            <w:gridSpan w:val="2"/>
            <w:tcBorders>
              <w:top w:val="single" w:sz="4" w:space="0" w:color="auto"/>
              <w:left w:val="single" w:sz="4" w:space="0" w:color="auto"/>
              <w:bottom w:val="single" w:sz="4" w:space="0" w:color="auto"/>
              <w:right w:val="single" w:sz="4" w:space="0" w:color="auto"/>
            </w:tcBorders>
            <w:vAlign w:val="center"/>
          </w:tcPr>
          <w:p w14:paraId="15DB2640" w14:textId="43652904" w:rsidR="003F532E" w:rsidRPr="00B317D5" w:rsidRDefault="00AF1A4B" w:rsidP="005A1B56">
            <w:pPr>
              <w:widowControl w:val="0"/>
              <w:tabs>
                <w:tab w:val="left" w:pos="360"/>
              </w:tabs>
              <w:outlineLvl w:val="0"/>
              <w:rPr>
                <w:rFonts w:cs="Times New Roman"/>
                <w:bCs/>
                <w:kern w:val="32"/>
                <w:lang w:eastAsia="sl-SI"/>
              </w:rPr>
            </w:pPr>
            <w:r>
              <w:rPr>
                <w:bCs/>
                <w:kern w:val="32"/>
              </w:rPr>
              <w:t>Urad Vlade RS za varovanje tajnih podatkov</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008836ED" w14:textId="77777777" w:rsidR="00AF1A4B" w:rsidRDefault="00AF1A4B" w:rsidP="00AF1A4B">
            <w:pPr>
              <w:widowControl w:val="0"/>
              <w:tabs>
                <w:tab w:val="left" w:pos="360"/>
              </w:tabs>
              <w:spacing w:line="260" w:lineRule="exact"/>
              <w:outlineLvl w:val="0"/>
              <w:rPr>
                <w:bCs/>
                <w:kern w:val="32"/>
              </w:rPr>
            </w:pPr>
            <w:r>
              <w:rPr>
                <w:bCs/>
                <w:kern w:val="32"/>
              </w:rPr>
              <w:t>1535-11-0001</w:t>
            </w:r>
          </w:p>
          <w:p w14:paraId="1357205F" w14:textId="04AFDD12" w:rsidR="003F532E" w:rsidRPr="00B317D5" w:rsidRDefault="00AF1A4B" w:rsidP="00AF1A4B">
            <w:pPr>
              <w:widowControl w:val="0"/>
              <w:tabs>
                <w:tab w:val="left" w:pos="360"/>
              </w:tabs>
              <w:outlineLvl w:val="0"/>
              <w:rPr>
                <w:rFonts w:cs="Times New Roman"/>
                <w:bCs/>
                <w:kern w:val="32"/>
                <w:lang w:eastAsia="sl-SI"/>
              </w:rPr>
            </w:pPr>
            <w:r>
              <w:rPr>
                <w:bCs/>
                <w:kern w:val="32"/>
              </w:rPr>
              <w:t>Izvajanje predpisov s področja obravnavanja in varovanja tajnih podatkov</w:t>
            </w:r>
          </w:p>
        </w:tc>
        <w:tc>
          <w:tcPr>
            <w:tcW w:w="1383" w:type="dxa"/>
            <w:gridSpan w:val="2"/>
            <w:tcBorders>
              <w:top w:val="single" w:sz="4" w:space="0" w:color="auto"/>
              <w:left w:val="single" w:sz="4" w:space="0" w:color="auto"/>
              <w:bottom w:val="single" w:sz="4" w:space="0" w:color="auto"/>
              <w:right w:val="single" w:sz="4" w:space="0" w:color="auto"/>
            </w:tcBorders>
            <w:vAlign w:val="center"/>
          </w:tcPr>
          <w:p w14:paraId="10819C0E" w14:textId="039FA8CF" w:rsidR="003F532E" w:rsidRPr="00B317D5" w:rsidRDefault="00AF1A4B" w:rsidP="005A1B56">
            <w:pPr>
              <w:widowControl w:val="0"/>
              <w:tabs>
                <w:tab w:val="left" w:pos="360"/>
              </w:tabs>
              <w:outlineLvl w:val="0"/>
              <w:rPr>
                <w:rFonts w:cs="Times New Roman"/>
                <w:bCs/>
                <w:kern w:val="32"/>
                <w:lang w:eastAsia="sl-SI"/>
              </w:rPr>
            </w:pPr>
            <w:r>
              <w:rPr>
                <w:bCs/>
                <w:kern w:val="32"/>
              </w:rPr>
              <w:t>2233 – Materialni stroški</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574C79C2" w14:textId="7AD572FB" w:rsidR="003F532E" w:rsidRPr="00B317D5" w:rsidRDefault="00AF1A4B" w:rsidP="005A1B56">
            <w:pPr>
              <w:widowControl w:val="0"/>
              <w:tabs>
                <w:tab w:val="left" w:pos="360"/>
              </w:tabs>
              <w:outlineLvl w:val="0"/>
              <w:rPr>
                <w:rFonts w:cs="Times New Roman"/>
                <w:bCs/>
                <w:kern w:val="32"/>
                <w:lang w:eastAsia="sl-SI"/>
              </w:rPr>
            </w:pPr>
            <w:r>
              <w:rPr>
                <w:bCs/>
                <w:kern w:val="32"/>
              </w:rPr>
              <w:t>96.000,00 EUR</w:t>
            </w:r>
          </w:p>
        </w:tc>
        <w:tc>
          <w:tcPr>
            <w:tcW w:w="2108" w:type="dxa"/>
            <w:tcBorders>
              <w:top w:val="single" w:sz="4" w:space="0" w:color="auto"/>
              <w:left w:val="single" w:sz="4" w:space="0" w:color="auto"/>
              <w:bottom w:val="single" w:sz="4" w:space="0" w:color="auto"/>
              <w:right w:val="single" w:sz="4" w:space="0" w:color="auto"/>
            </w:tcBorders>
            <w:vAlign w:val="center"/>
          </w:tcPr>
          <w:p w14:paraId="2BE7FBEB" w14:textId="0E8F652D" w:rsidR="003F532E" w:rsidRPr="00B317D5" w:rsidRDefault="00AF1A4B" w:rsidP="005A1B56">
            <w:pPr>
              <w:widowControl w:val="0"/>
              <w:tabs>
                <w:tab w:val="left" w:pos="360"/>
              </w:tabs>
              <w:outlineLvl w:val="0"/>
              <w:rPr>
                <w:rFonts w:cs="Times New Roman"/>
                <w:bCs/>
                <w:kern w:val="32"/>
                <w:lang w:eastAsia="sl-SI"/>
              </w:rPr>
            </w:pPr>
            <w:r>
              <w:rPr>
                <w:bCs/>
                <w:kern w:val="32"/>
                <w:lang w:eastAsia="sl-SI"/>
              </w:rPr>
              <w:t>96.000,00 EUR</w:t>
            </w:r>
          </w:p>
        </w:tc>
      </w:tr>
      <w:tr w:rsidR="003F532E" w:rsidRPr="00B317D5" w14:paraId="17474789"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2056" w:type="dxa"/>
            <w:gridSpan w:val="2"/>
            <w:tcBorders>
              <w:top w:val="single" w:sz="4" w:space="0" w:color="auto"/>
              <w:left w:val="single" w:sz="4" w:space="0" w:color="auto"/>
              <w:bottom w:val="single" w:sz="4" w:space="0" w:color="auto"/>
              <w:right w:val="single" w:sz="4" w:space="0" w:color="auto"/>
            </w:tcBorders>
            <w:vAlign w:val="center"/>
          </w:tcPr>
          <w:p w14:paraId="1C5119A9" w14:textId="77777777" w:rsidR="003F532E" w:rsidRPr="00B317D5" w:rsidRDefault="003F532E" w:rsidP="005A1B56">
            <w:pPr>
              <w:widowControl w:val="0"/>
              <w:tabs>
                <w:tab w:val="left" w:pos="360"/>
              </w:tabs>
              <w:outlineLvl w:val="0"/>
              <w:rPr>
                <w:rFonts w:cs="Times New Roman"/>
                <w:bCs/>
                <w:kern w:val="32"/>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6E522229" w14:textId="77777777" w:rsidR="003F532E" w:rsidRPr="00B317D5" w:rsidRDefault="003F532E" w:rsidP="005A1B56">
            <w:pPr>
              <w:widowControl w:val="0"/>
              <w:tabs>
                <w:tab w:val="left" w:pos="360"/>
              </w:tabs>
              <w:outlineLvl w:val="0"/>
              <w:rPr>
                <w:rFonts w:cs="Times New Roman"/>
                <w:bCs/>
                <w:kern w:val="32"/>
                <w:lang w:eastAsia="sl-SI"/>
              </w:rPr>
            </w:pPr>
          </w:p>
        </w:tc>
        <w:tc>
          <w:tcPr>
            <w:tcW w:w="1383" w:type="dxa"/>
            <w:gridSpan w:val="2"/>
            <w:tcBorders>
              <w:top w:val="single" w:sz="4" w:space="0" w:color="auto"/>
              <w:left w:val="single" w:sz="4" w:space="0" w:color="auto"/>
              <w:bottom w:val="single" w:sz="4" w:space="0" w:color="auto"/>
              <w:right w:val="single" w:sz="4" w:space="0" w:color="auto"/>
            </w:tcBorders>
            <w:vAlign w:val="center"/>
          </w:tcPr>
          <w:p w14:paraId="5FF580D2" w14:textId="77777777" w:rsidR="003F532E" w:rsidRPr="00B317D5" w:rsidRDefault="003F532E" w:rsidP="005A1B56">
            <w:pPr>
              <w:widowControl w:val="0"/>
              <w:tabs>
                <w:tab w:val="left" w:pos="360"/>
              </w:tabs>
              <w:outlineLvl w:val="0"/>
              <w:rPr>
                <w:rFonts w:cs="Times New Roman"/>
                <w:bCs/>
                <w:kern w:val="32"/>
                <w:lang w:eastAsia="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685BD0ED" w14:textId="77777777" w:rsidR="003F532E" w:rsidRPr="00B317D5" w:rsidRDefault="003F532E" w:rsidP="005A1B56">
            <w:pPr>
              <w:widowControl w:val="0"/>
              <w:tabs>
                <w:tab w:val="left" w:pos="360"/>
              </w:tabs>
              <w:outlineLvl w:val="0"/>
              <w:rPr>
                <w:rFonts w:cs="Times New Roman"/>
                <w:bCs/>
                <w:kern w:val="32"/>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256B0FBB" w14:textId="77777777" w:rsidR="003F532E" w:rsidRPr="00B317D5" w:rsidRDefault="003F532E" w:rsidP="005A1B56">
            <w:pPr>
              <w:widowControl w:val="0"/>
              <w:tabs>
                <w:tab w:val="left" w:pos="360"/>
              </w:tabs>
              <w:outlineLvl w:val="0"/>
              <w:rPr>
                <w:rFonts w:cs="Times New Roman"/>
                <w:bCs/>
                <w:kern w:val="32"/>
                <w:lang w:eastAsia="sl-SI"/>
              </w:rPr>
            </w:pPr>
          </w:p>
        </w:tc>
      </w:tr>
      <w:tr w:rsidR="003F532E" w:rsidRPr="00B317D5" w14:paraId="3D5E5AFF"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5730" w:type="dxa"/>
            <w:gridSpan w:val="6"/>
            <w:tcBorders>
              <w:top w:val="single" w:sz="4" w:space="0" w:color="auto"/>
              <w:left w:val="single" w:sz="4" w:space="0" w:color="auto"/>
              <w:bottom w:val="single" w:sz="4" w:space="0" w:color="auto"/>
              <w:right w:val="single" w:sz="4" w:space="0" w:color="auto"/>
            </w:tcBorders>
            <w:vAlign w:val="center"/>
          </w:tcPr>
          <w:p w14:paraId="24901B01" w14:textId="77777777" w:rsidR="003F532E" w:rsidRPr="00B317D5" w:rsidRDefault="003F532E" w:rsidP="005A1B56">
            <w:pPr>
              <w:widowControl w:val="0"/>
              <w:tabs>
                <w:tab w:val="left" w:pos="360"/>
              </w:tabs>
              <w:outlineLvl w:val="0"/>
              <w:rPr>
                <w:rFonts w:cs="Times New Roman"/>
                <w:b/>
                <w:kern w:val="32"/>
                <w:lang w:eastAsia="sl-SI"/>
              </w:rPr>
            </w:pPr>
            <w:r w:rsidRPr="00B317D5">
              <w:rPr>
                <w:rFonts w:cs="Times New Roman"/>
                <w:b/>
                <w:kern w:val="32"/>
                <w:lang w:eastAsia="sl-SI"/>
              </w:rPr>
              <w:t>SKUPAJ</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768ACBC" w14:textId="77777777" w:rsidR="003F532E" w:rsidRPr="00B317D5" w:rsidRDefault="003F532E" w:rsidP="005A1B56">
            <w:pPr>
              <w:widowControl w:val="0"/>
              <w:spacing w:line="260" w:lineRule="exact"/>
              <w:jc w:val="center"/>
              <w:rPr>
                <w:b/>
              </w:rPr>
            </w:pPr>
          </w:p>
        </w:tc>
        <w:tc>
          <w:tcPr>
            <w:tcW w:w="2108" w:type="dxa"/>
            <w:tcBorders>
              <w:top w:val="single" w:sz="4" w:space="0" w:color="auto"/>
              <w:left w:val="single" w:sz="4" w:space="0" w:color="auto"/>
              <w:bottom w:val="single" w:sz="4" w:space="0" w:color="auto"/>
              <w:right w:val="single" w:sz="4" w:space="0" w:color="auto"/>
            </w:tcBorders>
            <w:vAlign w:val="center"/>
          </w:tcPr>
          <w:p w14:paraId="15B78B0E" w14:textId="77777777" w:rsidR="003F532E" w:rsidRPr="00B317D5" w:rsidRDefault="003F532E" w:rsidP="005A1B56">
            <w:pPr>
              <w:widowControl w:val="0"/>
              <w:tabs>
                <w:tab w:val="left" w:pos="360"/>
              </w:tabs>
              <w:outlineLvl w:val="0"/>
              <w:rPr>
                <w:rFonts w:cs="Times New Roman"/>
                <w:b/>
                <w:kern w:val="32"/>
                <w:lang w:eastAsia="sl-SI"/>
              </w:rPr>
            </w:pPr>
          </w:p>
        </w:tc>
      </w:tr>
      <w:tr w:rsidR="003F532E" w:rsidRPr="00B317D5" w14:paraId="0FC0666B"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94"/>
        </w:trPr>
        <w:tc>
          <w:tcPr>
            <w:tcW w:w="920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D5CA57" w14:textId="77777777" w:rsidR="003F532E" w:rsidRPr="00B317D5" w:rsidRDefault="003F532E" w:rsidP="005A1B56">
            <w:pPr>
              <w:widowControl w:val="0"/>
              <w:tabs>
                <w:tab w:val="left" w:pos="2340"/>
              </w:tabs>
              <w:outlineLvl w:val="0"/>
              <w:rPr>
                <w:rFonts w:cs="Times New Roman"/>
                <w:b/>
                <w:kern w:val="32"/>
                <w:lang w:eastAsia="sl-SI"/>
              </w:rPr>
            </w:pPr>
            <w:r w:rsidRPr="00B317D5">
              <w:rPr>
                <w:rFonts w:cs="Times New Roman"/>
                <w:b/>
                <w:kern w:val="32"/>
                <w:lang w:eastAsia="sl-SI"/>
              </w:rPr>
              <w:t>II.b Manjkajoče pravice porabe bodo zagotovljene s prerazporeditvijo:</w:t>
            </w:r>
          </w:p>
        </w:tc>
      </w:tr>
      <w:tr w:rsidR="003F532E" w:rsidRPr="00B317D5" w14:paraId="65EAB456"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100"/>
        </w:trPr>
        <w:tc>
          <w:tcPr>
            <w:tcW w:w="2056" w:type="dxa"/>
            <w:gridSpan w:val="2"/>
            <w:tcBorders>
              <w:top w:val="single" w:sz="4" w:space="0" w:color="auto"/>
              <w:left w:val="single" w:sz="4" w:space="0" w:color="auto"/>
              <w:bottom w:val="single" w:sz="4" w:space="0" w:color="auto"/>
              <w:right w:val="single" w:sz="4" w:space="0" w:color="auto"/>
            </w:tcBorders>
            <w:vAlign w:val="center"/>
          </w:tcPr>
          <w:p w14:paraId="6325BF2E" w14:textId="77777777" w:rsidR="003F532E" w:rsidRPr="00B317D5" w:rsidRDefault="003F532E" w:rsidP="005A1B56">
            <w:pPr>
              <w:widowControl w:val="0"/>
              <w:spacing w:line="260" w:lineRule="exact"/>
              <w:jc w:val="center"/>
            </w:pPr>
            <w:r w:rsidRPr="00B317D5">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3A243D46" w14:textId="77777777" w:rsidR="003F532E" w:rsidRPr="00B317D5" w:rsidRDefault="003F532E" w:rsidP="005A1B56">
            <w:pPr>
              <w:widowControl w:val="0"/>
              <w:spacing w:line="260" w:lineRule="exact"/>
              <w:jc w:val="center"/>
            </w:pPr>
            <w:r w:rsidRPr="00B317D5">
              <w:t>Šifra in naziv ukrepa, projekta</w:t>
            </w:r>
          </w:p>
        </w:tc>
        <w:tc>
          <w:tcPr>
            <w:tcW w:w="1383" w:type="dxa"/>
            <w:gridSpan w:val="2"/>
            <w:tcBorders>
              <w:top w:val="single" w:sz="4" w:space="0" w:color="auto"/>
              <w:left w:val="single" w:sz="4" w:space="0" w:color="auto"/>
              <w:bottom w:val="single" w:sz="4" w:space="0" w:color="auto"/>
              <w:right w:val="single" w:sz="4" w:space="0" w:color="auto"/>
            </w:tcBorders>
            <w:vAlign w:val="center"/>
          </w:tcPr>
          <w:p w14:paraId="1B4F800C" w14:textId="77777777" w:rsidR="003F532E" w:rsidRPr="00B317D5" w:rsidRDefault="003F532E" w:rsidP="005A1B56">
            <w:pPr>
              <w:widowControl w:val="0"/>
              <w:spacing w:line="260" w:lineRule="exact"/>
              <w:jc w:val="center"/>
            </w:pPr>
            <w:r w:rsidRPr="00B317D5">
              <w:t xml:space="preserve">Šifra in naziv proračunske postavke </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53F00920" w14:textId="77777777" w:rsidR="003F532E" w:rsidRPr="00B317D5" w:rsidRDefault="003F532E" w:rsidP="005A1B56">
            <w:pPr>
              <w:widowControl w:val="0"/>
              <w:spacing w:line="260" w:lineRule="exact"/>
              <w:jc w:val="center"/>
            </w:pPr>
            <w:r w:rsidRPr="00B317D5">
              <w:t>Znesek za tekoče leto (t)</w:t>
            </w:r>
          </w:p>
        </w:tc>
        <w:tc>
          <w:tcPr>
            <w:tcW w:w="2108" w:type="dxa"/>
            <w:tcBorders>
              <w:top w:val="single" w:sz="4" w:space="0" w:color="auto"/>
              <w:left w:val="single" w:sz="4" w:space="0" w:color="auto"/>
              <w:bottom w:val="single" w:sz="4" w:space="0" w:color="auto"/>
              <w:right w:val="single" w:sz="4" w:space="0" w:color="auto"/>
            </w:tcBorders>
            <w:vAlign w:val="center"/>
          </w:tcPr>
          <w:p w14:paraId="3A9AF661" w14:textId="77777777" w:rsidR="003F532E" w:rsidRPr="00B317D5" w:rsidRDefault="003F532E" w:rsidP="005A1B56">
            <w:pPr>
              <w:widowControl w:val="0"/>
              <w:spacing w:line="260" w:lineRule="exact"/>
              <w:jc w:val="center"/>
            </w:pPr>
            <w:r w:rsidRPr="00B317D5">
              <w:t xml:space="preserve">Znesek za t + 1 </w:t>
            </w:r>
          </w:p>
        </w:tc>
      </w:tr>
      <w:tr w:rsidR="004468E4" w:rsidRPr="00B317D5" w14:paraId="6388D938"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2056" w:type="dxa"/>
            <w:gridSpan w:val="2"/>
            <w:tcBorders>
              <w:top w:val="single" w:sz="4" w:space="0" w:color="auto"/>
              <w:left w:val="single" w:sz="4" w:space="0" w:color="auto"/>
              <w:bottom w:val="single" w:sz="4" w:space="0" w:color="auto"/>
              <w:right w:val="single" w:sz="4" w:space="0" w:color="auto"/>
            </w:tcBorders>
            <w:vAlign w:val="center"/>
          </w:tcPr>
          <w:p w14:paraId="781543EB" w14:textId="6C4D3CB6" w:rsidR="004468E4" w:rsidRPr="004468E4" w:rsidRDefault="004468E4" w:rsidP="004468E4">
            <w:pPr>
              <w:widowControl w:val="0"/>
              <w:tabs>
                <w:tab w:val="left" w:pos="360"/>
              </w:tabs>
              <w:outlineLvl w:val="0"/>
              <w:rPr>
                <w:rFonts w:cs="Times New Roman"/>
                <w:bCs/>
                <w:kern w:val="32"/>
                <w:highlight w:val="yellow"/>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62DB982A" w14:textId="77777777" w:rsidR="004468E4" w:rsidRPr="004468E4" w:rsidRDefault="004468E4" w:rsidP="004468E4">
            <w:pPr>
              <w:widowControl w:val="0"/>
              <w:tabs>
                <w:tab w:val="left" w:pos="360"/>
              </w:tabs>
              <w:outlineLvl w:val="0"/>
              <w:rPr>
                <w:rFonts w:cs="Times New Roman"/>
                <w:bCs/>
                <w:kern w:val="32"/>
                <w:highlight w:val="yellow"/>
                <w:lang w:eastAsia="sl-SI"/>
              </w:rPr>
            </w:pPr>
          </w:p>
        </w:tc>
        <w:tc>
          <w:tcPr>
            <w:tcW w:w="1383" w:type="dxa"/>
            <w:gridSpan w:val="2"/>
            <w:tcBorders>
              <w:top w:val="single" w:sz="4" w:space="0" w:color="auto"/>
              <w:left w:val="single" w:sz="4" w:space="0" w:color="auto"/>
              <w:bottom w:val="single" w:sz="4" w:space="0" w:color="auto"/>
              <w:right w:val="single" w:sz="4" w:space="0" w:color="auto"/>
            </w:tcBorders>
            <w:vAlign w:val="center"/>
          </w:tcPr>
          <w:p w14:paraId="1D695E99" w14:textId="6A1EFC10" w:rsidR="004468E4" w:rsidRPr="004468E4" w:rsidRDefault="004468E4" w:rsidP="004468E4">
            <w:pPr>
              <w:widowControl w:val="0"/>
              <w:tabs>
                <w:tab w:val="left" w:pos="360"/>
              </w:tabs>
              <w:outlineLvl w:val="0"/>
              <w:rPr>
                <w:rFonts w:cs="Times New Roman"/>
                <w:bCs/>
                <w:kern w:val="32"/>
                <w:highlight w:val="yellow"/>
                <w:lang w:eastAsia="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6E5ED72A" w14:textId="41B8EC05" w:rsidR="004468E4" w:rsidRPr="004468E4" w:rsidRDefault="004468E4" w:rsidP="004468E4">
            <w:pPr>
              <w:widowControl w:val="0"/>
              <w:tabs>
                <w:tab w:val="left" w:pos="360"/>
              </w:tabs>
              <w:outlineLvl w:val="0"/>
              <w:rPr>
                <w:rFonts w:cs="Times New Roman"/>
                <w:bCs/>
                <w:kern w:val="32"/>
                <w:highlight w:val="yellow"/>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47716051" w14:textId="563D300E" w:rsidR="004468E4" w:rsidRPr="00B317D5" w:rsidRDefault="004468E4" w:rsidP="004468E4">
            <w:pPr>
              <w:widowControl w:val="0"/>
              <w:tabs>
                <w:tab w:val="left" w:pos="360"/>
              </w:tabs>
              <w:outlineLvl w:val="0"/>
              <w:rPr>
                <w:rFonts w:cs="Times New Roman"/>
                <w:bCs/>
                <w:kern w:val="32"/>
                <w:lang w:eastAsia="sl-SI"/>
              </w:rPr>
            </w:pPr>
          </w:p>
        </w:tc>
      </w:tr>
      <w:tr w:rsidR="003F532E" w:rsidRPr="00B317D5" w14:paraId="45EB5B8C"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2056" w:type="dxa"/>
            <w:gridSpan w:val="2"/>
            <w:tcBorders>
              <w:top w:val="single" w:sz="4" w:space="0" w:color="auto"/>
              <w:left w:val="single" w:sz="4" w:space="0" w:color="auto"/>
              <w:bottom w:val="single" w:sz="4" w:space="0" w:color="auto"/>
              <w:right w:val="single" w:sz="4" w:space="0" w:color="auto"/>
            </w:tcBorders>
            <w:vAlign w:val="center"/>
          </w:tcPr>
          <w:p w14:paraId="1402125D" w14:textId="77777777" w:rsidR="003F532E" w:rsidRPr="00B317D5" w:rsidRDefault="003F532E" w:rsidP="005A1B56">
            <w:pPr>
              <w:widowControl w:val="0"/>
              <w:tabs>
                <w:tab w:val="left" w:pos="360"/>
              </w:tabs>
              <w:outlineLvl w:val="0"/>
              <w:rPr>
                <w:rFonts w:cs="Times New Roman"/>
                <w:bCs/>
                <w:kern w:val="32"/>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2E87252C" w14:textId="77777777" w:rsidR="003F532E" w:rsidRPr="00B317D5" w:rsidRDefault="003F532E" w:rsidP="005A1B56">
            <w:pPr>
              <w:widowControl w:val="0"/>
              <w:tabs>
                <w:tab w:val="left" w:pos="360"/>
              </w:tabs>
              <w:outlineLvl w:val="0"/>
              <w:rPr>
                <w:rFonts w:cs="Times New Roman"/>
                <w:bCs/>
                <w:kern w:val="32"/>
                <w:lang w:eastAsia="sl-SI"/>
              </w:rPr>
            </w:pPr>
          </w:p>
        </w:tc>
        <w:tc>
          <w:tcPr>
            <w:tcW w:w="1383" w:type="dxa"/>
            <w:gridSpan w:val="2"/>
            <w:tcBorders>
              <w:top w:val="single" w:sz="4" w:space="0" w:color="auto"/>
              <w:left w:val="single" w:sz="4" w:space="0" w:color="auto"/>
              <w:bottom w:val="single" w:sz="4" w:space="0" w:color="auto"/>
              <w:right w:val="single" w:sz="4" w:space="0" w:color="auto"/>
            </w:tcBorders>
            <w:vAlign w:val="center"/>
          </w:tcPr>
          <w:p w14:paraId="11A9C2FB" w14:textId="77777777" w:rsidR="003F532E" w:rsidRPr="00B317D5" w:rsidRDefault="003F532E" w:rsidP="005A1B56">
            <w:pPr>
              <w:widowControl w:val="0"/>
              <w:tabs>
                <w:tab w:val="left" w:pos="360"/>
              </w:tabs>
              <w:outlineLvl w:val="0"/>
              <w:rPr>
                <w:rFonts w:cs="Times New Roman"/>
                <w:bCs/>
                <w:kern w:val="32"/>
                <w:lang w:eastAsia="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38A9E14A" w14:textId="77777777" w:rsidR="003F532E" w:rsidRPr="00B317D5" w:rsidRDefault="003F532E" w:rsidP="005A1B56">
            <w:pPr>
              <w:widowControl w:val="0"/>
              <w:tabs>
                <w:tab w:val="left" w:pos="360"/>
              </w:tabs>
              <w:outlineLvl w:val="0"/>
              <w:rPr>
                <w:rFonts w:cs="Times New Roman"/>
                <w:bCs/>
                <w:kern w:val="32"/>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6834A002" w14:textId="77777777" w:rsidR="003F532E" w:rsidRPr="00B317D5" w:rsidRDefault="003F532E" w:rsidP="005A1B56">
            <w:pPr>
              <w:widowControl w:val="0"/>
              <w:tabs>
                <w:tab w:val="left" w:pos="360"/>
              </w:tabs>
              <w:outlineLvl w:val="0"/>
              <w:rPr>
                <w:rFonts w:cs="Times New Roman"/>
                <w:bCs/>
                <w:kern w:val="32"/>
                <w:lang w:eastAsia="sl-SI"/>
              </w:rPr>
            </w:pPr>
          </w:p>
        </w:tc>
      </w:tr>
      <w:tr w:rsidR="003F532E" w:rsidRPr="00B317D5" w14:paraId="515BB144"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5730" w:type="dxa"/>
            <w:gridSpan w:val="6"/>
            <w:tcBorders>
              <w:top w:val="single" w:sz="4" w:space="0" w:color="auto"/>
              <w:left w:val="single" w:sz="4" w:space="0" w:color="auto"/>
              <w:bottom w:val="single" w:sz="4" w:space="0" w:color="auto"/>
              <w:right w:val="single" w:sz="4" w:space="0" w:color="auto"/>
            </w:tcBorders>
            <w:vAlign w:val="center"/>
          </w:tcPr>
          <w:p w14:paraId="7123D622" w14:textId="77777777" w:rsidR="003F532E" w:rsidRPr="00B317D5" w:rsidRDefault="003F532E" w:rsidP="005A1B56">
            <w:pPr>
              <w:widowControl w:val="0"/>
              <w:tabs>
                <w:tab w:val="left" w:pos="360"/>
              </w:tabs>
              <w:outlineLvl w:val="0"/>
              <w:rPr>
                <w:rFonts w:cs="Times New Roman"/>
                <w:b/>
                <w:kern w:val="32"/>
                <w:lang w:eastAsia="sl-SI"/>
              </w:rPr>
            </w:pPr>
            <w:r w:rsidRPr="00B317D5">
              <w:rPr>
                <w:rFonts w:cs="Times New Roman"/>
                <w:b/>
                <w:kern w:val="32"/>
                <w:lang w:eastAsia="sl-SI"/>
              </w:rPr>
              <w:t>SKUPAJ</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6DAD31C" w14:textId="77777777" w:rsidR="003F532E" w:rsidRPr="00B317D5" w:rsidRDefault="003F532E" w:rsidP="005A1B56">
            <w:pPr>
              <w:widowControl w:val="0"/>
              <w:tabs>
                <w:tab w:val="left" w:pos="360"/>
              </w:tabs>
              <w:outlineLvl w:val="0"/>
              <w:rPr>
                <w:rFonts w:cs="Times New Roman"/>
                <w:b/>
                <w:kern w:val="32"/>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13E19D49" w14:textId="77777777" w:rsidR="003F532E" w:rsidRPr="00B317D5" w:rsidRDefault="003F532E" w:rsidP="005A1B56">
            <w:pPr>
              <w:widowControl w:val="0"/>
              <w:tabs>
                <w:tab w:val="left" w:pos="360"/>
              </w:tabs>
              <w:outlineLvl w:val="0"/>
              <w:rPr>
                <w:rFonts w:cs="Times New Roman"/>
                <w:b/>
                <w:kern w:val="32"/>
                <w:lang w:eastAsia="sl-SI"/>
              </w:rPr>
            </w:pPr>
          </w:p>
        </w:tc>
      </w:tr>
      <w:tr w:rsidR="003F532E" w:rsidRPr="00B317D5" w14:paraId="007637DC"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07"/>
        </w:trPr>
        <w:tc>
          <w:tcPr>
            <w:tcW w:w="920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AC5CF0" w14:textId="77777777" w:rsidR="003F532E" w:rsidRPr="00B317D5" w:rsidRDefault="003F532E" w:rsidP="005A1B56">
            <w:pPr>
              <w:widowControl w:val="0"/>
              <w:tabs>
                <w:tab w:val="left" w:pos="2340"/>
              </w:tabs>
              <w:outlineLvl w:val="0"/>
              <w:rPr>
                <w:rFonts w:cs="Times New Roman"/>
                <w:b/>
                <w:kern w:val="32"/>
                <w:lang w:eastAsia="sl-SI"/>
              </w:rPr>
            </w:pPr>
            <w:r w:rsidRPr="00B317D5">
              <w:rPr>
                <w:rFonts w:cs="Times New Roman"/>
                <w:b/>
                <w:kern w:val="32"/>
                <w:lang w:eastAsia="sl-SI"/>
              </w:rPr>
              <w:t>II.c Načrtovana nadomestitev zmanjšanih prihodkov in povečanih odhodkov proračuna:</w:t>
            </w:r>
          </w:p>
        </w:tc>
      </w:tr>
      <w:tr w:rsidR="003F532E" w:rsidRPr="00B317D5" w14:paraId="1827B22B"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100"/>
        </w:trPr>
        <w:tc>
          <w:tcPr>
            <w:tcW w:w="4347" w:type="dxa"/>
            <w:gridSpan w:val="4"/>
            <w:tcBorders>
              <w:top w:val="single" w:sz="4" w:space="0" w:color="auto"/>
              <w:left w:val="single" w:sz="4" w:space="0" w:color="auto"/>
              <w:bottom w:val="single" w:sz="4" w:space="0" w:color="auto"/>
              <w:right w:val="single" w:sz="4" w:space="0" w:color="auto"/>
            </w:tcBorders>
            <w:vAlign w:val="center"/>
          </w:tcPr>
          <w:p w14:paraId="5249B023" w14:textId="77777777" w:rsidR="003F532E" w:rsidRPr="00B317D5" w:rsidRDefault="003F532E" w:rsidP="005A1B56">
            <w:pPr>
              <w:widowControl w:val="0"/>
              <w:spacing w:line="260" w:lineRule="exact"/>
              <w:ind w:left="-122" w:right="-112"/>
              <w:jc w:val="center"/>
            </w:pPr>
            <w:r w:rsidRPr="00B317D5">
              <w:t>Novi prihodki</w:t>
            </w:r>
          </w:p>
        </w:tc>
        <w:tc>
          <w:tcPr>
            <w:tcW w:w="2062" w:type="dxa"/>
            <w:gridSpan w:val="4"/>
            <w:tcBorders>
              <w:top w:val="single" w:sz="4" w:space="0" w:color="auto"/>
              <w:left w:val="single" w:sz="4" w:space="0" w:color="auto"/>
              <w:bottom w:val="single" w:sz="4" w:space="0" w:color="auto"/>
              <w:right w:val="single" w:sz="4" w:space="0" w:color="auto"/>
            </w:tcBorders>
            <w:vAlign w:val="center"/>
          </w:tcPr>
          <w:p w14:paraId="6FF717EA" w14:textId="77777777" w:rsidR="003F532E" w:rsidRPr="00B317D5" w:rsidRDefault="003F532E" w:rsidP="005A1B56">
            <w:pPr>
              <w:widowControl w:val="0"/>
              <w:spacing w:line="260" w:lineRule="exact"/>
              <w:ind w:left="-122" w:right="-112"/>
              <w:jc w:val="center"/>
            </w:pPr>
            <w:r w:rsidRPr="00B317D5">
              <w:t>Znesek za tekoče leto (t)</w:t>
            </w: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755D5235" w14:textId="77777777" w:rsidR="003F532E" w:rsidRPr="00B317D5" w:rsidRDefault="003F532E" w:rsidP="005A1B56">
            <w:pPr>
              <w:widowControl w:val="0"/>
              <w:spacing w:line="260" w:lineRule="exact"/>
              <w:ind w:left="-122" w:right="-112"/>
              <w:jc w:val="center"/>
            </w:pPr>
            <w:r w:rsidRPr="00B317D5">
              <w:t>Znesek za t + 1</w:t>
            </w:r>
          </w:p>
        </w:tc>
      </w:tr>
      <w:tr w:rsidR="003F532E" w:rsidRPr="00B317D5" w14:paraId="43B46AAA"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347" w:type="dxa"/>
            <w:gridSpan w:val="4"/>
            <w:tcBorders>
              <w:top w:val="single" w:sz="4" w:space="0" w:color="auto"/>
              <w:left w:val="single" w:sz="4" w:space="0" w:color="auto"/>
              <w:bottom w:val="single" w:sz="4" w:space="0" w:color="auto"/>
              <w:right w:val="single" w:sz="4" w:space="0" w:color="auto"/>
            </w:tcBorders>
            <w:vAlign w:val="center"/>
          </w:tcPr>
          <w:p w14:paraId="45EAD949" w14:textId="77777777" w:rsidR="003F532E" w:rsidRPr="00B317D5" w:rsidRDefault="003F532E" w:rsidP="005A1B56">
            <w:pPr>
              <w:widowControl w:val="0"/>
              <w:tabs>
                <w:tab w:val="left" w:pos="360"/>
              </w:tabs>
              <w:outlineLvl w:val="0"/>
              <w:rPr>
                <w:rFonts w:cs="Times New Roman"/>
                <w:bCs/>
                <w:kern w:val="32"/>
                <w:lang w:eastAsia="sl-SI"/>
              </w:rPr>
            </w:pPr>
          </w:p>
        </w:tc>
        <w:tc>
          <w:tcPr>
            <w:tcW w:w="2062" w:type="dxa"/>
            <w:gridSpan w:val="4"/>
            <w:tcBorders>
              <w:top w:val="single" w:sz="4" w:space="0" w:color="auto"/>
              <w:left w:val="single" w:sz="4" w:space="0" w:color="auto"/>
              <w:bottom w:val="single" w:sz="4" w:space="0" w:color="auto"/>
              <w:right w:val="single" w:sz="4" w:space="0" w:color="auto"/>
            </w:tcBorders>
            <w:vAlign w:val="center"/>
          </w:tcPr>
          <w:p w14:paraId="5D9EB22A" w14:textId="77777777" w:rsidR="003F532E" w:rsidRPr="00B317D5" w:rsidRDefault="003F532E" w:rsidP="005A1B56">
            <w:pPr>
              <w:widowControl w:val="0"/>
              <w:tabs>
                <w:tab w:val="left" w:pos="360"/>
              </w:tabs>
              <w:outlineLvl w:val="0"/>
              <w:rPr>
                <w:rFonts w:cs="Times New Roman"/>
                <w:bCs/>
                <w:kern w:val="32"/>
                <w:lang w:eastAsia="sl-SI"/>
              </w:rPr>
            </w:pP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2C25DDA2" w14:textId="77777777" w:rsidR="003F532E" w:rsidRPr="00B317D5" w:rsidRDefault="003F532E" w:rsidP="005A1B56">
            <w:pPr>
              <w:widowControl w:val="0"/>
              <w:tabs>
                <w:tab w:val="left" w:pos="360"/>
              </w:tabs>
              <w:outlineLvl w:val="0"/>
              <w:rPr>
                <w:rFonts w:cs="Times New Roman"/>
                <w:bCs/>
                <w:kern w:val="32"/>
                <w:lang w:eastAsia="sl-SI"/>
              </w:rPr>
            </w:pPr>
          </w:p>
        </w:tc>
      </w:tr>
      <w:tr w:rsidR="003F532E" w:rsidRPr="00B317D5" w14:paraId="79F57EBD"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347" w:type="dxa"/>
            <w:gridSpan w:val="4"/>
            <w:tcBorders>
              <w:top w:val="single" w:sz="4" w:space="0" w:color="auto"/>
              <w:left w:val="single" w:sz="4" w:space="0" w:color="auto"/>
              <w:bottom w:val="single" w:sz="4" w:space="0" w:color="auto"/>
              <w:right w:val="single" w:sz="4" w:space="0" w:color="auto"/>
            </w:tcBorders>
            <w:vAlign w:val="center"/>
          </w:tcPr>
          <w:p w14:paraId="7B6CDB4A" w14:textId="77777777" w:rsidR="003F532E" w:rsidRPr="00B317D5" w:rsidRDefault="003F532E" w:rsidP="005A1B56">
            <w:pPr>
              <w:widowControl w:val="0"/>
              <w:tabs>
                <w:tab w:val="left" w:pos="360"/>
              </w:tabs>
              <w:outlineLvl w:val="0"/>
              <w:rPr>
                <w:rFonts w:cs="Times New Roman"/>
                <w:bCs/>
                <w:kern w:val="32"/>
                <w:lang w:eastAsia="sl-SI"/>
              </w:rPr>
            </w:pPr>
          </w:p>
        </w:tc>
        <w:tc>
          <w:tcPr>
            <w:tcW w:w="2062" w:type="dxa"/>
            <w:gridSpan w:val="4"/>
            <w:tcBorders>
              <w:top w:val="single" w:sz="4" w:space="0" w:color="auto"/>
              <w:left w:val="single" w:sz="4" w:space="0" w:color="auto"/>
              <w:bottom w:val="single" w:sz="4" w:space="0" w:color="auto"/>
              <w:right w:val="single" w:sz="4" w:space="0" w:color="auto"/>
            </w:tcBorders>
            <w:vAlign w:val="center"/>
          </w:tcPr>
          <w:p w14:paraId="1A25966E" w14:textId="77777777" w:rsidR="003F532E" w:rsidRPr="00B317D5" w:rsidRDefault="003F532E" w:rsidP="005A1B56">
            <w:pPr>
              <w:widowControl w:val="0"/>
              <w:tabs>
                <w:tab w:val="left" w:pos="360"/>
              </w:tabs>
              <w:outlineLvl w:val="0"/>
              <w:rPr>
                <w:rFonts w:cs="Times New Roman"/>
                <w:bCs/>
                <w:kern w:val="32"/>
                <w:lang w:eastAsia="sl-SI"/>
              </w:rPr>
            </w:pP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2F08A6D8" w14:textId="77777777" w:rsidR="003F532E" w:rsidRPr="00B317D5" w:rsidRDefault="003F532E" w:rsidP="005A1B56">
            <w:pPr>
              <w:widowControl w:val="0"/>
              <w:tabs>
                <w:tab w:val="left" w:pos="360"/>
              </w:tabs>
              <w:outlineLvl w:val="0"/>
              <w:rPr>
                <w:rFonts w:cs="Times New Roman"/>
                <w:bCs/>
                <w:kern w:val="32"/>
                <w:lang w:eastAsia="sl-SI"/>
              </w:rPr>
            </w:pPr>
          </w:p>
        </w:tc>
      </w:tr>
      <w:tr w:rsidR="003F532E" w:rsidRPr="00B317D5" w14:paraId="25022FD1"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347" w:type="dxa"/>
            <w:gridSpan w:val="4"/>
            <w:tcBorders>
              <w:top w:val="single" w:sz="4" w:space="0" w:color="auto"/>
              <w:left w:val="single" w:sz="4" w:space="0" w:color="auto"/>
              <w:bottom w:val="single" w:sz="4" w:space="0" w:color="auto"/>
              <w:right w:val="single" w:sz="4" w:space="0" w:color="auto"/>
            </w:tcBorders>
            <w:vAlign w:val="center"/>
          </w:tcPr>
          <w:p w14:paraId="5A0C036F" w14:textId="77777777" w:rsidR="003F532E" w:rsidRPr="00B317D5" w:rsidRDefault="003F532E" w:rsidP="005A1B56">
            <w:pPr>
              <w:widowControl w:val="0"/>
              <w:tabs>
                <w:tab w:val="left" w:pos="360"/>
              </w:tabs>
              <w:outlineLvl w:val="0"/>
              <w:rPr>
                <w:rFonts w:cs="Times New Roman"/>
                <w:bCs/>
                <w:kern w:val="32"/>
                <w:lang w:eastAsia="sl-SI"/>
              </w:rPr>
            </w:pPr>
          </w:p>
        </w:tc>
        <w:tc>
          <w:tcPr>
            <w:tcW w:w="2062" w:type="dxa"/>
            <w:gridSpan w:val="4"/>
            <w:tcBorders>
              <w:top w:val="single" w:sz="4" w:space="0" w:color="auto"/>
              <w:left w:val="single" w:sz="4" w:space="0" w:color="auto"/>
              <w:bottom w:val="single" w:sz="4" w:space="0" w:color="auto"/>
              <w:right w:val="single" w:sz="4" w:space="0" w:color="auto"/>
            </w:tcBorders>
            <w:vAlign w:val="center"/>
          </w:tcPr>
          <w:p w14:paraId="19EC8D06" w14:textId="77777777" w:rsidR="003F532E" w:rsidRPr="00B317D5" w:rsidRDefault="003F532E" w:rsidP="005A1B56">
            <w:pPr>
              <w:widowControl w:val="0"/>
              <w:tabs>
                <w:tab w:val="left" w:pos="360"/>
              </w:tabs>
              <w:outlineLvl w:val="0"/>
              <w:rPr>
                <w:rFonts w:cs="Times New Roman"/>
                <w:bCs/>
                <w:kern w:val="32"/>
                <w:lang w:eastAsia="sl-SI"/>
              </w:rPr>
            </w:pP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22EACE89" w14:textId="77777777" w:rsidR="003F532E" w:rsidRPr="00B317D5" w:rsidRDefault="003F532E" w:rsidP="005A1B56">
            <w:pPr>
              <w:widowControl w:val="0"/>
              <w:tabs>
                <w:tab w:val="left" w:pos="360"/>
              </w:tabs>
              <w:outlineLvl w:val="0"/>
              <w:rPr>
                <w:rFonts w:cs="Times New Roman"/>
                <w:bCs/>
                <w:kern w:val="32"/>
                <w:lang w:eastAsia="sl-SI"/>
              </w:rPr>
            </w:pPr>
          </w:p>
        </w:tc>
      </w:tr>
      <w:tr w:rsidR="003F532E" w:rsidRPr="00B317D5" w14:paraId="6BABFAAE" w14:textId="77777777" w:rsidTr="005A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347" w:type="dxa"/>
            <w:gridSpan w:val="4"/>
            <w:tcBorders>
              <w:top w:val="single" w:sz="4" w:space="0" w:color="auto"/>
              <w:left w:val="single" w:sz="4" w:space="0" w:color="auto"/>
              <w:bottom w:val="single" w:sz="4" w:space="0" w:color="auto"/>
              <w:right w:val="single" w:sz="4" w:space="0" w:color="auto"/>
            </w:tcBorders>
            <w:vAlign w:val="center"/>
          </w:tcPr>
          <w:p w14:paraId="5FF13ACB" w14:textId="77777777" w:rsidR="003F532E" w:rsidRPr="00B317D5" w:rsidRDefault="003F532E" w:rsidP="005A1B56">
            <w:pPr>
              <w:widowControl w:val="0"/>
              <w:tabs>
                <w:tab w:val="left" w:pos="360"/>
              </w:tabs>
              <w:outlineLvl w:val="0"/>
              <w:rPr>
                <w:rFonts w:cs="Times New Roman"/>
                <w:b/>
                <w:kern w:val="32"/>
                <w:lang w:eastAsia="sl-SI"/>
              </w:rPr>
            </w:pPr>
            <w:r w:rsidRPr="00B317D5">
              <w:rPr>
                <w:rFonts w:cs="Times New Roman"/>
                <w:b/>
                <w:kern w:val="32"/>
                <w:lang w:eastAsia="sl-SI"/>
              </w:rPr>
              <w:t>SKUPAJ</w:t>
            </w:r>
          </w:p>
        </w:tc>
        <w:tc>
          <w:tcPr>
            <w:tcW w:w="2062" w:type="dxa"/>
            <w:gridSpan w:val="4"/>
            <w:tcBorders>
              <w:top w:val="single" w:sz="4" w:space="0" w:color="auto"/>
              <w:left w:val="single" w:sz="4" w:space="0" w:color="auto"/>
              <w:bottom w:val="single" w:sz="4" w:space="0" w:color="auto"/>
              <w:right w:val="single" w:sz="4" w:space="0" w:color="auto"/>
            </w:tcBorders>
            <w:vAlign w:val="center"/>
          </w:tcPr>
          <w:p w14:paraId="44695DBB" w14:textId="77777777" w:rsidR="003F532E" w:rsidRPr="00B317D5" w:rsidRDefault="003F532E" w:rsidP="005A1B56">
            <w:pPr>
              <w:widowControl w:val="0"/>
              <w:tabs>
                <w:tab w:val="left" w:pos="360"/>
              </w:tabs>
              <w:outlineLvl w:val="0"/>
              <w:rPr>
                <w:rFonts w:cs="Times New Roman"/>
                <w:b/>
                <w:kern w:val="32"/>
                <w:lang w:eastAsia="sl-SI"/>
              </w:rPr>
            </w:pP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193D9C90" w14:textId="77777777" w:rsidR="003F532E" w:rsidRPr="00B317D5" w:rsidRDefault="003F532E" w:rsidP="005A1B56">
            <w:pPr>
              <w:widowControl w:val="0"/>
              <w:tabs>
                <w:tab w:val="left" w:pos="360"/>
              </w:tabs>
              <w:outlineLvl w:val="0"/>
              <w:rPr>
                <w:rFonts w:cs="Times New Roman"/>
                <w:b/>
                <w:kern w:val="32"/>
                <w:lang w:eastAsia="sl-SI"/>
              </w:rPr>
            </w:pPr>
          </w:p>
        </w:tc>
      </w:tr>
      <w:tr w:rsidR="003F532E" w:rsidRPr="00B317D5" w14:paraId="73C528D4" w14:textId="77777777" w:rsidTr="005A1B56">
        <w:trPr>
          <w:gridAfter w:val="1"/>
          <w:wAfter w:w="62" w:type="dxa"/>
          <w:trHeight w:val="1910"/>
        </w:trPr>
        <w:tc>
          <w:tcPr>
            <w:tcW w:w="9201" w:type="dxa"/>
            <w:gridSpan w:val="12"/>
          </w:tcPr>
          <w:p w14:paraId="3FBCD228" w14:textId="77777777" w:rsidR="003F532E" w:rsidRPr="00B317D5" w:rsidRDefault="003F532E" w:rsidP="005A1B56">
            <w:pPr>
              <w:widowControl w:val="0"/>
              <w:spacing w:line="260" w:lineRule="exact"/>
              <w:rPr>
                <w:b/>
              </w:rPr>
            </w:pPr>
          </w:p>
          <w:p w14:paraId="49D72691" w14:textId="77777777" w:rsidR="003F532E" w:rsidRPr="00B317D5" w:rsidRDefault="003F532E" w:rsidP="005A1B56">
            <w:pPr>
              <w:widowControl w:val="0"/>
              <w:spacing w:line="260" w:lineRule="exact"/>
              <w:rPr>
                <w:b/>
              </w:rPr>
            </w:pPr>
            <w:r w:rsidRPr="00B317D5">
              <w:rPr>
                <w:b/>
              </w:rPr>
              <w:t>OBRAZLOŽITEV:</w:t>
            </w:r>
          </w:p>
          <w:p w14:paraId="5DEF60F1" w14:textId="77777777" w:rsidR="003F532E" w:rsidRPr="00B317D5" w:rsidRDefault="003F532E" w:rsidP="005A1B56">
            <w:pPr>
              <w:widowControl w:val="0"/>
              <w:numPr>
                <w:ilvl w:val="0"/>
                <w:numId w:val="1"/>
              </w:numPr>
              <w:suppressAutoHyphens/>
              <w:spacing w:line="260" w:lineRule="exact"/>
              <w:ind w:left="284" w:hanging="284"/>
              <w:jc w:val="both"/>
              <w:rPr>
                <w:b/>
                <w:lang w:eastAsia="sl-SI"/>
              </w:rPr>
            </w:pPr>
            <w:r w:rsidRPr="00B317D5">
              <w:rPr>
                <w:b/>
                <w:lang w:eastAsia="sl-SI"/>
              </w:rPr>
              <w:t>Ocena finančnih posledic, ki niso načrtovane v sprejetem proračunu</w:t>
            </w:r>
          </w:p>
          <w:p w14:paraId="4366D657" w14:textId="77777777" w:rsidR="003F532E" w:rsidRPr="00B317D5" w:rsidRDefault="003F532E" w:rsidP="005A1B56">
            <w:pPr>
              <w:widowControl w:val="0"/>
              <w:spacing w:line="260" w:lineRule="exact"/>
              <w:ind w:left="360" w:hanging="76"/>
              <w:jc w:val="both"/>
              <w:rPr>
                <w:lang w:eastAsia="sl-SI"/>
              </w:rPr>
            </w:pPr>
            <w:r w:rsidRPr="00B317D5">
              <w:rPr>
                <w:lang w:eastAsia="sl-SI"/>
              </w:rPr>
              <w:t>V zvezi s predlaganim vladnim gradivom se navedejo predvidene spremembe (povečanje, zmanjšanje):</w:t>
            </w:r>
          </w:p>
          <w:p w14:paraId="5B39AACF" w14:textId="77777777" w:rsidR="003F532E" w:rsidRPr="00B317D5" w:rsidRDefault="003F532E" w:rsidP="005A1B56">
            <w:pPr>
              <w:widowControl w:val="0"/>
              <w:numPr>
                <w:ilvl w:val="0"/>
                <w:numId w:val="3"/>
              </w:numPr>
              <w:suppressAutoHyphens/>
              <w:spacing w:line="260" w:lineRule="exact"/>
              <w:jc w:val="both"/>
            </w:pPr>
            <w:r w:rsidRPr="00B317D5">
              <w:rPr>
                <w:lang w:eastAsia="sl-SI"/>
              </w:rPr>
              <w:t>prihodkov državnega proračuna in občinskih proračunov,</w:t>
            </w:r>
          </w:p>
          <w:p w14:paraId="4E5AB3EB" w14:textId="77777777" w:rsidR="003F532E" w:rsidRPr="00B317D5" w:rsidRDefault="003F532E" w:rsidP="005A1B56">
            <w:pPr>
              <w:widowControl w:val="0"/>
              <w:numPr>
                <w:ilvl w:val="0"/>
                <w:numId w:val="3"/>
              </w:numPr>
              <w:suppressAutoHyphens/>
              <w:spacing w:line="260" w:lineRule="exact"/>
              <w:jc w:val="both"/>
            </w:pPr>
            <w:r w:rsidRPr="00B317D5">
              <w:rPr>
                <w:lang w:eastAsia="sl-SI"/>
              </w:rPr>
              <w:t>odhodkov državnega proračuna, ki niso načrtovani v ukrepih oziroma projektih sprejetih proračunov,</w:t>
            </w:r>
          </w:p>
          <w:p w14:paraId="08B52DB8" w14:textId="77777777" w:rsidR="003F532E" w:rsidRPr="00B317D5" w:rsidRDefault="003F532E" w:rsidP="005A1B56">
            <w:pPr>
              <w:widowControl w:val="0"/>
              <w:numPr>
                <w:ilvl w:val="0"/>
                <w:numId w:val="3"/>
              </w:numPr>
              <w:suppressAutoHyphens/>
              <w:spacing w:line="260" w:lineRule="exact"/>
              <w:jc w:val="both"/>
            </w:pPr>
            <w:r w:rsidRPr="00B317D5">
              <w:rPr>
                <w:lang w:eastAsia="sl-SI"/>
              </w:rPr>
              <w:t>obveznosti za druga javnofinančna sredstva (drugi viri), ki niso načrtovana v ukrepih oziroma projektih sprejetih proračunov.</w:t>
            </w:r>
          </w:p>
          <w:p w14:paraId="29A79C2D" w14:textId="77777777" w:rsidR="003F532E" w:rsidRPr="00B317D5" w:rsidRDefault="003F532E" w:rsidP="005A1B56">
            <w:pPr>
              <w:widowControl w:val="0"/>
              <w:spacing w:line="260" w:lineRule="exact"/>
              <w:ind w:left="284"/>
              <w:rPr>
                <w:lang w:eastAsia="sl-SI"/>
              </w:rPr>
            </w:pPr>
          </w:p>
          <w:p w14:paraId="1E1F23E5" w14:textId="77777777" w:rsidR="003F532E" w:rsidRPr="00B317D5" w:rsidRDefault="003F532E" w:rsidP="005A1B56">
            <w:pPr>
              <w:widowControl w:val="0"/>
              <w:numPr>
                <w:ilvl w:val="0"/>
                <w:numId w:val="1"/>
              </w:numPr>
              <w:suppressAutoHyphens/>
              <w:spacing w:line="260" w:lineRule="exact"/>
              <w:ind w:left="284" w:hanging="284"/>
              <w:jc w:val="both"/>
              <w:rPr>
                <w:b/>
                <w:lang w:eastAsia="sl-SI"/>
              </w:rPr>
            </w:pPr>
            <w:r w:rsidRPr="00B317D5">
              <w:rPr>
                <w:b/>
                <w:lang w:eastAsia="sl-SI"/>
              </w:rPr>
              <w:t>Finančne posledice za državni proračun</w:t>
            </w:r>
          </w:p>
          <w:p w14:paraId="2BB0CEDA" w14:textId="77777777" w:rsidR="003F532E" w:rsidRPr="00B317D5" w:rsidRDefault="003F532E" w:rsidP="005A1B56">
            <w:pPr>
              <w:widowControl w:val="0"/>
              <w:spacing w:line="260" w:lineRule="exact"/>
              <w:ind w:left="284"/>
              <w:jc w:val="both"/>
              <w:rPr>
                <w:lang w:eastAsia="sl-SI"/>
              </w:rPr>
            </w:pPr>
            <w:r w:rsidRPr="00B317D5">
              <w:rPr>
                <w:lang w:eastAsia="sl-SI"/>
              </w:rPr>
              <w:t>Prikazane morajo biti finančne posledice za državni proračun, ki so na proračunskih postavkah načrtovane v dinamiki projektov oziroma ukrepov:</w:t>
            </w:r>
          </w:p>
          <w:p w14:paraId="38FC3FB0" w14:textId="77777777" w:rsidR="003F532E" w:rsidRPr="00B317D5" w:rsidRDefault="003F532E" w:rsidP="005A1B56">
            <w:pPr>
              <w:widowControl w:val="0"/>
              <w:spacing w:line="260" w:lineRule="exact"/>
              <w:ind w:left="720"/>
              <w:jc w:val="both"/>
              <w:rPr>
                <w:b/>
                <w:lang w:eastAsia="sl-SI"/>
              </w:rPr>
            </w:pPr>
            <w:r w:rsidRPr="00B317D5">
              <w:rPr>
                <w:b/>
                <w:lang w:eastAsia="sl-SI"/>
              </w:rPr>
              <w:t>II.a Pravice porabe za izvedbo predlaganih rešitev so zagotovljene:</w:t>
            </w:r>
          </w:p>
          <w:p w14:paraId="40240925" w14:textId="77777777" w:rsidR="003F532E" w:rsidRPr="00B317D5" w:rsidRDefault="003F532E" w:rsidP="005A1B56">
            <w:pPr>
              <w:widowControl w:val="0"/>
              <w:spacing w:line="260" w:lineRule="exact"/>
              <w:ind w:left="284"/>
              <w:jc w:val="both"/>
              <w:rPr>
                <w:lang w:eastAsia="sl-SI"/>
              </w:rPr>
            </w:pPr>
            <w:r w:rsidRPr="00B317D5">
              <w:rPr>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17FB1D9" w14:textId="77777777" w:rsidR="003F532E" w:rsidRPr="00B317D5" w:rsidRDefault="003F532E" w:rsidP="005A1B56">
            <w:pPr>
              <w:widowControl w:val="0"/>
              <w:numPr>
                <w:ilvl w:val="0"/>
                <w:numId w:val="4"/>
              </w:numPr>
              <w:suppressAutoHyphens/>
              <w:spacing w:line="260" w:lineRule="exact"/>
              <w:jc w:val="both"/>
              <w:rPr>
                <w:lang w:eastAsia="sl-SI"/>
              </w:rPr>
            </w:pPr>
            <w:r w:rsidRPr="00B317D5">
              <w:rPr>
                <w:lang w:eastAsia="sl-SI"/>
              </w:rPr>
              <w:t>proračunski uporabnik, ki bo financiral novi projekt oziroma ukrep,</w:t>
            </w:r>
          </w:p>
          <w:p w14:paraId="5AD6B0C4" w14:textId="77777777" w:rsidR="003F532E" w:rsidRPr="00B317D5" w:rsidRDefault="003F532E" w:rsidP="005A1B56">
            <w:pPr>
              <w:widowControl w:val="0"/>
              <w:numPr>
                <w:ilvl w:val="0"/>
                <w:numId w:val="4"/>
              </w:numPr>
              <w:suppressAutoHyphens/>
              <w:spacing w:line="260" w:lineRule="exact"/>
              <w:jc w:val="both"/>
              <w:rPr>
                <w:lang w:eastAsia="sl-SI"/>
              </w:rPr>
            </w:pPr>
            <w:r w:rsidRPr="00B317D5">
              <w:rPr>
                <w:lang w:eastAsia="sl-SI"/>
              </w:rPr>
              <w:t xml:space="preserve">projekt oziroma ukrep, s katerim se bodo dosegli cilji vladnega gradiva, in </w:t>
            </w:r>
          </w:p>
          <w:p w14:paraId="79482E5C" w14:textId="77777777" w:rsidR="003F532E" w:rsidRPr="00B317D5" w:rsidRDefault="003F532E" w:rsidP="005A1B56">
            <w:pPr>
              <w:widowControl w:val="0"/>
              <w:numPr>
                <w:ilvl w:val="0"/>
                <w:numId w:val="4"/>
              </w:numPr>
              <w:suppressAutoHyphens/>
              <w:spacing w:line="260" w:lineRule="exact"/>
              <w:jc w:val="both"/>
              <w:rPr>
                <w:lang w:eastAsia="sl-SI"/>
              </w:rPr>
            </w:pPr>
            <w:r w:rsidRPr="00B317D5">
              <w:rPr>
                <w:lang w:eastAsia="sl-SI"/>
              </w:rPr>
              <w:t>proračunske postavke.</w:t>
            </w:r>
          </w:p>
          <w:p w14:paraId="6127737C" w14:textId="77777777" w:rsidR="003F532E" w:rsidRPr="00B317D5" w:rsidRDefault="003F532E" w:rsidP="005A1B56">
            <w:pPr>
              <w:widowControl w:val="0"/>
              <w:spacing w:line="260" w:lineRule="exact"/>
              <w:ind w:left="284"/>
              <w:jc w:val="both"/>
              <w:rPr>
                <w:lang w:eastAsia="sl-SI"/>
              </w:rPr>
            </w:pPr>
            <w:r w:rsidRPr="00B317D5">
              <w:rPr>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18643D3" w14:textId="77777777" w:rsidR="003F532E" w:rsidRPr="00B317D5" w:rsidRDefault="003F532E" w:rsidP="005A1B56">
            <w:pPr>
              <w:widowControl w:val="0"/>
              <w:spacing w:line="260" w:lineRule="exact"/>
              <w:ind w:left="714"/>
              <w:jc w:val="both"/>
              <w:rPr>
                <w:b/>
                <w:lang w:eastAsia="sl-SI"/>
              </w:rPr>
            </w:pPr>
            <w:r w:rsidRPr="00B317D5">
              <w:rPr>
                <w:b/>
                <w:lang w:eastAsia="sl-SI"/>
              </w:rPr>
              <w:t>II.b Manjkajoče pravice porabe bodo zagotovljene s prerazporeditvijo:</w:t>
            </w:r>
          </w:p>
          <w:p w14:paraId="56E4BF15" w14:textId="77777777" w:rsidR="003F532E" w:rsidRPr="00B317D5" w:rsidRDefault="003F532E" w:rsidP="005A1B56">
            <w:pPr>
              <w:widowControl w:val="0"/>
              <w:spacing w:line="260" w:lineRule="exact"/>
              <w:ind w:left="284"/>
              <w:jc w:val="both"/>
              <w:rPr>
                <w:lang w:eastAsia="sl-SI"/>
              </w:rPr>
            </w:pPr>
            <w:r w:rsidRPr="00B317D5">
              <w:rPr>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08362C5" w14:textId="77777777" w:rsidR="003F532E" w:rsidRPr="00B317D5" w:rsidRDefault="003F532E" w:rsidP="005A1B56">
            <w:pPr>
              <w:widowControl w:val="0"/>
              <w:spacing w:line="260" w:lineRule="exact"/>
              <w:ind w:left="714"/>
              <w:jc w:val="both"/>
              <w:rPr>
                <w:b/>
                <w:lang w:eastAsia="sl-SI"/>
              </w:rPr>
            </w:pPr>
            <w:r w:rsidRPr="00B317D5">
              <w:rPr>
                <w:b/>
                <w:lang w:eastAsia="sl-SI"/>
              </w:rPr>
              <w:t>II.c Načrtovana nadomestitev zmanjšanih prihodkov in povečanih odhodkov proračuna:</w:t>
            </w:r>
          </w:p>
          <w:p w14:paraId="6B70E6BF" w14:textId="77777777" w:rsidR="003F532E" w:rsidRPr="00B317D5" w:rsidRDefault="003F532E" w:rsidP="005A1B56">
            <w:pPr>
              <w:widowControl w:val="0"/>
              <w:spacing w:line="260" w:lineRule="exact"/>
              <w:ind w:left="284"/>
              <w:jc w:val="both"/>
              <w:rPr>
                <w:lang w:eastAsia="sl-SI"/>
              </w:rPr>
            </w:pPr>
            <w:r w:rsidRPr="00B317D5">
              <w:rPr>
                <w:lang w:eastAsia="sl-SI"/>
              </w:rPr>
              <w:t>Če se povečani odhodki (pravice porabe) ne bodo zagotovili tako, kot je določeno v točkah II.a in II.b, je povečanje odhodkov in izdatkov proračuna mogoče na podlagi zakona, ki ureja izvrševanje državnega proračuna (na primer priliv namenskih sredstev EU). Ukrepanje ob zmanjšanju prihodkov in prejemkov proračuna je določeno z zakonom, ki ureja javne finance, in zakonom, ki ureja izvrševanje državnega proračuna.</w:t>
            </w:r>
          </w:p>
          <w:p w14:paraId="65511CA7" w14:textId="77777777" w:rsidR="003F532E" w:rsidRPr="00B317D5" w:rsidRDefault="003F532E" w:rsidP="005A1B56">
            <w:pPr>
              <w:widowControl w:val="0"/>
              <w:suppressAutoHyphens/>
              <w:overflowPunct w:val="0"/>
              <w:autoSpaceDE w:val="0"/>
              <w:autoSpaceDN w:val="0"/>
              <w:adjustRightInd w:val="0"/>
              <w:spacing w:line="260" w:lineRule="exact"/>
              <w:jc w:val="both"/>
              <w:textAlignment w:val="baseline"/>
              <w:rPr>
                <w:b/>
                <w:bCs/>
                <w:spacing w:val="40"/>
                <w:lang w:eastAsia="sl-SI"/>
              </w:rPr>
            </w:pPr>
          </w:p>
        </w:tc>
      </w:tr>
      <w:tr w:rsidR="003F532E" w:rsidRPr="00B317D5" w14:paraId="50A076DC" w14:textId="77777777" w:rsidTr="005A1B56">
        <w:trPr>
          <w:gridAfter w:val="1"/>
          <w:wAfter w:w="62" w:type="dxa"/>
        </w:trPr>
        <w:tc>
          <w:tcPr>
            <w:tcW w:w="9201" w:type="dxa"/>
            <w:gridSpan w:val="12"/>
          </w:tcPr>
          <w:p w14:paraId="6DBC3803" w14:textId="77777777" w:rsidR="003F532E" w:rsidRPr="00B317D5" w:rsidRDefault="003F532E" w:rsidP="005A1B56">
            <w:pPr>
              <w:widowControl w:val="0"/>
              <w:suppressAutoHyphens/>
              <w:overflowPunct w:val="0"/>
              <w:autoSpaceDE w:val="0"/>
              <w:autoSpaceDN w:val="0"/>
              <w:adjustRightInd w:val="0"/>
              <w:spacing w:line="260" w:lineRule="exact"/>
              <w:textAlignment w:val="baseline"/>
              <w:outlineLvl w:val="3"/>
              <w:rPr>
                <w:b/>
                <w:lang w:eastAsia="sl-SI"/>
              </w:rPr>
            </w:pPr>
            <w:r w:rsidRPr="00B317D5">
              <w:rPr>
                <w:b/>
                <w:lang w:eastAsia="sl-SI"/>
              </w:rPr>
              <w:t>7.b Predstavitev ocene finančnih posledic pod 40.000 EUR:</w:t>
            </w:r>
          </w:p>
          <w:p w14:paraId="68BDB39D" w14:textId="6E435F78" w:rsidR="003F532E" w:rsidRPr="00B317D5" w:rsidRDefault="003F532E" w:rsidP="005A1B56">
            <w:pPr>
              <w:rPr>
                <w:lang w:eastAsia="sl-SI"/>
              </w:rPr>
            </w:pPr>
          </w:p>
        </w:tc>
      </w:tr>
      <w:tr w:rsidR="003F532E" w:rsidRPr="00B317D5" w14:paraId="179935E2" w14:textId="77777777" w:rsidTr="005A1B56">
        <w:trPr>
          <w:gridAfter w:val="1"/>
          <w:wAfter w:w="62" w:type="dxa"/>
        </w:trPr>
        <w:tc>
          <w:tcPr>
            <w:tcW w:w="9201" w:type="dxa"/>
            <w:gridSpan w:val="12"/>
          </w:tcPr>
          <w:p w14:paraId="36FCB42F" w14:textId="77777777" w:rsidR="003F532E" w:rsidRPr="00B317D5" w:rsidRDefault="003F532E" w:rsidP="005A1B56">
            <w:pPr>
              <w:widowControl w:val="0"/>
              <w:suppressAutoHyphens/>
              <w:overflowPunct w:val="0"/>
              <w:autoSpaceDE w:val="0"/>
              <w:autoSpaceDN w:val="0"/>
              <w:adjustRightInd w:val="0"/>
              <w:spacing w:line="260" w:lineRule="exact"/>
              <w:textAlignment w:val="baseline"/>
              <w:outlineLvl w:val="3"/>
              <w:rPr>
                <w:b/>
                <w:lang w:eastAsia="sl-SI"/>
              </w:rPr>
            </w:pPr>
            <w:r w:rsidRPr="00B317D5">
              <w:rPr>
                <w:b/>
                <w:lang w:eastAsia="sl-SI"/>
              </w:rPr>
              <w:t xml:space="preserve">8. Predstavitev sodelovanja </w:t>
            </w:r>
            <w:r w:rsidRPr="00B317D5">
              <w:rPr>
                <w:b/>
              </w:rPr>
              <w:t>z združenji občin:</w:t>
            </w:r>
          </w:p>
        </w:tc>
      </w:tr>
      <w:tr w:rsidR="003F532E" w:rsidRPr="00B317D5" w14:paraId="13198360" w14:textId="77777777" w:rsidTr="005A1B56">
        <w:trPr>
          <w:gridAfter w:val="1"/>
          <w:wAfter w:w="62" w:type="dxa"/>
        </w:trPr>
        <w:tc>
          <w:tcPr>
            <w:tcW w:w="6792" w:type="dxa"/>
            <w:gridSpan w:val="9"/>
          </w:tcPr>
          <w:p w14:paraId="6BB4EB87" w14:textId="77777777" w:rsidR="003F532E" w:rsidRPr="00B317D5" w:rsidRDefault="003F532E" w:rsidP="005A1B56">
            <w:pPr>
              <w:pStyle w:val="Neotevilenodstavek"/>
              <w:widowControl w:val="0"/>
              <w:spacing w:before="0" w:after="0" w:line="260" w:lineRule="exact"/>
              <w:rPr>
                <w:rFonts w:cs="Arial"/>
                <w:iCs/>
                <w:sz w:val="20"/>
                <w:szCs w:val="20"/>
                <w:lang w:val="sl-SI" w:eastAsia="sl-SI"/>
              </w:rPr>
            </w:pPr>
            <w:r w:rsidRPr="00B317D5">
              <w:rPr>
                <w:rFonts w:cs="Arial"/>
                <w:iCs/>
                <w:sz w:val="20"/>
                <w:szCs w:val="20"/>
                <w:lang w:val="sl-SI" w:eastAsia="sl-SI"/>
              </w:rPr>
              <w:t>Vsebina predloženega gradiva (predpisa) vpliva na:</w:t>
            </w:r>
          </w:p>
          <w:p w14:paraId="16BC7E60" w14:textId="77777777" w:rsidR="003F532E" w:rsidRPr="00B317D5" w:rsidRDefault="003F532E" w:rsidP="005A1B56">
            <w:pPr>
              <w:pStyle w:val="Neotevilenodstavek"/>
              <w:widowControl w:val="0"/>
              <w:numPr>
                <w:ilvl w:val="1"/>
                <w:numId w:val="3"/>
              </w:numPr>
              <w:spacing w:before="0" w:after="0" w:line="260" w:lineRule="exact"/>
              <w:rPr>
                <w:rFonts w:cs="Arial"/>
                <w:iCs/>
                <w:sz w:val="20"/>
                <w:szCs w:val="20"/>
                <w:lang w:val="sl-SI" w:eastAsia="sl-SI"/>
              </w:rPr>
            </w:pPr>
            <w:r w:rsidRPr="00B317D5">
              <w:rPr>
                <w:rFonts w:cs="Arial"/>
                <w:iCs/>
                <w:sz w:val="20"/>
                <w:szCs w:val="20"/>
                <w:lang w:val="sl-SI" w:eastAsia="sl-SI"/>
              </w:rPr>
              <w:t>pristojnosti občin,</w:t>
            </w:r>
          </w:p>
          <w:p w14:paraId="5848E4BE" w14:textId="77777777" w:rsidR="003F532E" w:rsidRPr="00B317D5" w:rsidRDefault="003F532E" w:rsidP="005A1B56">
            <w:pPr>
              <w:pStyle w:val="Neotevilenodstavek"/>
              <w:widowControl w:val="0"/>
              <w:numPr>
                <w:ilvl w:val="1"/>
                <w:numId w:val="3"/>
              </w:numPr>
              <w:spacing w:before="0" w:after="0" w:line="260" w:lineRule="exact"/>
              <w:rPr>
                <w:rFonts w:cs="Arial"/>
                <w:iCs/>
                <w:sz w:val="20"/>
                <w:szCs w:val="20"/>
                <w:lang w:val="sl-SI" w:eastAsia="sl-SI"/>
              </w:rPr>
            </w:pPr>
            <w:r w:rsidRPr="00B317D5">
              <w:rPr>
                <w:rFonts w:cs="Arial"/>
                <w:iCs/>
                <w:sz w:val="20"/>
                <w:szCs w:val="20"/>
                <w:lang w:val="sl-SI" w:eastAsia="sl-SI"/>
              </w:rPr>
              <w:t>delovanje občin,</w:t>
            </w:r>
          </w:p>
          <w:p w14:paraId="7F7C2BE1" w14:textId="77777777" w:rsidR="003F532E" w:rsidRPr="00B317D5" w:rsidRDefault="003F532E" w:rsidP="005A1B56">
            <w:pPr>
              <w:pStyle w:val="Neotevilenodstavek"/>
              <w:widowControl w:val="0"/>
              <w:numPr>
                <w:ilvl w:val="1"/>
                <w:numId w:val="3"/>
              </w:numPr>
              <w:spacing w:before="0" w:after="0" w:line="260" w:lineRule="exact"/>
              <w:rPr>
                <w:rFonts w:cs="Arial"/>
                <w:iCs/>
                <w:sz w:val="20"/>
                <w:szCs w:val="20"/>
                <w:lang w:val="sl-SI" w:eastAsia="sl-SI"/>
              </w:rPr>
            </w:pPr>
            <w:r w:rsidRPr="00B317D5">
              <w:rPr>
                <w:rFonts w:cs="Arial"/>
                <w:iCs/>
                <w:sz w:val="20"/>
                <w:szCs w:val="20"/>
                <w:lang w:val="sl-SI" w:eastAsia="sl-SI"/>
              </w:rPr>
              <w:t>financiranje občin.</w:t>
            </w:r>
          </w:p>
          <w:p w14:paraId="59AC554A" w14:textId="77777777" w:rsidR="003F532E" w:rsidRPr="00B317D5" w:rsidRDefault="003F532E" w:rsidP="005A1B56">
            <w:pPr>
              <w:pStyle w:val="Neotevilenodstavek"/>
              <w:widowControl w:val="0"/>
              <w:spacing w:before="0" w:after="0" w:line="260" w:lineRule="exact"/>
              <w:ind w:left="1440"/>
              <w:rPr>
                <w:rFonts w:cs="Arial"/>
                <w:iCs/>
                <w:sz w:val="20"/>
                <w:szCs w:val="20"/>
                <w:lang w:val="sl-SI" w:eastAsia="sl-SI"/>
              </w:rPr>
            </w:pPr>
          </w:p>
        </w:tc>
        <w:tc>
          <w:tcPr>
            <w:tcW w:w="2409" w:type="dxa"/>
            <w:gridSpan w:val="3"/>
          </w:tcPr>
          <w:p w14:paraId="4350F025" w14:textId="77777777" w:rsidR="003F532E" w:rsidRPr="00B317D5" w:rsidRDefault="003F532E" w:rsidP="005A1B56">
            <w:pPr>
              <w:pStyle w:val="Neotevilenodstavek"/>
              <w:widowControl w:val="0"/>
              <w:spacing w:before="0" w:after="0" w:line="260" w:lineRule="exact"/>
              <w:jc w:val="center"/>
              <w:rPr>
                <w:rFonts w:cs="Arial"/>
                <w:sz w:val="20"/>
                <w:szCs w:val="20"/>
                <w:lang w:val="sl-SI" w:eastAsia="sl-SI"/>
              </w:rPr>
            </w:pPr>
            <w:r w:rsidRPr="00B317D5">
              <w:rPr>
                <w:rFonts w:cs="Arial"/>
                <w:sz w:val="20"/>
                <w:szCs w:val="20"/>
                <w:lang w:val="sl-SI" w:eastAsia="sl-SI"/>
              </w:rPr>
              <w:t>DA/</w:t>
            </w:r>
            <w:r w:rsidRPr="00B317D5">
              <w:rPr>
                <w:rFonts w:cs="Arial"/>
                <w:b/>
                <w:sz w:val="20"/>
                <w:szCs w:val="20"/>
                <w:lang w:val="sl-SI" w:eastAsia="sl-SI"/>
              </w:rPr>
              <w:t>NE</w:t>
            </w:r>
          </w:p>
        </w:tc>
      </w:tr>
      <w:tr w:rsidR="003F532E" w:rsidRPr="00B317D5" w14:paraId="7CAFE6FD" w14:textId="77777777" w:rsidTr="005A1B56">
        <w:trPr>
          <w:gridAfter w:val="1"/>
          <w:wAfter w:w="62" w:type="dxa"/>
          <w:trHeight w:val="274"/>
        </w:trPr>
        <w:tc>
          <w:tcPr>
            <w:tcW w:w="9201" w:type="dxa"/>
            <w:gridSpan w:val="12"/>
          </w:tcPr>
          <w:p w14:paraId="54D1BBBC" w14:textId="77777777" w:rsidR="003F532E" w:rsidRPr="00B317D5" w:rsidRDefault="003F532E" w:rsidP="005A1B56">
            <w:pPr>
              <w:pStyle w:val="Neotevilenodstavek"/>
              <w:widowControl w:val="0"/>
              <w:spacing w:before="0" w:after="0" w:line="260" w:lineRule="exact"/>
              <w:rPr>
                <w:rFonts w:cs="Arial"/>
                <w:iCs/>
                <w:sz w:val="20"/>
                <w:szCs w:val="20"/>
                <w:lang w:val="sl-SI" w:eastAsia="sl-SI"/>
              </w:rPr>
            </w:pPr>
            <w:r w:rsidRPr="00B317D5">
              <w:rPr>
                <w:rFonts w:cs="Arial"/>
                <w:iCs/>
                <w:sz w:val="20"/>
                <w:szCs w:val="20"/>
                <w:lang w:val="sl-SI" w:eastAsia="sl-SI"/>
              </w:rPr>
              <w:t xml:space="preserve">Gradivo (predpis) je bilo poslano v mnenje: </w:t>
            </w:r>
          </w:p>
          <w:p w14:paraId="0D1C0E8A" w14:textId="77777777" w:rsidR="003F532E" w:rsidRPr="00B317D5" w:rsidRDefault="003F532E" w:rsidP="005A1B56">
            <w:pPr>
              <w:pStyle w:val="Neotevilenodstavek"/>
              <w:widowControl w:val="0"/>
              <w:numPr>
                <w:ilvl w:val="0"/>
                <w:numId w:val="6"/>
              </w:numPr>
              <w:spacing w:before="0" w:after="0" w:line="260" w:lineRule="exact"/>
              <w:rPr>
                <w:rFonts w:cs="Arial"/>
                <w:iCs/>
                <w:sz w:val="20"/>
                <w:szCs w:val="20"/>
                <w:lang w:val="sl-SI" w:eastAsia="sl-SI"/>
              </w:rPr>
            </w:pPr>
            <w:r w:rsidRPr="00B317D5">
              <w:rPr>
                <w:rFonts w:cs="Arial"/>
                <w:iCs/>
                <w:sz w:val="20"/>
                <w:szCs w:val="20"/>
                <w:lang w:val="sl-SI" w:eastAsia="sl-SI"/>
              </w:rPr>
              <w:t xml:space="preserve">Skupnosti občin Slovenije (SOS): </w:t>
            </w:r>
            <w:r w:rsidRPr="00320801">
              <w:rPr>
                <w:rFonts w:cs="Arial"/>
                <w:iCs/>
                <w:sz w:val="20"/>
                <w:szCs w:val="20"/>
                <w:lang w:val="sl-SI" w:eastAsia="sl-SI"/>
              </w:rPr>
              <w:t>DA</w:t>
            </w:r>
            <w:r w:rsidRPr="00320801">
              <w:rPr>
                <w:rFonts w:cs="Arial"/>
                <w:b/>
                <w:iCs/>
                <w:sz w:val="20"/>
                <w:szCs w:val="20"/>
                <w:lang w:val="sl-SI" w:eastAsia="sl-SI"/>
              </w:rPr>
              <w:t>/NE</w:t>
            </w:r>
          </w:p>
          <w:p w14:paraId="0866858D" w14:textId="77777777" w:rsidR="003F532E" w:rsidRPr="00B317D5" w:rsidRDefault="003F532E" w:rsidP="005A1B56">
            <w:pPr>
              <w:pStyle w:val="Neotevilenodstavek"/>
              <w:widowControl w:val="0"/>
              <w:numPr>
                <w:ilvl w:val="0"/>
                <w:numId w:val="6"/>
              </w:numPr>
              <w:spacing w:before="0" w:after="0" w:line="260" w:lineRule="exact"/>
              <w:rPr>
                <w:rFonts w:cs="Arial"/>
                <w:iCs/>
                <w:sz w:val="20"/>
                <w:szCs w:val="20"/>
                <w:lang w:val="sl-SI" w:eastAsia="sl-SI"/>
              </w:rPr>
            </w:pPr>
            <w:r w:rsidRPr="00B317D5">
              <w:rPr>
                <w:rFonts w:cs="Arial"/>
                <w:iCs/>
                <w:sz w:val="20"/>
                <w:szCs w:val="20"/>
                <w:lang w:val="sl-SI" w:eastAsia="sl-SI"/>
              </w:rPr>
              <w:t xml:space="preserve">Združenju občin Slovenije (ZOS): </w:t>
            </w:r>
            <w:r w:rsidRPr="00320801">
              <w:rPr>
                <w:rFonts w:cs="Arial"/>
                <w:iCs/>
                <w:sz w:val="20"/>
                <w:szCs w:val="20"/>
                <w:lang w:val="sl-SI" w:eastAsia="sl-SI"/>
              </w:rPr>
              <w:t>DA</w:t>
            </w:r>
            <w:r w:rsidRPr="00B317D5">
              <w:rPr>
                <w:rFonts w:cs="Arial"/>
                <w:iCs/>
                <w:sz w:val="20"/>
                <w:szCs w:val="20"/>
                <w:lang w:val="sl-SI" w:eastAsia="sl-SI"/>
              </w:rPr>
              <w:t>/</w:t>
            </w:r>
            <w:r w:rsidRPr="00320801">
              <w:rPr>
                <w:rFonts w:cs="Arial"/>
                <w:b/>
                <w:iCs/>
                <w:sz w:val="20"/>
                <w:szCs w:val="20"/>
                <w:lang w:val="sl-SI" w:eastAsia="sl-SI"/>
              </w:rPr>
              <w:t>NE</w:t>
            </w:r>
          </w:p>
          <w:p w14:paraId="601E154A" w14:textId="77777777" w:rsidR="003F532E" w:rsidRPr="00B317D5" w:rsidRDefault="003F532E" w:rsidP="005A1B56">
            <w:pPr>
              <w:pStyle w:val="Neotevilenodstavek"/>
              <w:widowControl w:val="0"/>
              <w:numPr>
                <w:ilvl w:val="0"/>
                <w:numId w:val="6"/>
              </w:numPr>
              <w:spacing w:before="0" w:after="0" w:line="260" w:lineRule="exact"/>
              <w:rPr>
                <w:rFonts w:cs="Arial"/>
                <w:iCs/>
                <w:sz w:val="20"/>
                <w:szCs w:val="20"/>
                <w:lang w:val="sl-SI" w:eastAsia="sl-SI"/>
              </w:rPr>
            </w:pPr>
            <w:r w:rsidRPr="00B317D5">
              <w:rPr>
                <w:rFonts w:cs="Arial"/>
                <w:iCs/>
                <w:sz w:val="20"/>
                <w:szCs w:val="20"/>
                <w:lang w:val="sl-SI" w:eastAsia="sl-SI"/>
              </w:rPr>
              <w:t xml:space="preserve">Združenju mestnih občin Slovenije (ZMOS): </w:t>
            </w:r>
            <w:r w:rsidRPr="00320801">
              <w:rPr>
                <w:rFonts w:cs="Arial"/>
                <w:iCs/>
                <w:sz w:val="20"/>
                <w:szCs w:val="20"/>
                <w:lang w:val="sl-SI" w:eastAsia="sl-SI"/>
              </w:rPr>
              <w:t>DA</w:t>
            </w:r>
            <w:r w:rsidRPr="00B317D5">
              <w:rPr>
                <w:rFonts w:cs="Arial"/>
                <w:iCs/>
                <w:sz w:val="20"/>
                <w:szCs w:val="20"/>
                <w:lang w:val="sl-SI" w:eastAsia="sl-SI"/>
              </w:rPr>
              <w:t>/</w:t>
            </w:r>
            <w:r w:rsidRPr="00320801">
              <w:rPr>
                <w:rFonts w:cs="Arial"/>
                <w:b/>
                <w:iCs/>
                <w:sz w:val="20"/>
                <w:szCs w:val="20"/>
                <w:lang w:val="sl-SI" w:eastAsia="sl-SI"/>
              </w:rPr>
              <w:t>NE</w:t>
            </w:r>
          </w:p>
          <w:p w14:paraId="7D239205" w14:textId="77777777" w:rsidR="003F532E" w:rsidRPr="00B317D5" w:rsidRDefault="003F532E" w:rsidP="005A1B56">
            <w:pPr>
              <w:pStyle w:val="Neotevilenodstavek"/>
              <w:widowControl w:val="0"/>
              <w:spacing w:before="0" w:after="0" w:line="260" w:lineRule="exact"/>
              <w:rPr>
                <w:rFonts w:cs="Arial"/>
                <w:iCs/>
                <w:sz w:val="20"/>
                <w:szCs w:val="20"/>
                <w:lang w:val="sl-SI" w:eastAsia="sl-SI"/>
              </w:rPr>
            </w:pPr>
          </w:p>
          <w:p w14:paraId="58A5B75C" w14:textId="77777777" w:rsidR="003F532E" w:rsidRPr="00B317D5" w:rsidRDefault="003F532E" w:rsidP="005A1B56">
            <w:pPr>
              <w:pStyle w:val="Neotevilenodstavek"/>
              <w:widowControl w:val="0"/>
              <w:spacing w:before="0" w:after="0" w:line="260" w:lineRule="exact"/>
              <w:rPr>
                <w:rFonts w:cs="Arial"/>
                <w:iCs/>
                <w:sz w:val="20"/>
                <w:szCs w:val="20"/>
                <w:lang w:val="sl-SI" w:eastAsia="sl-SI"/>
              </w:rPr>
            </w:pPr>
            <w:r w:rsidRPr="00B317D5">
              <w:rPr>
                <w:rFonts w:cs="Arial"/>
                <w:iCs/>
                <w:sz w:val="20"/>
                <w:szCs w:val="20"/>
                <w:lang w:val="sl-SI" w:eastAsia="sl-SI"/>
              </w:rPr>
              <w:lastRenderedPageBreak/>
              <w:t>Predlogi in pripombe združenj so bili upoštevani:</w:t>
            </w:r>
          </w:p>
          <w:p w14:paraId="687833D7" w14:textId="77777777" w:rsidR="003F532E" w:rsidRDefault="003F532E" w:rsidP="005A1B56">
            <w:pPr>
              <w:pStyle w:val="Neotevilenodstavek"/>
              <w:widowControl w:val="0"/>
              <w:spacing w:before="0" w:after="0" w:line="260" w:lineRule="exact"/>
              <w:ind w:left="360"/>
              <w:rPr>
                <w:rFonts w:cs="Arial"/>
                <w:iCs/>
                <w:sz w:val="20"/>
                <w:szCs w:val="20"/>
                <w:lang w:val="sl-SI" w:eastAsia="sl-SI"/>
              </w:rPr>
            </w:pPr>
          </w:p>
          <w:p w14:paraId="66699CC4" w14:textId="77777777" w:rsidR="003F532E" w:rsidRPr="00B317D5" w:rsidRDefault="003F532E" w:rsidP="005A1B56">
            <w:pPr>
              <w:pStyle w:val="Neotevilenodstavek"/>
              <w:widowControl w:val="0"/>
              <w:spacing w:before="0" w:after="0" w:line="260" w:lineRule="exact"/>
              <w:ind w:left="360"/>
              <w:rPr>
                <w:rFonts w:cs="Arial"/>
                <w:iCs/>
                <w:sz w:val="20"/>
                <w:szCs w:val="20"/>
                <w:lang w:val="sl-SI" w:eastAsia="sl-SI"/>
              </w:rPr>
            </w:pPr>
          </w:p>
        </w:tc>
      </w:tr>
      <w:tr w:rsidR="003F532E" w:rsidRPr="00B317D5" w14:paraId="525E7217" w14:textId="77777777" w:rsidTr="005A1B56">
        <w:trPr>
          <w:gridAfter w:val="1"/>
          <w:wAfter w:w="62" w:type="dxa"/>
        </w:trPr>
        <w:tc>
          <w:tcPr>
            <w:tcW w:w="6792" w:type="dxa"/>
            <w:gridSpan w:val="9"/>
            <w:vAlign w:val="center"/>
          </w:tcPr>
          <w:p w14:paraId="033D654F" w14:textId="77777777" w:rsidR="003F532E" w:rsidRPr="00B317D5" w:rsidRDefault="003F532E" w:rsidP="005A1B56">
            <w:pPr>
              <w:pStyle w:val="Neotevilenodstavek"/>
              <w:widowControl w:val="0"/>
              <w:spacing w:before="0" w:after="0" w:line="260" w:lineRule="exact"/>
              <w:jc w:val="left"/>
              <w:rPr>
                <w:rFonts w:cs="Arial"/>
                <w:b/>
                <w:sz w:val="20"/>
                <w:szCs w:val="20"/>
                <w:lang w:val="sl-SI" w:eastAsia="sl-SI"/>
              </w:rPr>
            </w:pPr>
            <w:r w:rsidRPr="00B317D5">
              <w:rPr>
                <w:rFonts w:cs="Arial"/>
                <w:b/>
                <w:sz w:val="20"/>
                <w:szCs w:val="20"/>
                <w:lang w:val="sl-SI" w:eastAsia="sl-SI"/>
              </w:rPr>
              <w:lastRenderedPageBreak/>
              <w:t>9. Predstavitev sodelovanja javnosti:</w:t>
            </w:r>
          </w:p>
        </w:tc>
        <w:tc>
          <w:tcPr>
            <w:tcW w:w="2409" w:type="dxa"/>
            <w:gridSpan w:val="3"/>
            <w:vAlign w:val="center"/>
          </w:tcPr>
          <w:p w14:paraId="656442AA" w14:textId="77777777" w:rsidR="003F532E" w:rsidRPr="00B317D5" w:rsidRDefault="003F532E" w:rsidP="005A1B56">
            <w:pPr>
              <w:widowControl w:val="0"/>
              <w:overflowPunct w:val="0"/>
              <w:autoSpaceDE w:val="0"/>
              <w:autoSpaceDN w:val="0"/>
              <w:adjustRightInd w:val="0"/>
              <w:spacing w:line="260" w:lineRule="exact"/>
              <w:jc w:val="center"/>
              <w:textAlignment w:val="baseline"/>
              <w:rPr>
                <w:iCs/>
                <w:lang w:eastAsia="sl-SI"/>
              </w:rPr>
            </w:pPr>
          </w:p>
        </w:tc>
      </w:tr>
      <w:tr w:rsidR="003F532E" w:rsidRPr="00B317D5" w14:paraId="445CD6C5" w14:textId="77777777" w:rsidTr="005A1B56">
        <w:trPr>
          <w:gridAfter w:val="1"/>
          <w:wAfter w:w="62" w:type="dxa"/>
        </w:trPr>
        <w:tc>
          <w:tcPr>
            <w:tcW w:w="6792" w:type="dxa"/>
            <w:gridSpan w:val="9"/>
          </w:tcPr>
          <w:p w14:paraId="0C4BB047" w14:textId="77777777" w:rsidR="003F532E" w:rsidRPr="00B317D5" w:rsidRDefault="003F532E" w:rsidP="005A1B56">
            <w:pPr>
              <w:pStyle w:val="Neotevilenodstavek"/>
              <w:widowControl w:val="0"/>
              <w:spacing w:before="0" w:after="0" w:line="260" w:lineRule="exact"/>
              <w:rPr>
                <w:rFonts w:cs="Arial"/>
                <w:sz w:val="20"/>
                <w:szCs w:val="20"/>
                <w:lang w:val="sl-SI" w:eastAsia="sl-SI"/>
              </w:rPr>
            </w:pPr>
            <w:r w:rsidRPr="00B317D5">
              <w:rPr>
                <w:rFonts w:cs="Arial"/>
                <w:iCs/>
                <w:sz w:val="20"/>
                <w:szCs w:val="20"/>
                <w:lang w:val="sl-SI" w:eastAsia="sl-SI"/>
              </w:rPr>
              <w:t>Gradivo je bilo predhodno objavljeno na spletni strani predlagatelja:</w:t>
            </w:r>
          </w:p>
        </w:tc>
        <w:tc>
          <w:tcPr>
            <w:tcW w:w="2409" w:type="dxa"/>
            <w:gridSpan w:val="3"/>
          </w:tcPr>
          <w:p w14:paraId="4EB6580D" w14:textId="77777777" w:rsidR="003F532E" w:rsidRPr="00B317D5" w:rsidRDefault="003F532E" w:rsidP="005A1B56">
            <w:pPr>
              <w:pStyle w:val="Neotevilenodstavek"/>
              <w:widowControl w:val="0"/>
              <w:spacing w:before="0" w:after="0" w:line="260" w:lineRule="exact"/>
              <w:jc w:val="center"/>
              <w:rPr>
                <w:rFonts w:cs="Arial"/>
                <w:iCs/>
                <w:sz w:val="20"/>
                <w:szCs w:val="20"/>
                <w:lang w:val="sl-SI" w:eastAsia="sl-SI"/>
              </w:rPr>
            </w:pPr>
            <w:r w:rsidRPr="00B317D5">
              <w:rPr>
                <w:rFonts w:cs="Arial"/>
                <w:sz w:val="20"/>
                <w:szCs w:val="20"/>
                <w:lang w:val="sl-SI" w:eastAsia="sl-SI"/>
              </w:rPr>
              <w:t>DA/</w:t>
            </w:r>
            <w:r w:rsidRPr="00B317D5">
              <w:rPr>
                <w:rFonts w:cs="Arial"/>
                <w:b/>
                <w:sz w:val="20"/>
                <w:szCs w:val="20"/>
                <w:lang w:val="sl-SI" w:eastAsia="sl-SI"/>
              </w:rPr>
              <w:t>NE</w:t>
            </w:r>
          </w:p>
        </w:tc>
      </w:tr>
      <w:tr w:rsidR="003F532E" w:rsidRPr="00B317D5" w14:paraId="67D326ED" w14:textId="77777777" w:rsidTr="005A1B56">
        <w:trPr>
          <w:gridAfter w:val="1"/>
          <w:wAfter w:w="62" w:type="dxa"/>
        </w:trPr>
        <w:tc>
          <w:tcPr>
            <w:tcW w:w="9201" w:type="dxa"/>
            <w:gridSpan w:val="12"/>
            <w:tcBorders>
              <w:top w:val="single" w:sz="4" w:space="0" w:color="000000"/>
              <w:left w:val="single" w:sz="4" w:space="0" w:color="000000"/>
              <w:bottom w:val="single" w:sz="4" w:space="0" w:color="000000"/>
              <w:right w:val="single" w:sz="4" w:space="0" w:color="000000"/>
            </w:tcBorders>
          </w:tcPr>
          <w:p w14:paraId="38A81A8F" w14:textId="77777777" w:rsidR="003F532E" w:rsidRPr="00B317D5" w:rsidRDefault="003F532E" w:rsidP="005A1B56">
            <w:pPr>
              <w:pStyle w:val="Neotevilenodstavek"/>
              <w:widowControl w:val="0"/>
              <w:spacing w:before="0" w:after="0" w:line="260" w:lineRule="exact"/>
              <w:rPr>
                <w:rFonts w:cs="Arial"/>
                <w:iCs/>
                <w:sz w:val="20"/>
                <w:szCs w:val="20"/>
                <w:lang w:val="sl-SI" w:eastAsia="sl-SI"/>
              </w:rPr>
            </w:pPr>
            <w:r w:rsidRPr="00B317D5">
              <w:rPr>
                <w:rFonts w:cs="Arial"/>
                <w:iCs/>
                <w:sz w:val="20"/>
                <w:szCs w:val="20"/>
                <w:lang w:val="sl-SI" w:eastAsia="sl-SI"/>
              </w:rPr>
              <w:t>(Če je odgovor NE, navedite, zakaj ni bilo objavljeno.)</w:t>
            </w:r>
          </w:p>
          <w:p w14:paraId="240FB55F" w14:textId="77777777" w:rsidR="003F532E" w:rsidRPr="00B317D5" w:rsidRDefault="003F532E" w:rsidP="005A1B56">
            <w:pPr>
              <w:pStyle w:val="Neotevilenodstavek"/>
              <w:widowControl w:val="0"/>
              <w:spacing w:before="0" w:after="0" w:line="260" w:lineRule="exact"/>
              <w:rPr>
                <w:rFonts w:cs="Arial"/>
                <w:iCs/>
                <w:sz w:val="20"/>
                <w:szCs w:val="20"/>
                <w:lang w:val="sl-SI" w:eastAsia="sl-SI"/>
              </w:rPr>
            </w:pPr>
          </w:p>
          <w:p w14:paraId="09ADB3B0" w14:textId="77777777" w:rsidR="003F532E" w:rsidRPr="00B317D5" w:rsidRDefault="003F532E" w:rsidP="005A1B56">
            <w:pPr>
              <w:pStyle w:val="Neotevilenodstavek"/>
              <w:widowControl w:val="0"/>
              <w:spacing w:before="0" w:after="0" w:line="260" w:lineRule="exact"/>
              <w:rPr>
                <w:rFonts w:cs="Arial"/>
                <w:iCs/>
                <w:sz w:val="20"/>
                <w:szCs w:val="20"/>
                <w:lang w:val="sl-SI" w:eastAsia="sl-SI"/>
              </w:rPr>
            </w:pPr>
          </w:p>
        </w:tc>
      </w:tr>
      <w:tr w:rsidR="003F532E" w:rsidRPr="00B317D5" w14:paraId="6C199FD7" w14:textId="77777777" w:rsidTr="005A1B56">
        <w:trPr>
          <w:gridAfter w:val="1"/>
          <w:wAfter w:w="62" w:type="dxa"/>
        </w:trPr>
        <w:tc>
          <w:tcPr>
            <w:tcW w:w="9201" w:type="dxa"/>
            <w:gridSpan w:val="12"/>
            <w:tcBorders>
              <w:top w:val="single" w:sz="4" w:space="0" w:color="000000"/>
              <w:left w:val="single" w:sz="4" w:space="0" w:color="000000"/>
              <w:bottom w:val="single" w:sz="4" w:space="0" w:color="000000"/>
              <w:right w:val="single" w:sz="4" w:space="0" w:color="000000"/>
            </w:tcBorders>
          </w:tcPr>
          <w:p w14:paraId="2A893095" w14:textId="77777777" w:rsidR="003F532E" w:rsidRPr="00B317D5" w:rsidRDefault="003F532E" w:rsidP="005A1B56">
            <w:pPr>
              <w:pStyle w:val="Neotevilenodstavek"/>
              <w:widowControl w:val="0"/>
              <w:spacing w:before="0" w:after="0" w:line="260" w:lineRule="exact"/>
              <w:rPr>
                <w:rFonts w:cs="Arial"/>
                <w:iCs/>
                <w:sz w:val="20"/>
                <w:szCs w:val="20"/>
                <w:lang w:val="sl-SI" w:eastAsia="sl-SI"/>
              </w:rPr>
            </w:pPr>
          </w:p>
        </w:tc>
      </w:tr>
      <w:tr w:rsidR="003F532E" w:rsidRPr="00B317D5" w14:paraId="1BF5C663" w14:textId="77777777" w:rsidTr="005A1B56">
        <w:trPr>
          <w:gridAfter w:val="1"/>
          <w:wAfter w:w="62" w:type="dxa"/>
        </w:trPr>
        <w:tc>
          <w:tcPr>
            <w:tcW w:w="6792" w:type="dxa"/>
            <w:gridSpan w:val="9"/>
            <w:vAlign w:val="center"/>
          </w:tcPr>
          <w:p w14:paraId="2E15E189" w14:textId="77777777" w:rsidR="003F532E" w:rsidRPr="00B317D5" w:rsidRDefault="003F532E" w:rsidP="005A1B56">
            <w:pPr>
              <w:pStyle w:val="Neotevilenodstavek"/>
              <w:widowControl w:val="0"/>
              <w:spacing w:before="0" w:after="0" w:line="260" w:lineRule="exact"/>
              <w:jc w:val="left"/>
              <w:rPr>
                <w:rFonts w:cs="Arial"/>
                <w:sz w:val="20"/>
                <w:szCs w:val="20"/>
                <w:lang w:val="sl-SI" w:eastAsia="sl-SI"/>
              </w:rPr>
            </w:pPr>
            <w:r w:rsidRPr="00B317D5">
              <w:rPr>
                <w:rFonts w:cs="Arial"/>
                <w:b/>
                <w:sz w:val="20"/>
                <w:szCs w:val="20"/>
                <w:lang w:val="sl-SI" w:eastAsia="sl-SI"/>
              </w:rPr>
              <w:t>10. Pri pripravi gradiva so bile upoštevane zahteve iz Resolucije o normativni dejavnosti:</w:t>
            </w:r>
          </w:p>
        </w:tc>
        <w:tc>
          <w:tcPr>
            <w:tcW w:w="2409" w:type="dxa"/>
            <w:gridSpan w:val="3"/>
            <w:vAlign w:val="center"/>
          </w:tcPr>
          <w:p w14:paraId="187A03F0" w14:textId="77777777" w:rsidR="003F532E" w:rsidRPr="00B317D5" w:rsidRDefault="003F532E" w:rsidP="005A1B56">
            <w:pPr>
              <w:pStyle w:val="Neotevilenodstavek"/>
              <w:widowControl w:val="0"/>
              <w:spacing w:before="0" w:after="0" w:line="260" w:lineRule="exact"/>
              <w:jc w:val="center"/>
              <w:rPr>
                <w:rFonts w:cs="Arial"/>
                <w:iCs/>
                <w:sz w:val="20"/>
                <w:szCs w:val="20"/>
                <w:lang w:val="sl-SI" w:eastAsia="sl-SI"/>
              </w:rPr>
            </w:pPr>
            <w:r w:rsidRPr="00B317D5">
              <w:rPr>
                <w:rFonts w:cs="Arial"/>
                <w:sz w:val="20"/>
                <w:szCs w:val="20"/>
                <w:lang w:val="sl-SI" w:eastAsia="sl-SI"/>
              </w:rPr>
              <w:t>DA/</w:t>
            </w:r>
            <w:r w:rsidRPr="00B317D5">
              <w:rPr>
                <w:rFonts w:cs="Arial"/>
                <w:b/>
                <w:sz w:val="20"/>
                <w:szCs w:val="20"/>
                <w:lang w:val="sl-SI" w:eastAsia="sl-SI"/>
              </w:rPr>
              <w:t>NE</w:t>
            </w:r>
          </w:p>
        </w:tc>
      </w:tr>
      <w:tr w:rsidR="003F532E" w:rsidRPr="00B317D5" w14:paraId="482C90B2" w14:textId="77777777" w:rsidTr="005A1B56">
        <w:trPr>
          <w:gridAfter w:val="1"/>
          <w:wAfter w:w="62" w:type="dxa"/>
        </w:trPr>
        <w:tc>
          <w:tcPr>
            <w:tcW w:w="6792" w:type="dxa"/>
            <w:gridSpan w:val="9"/>
            <w:vAlign w:val="center"/>
          </w:tcPr>
          <w:p w14:paraId="3EC88048" w14:textId="77777777" w:rsidR="003F532E" w:rsidRPr="00B317D5" w:rsidRDefault="003F532E" w:rsidP="005A1B56">
            <w:pPr>
              <w:pStyle w:val="Neotevilenodstavek"/>
              <w:widowControl w:val="0"/>
              <w:spacing w:before="0" w:after="0" w:line="260" w:lineRule="exact"/>
              <w:jc w:val="left"/>
              <w:rPr>
                <w:rFonts w:cs="Arial"/>
                <w:b/>
                <w:sz w:val="20"/>
                <w:szCs w:val="20"/>
                <w:lang w:val="sl-SI" w:eastAsia="sl-SI"/>
              </w:rPr>
            </w:pPr>
            <w:r w:rsidRPr="00B317D5">
              <w:rPr>
                <w:rFonts w:cs="Arial"/>
                <w:b/>
                <w:sz w:val="20"/>
                <w:szCs w:val="20"/>
                <w:lang w:val="sl-SI" w:eastAsia="sl-SI"/>
              </w:rPr>
              <w:t>11. Gradivo je uvrščeno v delovni program vlade:</w:t>
            </w:r>
          </w:p>
        </w:tc>
        <w:tc>
          <w:tcPr>
            <w:tcW w:w="2409" w:type="dxa"/>
            <w:gridSpan w:val="3"/>
            <w:vAlign w:val="center"/>
          </w:tcPr>
          <w:p w14:paraId="2CEE2C77" w14:textId="77777777" w:rsidR="003F532E" w:rsidRPr="00B317D5" w:rsidRDefault="003F532E" w:rsidP="005A1B56">
            <w:pPr>
              <w:pStyle w:val="Neotevilenodstavek"/>
              <w:widowControl w:val="0"/>
              <w:spacing w:before="0" w:after="0" w:line="260" w:lineRule="exact"/>
              <w:jc w:val="center"/>
              <w:rPr>
                <w:rFonts w:cs="Arial"/>
                <w:sz w:val="20"/>
                <w:szCs w:val="20"/>
                <w:lang w:val="sl-SI" w:eastAsia="sl-SI"/>
              </w:rPr>
            </w:pPr>
            <w:r w:rsidRPr="00320801">
              <w:rPr>
                <w:rFonts w:cs="Arial"/>
                <w:sz w:val="20"/>
                <w:szCs w:val="20"/>
                <w:lang w:val="sl-SI" w:eastAsia="sl-SI"/>
              </w:rPr>
              <w:t>DA</w:t>
            </w:r>
            <w:r w:rsidRPr="00B317D5">
              <w:rPr>
                <w:rFonts w:cs="Arial"/>
                <w:sz w:val="20"/>
                <w:szCs w:val="20"/>
                <w:lang w:val="sl-SI" w:eastAsia="sl-SI"/>
              </w:rPr>
              <w:t>/</w:t>
            </w:r>
            <w:r w:rsidRPr="00320801">
              <w:rPr>
                <w:rFonts w:cs="Arial"/>
                <w:b/>
                <w:sz w:val="20"/>
                <w:szCs w:val="20"/>
                <w:lang w:val="sl-SI" w:eastAsia="sl-SI"/>
              </w:rPr>
              <w:t>NE</w:t>
            </w:r>
          </w:p>
        </w:tc>
      </w:tr>
      <w:tr w:rsidR="003F532E" w:rsidRPr="00B317D5" w14:paraId="739A5BA6" w14:textId="77777777" w:rsidTr="005A1B56">
        <w:trPr>
          <w:gridAfter w:val="1"/>
          <w:wAfter w:w="62" w:type="dxa"/>
        </w:trPr>
        <w:tc>
          <w:tcPr>
            <w:tcW w:w="9201" w:type="dxa"/>
            <w:gridSpan w:val="12"/>
            <w:tcBorders>
              <w:top w:val="single" w:sz="4" w:space="0" w:color="000000"/>
              <w:left w:val="single" w:sz="4" w:space="0" w:color="000000"/>
              <w:bottom w:val="single" w:sz="4" w:space="0" w:color="000000"/>
              <w:right w:val="single" w:sz="4" w:space="0" w:color="000000"/>
            </w:tcBorders>
          </w:tcPr>
          <w:p w14:paraId="70B7D0BB" w14:textId="23569A8A" w:rsidR="003F532E" w:rsidRPr="00320801" w:rsidRDefault="001F6525" w:rsidP="005A1B56">
            <w:pPr>
              <w:pStyle w:val="Poglavje"/>
              <w:widowControl w:val="0"/>
              <w:spacing w:before="0" w:after="0" w:line="260" w:lineRule="exact"/>
              <w:ind w:left="3400"/>
              <w:jc w:val="left"/>
              <w:rPr>
                <w:b w:val="0"/>
                <w:sz w:val="20"/>
                <w:szCs w:val="20"/>
              </w:rPr>
            </w:pPr>
            <w:r>
              <w:rPr>
                <w:b w:val="0"/>
                <w:sz w:val="20"/>
                <w:szCs w:val="20"/>
              </w:rPr>
              <w:t>Dr. Blaž Torkar</w:t>
            </w:r>
          </w:p>
          <w:p w14:paraId="56CF8E7E" w14:textId="08B8EA42" w:rsidR="003F532E" w:rsidRPr="00B317D5" w:rsidRDefault="001F6525" w:rsidP="005A1B56">
            <w:pPr>
              <w:pStyle w:val="Poglavje"/>
              <w:widowControl w:val="0"/>
              <w:spacing w:before="0" w:after="0" w:line="260" w:lineRule="exact"/>
              <w:ind w:left="3400"/>
              <w:jc w:val="left"/>
              <w:rPr>
                <w:sz w:val="20"/>
                <w:szCs w:val="20"/>
              </w:rPr>
            </w:pPr>
            <w:r>
              <w:rPr>
                <w:b w:val="0"/>
                <w:sz w:val="20"/>
                <w:szCs w:val="20"/>
              </w:rPr>
              <w:t xml:space="preserve">v.d. </w:t>
            </w:r>
            <w:r w:rsidR="003F532E">
              <w:rPr>
                <w:b w:val="0"/>
                <w:sz w:val="20"/>
                <w:szCs w:val="20"/>
              </w:rPr>
              <w:t xml:space="preserve"> </w:t>
            </w:r>
            <w:r w:rsidR="003F532E" w:rsidRPr="00320801">
              <w:rPr>
                <w:b w:val="0"/>
                <w:sz w:val="20"/>
                <w:szCs w:val="20"/>
              </w:rPr>
              <w:t>direktor</w:t>
            </w:r>
            <w:r>
              <w:rPr>
                <w:b w:val="0"/>
                <w:sz w:val="20"/>
                <w:szCs w:val="20"/>
              </w:rPr>
              <w:t>ja</w:t>
            </w:r>
          </w:p>
        </w:tc>
      </w:tr>
    </w:tbl>
    <w:p w14:paraId="03BAF462" w14:textId="77777777" w:rsidR="003F532E" w:rsidRPr="00B317D5" w:rsidRDefault="003F532E" w:rsidP="003F532E">
      <w:pPr>
        <w:autoSpaceDE w:val="0"/>
        <w:autoSpaceDN w:val="0"/>
        <w:adjustRightInd w:val="0"/>
        <w:spacing w:line="240" w:lineRule="atLeast"/>
        <w:rPr>
          <w:color w:val="000000"/>
        </w:rPr>
      </w:pPr>
    </w:p>
    <w:p w14:paraId="363DF77E" w14:textId="77777777" w:rsidR="003F532E" w:rsidRPr="00B317D5" w:rsidRDefault="003F532E" w:rsidP="003F532E"/>
    <w:p w14:paraId="024C76D7" w14:textId="1D50FA6F" w:rsidR="003F532E" w:rsidRDefault="003F532E" w:rsidP="003F532E">
      <w:pPr>
        <w:tabs>
          <w:tab w:val="left" w:pos="9000"/>
          <w:tab w:val="left" w:pos="9900"/>
        </w:tabs>
        <w:autoSpaceDE w:val="0"/>
        <w:autoSpaceDN w:val="0"/>
        <w:adjustRightInd w:val="0"/>
        <w:spacing w:line="360" w:lineRule="auto"/>
        <w:ind w:right="71"/>
        <w:jc w:val="both"/>
      </w:pPr>
    </w:p>
    <w:p w14:paraId="46A42D58" w14:textId="236C6B94" w:rsidR="00473807" w:rsidRDefault="00473807" w:rsidP="003F532E">
      <w:pPr>
        <w:tabs>
          <w:tab w:val="left" w:pos="9000"/>
          <w:tab w:val="left" w:pos="9900"/>
        </w:tabs>
        <w:autoSpaceDE w:val="0"/>
        <w:autoSpaceDN w:val="0"/>
        <w:adjustRightInd w:val="0"/>
        <w:spacing w:line="360" w:lineRule="auto"/>
        <w:ind w:right="71"/>
        <w:jc w:val="both"/>
      </w:pPr>
    </w:p>
    <w:p w14:paraId="1167C1BE" w14:textId="5480599C" w:rsidR="00473807" w:rsidRDefault="00473807" w:rsidP="003F532E">
      <w:pPr>
        <w:tabs>
          <w:tab w:val="left" w:pos="9000"/>
          <w:tab w:val="left" w:pos="9900"/>
        </w:tabs>
        <w:autoSpaceDE w:val="0"/>
        <w:autoSpaceDN w:val="0"/>
        <w:adjustRightInd w:val="0"/>
        <w:spacing w:line="360" w:lineRule="auto"/>
        <w:ind w:right="71"/>
        <w:jc w:val="both"/>
      </w:pPr>
    </w:p>
    <w:p w14:paraId="5AFA895E" w14:textId="5874B0DE" w:rsidR="00473807" w:rsidRDefault="00473807" w:rsidP="003F532E">
      <w:pPr>
        <w:tabs>
          <w:tab w:val="left" w:pos="9000"/>
          <w:tab w:val="left" w:pos="9900"/>
        </w:tabs>
        <w:autoSpaceDE w:val="0"/>
        <w:autoSpaceDN w:val="0"/>
        <w:adjustRightInd w:val="0"/>
        <w:spacing w:line="360" w:lineRule="auto"/>
        <w:ind w:right="71"/>
        <w:jc w:val="both"/>
      </w:pPr>
    </w:p>
    <w:p w14:paraId="0FB206B3" w14:textId="3BB7B088" w:rsidR="00473807" w:rsidRDefault="00473807" w:rsidP="003F532E">
      <w:pPr>
        <w:tabs>
          <w:tab w:val="left" w:pos="9000"/>
          <w:tab w:val="left" w:pos="9900"/>
        </w:tabs>
        <w:autoSpaceDE w:val="0"/>
        <w:autoSpaceDN w:val="0"/>
        <w:adjustRightInd w:val="0"/>
        <w:spacing w:line="360" w:lineRule="auto"/>
        <w:ind w:right="71"/>
        <w:jc w:val="both"/>
      </w:pPr>
    </w:p>
    <w:p w14:paraId="10FC3165" w14:textId="35FF96F4" w:rsidR="00473807" w:rsidRDefault="00473807" w:rsidP="003F532E">
      <w:pPr>
        <w:tabs>
          <w:tab w:val="left" w:pos="9000"/>
          <w:tab w:val="left" w:pos="9900"/>
        </w:tabs>
        <w:autoSpaceDE w:val="0"/>
        <w:autoSpaceDN w:val="0"/>
        <w:adjustRightInd w:val="0"/>
        <w:spacing w:line="360" w:lineRule="auto"/>
        <w:ind w:right="71"/>
        <w:jc w:val="both"/>
      </w:pPr>
    </w:p>
    <w:p w14:paraId="294EEF60" w14:textId="5441FC75" w:rsidR="00473807" w:rsidRDefault="00473807" w:rsidP="003F532E">
      <w:pPr>
        <w:tabs>
          <w:tab w:val="left" w:pos="9000"/>
          <w:tab w:val="left" w:pos="9900"/>
        </w:tabs>
        <w:autoSpaceDE w:val="0"/>
        <w:autoSpaceDN w:val="0"/>
        <w:adjustRightInd w:val="0"/>
        <w:spacing w:line="360" w:lineRule="auto"/>
        <w:ind w:right="71"/>
        <w:jc w:val="both"/>
      </w:pPr>
    </w:p>
    <w:p w14:paraId="027EF265" w14:textId="5B25B0A8" w:rsidR="00473807" w:rsidRDefault="00473807" w:rsidP="003F532E">
      <w:pPr>
        <w:tabs>
          <w:tab w:val="left" w:pos="9000"/>
          <w:tab w:val="left" w:pos="9900"/>
        </w:tabs>
        <w:autoSpaceDE w:val="0"/>
        <w:autoSpaceDN w:val="0"/>
        <w:adjustRightInd w:val="0"/>
        <w:spacing w:line="360" w:lineRule="auto"/>
        <w:ind w:right="71"/>
        <w:jc w:val="both"/>
      </w:pPr>
    </w:p>
    <w:p w14:paraId="4FF6FE11" w14:textId="517DA545" w:rsidR="00473807" w:rsidRDefault="00473807" w:rsidP="003F532E">
      <w:pPr>
        <w:tabs>
          <w:tab w:val="left" w:pos="9000"/>
          <w:tab w:val="left" w:pos="9900"/>
        </w:tabs>
        <w:autoSpaceDE w:val="0"/>
        <w:autoSpaceDN w:val="0"/>
        <w:adjustRightInd w:val="0"/>
        <w:spacing w:line="360" w:lineRule="auto"/>
        <w:ind w:right="71"/>
        <w:jc w:val="both"/>
      </w:pPr>
    </w:p>
    <w:p w14:paraId="5C3A32C3" w14:textId="3FBA55DB" w:rsidR="00473807" w:rsidRDefault="00473807" w:rsidP="003F532E">
      <w:pPr>
        <w:tabs>
          <w:tab w:val="left" w:pos="9000"/>
          <w:tab w:val="left" w:pos="9900"/>
        </w:tabs>
        <w:autoSpaceDE w:val="0"/>
        <w:autoSpaceDN w:val="0"/>
        <w:adjustRightInd w:val="0"/>
        <w:spacing w:line="360" w:lineRule="auto"/>
        <w:ind w:right="71"/>
        <w:jc w:val="both"/>
      </w:pPr>
    </w:p>
    <w:p w14:paraId="6A7C856D" w14:textId="4617A2C1" w:rsidR="00473807" w:rsidRDefault="00473807" w:rsidP="003F532E">
      <w:pPr>
        <w:tabs>
          <w:tab w:val="left" w:pos="9000"/>
          <w:tab w:val="left" w:pos="9900"/>
        </w:tabs>
        <w:autoSpaceDE w:val="0"/>
        <w:autoSpaceDN w:val="0"/>
        <w:adjustRightInd w:val="0"/>
        <w:spacing w:line="360" w:lineRule="auto"/>
        <w:ind w:right="71"/>
        <w:jc w:val="both"/>
      </w:pPr>
    </w:p>
    <w:p w14:paraId="13CB9F22" w14:textId="05A486BD" w:rsidR="00473807" w:rsidRDefault="00473807" w:rsidP="003F532E">
      <w:pPr>
        <w:tabs>
          <w:tab w:val="left" w:pos="9000"/>
          <w:tab w:val="left" w:pos="9900"/>
        </w:tabs>
        <w:autoSpaceDE w:val="0"/>
        <w:autoSpaceDN w:val="0"/>
        <w:adjustRightInd w:val="0"/>
        <w:spacing w:line="360" w:lineRule="auto"/>
        <w:ind w:right="71"/>
        <w:jc w:val="both"/>
      </w:pPr>
    </w:p>
    <w:p w14:paraId="13D1BAA8" w14:textId="6FF28922" w:rsidR="00473807" w:rsidRDefault="00473807" w:rsidP="003F532E">
      <w:pPr>
        <w:tabs>
          <w:tab w:val="left" w:pos="9000"/>
          <w:tab w:val="left" w:pos="9900"/>
        </w:tabs>
        <w:autoSpaceDE w:val="0"/>
        <w:autoSpaceDN w:val="0"/>
        <w:adjustRightInd w:val="0"/>
        <w:spacing w:line="360" w:lineRule="auto"/>
        <w:ind w:right="71"/>
        <w:jc w:val="both"/>
      </w:pPr>
    </w:p>
    <w:p w14:paraId="4683CFD8" w14:textId="49C959ED" w:rsidR="00473807" w:rsidRDefault="00473807" w:rsidP="003F532E">
      <w:pPr>
        <w:tabs>
          <w:tab w:val="left" w:pos="9000"/>
          <w:tab w:val="left" w:pos="9900"/>
        </w:tabs>
        <w:autoSpaceDE w:val="0"/>
        <w:autoSpaceDN w:val="0"/>
        <w:adjustRightInd w:val="0"/>
        <w:spacing w:line="360" w:lineRule="auto"/>
        <w:ind w:right="71"/>
        <w:jc w:val="both"/>
      </w:pPr>
    </w:p>
    <w:p w14:paraId="4C8BA560" w14:textId="24542A45" w:rsidR="00473807" w:rsidRDefault="00473807" w:rsidP="003F532E">
      <w:pPr>
        <w:tabs>
          <w:tab w:val="left" w:pos="9000"/>
          <w:tab w:val="left" w:pos="9900"/>
        </w:tabs>
        <w:autoSpaceDE w:val="0"/>
        <w:autoSpaceDN w:val="0"/>
        <w:adjustRightInd w:val="0"/>
        <w:spacing w:line="360" w:lineRule="auto"/>
        <w:ind w:right="71"/>
        <w:jc w:val="both"/>
      </w:pPr>
    </w:p>
    <w:p w14:paraId="4BE65D1A" w14:textId="5F8E8596" w:rsidR="00473807" w:rsidRDefault="00473807" w:rsidP="003F532E">
      <w:pPr>
        <w:tabs>
          <w:tab w:val="left" w:pos="9000"/>
          <w:tab w:val="left" w:pos="9900"/>
        </w:tabs>
        <w:autoSpaceDE w:val="0"/>
        <w:autoSpaceDN w:val="0"/>
        <w:adjustRightInd w:val="0"/>
        <w:spacing w:line="360" w:lineRule="auto"/>
        <w:ind w:right="71"/>
        <w:jc w:val="both"/>
      </w:pPr>
    </w:p>
    <w:p w14:paraId="79A7AED8" w14:textId="30EB8F21" w:rsidR="00473807" w:rsidRDefault="00473807" w:rsidP="003F532E">
      <w:pPr>
        <w:tabs>
          <w:tab w:val="left" w:pos="9000"/>
          <w:tab w:val="left" w:pos="9900"/>
        </w:tabs>
        <w:autoSpaceDE w:val="0"/>
        <w:autoSpaceDN w:val="0"/>
        <w:adjustRightInd w:val="0"/>
        <w:spacing w:line="360" w:lineRule="auto"/>
        <w:ind w:right="71"/>
        <w:jc w:val="both"/>
      </w:pPr>
    </w:p>
    <w:p w14:paraId="57DEA5CD" w14:textId="138B87E3" w:rsidR="00473807" w:rsidRDefault="00473807" w:rsidP="003F532E">
      <w:pPr>
        <w:tabs>
          <w:tab w:val="left" w:pos="9000"/>
          <w:tab w:val="left" w:pos="9900"/>
        </w:tabs>
        <w:autoSpaceDE w:val="0"/>
        <w:autoSpaceDN w:val="0"/>
        <w:adjustRightInd w:val="0"/>
        <w:spacing w:line="360" w:lineRule="auto"/>
        <w:ind w:right="71"/>
        <w:jc w:val="both"/>
      </w:pPr>
    </w:p>
    <w:p w14:paraId="6AE8BDD8" w14:textId="7DC7F203" w:rsidR="00473807" w:rsidRDefault="00473807" w:rsidP="003F532E">
      <w:pPr>
        <w:tabs>
          <w:tab w:val="left" w:pos="9000"/>
          <w:tab w:val="left" w:pos="9900"/>
        </w:tabs>
        <w:autoSpaceDE w:val="0"/>
        <w:autoSpaceDN w:val="0"/>
        <w:adjustRightInd w:val="0"/>
        <w:spacing w:line="360" w:lineRule="auto"/>
        <w:ind w:right="71"/>
        <w:jc w:val="both"/>
      </w:pPr>
    </w:p>
    <w:p w14:paraId="7A9C68AE" w14:textId="5D68C455" w:rsidR="00473807" w:rsidRDefault="00473807" w:rsidP="003F532E">
      <w:pPr>
        <w:tabs>
          <w:tab w:val="left" w:pos="9000"/>
          <w:tab w:val="left" w:pos="9900"/>
        </w:tabs>
        <w:autoSpaceDE w:val="0"/>
        <w:autoSpaceDN w:val="0"/>
        <w:adjustRightInd w:val="0"/>
        <w:spacing w:line="360" w:lineRule="auto"/>
        <w:ind w:right="71"/>
        <w:jc w:val="both"/>
      </w:pPr>
    </w:p>
    <w:p w14:paraId="1740EB17" w14:textId="30878EA6" w:rsidR="00473807" w:rsidRDefault="00473807" w:rsidP="003F532E">
      <w:pPr>
        <w:tabs>
          <w:tab w:val="left" w:pos="9000"/>
          <w:tab w:val="left" w:pos="9900"/>
        </w:tabs>
        <w:autoSpaceDE w:val="0"/>
        <w:autoSpaceDN w:val="0"/>
        <w:adjustRightInd w:val="0"/>
        <w:spacing w:line="360" w:lineRule="auto"/>
        <w:ind w:right="71"/>
        <w:jc w:val="both"/>
      </w:pPr>
    </w:p>
    <w:p w14:paraId="5B78401C" w14:textId="2F4048CA" w:rsidR="00473807" w:rsidRDefault="00473807" w:rsidP="003F532E">
      <w:pPr>
        <w:tabs>
          <w:tab w:val="left" w:pos="9000"/>
          <w:tab w:val="left" w:pos="9900"/>
        </w:tabs>
        <w:autoSpaceDE w:val="0"/>
        <w:autoSpaceDN w:val="0"/>
        <w:adjustRightInd w:val="0"/>
        <w:spacing w:line="360" w:lineRule="auto"/>
        <w:ind w:right="71"/>
        <w:jc w:val="both"/>
      </w:pPr>
    </w:p>
    <w:p w14:paraId="50354652" w14:textId="26D7A8EF" w:rsidR="00473807" w:rsidRDefault="00473807" w:rsidP="003F532E">
      <w:pPr>
        <w:tabs>
          <w:tab w:val="left" w:pos="9000"/>
          <w:tab w:val="left" w:pos="9900"/>
        </w:tabs>
        <w:autoSpaceDE w:val="0"/>
        <w:autoSpaceDN w:val="0"/>
        <w:adjustRightInd w:val="0"/>
        <w:spacing w:line="360" w:lineRule="auto"/>
        <w:ind w:right="71"/>
        <w:jc w:val="both"/>
      </w:pPr>
    </w:p>
    <w:p w14:paraId="3A7896F1" w14:textId="3F436548" w:rsidR="00473807" w:rsidRDefault="00473807" w:rsidP="003F532E">
      <w:pPr>
        <w:tabs>
          <w:tab w:val="left" w:pos="9000"/>
          <w:tab w:val="left" w:pos="9900"/>
        </w:tabs>
        <w:autoSpaceDE w:val="0"/>
        <w:autoSpaceDN w:val="0"/>
        <w:adjustRightInd w:val="0"/>
        <w:spacing w:line="360" w:lineRule="auto"/>
        <w:ind w:right="71"/>
        <w:jc w:val="both"/>
      </w:pPr>
    </w:p>
    <w:p w14:paraId="17914ACF" w14:textId="3BEF9DE6" w:rsidR="00473807" w:rsidRDefault="00473807" w:rsidP="003F532E">
      <w:pPr>
        <w:tabs>
          <w:tab w:val="left" w:pos="9000"/>
          <w:tab w:val="left" w:pos="9900"/>
        </w:tabs>
        <w:autoSpaceDE w:val="0"/>
        <w:autoSpaceDN w:val="0"/>
        <w:adjustRightInd w:val="0"/>
        <w:spacing w:line="360" w:lineRule="auto"/>
        <w:ind w:right="71"/>
        <w:jc w:val="both"/>
      </w:pPr>
    </w:p>
    <w:p w14:paraId="72894AF5" w14:textId="180D8102" w:rsidR="00473807" w:rsidRDefault="00473807" w:rsidP="003F532E">
      <w:pPr>
        <w:tabs>
          <w:tab w:val="left" w:pos="9000"/>
          <w:tab w:val="left" w:pos="9900"/>
        </w:tabs>
        <w:autoSpaceDE w:val="0"/>
        <w:autoSpaceDN w:val="0"/>
        <w:adjustRightInd w:val="0"/>
        <w:spacing w:line="360" w:lineRule="auto"/>
        <w:ind w:right="71"/>
        <w:jc w:val="both"/>
      </w:pPr>
    </w:p>
    <w:p w14:paraId="591AE1B2" w14:textId="77515DCD" w:rsidR="00473807" w:rsidRDefault="00473807" w:rsidP="003F532E">
      <w:pPr>
        <w:tabs>
          <w:tab w:val="left" w:pos="9000"/>
          <w:tab w:val="left" w:pos="9900"/>
        </w:tabs>
        <w:autoSpaceDE w:val="0"/>
        <w:autoSpaceDN w:val="0"/>
        <w:adjustRightInd w:val="0"/>
        <w:spacing w:line="360" w:lineRule="auto"/>
        <w:ind w:right="71"/>
        <w:jc w:val="both"/>
      </w:pPr>
    </w:p>
    <w:p w14:paraId="07887025" w14:textId="1842F9DC" w:rsidR="00473807" w:rsidRDefault="00473807" w:rsidP="003F532E">
      <w:pPr>
        <w:tabs>
          <w:tab w:val="left" w:pos="9000"/>
          <w:tab w:val="left" w:pos="9900"/>
        </w:tabs>
        <w:autoSpaceDE w:val="0"/>
        <w:autoSpaceDN w:val="0"/>
        <w:adjustRightInd w:val="0"/>
        <w:spacing w:line="360" w:lineRule="auto"/>
        <w:ind w:right="71"/>
        <w:jc w:val="both"/>
      </w:pPr>
    </w:p>
    <w:p w14:paraId="406ABF74" w14:textId="34FACA39" w:rsidR="001F6525" w:rsidRDefault="001F6525" w:rsidP="001F6525">
      <w:pPr>
        <w:spacing w:line="260" w:lineRule="exact"/>
        <w:jc w:val="center"/>
        <w:rPr>
          <w:b/>
          <w:lang w:eastAsia="sl-SI"/>
        </w:rPr>
      </w:pPr>
      <w:r w:rsidRPr="009C2AB5">
        <w:rPr>
          <w:b/>
          <w:lang w:eastAsia="sl-SI"/>
        </w:rPr>
        <w:lastRenderedPageBreak/>
        <w:t xml:space="preserve">Informacija </w:t>
      </w:r>
    </w:p>
    <w:p w14:paraId="142CBF5B" w14:textId="77777777" w:rsidR="001F6525" w:rsidRPr="009C2AB5" w:rsidRDefault="001F6525" w:rsidP="001F6525">
      <w:pPr>
        <w:spacing w:line="260" w:lineRule="exact"/>
        <w:jc w:val="center"/>
        <w:rPr>
          <w:b/>
          <w:lang w:eastAsia="sl-SI"/>
        </w:rPr>
      </w:pPr>
    </w:p>
    <w:p w14:paraId="47A23C47" w14:textId="11BFD1FA" w:rsidR="003F532E" w:rsidRPr="00306CAF" w:rsidRDefault="001F6525" w:rsidP="001F6525">
      <w:pPr>
        <w:jc w:val="both"/>
        <w:rPr>
          <w:b/>
          <w:bCs/>
        </w:rPr>
      </w:pPr>
      <w:r w:rsidRPr="009C2AB5">
        <w:rPr>
          <w:b/>
        </w:rPr>
        <w:t xml:space="preserve">o nameravanem podpisu </w:t>
      </w:r>
      <w:bookmarkStart w:id="0" w:name="_Hlk142560757"/>
      <w:r w:rsidR="00306CAF" w:rsidRPr="00306CAF">
        <w:rPr>
          <w:b/>
          <w:bCs/>
        </w:rPr>
        <w:t xml:space="preserve">Dodatka št. 2 k Dogovoru o partnerstvu na področju komunikacij in informacij v zvezi z varnostnimi standardi CIS </w:t>
      </w:r>
      <w:bookmarkEnd w:id="0"/>
    </w:p>
    <w:p w14:paraId="69D1A1CD" w14:textId="6B54F2FD" w:rsidR="001F6525" w:rsidRDefault="001F6525" w:rsidP="001F6525">
      <w:pPr>
        <w:jc w:val="both"/>
      </w:pPr>
    </w:p>
    <w:p w14:paraId="38A0953F" w14:textId="77777777" w:rsidR="003F532E" w:rsidRDefault="003F532E" w:rsidP="003F532E">
      <w:pPr>
        <w:jc w:val="both"/>
      </w:pPr>
    </w:p>
    <w:p w14:paraId="1ABE428F" w14:textId="77777777" w:rsidR="00F32203" w:rsidRDefault="005835A6" w:rsidP="00F32203">
      <w:pPr>
        <w:overflowPunct w:val="0"/>
        <w:autoSpaceDE w:val="0"/>
        <w:autoSpaceDN w:val="0"/>
        <w:adjustRightInd w:val="0"/>
        <w:spacing w:line="276" w:lineRule="auto"/>
        <w:jc w:val="both"/>
        <w:textAlignment w:val="baseline"/>
        <w:rPr>
          <w:iCs/>
          <w:lang w:eastAsia="sl-SI"/>
        </w:rPr>
      </w:pPr>
      <w:r w:rsidRPr="00C34ED0">
        <w:rPr>
          <w:iCs/>
          <w:lang w:eastAsia="sl-SI"/>
        </w:rPr>
        <w:t xml:space="preserve">S predmetnim vladnim gradivom se </w:t>
      </w:r>
      <w:r>
        <w:rPr>
          <w:iCs/>
          <w:lang w:eastAsia="sl-SI"/>
        </w:rPr>
        <w:t xml:space="preserve">seznanja Vlada Republike Slovenije o zaključku postopka in nameri </w:t>
      </w:r>
      <w:r w:rsidRPr="00C34ED0">
        <w:rPr>
          <w:iCs/>
          <w:lang w:eastAsia="sl-SI"/>
        </w:rPr>
        <w:t xml:space="preserve">Republike Slovenije </w:t>
      </w:r>
      <w:r>
        <w:rPr>
          <w:iCs/>
          <w:lang w:eastAsia="sl-SI"/>
        </w:rPr>
        <w:t xml:space="preserve">postati </w:t>
      </w:r>
      <w:r w:rsidRPr="00C34ED0">
        <w:rPr>
          <w:iCs/>
          <w:lang w:eastAsia="sl-SI"/>
        </w:rPr>
        <w:t xml:space="preserve">polnopravna </w:t>
      </w:r>
      <w:r>
        <w:rPr>
          <w:iCs/>
          <w:lang w:eastAsia="sl-SI"/>
        </w:rPr>
        <w:t>članica</w:t>
      </w:r>
      <w:r w:rsidRPr="00C34ED0">
        <w:rPr>
          <w:iCs/>
          <w:lang w:eastAsia="sl-SI"/>
        </w:rPr>
        <w:t xml:space="preserve"> </w:t>
      </w:r>
      <w:r>
        <w:rPr>
          <w:iCs/>
          <w:lang w:eastAsia="sl-SI"/>
        </w:rPr>
        <w:t xml:space="preserve">NATO </w:t>
      </w:r>
      <w:r w:rsidRPr="00C34ED0">
        <w:rPr>
          <w:iCs/>
          <w:lang w:eastAsia="sl-SI"/>
        </w:rPr>
        <w:t>partnerstv</w:t>
      </w:r>
      <w:r>
        <w:rPr>
          <w:iCs/>
          <w:lang w:eastAsia="sl-SI"/>
        </w:rPr>
        <w:t>a</w:t>
      </w:r>
      <w:r w:rsidRPr="00C34ED0">
        <w:rPr>
          <w:iCs/>
          <w:lang w:eastAsia="sl-SI"/>
        </w:rPr>
        <w:t xml:space="preserve"> </w:t>
      </w:r>
      <w:r>
        <w:rPr>
          <w:iCs/>
          <w:lang w:eastAsia="sl-SI"/>
        </w:rPr>
        <w:t>na področju komunikacij in informacij v zvezi z varnostnimi standardi CI</w:t>
      </w:r>
      <w:r w:rsidRPr="00C34ED0">
        <w:rPr>
          <w:iCs/>
          <w:lang w:eastAsia="sl-SI"/>
        </w:rPr>
        <w:t>S</w:t>
      </w:r>
      <w:r>
        <w:rPr>
          <w:iCs/>
          <w:lang w:eastAsia="sl-SI"/>
        </w:rPr>
        <w:t xml:space="preserve"> </w:t>
      </w:r>
      <w:r w:rsidRPr="00AB6AB5">
        <w:rPr>
          <w:iCs/>
          <w:lang w:eastAsia="sl-SI"/>
        </w:rPr>
        <w:t>(</w:t>
      </w:r>
      <w:r w:rsidRPr="00170A96">
        <w:rPr>
          <w:iCs/>
          <w:lang w:eastAsia="sl-SI"/>
        </w:rPr>
        <w:t>Communication and Information Systems Security Standards (CIS3) Communications and Information</w:t>
      </w:r>
      <w:r w:rsidRPr="00AB6AB5">
        <w:rPr>
          <w:iCs/>
          <w:lang w:eastAsia="sl-SI"/>
        </w:rPr>
        <w:t xml:space="preserve"> Partnership</w:t>
      </w:r>
      <w:r>
        <w:rPr>
          <w:iCs/>
          <w:lang w:eastAsia="sl-SI"/>
        </w:rPr>
        <w:t xml:space="preserve"> (C&amp;I)</w:t>
      </w:r>
      <w:r w:rsidRPr="00AB6AB5">
        <w:rPr>
          <w:iCs/>
          <w:lang w:eastAsia="sl-SI"/>
        </w:rPr>
        <w:t>)</w:t>
      </w:r>
      <w:r w:rsidR="00F32203">
        <w:rPr>
          <w:iCs/>
          <w:lang w:eastAsia="sl-SI"/>
        </w:rPr>
        <w:t>. Na podlagi sklepa Vlade Republike Slovenije št. 51102-13/2022/3 z dne 24. novembra 2022 je Vlada Republike Slovenije naložila Uradu Vlade Republike Slovenije za varovanje tajnih podatkov (v nadaljnjem besedilu: Urad), da izvede vse postopke za pridobitev polnopravnega članstva Republike Slovenije v NATO partnerstvu na področju komunikacij in informacij v zvezi z varnostnimi standardi CI</w:t>
      </w:r>
      <w:r w:rsidR="00F32203" w:rsidRPr="00C34ED0">
        <w:rPr>
          <w:iCs/>
          <w:lang w:eastAsia="sl-SI"/>
        </w:rPr>
        <w:t>S</w:t>
      </w:r>
      <w:r w:rsidR="00F32203">
        <w:rPr>
          <w:iCs/>
          <w:lang w:eastAsia="sl-SI"/>
        </w:rPr>
        <w:t xml:space="preserve">. </w:t>
      </w:r>
    </w:p>
    <w:p w14:paraId="0178E822" w14:textId="100C2B76" w:rsidR="00215521" w:rsidRDefault="00215521" w:rsidP="00AF1A4B">
      <w:pPr>
        <w:overflowPunct w:val="0"/>
        <w:autoSpaceDE w:val="0"/>
        <w:autoSpaceDN w:val="0"/>
        <w:adjustRightInd w:val="0"/>
        <w:spacing w:line="276" w:lineRule="auto"/>
        <w:jc w:val="both"/>
        <w:textAlignment w:val="baseline"/>
        <w:rPr>
          <w:iCs/>
          <w:lang w:eastAsia="sl-SI"/>
        </w:rPr>
      </w:pPr>
    </w:p>
    <w:p w14:paraId="2C2C5CEE" w14:textId="4625CF30" w:rsidR="00596D65" w:rsidRDefault="00215521" w:rsidP="00215521">
      <w:pPr>
        <w:overflowPunct w:val="0"/>
        <w:autoSpaceDE w:val="0"/>
        <w:autoSpaceDN w:val="0"/>
        <w:adjustRightInd w:val="0"/>
        <w:spacing w:line="276" w:lineRule="auto"/>
        <w:jc w:val="both"/>
        <w:textAlignment w:val="baseline"/>
        <w:rPr>
          <w:iCs/>
          <w:lang w:eastAsia="sl-SI"/>
        </w:rPr>
      </w:pPr>
      <w:r>
        <w:rPr>
          <w:iCs/>
          <w:lang w:eastAsia="sl-SI"/>
        </w:rPr>
        <w:t>Na podlagi tega</w:t>
      </w:r>
      <w:r w:rsidR="00442381">
        <w:rPr>
          <w:iCs/>
          <w:lang w:eastAsia="sl-SI"/>
        </w:rPr>
        <w:t xml:space="preserve"> sklepa</w:t>
      </w:r>
      <w:r>
        <w:rPr>
          <w:iCs/>
          <w:lang w:eastAsia="sl-SI"/>
        </w:rPr>
        <w:t xml:space="preserve"> je Urad 28. </w:t>
      </w:r>
      <w:r w:rsidR="004448D6">
        <w:rPr>
          <w:iCs/>
          <w:lang w:eastAsia="sl-SI"/>
        </w:rPr>
        <w:t>novembra</w:t>
      </w:r>
      <w:r>
        <w:rPr>
          <w:iCs/>
          <w:lang w:eastAsia="sl-SI"/>
        </w:rPr>
        <w:t xml:space="preserve"> 2022 I</w:t>
      </w:r>
      <w:r w:rsidRPr="00212D29">
        <w:rPr>
          <w:iCs/>
          <w:lang w:eastAsia="sl-SI"/>
        </w:rPr>
        <w:t>zvršni sekretariat nadzornega sveta agencije (</w:t>
      </w:r>
      <w:r>
        <w:rPr>
          <w:iCs/>
          <w:lang w:eastAsia="sl-SI"/>
        </w:rPr>
        <w:t>NATO Communications &amp; Information organisation, Agency Supervisory Board</w:t>
      </w:r>
      <w:r w:rsidRPr="00212D29">
        <w:rPr>
          <w:iCs/>
          <w:lang w:eastAsia="sl-SI"/>
        </w:rPr>
        <w:t>),</w:t>
      </w:r>
      <w:r>
        <w:rPr>
          <w:iCs/>
          <w:lang w:eastAsia="sl-SI"/>
        </w:rPr>
        <w:t xml:space="preserve"> obvestil oziroma </w:t>
      </w:r>
      <w:r w:rsidRPr="00212D29">
        <w:rPr>
          <w:iCs/>
          <w:lang w:eastAsia="sl-SI"/>
        </w:rPr>
        <w:t xml:space="preserve">izrazil </w:t>
      </w:r>
      <w:r w:rsidR="00596D65">
        <w:rPr>
          <w:iCs/>
          <w:lang w:eastAsia="sl-SI"/>
        </w:rPr>
        <w:t>namero</w:t>
      </w:r>
      <w:r w:rsidRPr="00212D29">
        <w:rPr>
          <w:iCs/>
          <w:lang w:eastAsia="sl-SI"/>
        </w:rPr>
        <w:t xml:space="preserve">, </w:t>
      </w:r>
      <w:r w:rsidR="00F32203" w:rsidRPr="00212D29">
        <w:rPr>
          <w:iCs/>
          <w:lang w:eastAsia="sl-SI"/>
        </w:rPr>
        <w:t xml:space="preserve">da </w:t>
      </w:r>
      <w:r w:rsidR="00F32203">
        <w:rPr>
          <w:iCs/>
          <w:lang w:eastAsia="sl-SI"/>
        </w:rPr>
        <w:t xml:space="preserve">Republika Slovenija postane polnopravna članica NATO partnerstva </w:t>
      </w:r>
      <w:r w:rsidR="001A3EC7">
        <w:rPr>
          <w:iCs/>
          <w:lang w:eastAsia="sl-SI"/>
        </w:rPr>
        <w:t>na področju komunikacij in informacij v zvezi z varnostnimi standardi CI</w:t>
      </w:r>
      <w:r w:rsidR="001A3EC7" w:rsidRPr="00C34ED0">
        <w:rPr>
          <w:iCs/>
          <w:lang w:eastAsia="sl-SI"/>
        </w:rPr>
        <w:t>S</w:t>
      </w:r>
      <w:r>
        <w:rPr>
          <w:iCs/>
          <w:lang w:eastAsia="sl-SI"/>
        </w:rPr>
        <w:t>. I</w:t>
      </w:r>
      <w:r w:rsidRPr="00212D29">
        <w:rPr>
          <w:iCs/>
          <w:lang w:eastAsia="sl-SI"/>
        </w:rPr>
        <w:t xml:space="preserve">zvršni sekretariat nadzornega sveta agencije </w:t>
      </w:r>
      <w:r>
        <w:rPr>
          <w:iCs/>
          <w:lang w:eastAsia="sl-SI"/>
        </w:rPr>
        <w:t xml:space="preserve">je </w:t>
      </w:r>
      <w:r w:rsidRPr="00212D29">
        <w:rPr>
          <w:iCs/>
          <w:lang w:eastAsia="sl-SI"/>
        </w:rPr>
        <w:t>odobril</w:t>
      </w:r>
      <w:r>
        <w:rPr>
          <w:iCs/>
          <w:lang w:eastAsia="sl-SI"/>
        </w:rPr>
        <w:t xml:space="preserve"> polnopravno članstvo </w:t>
      </w:r>
      <w:r w:rsidR="009477B3">
        <w:rPr>
          <w:iCs/>
          <w:lang w:eastAsia="sl-SI"/>
        </w:rPr>
        <w:t xml:space="preserve">Republike Slovenije </w:t>
      </w:r>
      <w:r>
        <w:rPr>
          <w:iCs/>
          <w:lang w:eastAsia="sl-SI"/>
        </w:rPr>
        <w:t xml:space="preserve">v </w:t>
      </w:r>
      <w:r w:rsidR="001A3EC7">
        <w:rPr>
          <w:iCs/>
          <w:lang w:eastAsia="sl-SI"/>
        </w:rPr>
        <w:t>NATO partnerstvu na področju komunikacij in informacij v zvezi z varnostnimi standardi CI</w:t>
      </w:r>
      <w:r w:rsidR="001A3EC7" w:rsidRPr="00C34ED0">
        <w:rPr>
          <w:iCs/>
          <w:lang w:eastAsia="sl-SI"/>
        </w:rPr>
        <w:t>S</w:t>
      </w:r>
      <w:r w:rsidR="001A3EC7">
        <w:rPr>
          <w:iCs/>
          <w:lang w:eastAsia="sl-SI"/>
        </w:rPr>
        <w:t xml:space="preserve"> </w:t>
      </w:r>
      <w:r>
        <w:rPr>
          <w:iCs/>
          <w:lang w:eastAsia="sl-SI"/>
        </w:rPr>
        <w:t xml:space="preserve">dne </w:t>
      </w:r>
      <w:r w:rsidRPr="00212D29">
        <w:rPr>
          <w:iCs/>
          <w:lang w:eastAsia="sl-SI"/>
        </w:rPr>
        <w:t>14. februarja 2023 po postopku</w:t>
      </w:r>
      <w:r>
        <w:rPr>
          <w:iCs/>
          <w:lang w:eastAsia="sl-SI"/>
        </w:rPr>
        <w:t xml:space="preserve"> tihe procedure. </w:t>
      </w:r>
      <w:r w:rsidR="001A3EC7">
        <w:rPr>
          <w:iCs/>
          <w:lang w:eastAsia="sl-SI"/>
        </w:rPr>
        <w:t xml:space="preserve"> </w:t>
      </w:r>
    </w:p>
    <w:p w14:paraId="3F504B54" w14:textId="77777777" w:rsidR="00596D65" w:rsidRDefault="00596D65" w:rsidP="00215521">
      <w:pPr>
        <w:overflowPunct w:val="0"/>
        <w:autoSpaceDE w:val="0"/>
        <w:autoSpaceDN w:val="0"/>
        <w:adjustRightInd w:val="0"/>
        <w:spacing w:line="276" w:lineRule="auto"/>
        <w:jc w:val="both"/>
        <w:textAlignment w:val="baseline"/>
        <w:rPr>
          <w:iCs/>
          <w:lang w:eastAsia="sl-SI"/>
        </w:rPr>
      </w:pPr>
    </w:p>
    <w:p w14:paraId="10D87EF3" w14:textId="06E72BAE" w:rsidR="00215521" w:rsidRDefault="00215521" w:rsidP="00215521">
      <w:pPr>
        <w:overflowPunct w:val="0"/>
        <w:autoSpaceDE w:val="0"/>
        <w:autoSpaceDN w:val="0"/>
        <w:adjustRightInd w:val="0"/>
        <w:spacing w:line="276" w:lineRule="auto"/>
        <w:jc w:val="both"/>
        <w:textAlignment w:val="baseline"/>
        <w:rPr>
          <w:iCs/>
          <w:lang w:eastAsia="sl-SI"/>
        </w:rPr>
      </w:pPr>
      <w:r>
        <w:rPr>
          <w:iCs/>
          <w:lang w:eastAsia="sl-SI"/>
        </w:rPr>
        <w:t>Postopek pristopa Republike Slovenije k polnopravnemu članstvu</w:t>
      </w:r>
      <w:r w:rsidR="001A3EC7">
        <w:rPr>
          <w:iCs/>
          <w:lang w:eastAsia="sl-SI"/>
        </w:rPr>
        <w:t xml:space="preserve"> na področju komunikacij in informacij v zvezi z varnostnimi standardi CI</w:t>
      </w:r>
      <w:r w:rsidR="001A3EC7" w:rsidRPr="00C34ED0">
        <w:rPr>
          <w:iCs/>
          <w:lang w:eastAsia="sl-SI"/>
        </w:rPr>
        <w:t>S</w:t>
      </w:r>
      <w:r>
        <w:rPr>
          <w:iCs/>
          <w:lang w:eastAsia="sl-SI"/>
        </w:rPr>
        <w:t xml:space="preserve"> se zaključi s podpisom </w:t>
      </w:r>
      <w:r w:rsidR="001A3EC7" w:rsidRPr="00D7157F">
        <w:t>Dodatka št. 2 k Dogovoru o partnerstvu na področju komunikacij in informacij v zvezi z varnostnimi standardi CIS</w:t>
      </w:r>
      <w:r>
        <w:rPr>
          <w:iCs/>
          <w:lang w:eastAsia="sl-SI"/>
        </w:rPr>
        <w:t>.</w:t>
      </w:r>
    </w:p>
    <w:p w14:paraId="5C8AD823" w14:textId="77777777" w:rsidR="00215521" w:rsidRDefault="00215521" w:rsidP="00215521">
      <w:pPr>
        <w:overflowPunct w:val="0"/>
        <w:autoSpaceDE w:val="0"/>
        <w:autoSpaceDN w:val="0"/>
        <w:adjustRightInd w:val="0"/>
        <w:spacing w:line="276" w:lineRule="auto"/>
        <w:jc w:val="both"/>
        <w:textAlignment w:val="baseline"/>
        <w:rPr>
          <w:iCs/>
          <w:lang w:eastAsia="sl-SI"/>
        </w:rPr>
      </w:pPr>
    </w:p>
    <w:p w14:paraId="775CB907" w14:textId="65FD75CE" w:rsidR="00AF1A4B" w:rsidRPr="002030E0" w:rsidRDefault="00AF1A4B" w:rsidP="00AF1A4B">
      <w:pPr>
        <w:jc w:val="both"/>
      </w:pPr>
      <w:r w:rsidRPr="002030E0">
        <w:t xml:space="preserve">Slovenija potrjuje in sprejema, da bo spoštovala pogoje in določbe </w:t>
      </w:r>
      <w:r w:rsidR="00306CAF" w:rsidRPr="00D7157F">
        <w:t>Dogovor</w:t>
      </w:r>
      <w:r w:rsidR="00306CAF">
        <w:t>a</w:t>
      </w:r>
      <w:r w:rsidR="00306CAF" w:rsidRPr="00D7157F">
        <w:t xml:space="preserve"> o partnerstvu na področju komunikacij in informacij v zvezi z varnostnimi standardi CIS</w:t>
      </w:r>
      <w:r w:rsidRPr="002030E0">
        <w:t>.</w:t>
      </w:r>
      <w:r>
        <w:t xml:space="preserve"> </w:t>
      </w:r>
      <w:r w:rsidR="00306CAF" w:rsidRPr="00D7157F">
        <w:t>Dodat</w:t>
      </w:r>
      <w:r w:rsidR="00306CAF">
        <w:t>e</w:t>
      </w:r>
      <w:r w:rsidR="00306CAF" w:rsidRPr="00D7157F">
        <w:t xml:space="preserve">k št. 2 k Dogovoru o partnerstvu na področju komunikacij in informacij v zvezi z varnostnimi standardi CIS </w:t>
      </w:r>
      <w:r w:rsidR="00306CAF">
        <w:t xml:space="preserve"> </w:t>
      </w:r>
      <w:r>
        <w:t>se sklepa za obdobje trajanja tega partnerstva.</w:t>
      </w:r>
    </w:p>
    <w:p w14:paraId="3B333469" w14:textId="026AC3B2" w:rsidR="00AF1A4B" w:rsidRDefault="00AF1A4B" w:rsidP="00AF1A4B">
      <w:pPr>
        <w:spacing w:line="240" w:lineRule="atLeast"/>
        <w:jc w:val="both"/>
      </w:pPr>
    </w:p>
    <w:p w14:paraId="681760E3" w14:textId="5422255D" w:rsidR="001F6525" w:rsidRDefault="003F532E" w:rsidP="001F6525">
      <w:pPr>
        <w:tabs>
          <w:tab w:val="left" w:pos="708"/>
        </w:tabs>
        <w:spacing w:line="260" w:lineRule="exact"/>
        <w:jc w:val="both"/>
      </w:pPr>
      <w:r w:rsidRPr="008F2F2C">
        <w:t>Delegacijo za pogajanja sestavljajo direktor in uslužben</w:t>
      </w:r>
      <w:r>
        <w:t>c</w:t>
      </w:r>
      <w:r w:rsidR="009937F1">
        <w:t>i</w:t>
      </w:r>
      <w:r w:rsidRPr="008F2F2C">
        <w:t xml:space="preserve"> Urada Vlade Republike Slovenije za varovanje tajnih podatkov. </w:t>
      </w:r>
    </w:p>
    <w:p w14:paraId="0EAC0CB9" w14:textId="77777777" w:rsidR="001F6525" w:rsidRDefault="001F6525" w:rsidP="001F6525">
      <w:pPr>
        <w:tabs>
          <w:tab w:val="left" w:pos="708"/>
        </w:tabs>
        <w:spacing w:line="260" w:lineRule="exact"/>
        <w:jc w:val="both"/>
      </w:pPr>
    </w:p>
    <w:p w14:paraId="008A970B" w14:textId="33D8C6A4" w:rsidR="003F532E" w:rsidRDefault="003F532E" w:rsidP="003F532E">
      <w:pPr>
        <w:autoSpaceDE w:val="0"/>
        <w:autoSpaceDN w:val="0"/>
        <w:adjustRightInd w:val="0"/>
        <w:jc w:val="both"/>
      </w:pPr>
      <w:r w:rsidRPr="008F2F2C">
        <w:t>Pogajanja</w:t>
      </w:r>
      <w:r>
        <w:t xml:space="preserve"> z deležniki</w:t>
      </w:r>
      <w:r w:rsidRPr="008F2F2C">
        <w:t xml:space="preserve"> za usklajevanje besedila</w:t>
      </w:r>
      <w:r>
        <w:t xml:space="preserve"> mednarodnega</w:t>
      </w:r>
      <w:r w:rsidRPr="008F2F2C">
        <w:t xml:space="preserve"> </w:t>
      </w:r>
      <w:r w:rsidR="001A3EC7">
        <w:t>akta</w:t>
      </w:r>
      <w:r w:rsidRPr="008F2F2C">
        <w:t xml:space="preserve"> bodo potekala dopisno, pri čemer dodatni finančni stroški ne bodo nastali.</w:t>
      </w:r>
    </w:p>
    <w:p w14:paraId="3B8E540A" w14:textId="77777777" w:rsidR="00744202" w:rsidRDefault="00744202" w:rsidP="003F532E">
      <w:pPr>
        <w:tabs>
          <w:tab w:val="left" w:pos="9000"/>
          <w:tab w:val="left" w:pos="9900"/>
        </w:tabs>
        <w:autoSpaceDE w:val="0"/>
        <w:autoSpaceDN w:val="0"/>
        <w:adjustRightInd w:val="0"/>
        <w:spacing w:line="280" w:lineRule="atLeast"/>
        <w:ind w:right="71"/>
        <w:jc w:val="both"/>
        <w:rPr>
          <w:lang w:eastAsia="sl-SI"/>
        </w:rPr>
      </w:pPr>
    </w:p>
    <w:p w14:paraId="40A0895A" w14:textId="0338F7FD" w:rsidR="003F532E" w:rsidRDefault="001F6525" w:rsidP="003F532E">
      <w:pPr>
        <w:tabs>
          <w:tab w:val="left" w:pos="9000"/>
          <w:tab w:val="left" w:pos="9900"/>
        </w:tabs>
        <w:autoSpaceDE w:val="0"/>
        <w:autoSpaceDN w:val="0"/>
        <w:adjustRightInd w:val="0"/>
        <w:spacing w:line="280" w:lineRule="atLeast"/>
        <w:ind w:right="71"/>
        <w:jc w:val="both"/>
        <w:rPr>
          <w:color w:val="000000"/>
        </w:rPr>
      </w:pPr>
      <w:r w:rsidRPr="009C2AB5">
        <w:rPr>
          <w:lang w:eastAsia="sl-SI"/>
        </w:rPr>
        <w:t>Za podpisnika dogovora za slovensko stran je predviden</w:t>
      </w:r>
      <w:r w:rsidR="003F532E" w:rsidRPr="00EE2EF4">
        <w:rPr>
          <w:color w:val="000000"/>
        </w:rPr>
        <w:t xml:space="preserve">, </w:t>
      </w:r>
      <w:r>
        <w:rPr>
          <w:color w:val="000000"/>
        </w:rPr>
        <w:t xml:space="preserve">dr. Blaž Torkar, v.d. </w:t>
      </w:r>
      <w:r w:rsidR="003F532E">
        <w:rPr>
          <w:color w:val="000000"/>
        </w:rPr>
        <w:t>direktor</w:t>
      </w:r>
      <w:r>
        <w:rPr>
          <w:color w:val="000000"/>
        </w:rPr>
        <w:t>ja</w:t>
      </w:r>
      <w:r w:rsidR="003F532E">
        <w:rPr>
          <w:color w:val="000000"/>
        </w:rPr>
        <w:t xml:space="preserve"> Urada Vlade Republike Slovenije za varovanje tajnih podatkov.</w:t>
      </w:r>
    </w:p>
    <w:p w14:paraId="03A2FC23" w14:textId="18ECEA38" w:rsidR="00473807" w:rsidRDefault="00473807" w:rsidP="003F532E">
      <w:pPr>
        <w:tabs>
          <w:tab w:val="left" w:pos="9000"/>
          <w:tab w:val="left" w:pos="9900"/>
        </w:tabs>
        <w:autoSpaceDE w:val="0"/>
        <w:autoSpaceDN w:val="0"/>
        <w:adjustRightInd w:val="0"/>
        <w:spacing w:line="280" w:lineRule="atLeast"/>
        <w:ind w:right="71"/>
        <w:jc w:val="both"/>
        <w:rPr>
          <w:color w:val="000000"/>
        </w:rPr>
      </w:pPr>
    </w:p>
    <w:p w14:paraId="553C56E0" w14:textId="1AFAC12B" w:rsidR="00D66994" w:rsidRDefault="001F6525" w:rsidP="001F6525">
      <w:pPr>
        <w:tabs>
          <w:tab w:val="left" w:pos="708"/>
        </w:tabs>
        <w:spacing w:line="260" w:lineRule="exact"/>
        <w:jc w:val="both"/>
        <w:rPr>
          <w:iCs/>
          <w:lang w:eastAsia="sl-SI"/>
        </w:rPr>
      </w:pPr>
      <w:r w:rsidRPr="009C2AB5">
        <w:rPr>
          <w:iCs/>
          <w:lang w:eastAsia="sl-SI"/>
        </w:rPr>
        <w:t>Dogovor ima naravo mednarodnega akta</w:t>
      </w:r>
      <w:r w:rsidR="00744202">
        <w:rPr>
          <w:iCs/>
          <w:lang w:eastAsia="sl-SI"/>
        </w:rPr>
        <w:t xml:space="preserve"> iz devetega odstavka 75. člena </w:t>
      </w:r>
      <w:r w:rsidR="00744202" w:rsidRPr="00744202">
        <w:rPr>
          <w:iCs/>
          <w:lang w:eastAsia="sl-SI"/>
        </w:rPr>
        <w:t>Zakon</w:t>
      </w:r>
      <w:r w:rsidR="00744202">
        <w:rPr>
          <w:iCs/>
          <w:lang w:eastAsia="sl-SI"/>
        </w:rPr>
        <w:t>a</w:t>
      </w:r>
      <w:r w:rsidR="00744202" w:rsidRPr="00744202">
        <w:rPr>
          <w:iCs/>
          <w:lang w:eastAsia="sl-SI"/>
        </w:rPr>
        <w:t xml:space="preserve"> o zunanjih zadevah (Uradni list RS, št. </w:t>
      </w:r>
      <w:hyperlink r:id="rId9" w:tgtFrame="_blank" w:tooltip="Zakon o zunanjih zadevah (uradno prečiščeno besedilo)" w:history="1">
        <w:r w:rsidR="00744202" w:rsidRPr="00744202">
          <w:rPr>
            <w:iCs/>
            <w:lang w:eastAsia="sl-SI"/>
          </w:rPr>
          <w:t>113/03</w:t>
        </w:r>
      </w:hyperlink>
      <w:r w:rsidR="00744202" w:rsidRPr="00744202">
        <w:rPr>
          <w:iCs/>
          <w:lang w:eastAsia="sl-SI"/>
        </w:rPr>
        <w:t> – uradno prečiščeno besedilo, </w:t>
      </w:r>
      <w:hyperlink r:id="rId10" w:tgtFrame="_blank" w:tooltip="Zakon o napotitvi oseb v mednarodne civilne misije in mednarodne organizacije" w:history="1">
        <w:r w:rsidR="00744202" w:rsidRPr="00744202">
          <w:rPr>
            <w:iCs/>
            <w:lang w:eastAsia="sl-SI"/>
          </w:rPr>
          <w:t>20/06</w:t>
        </w:r>
      </w:hyperlink>
      <w:r w:rsidR="00744202" w:rsidRPr="00744202">
        <w:rPr>
          <w:iCs/>
          <w:lang w:eastAsia="sl-SI"/>
        </w:rPr>
        <w:t> – ZNOMCMO, </w:t>
      </w:r>
      <w:hyperlink r:id="rId11" w:tgtFrame="_blank" w:tooltip="Zakon o spremembah in dopolnitvah Zakona o zunanjih zadevah" w:history="1">
        <w:r w:rsidR="00744202" w:rsidRPr="00744202">
          <w:rPr>
            <w:iCs/>
            <w:lang w:eastAsia="sl-SI"/>
          </w:rPr>
          <w:t>76/08</w:t>
        </w:r>
      </w:hyperlink>
      <w:r w:rsidR="00744202" w:rsidRPr="00744202">
        <w:rPr>
          <w:iCs/>
          <w:lang w:eastAsia="sl-SI"/>
        </w:rPr>
        <w:t>, </w:t>
      </w:r>
      <w:hyperlink r:id="rId12" w:tgtFrame="_blank" w:tooltip="Zakon o spremembah in dopolnitvah Zakona o zunanjih zadevah" w:history="1">
        <w:r w:rsidR="00744202" w:rsidRPr="00744202">
          <w:rPr>
            <w:iCs/>
            <w:lang w:eastAsia="sl-SI"/>
          </w:rPr>
          <w:t>108/09</w:t>
        </w:r>
      </w:hyperlink>
      <w:r w:rsidR="00744202" w:rsidRPr="00744202">
        <w:rPr>
          <w:iCs/>
          <w:lang w:eastAsia="sl-SI"/>
        </w:rPr>
        <w:t>, </w:t>
      </w:r>
      <w:hyperlink r:id="rId13" w:tgtFrame="_blank" w:tooltip="Zakon o urejanju trga dela" w:history="1">
        <w:r w:rsidR="00744202" w:rsidRPr="00744202">
          <w:rPr>
            <w:iCs/>
            <w:lang w:eastAsia="sl-SI"/>
          </w:rPr>
          <w:t>80/10</w:t>
        </w:r>
      </w:hyperlink>
      <w:r w:rsidR="00744202" w:rsidRPr="00744202">
        <w:rPr>
          <w:iCs/>
          <w:lang w:eastAsia="sl-SI"/>
        </w:rPr>
        <w:t> – ZUTD, </w:t>
      </w:r>
      <w:hyperlink r:id="rId14" w:tgtFrame="_blank" w:tooltip="Zakon o spremembah Zakona o zunanjih zadevah" w:history="1">
        <w:r w:rsidR="00744202" w:rsidRPr="00744202">
          <w:rPr>
            <w:iCs/>
            <w:lang w:eastAsia="sl-SI"/>
          </w:rPr>
          <w:t>31/15</w:t>
        </w:r>
      </w:hyperlink>
      <w:r w:rsidR="00744202" w:rsidRPr="00744202">
        <w:rPr>
          <w:iCs/>
          <w:lang w:eastAsia="sl-SI"/>
        </w:rPr>
        <w:t> in </w:t>
      </w:r>
      <w:hyperlink r:id="rId15" w:tgtFrame="_blank" w:tooltip="Zakon o konzularni zaščiti" w:history="1">
        <w:r w:rsidR="00744202" w:rsidRPr="00744202">
          <w:rPr>
            <w:iCs/>
            <w:lang w:eastAsia="sl-SI"/>
          </w:rPr>
          <w:t>30/18</w:t>
        </w:r>
      </w:hyperlink>
      <w:r w:rsidR="00744202" w:rsidRPr="00744202">
        <w:rPr>
          <w:iCs/>
          <w:lang w:eastAsia="sl-SI"/>
        </w:rPr>
        <w:t> – ZKZaš)</w:t>
      </w:r>
      <w:r w:rsidRPr="009C2AB5">
        <w:rPr>
          <w:iCs/>
          <w:lang w:eastAsia="sl-SI"/>
        </w:rPr>
        <w:t>.</w:t>
      </w:r>
    </w:p>
    <w:p w14:paraId="38FEBC03" w14:textId="77777777" w:rsidR="003F532E" w:rsidRPr="00022640" w:rsidRDefault="003F532E" w:rsidP="003F532E">
      <w:pPr>
        <w:autoSpaceDE w:val="0"/>
        <w:autoSpaceDN w:val="0"/>
        <w:adjustRightInd w:val="0"/>
        <w:jc w:val="both"/>
      </w:pPr>
    </w:p>
    <w:p w14:paraId="23276CAF" w14:textId="645E625E" w:rsidR="00AF1A4B" w:rsidRPr="00F6000F" w:rsidRDefault="00AF1A4B" w:rsidP="00AF1A4B">
      <w:pPr>
        <w:autoSpaceDE w:val="0"/>
        <w:autoSpaceDN w:val="0"/>
        <w:adjustRightInd w:val="0"/>
        <w:jc w:val="both"/>
        <w:rPr>
          <w:iCs/>
          <w:lang w:eastAsia="sl-SI"/>
        </w:rPr>
      </w:pPr>
      <w:r>
        <w:t xml:space="preserve">Finančne posledice za vključitev v NATO partnerstvo </w:t>
      </w:r>
      <w:r w:rsidR="001A3EC7">
        <w:rPr>
          <w:iCs/>
          <w:lang w:eastAsia="sl-SI"/>
        </w:rPr>
        <w:t>na področju komunikacij in informacij v zvezi z varnostnimi standardi CI</w:t>
      </w:r>
      <w:r w:rsidR="001A3EC7" w:rsidRPr="00C34ED0">
        <w:rPr>
          <w:iCs/>
          <w:lang w:eastAsia="sl-SI"/>
        </w:rPr>
        <w:t>S</w:t>
      </w:r>
      <w:r w:rsidR="001A3EC7">
        <w:t xml:space="preserve"> </w:t>
      </w:r>
      <w:r>
        <w:t xml:space="preserve">znašajo 96.000 EUR na letni ravni, sredstva so zagotovljena na proračunski postavki 2233 – Materialni stroški, pri proračunskem uporabniku Urad Vlade RS za varovanje tajnih podatkov. Finančna sredstva se bodo porabila za plačilo letne članarine. </w:t>
      </w:r>
    </w:p>
    <w:p w14:paraId="7BF09262" w14:textId="77777777" w:rsidR="003F532E" w:rsidRPr="00022640" w:rsidRDefault="003F532E" w:rsidP="003F532E">
      <w:pPr>
        <w:autoSpaceDE w:val="0"/>
        <w:autoSpaceDN w:val="0"/>
        <w:adjustRightInd w:val="0"/>
        <w:jc w:val="both"/>
      </w:pPr>
    </w:p>
    <w:p w14:paraId="572CB77B" w14:textId="77777777" w:rsidR="003F532E" w:rsidRPr="00022640" w:rsidRDefault="003F532E" w:rsidP="003F532E">
      <w:pPr>
        <w:autoSpaceDE w:val="0"/>
        <w:autoSpaceDN w:val="0"/>
        <w:adjustRightInd w:val="0"/>
        <w:jc w:val="both"/>
      </w:pPr>
      <w:r w:rsidRPr="00022640">
        <w:t>Sporazum ni predmet usklajevanja s pravnim redom EU.</w:t>
      </w:r>
    </w:p>
    <w:p w14:paraId="6987C984" w14:textId="77777777" w:rsidR="003F532E" w:rsidRPr="00022640" w:rsidRDefault="003F532E" w:rsidP="003F532E">
      <w:pPr>
        <w:jc w:val="both"/>
      </w:pPr>
    </w:p>
    <w:p w14:paraId="194AB302" w14:textId="77777777" w:rsidR="003F532E" w:rsidRPr="00B317D5" w:rsidRDefault="003F532E" w:rsidP="003F532E">
      <w:pPr>
        <w:tabs>
          <w:tab w:val="left" w:pos="9000"/>
          <w:tab w:val="left" w:pos="9900"/>
        </w:tabs>
        <w:autoSpaceDE w:val="0"/>
        <w:autoSpaceDN w:val="0"/>
        <w:adjustRightInd w:val="0"/>
        <w:spacing w:line="360" w:lineRule="auto"/>
        <w:ind w:right="71"/>
        <w:jc w:val="both"/>
      </w:pPr>
    </w:p>
    <w:p w14:paraId="61C21656" w14:textId="77777777" w:rsidR="003F532E" w:rsidRPr="00B317D5" w:rsidRDefault="003F532E" w:rsidP="003F532E">
      <w:pPr>
        <w:tabs>
          <w:tab w:val="left" w:pos="9000"/>
          <w:tab w:val="left" w:pos="9900"/>
        </w:tabs>
        <w:autoSpaceDE w:val="0"/>
        <w:autoSpaceDN w:val="0"/>
        <w:adjustRightInd w:val="0"/>
        <w:spacing w:line="360" w:lineRule="auto"/>
        <w:ind w:right="71"/>
        <w:jc w:val="both"/>
      </w:pPr>
    </w:p>
    <w:p w14:paraId="6DDFCD70" w14:textId="74AF4A21" w:rsidR="003F532E" w:rsidRDefault="003F532E" w:rsidP="003F532E">
      <w:pPr>
        <w:tabs>
          <w:tab w:val="left" w:pos="9000"/>
          <w:tab w:val="left" w:pos="9900"/>
        </w:tabs>
        <w:autoSpaceDE w:val="0"/>
        <w:autoSpaceDN w:val="0"/>
        <w:adjustRightInd w:val="0"/>
        <w:spacing w:line="360" w:lineRule="auto"/>
        <w:ind w:right="71"/>
        <w:jc w:val="both"/>
      </w:pPr>
    </w:p>
    <w:p w14:paraId="1C0EEC90" w14:textId="0A195AF2" w:rsidR="003F532E" w:rsidRPr="00B317D5" w:rsidRDefault="001A3EC7" w:rsidP="003F532E">
      <w:pPr>
        <w:tabs>
          <w:tab w:val="left" w:pos="9000"/>
          <w:tab w:val="left" w:pos="9900"/>
        </w:tabs>
        <w:autoSpaceDE w:val="0"/>
        <w:autoSpaceDN w:val="0"/>
        <w:adjustRightInd w:val="0"/>
        <w:spacing w:line="360" w:lineRule="auto"/>
        <w:ind w:right="71"/>
        <w:jc w:val="both"/>
      </w:pPr>
      <w:r>
        <w:t>P</w:t>
      </w:r>
      <w:r w:rsidR="003F532E">
        <w:t xml:space="preserve">rilogi: </w:t>
      </w:r>
    </w:p>
    <w:p w14:paraId="281FA852" w14:textId="413B81FB" w:rsidR="00744202" w:rsidRDefault="003F532E" w:rsidP="001A3EC7">
      <w:pPr>
        <w:pStyle w:val="Odstavekseznama"/>
        <w:numPr>
          <w:ilvl w:val="0"/>
          <w:numId w:val="10"/>
        </w:numPr>
        <w:suppressAutoHyphens/>
        <w:spacing w:line="240" w:lineRule="auto"/>
        <w:ind w:left="306" w:hanging="284"/>
        <w:jc w:val="both"/>
        <w:rPr>
          <w:iCs/>
          <w:lang w:eastAsia="ar-SA"/>
        </w:rPr>
      </w:pPr>
      <w:r>
        <w:t xml:space="preserve">osnutek besedila </w:t>
      </w:r>
      <w:r w:rsidR="001A3EC7" w:rsidRPr="00D7157F">
        <w:t xml:space="preserve">Dodatka št. 2 k Dogovoru o partnerstvu na področju komunikacij in informacij v zvezi z varnostnimi standardi CIS </w:t>
      </w:r>
      <w:r w:rsidR="00744202" w:rsidRPr="00F41AD9">
        <w:rPr>
          <w:iCs/>
          <w:lang w:eastAsia="ar-SA"/>
        </w:rPr>
        <w:t>v slovenskem in angleškem jeziku</w:t>
      </w:r>
    </w:p>
    <w:p w14:paraId="22F65E84" w14:textId="20CDA8DB" w:rsidR="009C5743" w:rsidRPr="00F41AD9" w:rsidRDefault="009C5743" w:rsidP="001A3EC7">
      <w:pPr>
        <w:pStyle w:val="Odstavekseznama"/>
        <w:numPr>
          <w:ilvl w:val="0"/>
          <w:numId w:val="10"/>
        </w:numPr>
        <w:suppressAutoHyphens/>
        <w:spacing w:line="240" w:lineRule="auto"/>
        <w:ind w:left="306" w:hanging="284"/>
        <w:jc w:val="both"/>
        <w:rPr>
          <w:iCs/>
          <w:lang w:eastAsia="ar-SA"/>
        </w:rPr>
      </w:pPr>
      <w:r>
        <w:rPr>
          <w:iCs/>
          <w:lang w:eastAsia="ar-SA"/>
        </w:rPr>
        <w:t>mnenje MZEZ</w:t>
      </w:r>
    </w:p>
    <w:p w14:paraId="03960524" w14:textId="618910BA" w:rsidR="003F532E" w:rsidRPr="00B317D5" w:rsidRDefault="003F532E" w:rsidP="001A3EC7">
      <w:pPr>
        <w:pStyle w:val="Odstavekseznama"/>
        <w:tabs>
          <w:tab w:val="left" w:pos="9000"/>
          <w:tab w:val="left" w:pos="9900"/>
        </w:tabs>
        <w:autoSpaceDE w:val="0"/>
        <w:autoSpaceDN w:val="0"/>
        <w:adjustRightInd w:val="0"/>
        <w:spacing w:line="360" w:lineRule="auto"/>
        <w:ind w:right="71"/>
        <w:jc w:val="both"/>
      </w:pPr>
    </w:p>
    <w:p w14:paraId="2D4FEBBA" w14:textId="77777777" w:rsidR="003F532E" w:rsidRPr="00B317D5" w:rsidRDefault="003F532E" w:rsidP="003F532E">
      <w:pPr>
        <w:tabs>
          <w:tab w:val="left" w:pos="9000"/>
          <w:tab w:val="left" w:pos="9900"/>
        </w:tabs>
        <w:autoSpaceDE w:val="0"/>
        <w:autoSpaceDN w:val="0"/>
        <w:adjustRightInd w:val="0"/>
        <w:spacing w:line="360" w:lineRule="auto"/>
        <w:ind w:right="71"/>
        <w:jc w:val="both"/>
      </w:pPr>
    </w:p>
    <w:p w14:paraId="6E131A81" w14:textId="77777777" w:rsidR="003F532E" w:rsidRPr="00B317D5" w:rsidRDefault="003F532E" w:rsidP="003F532E">
      <w:pPr>
        <w:tabs>
          <w:tab w:val="left" w:pos="9000"/>
          <w:tab w:val="left" w:pos="9900"/>
        </w:tabs>
        <w:autoSpaceDE w:val="0"/>
        <w:autoSpaceDN w:val="0"/>
        <w:adjustRightInd w:val="0"/>
        <w:spacing w:line="360" w:lineRule="auto"/>
        <w:ind w:right="71"/>
        <w:jc w:val="both"/>
      </w:pPr>
    </w:p>
    <w:sectPr w:rsidR="003F532E" w:rsidRPr="00B317D5" w:rsidSect="0028131A">
      <w:headerReference w:type="default" r:id="rId16"/>
      <w:head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8EC9" w14:textId="77777777" w:rsidR="00967308" w:rsidRDefault="00967308" w:rsidP="00DA4438">
      <w:pPr>
        <w:spacing w:line="240" w:lineRule="auto"/>
      </w:pPr>
      <w:r>
        <w:separator/>
      </w:r>
    </w:p>
  </w:endnote>
  <w:endnote w:type="continuationSeparator" w:id="0">
    <w:p w14:paraId="6DBFA748" w14:textId="77777777" w:rsidR="00967308" w:rsidRDefault="00967308" w:rsidP="00DA4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C030" w14:textId="77777777" w:rsidR="00967308" w:rsidRDefault="00967308" w:rsidP="00DA4438">
      <w:pPr>
        <w:spacing w:line="240" w:lineRule="auto"/>
      </w:pPr>
      <w:r>
        <w:separator/>
      </w:r>
    </w:p>
  </w:footnote>
  <w:footnote w:type="continuationSeparator" w:id="0">
    <w:p w14:paraId="4C184716" w14:textId="77777777" w:rsidR="00967308" w:rsidRDefault="00967308" w:rsidP="00DA44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399F" w14:textId="77777777" w:rsidR="00AA4CCF" w:rsidRPr="00110CBD" w:rsidRDefault="0012733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A4CCF" w:rsidRPr="008F3500" w14:paraId="2F860932" w14:textId="77777777">
      <w:trPr>
        <w:cantSplit/>
        <w:trHeight w:hRule="exact" w:val="847"/>
      </w:trPr>
      <w:tc>
        <w:tcPr>
          <w:tcW w:w="567" w:type="dxa"/>
        </w:tcPr>
        <w:p w14:paraId="5CB53A2F" w14:textId="767CABEF" w:rsidR="00AA4CCF" w:rsidRPr="008F3500" w:rsidRDefault="003F532E"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0327D97" wp14:editId="7353F220">
                    <wp:simplePos x="0" y="0"/>
                    <wp:positionH relativeFrom="column">
                      <wp:posOffset>29845</wp:posOffset>
                    </wp:positionH>
                    <wp:positionV relativeFrom="page">
                      <wp:posOffset>3600450</wp:posOffset>
                    </wp:positionV>
                    <wp:extent cx="215900" cy="0"/>
                    <wp:effectExtent l="6985" t="9525" r="5715" b="9525"/>
                    <wp:wrapNone/>
                    <wp:docPr id="4" name="Raven puščični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4E4C3" id="_x0000_t32" coordsize="21600,21600" o:spt="32" o:oned="t" path="m,l21600,21600e" filled="f">
                    <v:path arrowok="t" fillok="f" o:connecttype="none"/>
                    <o:lock v:ext="edit" shapetype="t"/>
                  </v:shapetype>
                  <v:shape id="Raven puščični povezovalnik 4"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41BA120" w14:textId="0CEC90E7" w:rsidR="00AA4CCF" w:rsidRPr="008F3500" w:rsidRDefault="00DA4438" w:rsidP="00CE5238">
    <w:pPr>
      <w:pStyle w:val="Glava"/>
      <w:tabs>
        <w:tab w:val="clear" w:pos="4320"/>
        <w:tab w:val="clear" w:pos="8640"/>
        <w:tab w:val="left" w:pos="5112"/>
      </w:tabs>
      <w:spacing w:before="120" w:line="240" w:lineRule="exact"/>
      <w:rPr>
        <w:sz w:val="16"/>
      </w:rPr>
    </w:pPr>
    <w:r w:rsidRPr="00B317D5">
      <w:rPr>
        <w:noProof/>
      </w:rPr>
      <w:drawing>
        <wp:anchor distT="0" distB="0" distL="114300" distR="114300" simplePos="0" relativeHeight="251662336" behindDoc="0" locked="0" layoutInCell="1" allowOverlap="1" wp14:anchorId="77874334" wp14:editId="21EBE174">
          <wp:simplePos x="0" y="0"/>
          <wp:positionH relativeFrom="column">
            <wp:posOffset>5006340</wp:posOffset>
          </wp:positionH>
          <wp:positionV relativeFrom="paragraph">
            <wp:posOffset>-320675</wp:posOffset>
          </wp:positionV>
          <wp:extent cx="317500" cy="317500"/>
          <wp:effectExtent l="0" t="0" r="6350" b="635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32E">
      <w:rPr>
        <w:noProof/>
      </w:rPr>
      <w:drawing>
        <wp:anchor distT="0" distB="0" distL="114300" distR="114300" simplePos="0" relativeHeight="251660288" behindDoc="0" locked="0" layoutInCell="1" allowOverlap="1" wp14:anchorId="2C08BC22" wp14:editId="087BE83C">
          <wp:simplePos x="0" y="0"/>
          <wp:positionH relativeFrom="page">
            <wp:posOffset>0</wp:posOffset>
          </wp:positionH>
          <wp:positionV relativeFrom="page">
            <wp:posOffset>0</wp:posOffset>
          </wp:positionV>
          <wp:extent cx="4321810" cy="972185"/>
          <wp:effectExtent l="0" t="0" r="254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8E4">
      <w:rPr>
        <w:sz w:val="16"/>
      </w:rPr>
      <w:t>Ulica gledališča BTC 2</w:t>
    </w:r>
    <w:r w:rsidR="004468E4" w:rsidRPr="008F3500">
      <w:rPr>
        <w:sz w:val="16"/>
      </w:rPr>
      <w:t xml:space="preserve">, </w:t>
    </w:r>
    <w:r w:rsidR="004468E4">
      <w:rPr>
        <w:sz w:val="16"/>
      </w:rPr>
      <w:t>1000 Ljubljana</w:t>
    </w:r>
    <w:r w:rsidR="004468E4" w:rsidRPr="008F3500">
      <w:rPr>
        <w:sz w:val="16"/>
      </w:rPr>
      <w:tab/>
      <w:t xml:space="preserve">T: </w:t>
    </w:r>
    <w:r w:rsidR="004468E4">
      <w:rPr>
        <w:sz w:val="16"/>
      </w:rPr>
      <w:t>01 478 7570</w:t>
    </w:r>
  </w:p>
  <w:p w14:paraId="730119EB" w14:textId="77777777" w:rsidR="00AA4CCF" w:rsidRPr="008F3500" w:rsidRDefault="004468E4" w:rsidP="00A770A6">
    <w:pPr>
      <w:pStyle w:val="Glava"/>
      <w:tabs>
        <w:tab w:val="clear" w:pos="4320"/>
        <w:tab w:val="clear" w:pos="8640"/>
        <w:tab w:val="left" w:pos="5112"/>
      </w:tabs>
      <w:spacing w:line="240" w:lineRule="exact"/>
      <w:rPr>
        <w:sz w:val="16"/>
      </w:rPr>
    </w:pPr>
    <w:r w:rsidRPr="008F3500">
      <w:rPr>
        <w:sz w:val="16"/>
      </w:rPr>
      <w:tab/>
      <w:t xml:space="preserve"> </w:t>
    </w:r>
  </w:p>
  <w:p w14:paraId="0C4C4FA6" w14:textId="77777777" w:rsidR="00AA4CCF" w:rsidRPr="008F3500" w:rsidRDefault="004468E4" w:rsidP="00A770A6">
    <w:pPr>
      <w:pStyle w:val="Glava"/>
      <w:tabs>
        <w:tab w:val="clear" w:pos="4320"/>
        <w:tab w:val="clear" w:pos="8640"/>
        <w:tab w:val="left" w:pos="5112"/>
      </w:tabs>
      <w:spacing w:line="240" w:lineRule="exact"/>
      <w:rPr>
        <w:sz w:val="16"/>
      </w:rPr>
    </w:pPr>
    <w:r w:rsidRPr="008F3500">
      <w:rPr>
        <w:sz w:val="16"/>
      </w:rPr>
      <w:tab/>
      <w:t xml:space="preserve">E: </w:t>
    </w:r>
    <w:r>
      <w:rPr>
        <w:sz w:val="16"/>
      </w:rPr>
      <w:t>gp.uvtp@gov.si</w:t>
    </w:r>
  </w:p>
  <w:p w14:paraId="66984FC5" w14:textId="77777777" w:rsidR="00AA4CCF" w:rsidRPr="008F3500" w:rsidRDefault="004468E4" w:rsidP="00A770A6">
    <w:pPr>
      <w:pStyle w:val="Glava"/>
      <w:tabs>
        <w:tab w:val="clear" w:pos="4320"/>
        <w:tab w:val="clear" w:pos="8640"/>
        <w:tab w:val="left" w:pos="5112"/>
      </w:tabs>
      <w:spacing w:line="240" w:lineRule="exact"/>
      <w:rPr>
        <w:sz w:val="16"/>
      </w:rPr>
    </w:pPr>
    <w:r w:rsidRPr="008F3500">
      <w:rPr>
        <w:sz w:val="16"/>
      </w:rPr>
      <w:tab/>
    </w:r>
    <w:r>
      <w:rPr>
        <w:sz w:val="16"/>
      </w:rPr>
      <w:t>http://www.uvtp.gov.si/</w:t>
    </w:r>
  </w:p>
  <w:p w14:paraId="7C3928CE" w14:textId="77777777" w:rsidR="00AA4CCF" w:rsidRPr="008F3500" w:rsidRDefault="0012733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952"/>
    <w:multiLevelType w:val="hybridMultilevel"/>
    <w:tmpl w:val="81E81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8072AA8"/>
    <w:multiLevelType w:val="hybridMultilevel"/>
    <w:tmpl w:val="8BB89352"/>
    <w:lvl w:ilvl="0" w:tplc="3700731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094904"/>
    <w:multiLevelType w:val="hybridMultilevel"/>
    <w:tmpl w:val="55E00B9C"/>
    <w:lvl w:ilvl="0" w:tplc="4BB0274A">
      <w:start w:val="1"/>
      <w:numFmt w:val="decimal"/>
      <w:lvlText w:val="%1."/>
      <w:lvlJc w:val="left"/>
      <w:pPr>
        <w:ind w:left="720" w:hanging="360"/>
      </w:pPr>
      <w:rPr>
        <w:rFonts w:hint="default"/>
      </w:rPr>
    </w:lvl>
    <w:lvl w:ilvl="1" w:tplc="8A38F024" w:tentative="1">
      <w:start w:val="1"/>
      <w:numFmt w:val="bullet"/>
      <w:lvlText w:val="o"/>
      <w:lvlJc w:val="left"/>
      <w:pPr>
        <w:ind w:left="1440" w:hanging="360"/>
      </w:pPr>
      <w:rPr>
        <w:rFonts w:ascii="Courier New" w:hAnsi="Courier New" w:cs="Courier New" w:hint="default"/>
      </w:rPr>
    </w:lvl>
    <w:lvl w:ilvl="2" w:tplc="32E280DC" w:tentative="1">
      <w:start w:val="1"/>
      <w:numFmt w:val="bullet"/>
      <w:lvlText w:val=""/>
      <w:lvlJc w:val="left"/>
      <w:pPr>
        <w:ind w:left="2160" w:hanging="360"/>
      </w:pPr>
      <w:rPr>
        <w:rFonts w:ascii="Wingdings" w:hAnsi="Wingdings" w:hint="default"/>
      </w:rPr>
    </w:lvl>
    <w:lvl w:ilvl="3" w:tplc="17AA5AFA" w:tentative="1">
      <w:start w:val="1"/>
      <w:numFmt w:val="bullet"/>
      <w:lvlText w:val=""/>
      <w:lvlJc w:val="left"/>
      <w:pPr>
        <w:ind w:left="2880" w:hanging="360"/>
      </w:pPr>
      <w:rPr>
        <w:rFonts w:ascii="Symbol" w:hAnsi="Symbol" w:hint="default"/>
      </w:rPr>
    </w:lvl>
    <w:lvl w:ilvl="4" w:tplc="87568D92" w:tentative="1">
      <w:start w:val="1"/>
      <w:numFmt w:val="bullet"/>
      <w:lvlText w:val="o"/>
      <w:lvlJc w:val="left"/>
      <w:pPr>
        <w:ind w:left="3600" w:hanging="360"/>
      </w:pPr>
      <w:rPr>
        <w:rFonts w:ascii="Courier New" w:hAnsi="Courier New" w:cs="Courier New" w:hint="default"/>
      </w:rPr>
    </w:lvl>
    <w:lvl w:ilvl="5" w:tplc="A074FB62" w:tentative="1">
      <w:start w:val="1"/>
      <w:numFmt w:val="bullet"/>
      <w:lvlText w:val=""/>
      <w:lvlJc w:val="left"/>
      <w:pPr>
        <w:ind w:left="4320" w:hanging="360"/>
      </w:pPr>
      <w:rPr>
        <w:rFonts w:ascii="Wingdings" w:hAnsi="Wingdings" w:hint="default"/>
      </w:rPr>
    </w:lvl>
    <w:lvl w:ilvl="6" w:tplc="6114BA8C" w:tentative="1">
      <w:start w:val="1"/>
      <w:numFmt w:val="bullet"/>
      <w:lvlText w:val=""/>
      <w:lvlJc w:val="left"/>
      <w:pPr>
        <w:ind w:left="5040" w:hanging="360"/>
      </w:pPr>
      <w:rPr>
        <w:rFonts w:ascii="Symbol" w:hAnsi="Symbol" w:hint="default"/>
      </w:rPr>
    </w:lvl>
    <w:lvl w:ilvl="7" w:tplc="38A2FAEC" w:tentative="1">
      <w:start w:val="1"/>
      <w:numFmt w:val="bullet"/>
      <w:lvlText w:val="o"/>
      <w:lvlJc w:val="left"/>
      <w:pPr>
        <w:ind w:left="5760" w:hanging="360"/>
      </w:pPr>
      <w:rPr>
        <w:rFonts w:ascii="Courier New" w:hAnsi="Courier New" w:cs="Courier New" w:hint="default"/>
      </w:rPr>
    </w:lvl>
    <w:lvl w:ilvl="8" w:tplc="D478AB96" w:tentative="1">
      <w:start w:val="1"/>
      <w:numFmt w:val="bullet"/>
      <w:lvlText w:val=""/>
      <w:lvlJc w:val="left"/>
      <w:pPr>
        <w:ind w:left="6480" w:hanging="360"/>
      </w:pPr>
      <w:rPr>
        <w:rFonts w:ascii="Wingdings" w:hAnsi="Wingdings" w:hint="default"/>
      </w:rPr>
    </w:lvl>
  </w:abstractNum>
  <w:abstractNum w:abstractNumId="6" w15:restartNumberingAfterBreak="0">
    <w:nsid w:val="67C300D9"/>
    <w:multiLevelType w:val="hybridMultilevel"/>
    <w:tmpl w:val="3C9C9534"/>
    <w:lvl w:ilvl="0" w:tplc="76AC1A70">
      <w:start w:val="49"/>
      <w:numFmt w:val="bullet"/>
      <w:lvlText w:val=""/>
      <w:lvlJc w:val="left"/>
      <w:pPr>
        <w:ind w:left="720" w:hanging="360"/>
      </w:pPr>
      <w:rPr>
        <w:rFonts w:ascii="Symbol" w:eastAsia="Times New Roman" w:hAnsi="Symbol" w:cs="Times New Roman" w:hint="default"/>
      </w:rPr>
    </w:lvl>
    <w:lvl w:ilvl="1" w:tplc="9DB6CCD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92D10ED"/>
    <w:multiLevelType w:val="hybridMultilevel"/>
    <w:tmpl w:val="21E008E4"/>
    <w:lvl w:ilvl="0" w:tplc="D49C091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CE944FC"/>
    <w:multiLevelType w:val="singleLevel"/>
    <w:tmpl w:val="7F100D64"/>
    <w:lvl w:ilvl="0">
      <w:start w:val="1"/>
      <w:numFmt w:val="decimal"/>
      <w:lvlText w:val="%1."/>
      <w:legacy w:legacy="1" w:legacySpace="0" w:legacyIndent="360"/>
      <w:lvlJc w:val="left"/>
      <w:rPr>
        <w:rFonts w:ascii="Arial" w:hAnsi="Arial" w:cs="Arial" w:hint="default"/>
      </w:rPr>
    </w:lvl>
  </w:abstractNum>
  <w:abstractNum w:abstractNumId="9" w15:restartNumberingAfterBreak="0">
    <w:nsid w:val="7E6D72C4"/>
    <w:multiLevelType w:val="hybridMultilevel"/>
    <w:tmpl w:val="0FCA19FC"/>
    <w:lvl w:ilvl="0" w:tplc="7A6059E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86277511">
    <w:abstractNumId w:val="1"/>
  </w:num>
  <w:num w:numId="2" w16cid:durableId="1853179170">
    <w:abstractNumId w:val="4"/>
  </w:num>
  <w:num w:numId="3" w16cid:durableId="1681815302">
    <w:abstractNumId w:val="6"/>
  </w:num>
  <w:num w:numId="4" w16cid:durableId="2143300801">
    <w:abstractNumId w:val="10"/>
  </w:num>
  <w:num w:numId="5" w16cid:durableId="819885307">
    <w:abstractNumId w:val="9"/>
  </w:num>
  <w:num w:numId="6" w16cid:durableId="69430321">
    <w:abstractNumId w:val="3"/>
  </w:num>
  <w:num w:numId="7" w16cid:durableId="1559588459">
    <w:abstractNumId w:val="8"/>
  </w:num>
  <w:num w:numId="8" w16cid:durableId="1490097242">
    <w:abstractNumId w:val="7"/>
  </w:num>
  <w:num w:numId="9" w16cid:durableId="889223705">
    <w:abstractNumId w:val="5"/>
  </w:num>
  <w:num w:numId="10" w16cid:durableId="1833712530">
    <w:abstractNumId w:val="2"/>
  </w:num>
  <w:num w:numId="11" w16cid:durableId="84393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2E"/>
    <w:rsid w:val="001224A1"/>
    <w:rsid w:val="0012733E"/>
    <w:rsid w:val="00162D2A"/>
    <w:rsid w:val="001A3EC7"/>
    <w:rsid w:val="001F6525"/>
    <w:rsid w:val="00203AF1"/>
    <w:rsid w:val="00215521"/>
    <w:rsid w:val="002D28DE"/>
    <w:rsid w:val="00306CAF"/>
    <w:rsid w:val="003117A9"/>
    <w:rsid w:val="003C3516"/>
    <w:rsid w:val="003C7744"/>
    <w:rsid w:val="003F532E"/>
    <w:rsid w:val="00442381"/>
    <w:rsid w:val="004448D6"/>
    <w:rsid w:val="004468E4"/>
    <w:rsid w:val="00473807"/>
    <w:rsid w:val="0051068F"/>
    <w:rsid w:val="005835A6"/>
    <w:rsid w:val="00596D65"/>
    <w:rsid w:val="005C3B2A"/>
    <w:rsid w:val="006D31A3"/>
    <w:rsid w:val="00724B8D"/>
    <w:rsid w:val="00744202"/>
    <w:rsid w:val="007877A1"/>
    <w:rsid w:val="0085577C"/>
    <w:rsid w:val="009477B3"/>
    <w:rsid w:val="00967308"/>
    <w:rsid w:val="009937F1"/>
    <w:rsid w:val="009B61B4"/>
    <w:rsid w:val="009C5743"/>
    <w:rsid w:val="00A47F59"/>
    <w:rsid w:val="00A908F6"/>
    <w:rsid w:val="00AF1A4B"/>
    <w:rsid w:val="00B22127"/>
    <w:rsid w:val="00CA1788"/>
    <w:rsid w:val="00D6011B"/>
    <w:rsid w:val="00D66994"/>
    <w:rsid w:val="00D7157F"/>
    <w:rsid w:val="00DA4438"/>
    <w:rsid w:val="00EB2EC2"/>
    <w:rsid w:val="00EF30CB"/>
    <w:rsid w:val="00F322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C439"/>
  <w15:chartTrackingRefBased/>
  <w15:docId w15:val="{79FB39CC-8178-468D-96DA-1F405C7D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532E"/>
    <w:pPr>
      <w:spacing w:after="0" w:line="260" w:lineRule="atLeast"/>
    </w:pPr>
    <w:rPr>
      <w:rFonts w:ascii="Arial" w:eastAsia="Times New Roman" w:hAnsi="Arial" w:cs="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F532E"/>
    <w:pPr>
      <w:tabs>
        <w:tab w:val="center" w:pos="4320"/>
        <w:tab w:val="right" w:pos="8640"/>
      </w:tabs>
    </w:pPr>
  </w:style>
  <w:style w:type="character" w:customStyle="1" w:styleId="GlavaZnak">
    <w:name w:val="Glava Znak"/>
    <w:basedOn w:val="Privzetapisavaodstavka"/>
    <w:link w:val="Glava"/>
    <w:rsid w:val="003F532E"/>
    <w:rPr>
      <w:rFonts w:ascii="Arial" w:eastAsia="Times New Roman" w:hAnsi="Arial" w:cs="Arial"/>
      <w:sz w:val="20"/>
      <w:szCs w:val="20"/>
    </w:rPr>
  </w:style>
  <w:style w:type="paragraph" w:customStyle="1" w:styleId="datumtevilka">
    <w:name w:val="datum številka"/>
    <w:basedOn w:val="Navaden"/>
    <w:qFormat/>
    <w:rsid w:val="003F532E"/>
    <w:pPr>
      <w:tabs>
        <w:tab w:val="left" w:pos="1701"/>
      </w:tabs>
    </w:pPr>
    <w:rPr>
      <w:lang w:eastAsia="sl-SI"/>
    </w:rPr>
  </w:style>
  <w:style w:type="paragraph" w:customStyle="1" w:styleId="Neotevilenodstavek">
    <w:name w:val="Neoštevilčen odstavek"/>
    <w:basedOn w:val="Navaden"/>
    <w:link w:val="NeotevilenodstavekZnak"/>
    <w:qFormat/>
    <w:rsid w:val="003F532E"/>
    <w:pPr>
      <w:overflowPunct w:val="0"/>
      <w:autoSpaceDE w:val="0"/>
      <w:autoSpaceDN w:val="0"/>
      <w:adjustRightInd w:val="0"/>
      <w:spacing w:before="60" w:after="60" w:line="200" w:lineRule="exact"/>
      <w:jc w:val="both"/>
      <w:textAlignment w:val="baseline"/>
    </w:pPr>
    <w:rPr>
      <w:rFonts w:cs="Times New Roman"/>
      <w:sz w:val="22"/>
      <w:szCs w:val="22"/>
      <w:lang w:val="x-none" w:eastAsia="x-none"/>
    </w:rPr>
  </w:style>
  <w:style w:type="character" w:customStyle="1" w:styleId="NeotevilenodstavekZnak">
    <w:name w:val="Neoštevilčen odstavek Znak"/>
    <w:link w:val="Neotevilenodstavek"/>
    <w:rsid w:val="003F532E"/>
    <w:rPr>
      <w:rFonts w:ascii="Arial" w:eastAsia="Times New Roman" w:hAnsi="Arial" w:cs="Times New Roman"/>
      <w:lang w:val="x-none" w:eastAsia="x-none"/>
    </w:rPr>
  </w:style>
  <w:style w:type="paragraph" w:customStyle="1" w:styleId="Poglavje">
    <w:name w:val="Poglavje"/>
    <w:basedOn w:val="Navaden"/>
    <w:qFormat/>
    <w:rsid w:val="003F532E"/>
    <w:pPr>
      <w:suppressAutoHyphens/>
      <w:overflowPunct w:val="0"/>
      <w:autoSpaceDE w:val="0"/>
      <w:autoSpaceDN w:val="0"/>
      <w:adjustRightInd w:val="0"/>
      <w:spacing w:before="360" w:after="60" w:line="200" w:lineRule="exact"/>
      <w:jc w:val="center"/>
      <w:textAlignment w:val="baseline"/>
      <w:outlineLvl w:val="3"/>
    </w:pPr>
    <w:rPr>
      <w:b/>
      <w:sz w:val="22"/>
      <w:szCs w:val="22"/>
      <w:lang w:eastAsia="sl-SI"/>
    </w:rPr>
  </w:style>
  <w:style w:type="paragraph" w:customStyle="1" w:styleId="ListParagraph1">
    <w:name w:val="List Paragraph1"/>
    <w:basedOn w:val="Navaden"/>
    <w:qFormat/>
    <w:rsid w:val="003F532E"/>
    <w:pPr>
      <w:spacing w:after="200" w:line="276" w:lineRule="auto"/>
      <w:ind w:left="720"/>
      <w:contextualSpacing/>
    </w:pPr>
    <w:rPr>
      <w:rFonts w:ascii="Calibri" w:eastAsia="Calibri" w:hAnsi="Calibri" w:cs="Times New Roman"/>
      <w:sz w:val="22"/>
      <w:szCs w:val="22"/>
    </w:rPr>
  </w:style>
  <w:style w:type="paragraph" w:styleId="Noga">
    <w:name w:val="footer"/>
    <w:basedOn w:val="Navaden"/>
    <w:link w:val="NogaZnak"/>
    <w:uiPriority w:val="99"/>
    <w:unhideWhenUsed/>
    <w:rsid w:val="00DA4438"/>
    <w:pPr>
      <w:tabs>
        <w:tab w:val="center" w:pos="4536"/>
        <w:tab w:val="right" w:pos="9072"/>
      </w:tabs>
      <w:spacing w:line="240" w:lineRule="auto"/>
    </w:pPr>
  </w:style>
  <w:style w:type="character" w:customStyle="1" w:styleId="NogaZnak">
    <w:name w:val="Noga Znak"/>
    <w:basedOn w:val="Privzetapisavaodstavka"/>
    <w:link w:val="Noga"/>
    <w:uiPriority w:val="99"/>
    <w:rsid w:val="00DA4438"/>
    <w:rPr>
      <w:rFonts w:ascii="Arial" w:eastAsia="Times New Roman" w:hAnsi="Arial" w:cs="Arial"/>
      <w:sz w:val="20"/>
      <w:szCs w:val="20"/>
    </w:rPr>
  </w:style>
  <w:style w:type="paragraph" w:styleId="Odstavekseznama">
    <w:name w:val="List Paragraph"/>
    <w:basedOn w:val="Navaden"/>
    <w:link w:val="OdstavekseznamaZnak"/>
    <w:uiPriority w:val="34"/>
    <w:qFormat/>
    <w:rsid w:val="009B61B4"/>
    <w:pPr>
      <w:ind w:left="720"/>
      <w:contextualSpacing/>
    </w:pPr>
  </w:style>
  <w:style w:type="character" w:customStyle="1" w:styleId="OdstavekseznamaZnak">
    <w:name w:val="Odstavek seznama Znak"/>
    <w:link w:val="Odstavekseznama"/>
    <w:uiPriority w:val="34"/>
    <w:rsid w:val="00744202"/>
    <w:rPr>
      <w:rFonts w:ascii="Arial" w:eastAsia="Times New Roman" w:hAnsi="Arial" w:cs="Arial"/>
      <w:sz w:val="20"/>
      <w:szCs w:val="20"/>
    </w:rPr>
  </w:style>
  <w:style w:type="character" w:styleId="Hiperpovezava">
    <w:name w:val="Hyperlink"/>
    <w:basedOn w:val="Privzetapisavaodstavka"/>
    <w:uiPriority w:val="99"/>
    <w:semiHidden/>
    <w:unhideWhenUsed/>
    <w:rsid w:val="00744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0-01-43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9-01-488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345" TargetMode="External"/><Relationship Id="rId5" Type="http://schemas.openxmlformats.org/officeDocument/2006/relationships/webSettings" Target="webSettings.xml"/><Relationship Id="rId15" Type="http://schemas.openxmlformats.org/officeDocument/2006/relationships/hyperlink" Target="http://www.uradni-list.si/1/objava.jsp?sop=2018-01-1347" TargetMode="External"/><Relationship Id="rId10" Type="http://schemas.openxmlformats.org/officeDocument/2006/relationships/hyperlink" Target="http://www.uradni-list.si/1/objava.jsp?sop=2006-01-07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3-01-4929" TargetMode="External"/><Relationship Id="rId14" Type="http://schemas.openxmlformats.org/officeDocument/2006/relationships/hyperlink" Target="http://www.uradni-list.si/1/objava.jsp?sop=2015-01-130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FC38C4-0228-4C44-91E9-4E8F64F8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2003</Words>
  <Characters>11420</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Semolič Jarc</dc:creator>
  <cp:keywords/>
  <dc:description/>
  <cp:lastModifiedBy>Maja Semolič Jarc</cp:lastModifiedBy>
  <cp:revision>3</cp:revision>
  <dcterms:created xsi:type="dcterms:W3CDTF">2023-08-30T12:50:00Z</dcterms:created>
  <dcterms:modified xsi:type="dcterms:W3CDTF">2023-08-30T12:52:00Z</dcterms:modified>
</cp:coreProperties>
</file>