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FDEB" w14:textId="77777777" w:rsidR="00C05259" w:rsidRDefault="00C05259" w:rsidP="00A962C4">
      <w:pPr>
        <w:pStyle w:val="datumtevilka"/>
      </w:pPr>
    </w:p>
    <w:p w14:paraId="04FBE529" w14:textId="77777777" w:rsidR="00C05259" w:rsidRDefault="00C05259" w:rsidP="00A962C4">
      <w:pPr>
        <w:pStyle w:val="datumtevilka"/>
      </w:pPr>
    </w:p>
    <w:p w14:paraId="3CAF98A9" w14:textId="77777777" w:rsidR="00A962C4" w:rsidRPr="002760DC" w:rsidRDefault="00A962C4" w:rsidP="00A962C4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35400-13/2024/13</w:t>
      </w:r>
    </w:p>
    <w:p w14:paraId="37805D4B" w14:textId="77777777" w:rsidR="00A962C4" w:rsidRPr="002760DC" w:rsidRDefault="00A962C4" w:rsidP="00A962C4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5. 3. 2026</w:t>
      </w:r>
      <w:r w:rsidRPr="002760DC">
        <w:t xml:space="preserve"> </w:t>
      </w:r>
    </w:p>
    <w:p w14:paraId="1F6A011D" w14:textId="5287CE2D" w:rsidR="00A962C4" w:rsidRPr="00A962C4" w:rsidRDefault="004A744D" w:rsidP="00A962C4">
      <w:pPr>
        <w:tabs>
          <w:tab w:val="left" w:pos="1701"/>
        </w:tabs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0B98988" w14:textId="77777777" w:rsidR="00A962C4" w:rsidRDefault="00A962C4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B886923" w14:textId="6AAACF31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564A96" w:rsidRPr="00470612">
        <w:rPr>
          <w:rFonts w:ascii="Arial" w:hAnsi="Arial" w:cs="Arial"/>
          <w:b/>
          <w:bCs/>
          <w:sz w:val="20"/>
        </w:rPr>
        <w:t xml:space="preserve">OBILNEGA DEŽEVJA S POPLAVAMI IN PLAZOVI </w:t>
      </w:r>
      <w:r w:rsidR="00564A96" w:rsidRPr="00470612">
        <w:rPr>
          <w:rFonts w:ascii="Arial" w:hAnsi="Arial" w:cs="Arial"/>
          <w:b/>
          <w:bCs/>
          <w:sz w:val="20"/>
          <w:lang w:bidi="si-LK"/>
        </w:rPr>
        <w:t>OD 14. DO 23. MAJA</w:t>
      </w:r>
      <w:r w:rsidR="00564A96"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2559AD">
        <w:rPr>
          <w:rFonts w:ascii="Arial" w:hAnsi="Arial" w:cs="Arial"/>
          <w:b/>
          <w:sz w:val="20"/>
          <w:lang w:bidi="si-LK"/>
        </w:rPr>
        <w:t xml:space="preserve">2023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</w:t>
      </w:r>
      <w:r w:rsidR="00171B72">
        <w:rPr>
          <w:rFonts w:ascii="Arial" w:hAnsi="Arial" w:cs="Arial"/>
          <w:b/>
          <w:sz w:val="20"/>
          <w:lang w:bidi="si-LK"/>
        </w:rPr>
        <w:t>6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63FB0B27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676DCF">
        <w:rPr>
          <w:rFonts w:ascii="Arial" w:hAnsi="Arial" w:cs="Arial"/>
          <w:b/>
          <w:sz w:val="20"/>
        </w:rPr>
        <w:t xml:space="preserve"> v letu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09D32206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127194">
        <w:rPr>
          <w:rFonts w:ascii="Arial" w:hAnsi="Arial" w:cs="Arial"/>
          <w:b/>
          <w:sz w:val="20"/>
        </w:rPr>
        <w:t xml:space="preserve"> 202</w:t>
      </w:r>
      <w:r w:rsidR="00C6403E">
        <w:rPr>
          <w:rFonts w:ascii="Arial" w:hAnsi="Arial" w:cs="Arial"/>
          <w:b/>
          <w:sz w:val="20"/>
        </w:rPr>
        <w:t>6</w:t>
      </w:r>
    </w:p>
    <w:p w14:paraId="4174869D" w14:textId="77777777" w:rsidR="00355E59" w:rsidRPr="00676DCF" w:rsidRDefault="00355E59" w:rsidP="00676DCF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1C63BEB3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127194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18FD6424" w:rsidR="00D326A1" w:rsidRPr="00127194" w:rsidRDefault="00D326A1" w:rsidP="00D326A1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 xml:space="preserve">Ministrstvo za naravne vire in prostor je pripravilo Program </w:t>
      </w:r>
      <w:r w:rsidR="003E092A" w:rsidRPr="00127194">
        <w:rPr>
          <w:rFonts w:cs="Arial"/>
        </w:rPr>
        <w:t xml:space="preserve">odprave posledic neposredne škode na stvareh zaradi </w:t>
      </w:r>
      <w:r w:rsidR="00564A96" w:rsidRPr="00127194">
        <w:rPr>
          <w:rFonts w:cs="Arial"/>
        </w:rPr>
        <w:t xml:space="preserve">obilnega deževja s poplavami in plazovi </w:t>
      </w:r>
      <w:r w:rsidR="00564A96" w:rsidRPr="00127194">
        <w:rPr>
          <w:rFonts w:cs="Arial"/>
          <w:lang w:bidi="si-LK"/>
        </w:rPr>
        <w:t>od 14. do 23. maja</w:t>
      </w:r>
      <w:r w:rsidR="00564A96" w:rsidRPr="00127194">
        <w:rPr>
          <w:rFonts w:cs="Arial"/>
          <w:b/>
          <w:bCs/>
          <w:lang w:bidi="si-LK"/>
        </w:rPr>
        <w:t xml:space="preserve"> </w:t>
      </w:r>
      <w:r w:rsidR="00564A96" w:rsidRPr="00127194">
        <w:rPr>
          <w:rFonts w:cs="Arial"/>
          <w:bCs/>
          <w:lang w:bidi="si-LK"/>
        </w:rPr>
        <w:t>2023</w:t>
      </w:r>
      <w:r w:rsidRPr="00127194">
        <w:rPr>
          <w:rFonts w:cs="Arial"/>
        </w:rPr>
        <w:t xml:space="preserve">, ki ga je </w:t>
      </w:r>
      <w:r w:rsidR="00B03B90">
        <w:rPr>
          <w:rFonts w:cs="Arial"/>
        </w:rPr>
        <w:t>sprejela</w:t>
      </w:r>
      <w:r w:rsidRPr="00127194">
        <w:rPr>
          <w:rFonts w:cs="Arial"/>
        </w:rPr>
        <w:t xml:space="preserve"> Vlada Republike Slovenije s sklepom št. 35400-</w:t>
      </w:r>
      <w:r w:rsidR="003E092A" w:rsidRPr="00127194">
        <w:rPr>
          <w:rFonts w:cs="Arial"/>
        </w:rPr>
        <w:t>1</w:t>
      </w:r>
      <w:r w:rsidR="00564A96" w:rsidRPr="00127194">
        <w:rPr>
          <w:rFonts w:cs="Arial"/>
        </w:rPr>
        <w:t>3</w:t>
      </w:r>
      <w:r w:rsidRPr="00127194">
        <w:rPr>
          <w:rFonts w:cs="Arial"/>
        </w:rPr>
        <w:t>/2024/</w:t>
      </w:r>
      <w:r w:rsidR="003E092A" w:rsidRPr="00127194">
        <w:rPr>
          <w:rFonts w:cs="Arial"/>
        </w:rPr>
        <w:t>3</w:t>
      </w:r>
      <w:r w:rsidRPr="00127194">
        <w:rPr>
          <w:rFonts w:cs="Arial"/>
        </w:rPr>
        <w:t xml:space="preserve"> z dne </w:t>
      </w:r>
      <w:r w:rsidR="00564A96" w:rsidRPr="00127194">
        <w:rPr>
          <w:rFonts w:cs="Arial"/>
        </w:rPr>
        <w:t>22</w:t>
      </w:r>
      <w:r w:rsidRPr="00127194">
        <w:rPr>
          <w:rFonts w:cs="Arial"/>
        </w:rPr>
        <w:t xml:space="preserve">. </w:t>
      </w:r>
      <w:r w:rsidR="00564A96" w:rsidRPr="00127194">
        <w:rPr>
          <w:rFonts w:cs="Arial"/>
        </w:rPr>
        <w:t>8</w:t>
      </w:r>
      <w:r w:rsidRPr="00127194">
        <w:rPr>
          <w:rFonts w:cs="Arial"/>
        </w:rPr>
        <w:t>. 2024 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174FF1BF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</w:t>
      </w:r>
      <w:r w:rsidR="00B03B90">
        <w:rPr>
          <w:rFonts w:ascii="Arial" w:hAnsi="Arial" w:cs="Arial"/>
          <w:sz w:val="20"/>
        </w:rPr>
        <w:t>ov</w:t>
      </w:r>
      <w:r w:rsidRPr="00651A96">
        <w:rPr>
          <w:rFonts w:ascii="Arial" w:hAnsi="Arial" w:cs="Arial"/>
          <w:sz w:val="20"/>
        </w:rPr>
        <w:t xml:space="preserve">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</w:t>
      </w:r>
      <w:r w:rsidR="00B03B90">
        <w:rPr>
          <w:rFonts w:ascii="Arial" w:hAnsi="Arial" w:cs="Arial"/>
          <w:sz w:val="20"/>
        </w:rPr>
        <w:t>pozneje</w:t>
      </w:r>
      <w:r>
        <w:rPr>
          <w:rFonts w:ascii="Arial" w:hAnsi="Arial" w:cs="Arial"/>
          <w:sz w:val="20"/>
        </w:rPr>
        <w:t xml:space="preserve"> do konca meseca maja v posameznem koledarskem letu.</w:t>
      </w:r>
    </w:p>
    <w:p w14:paraId="6F828952" w14:textId="77777777" w:rsidR="0054338A" w:rsidRPr="00127194" w:rsidRDefault="0054338A" w:rsidP="00D326A1">
      <w:pPr>
        <w:pStyle w:val="datumtevilka"/>
        <w:jc w:val="both"/>
        <w:rPr>
          <w:rFonts w:cs="Arial"/>
        </w:rPr>
      </w:pPr>
    </w:p>
    <w:p w14:paraId="0DBF9748" w14:textId="609B5DA9" w:rsidR="0054338A" w:rsidRPr="00676DCF" w:rsidRDefault="0054338A" w:rsidP="0054338A">
      <w:pPr>
        <w:pStyle w:val="datumtevilka"/>
        <w:jc w:val="both"/>
        <w:rPr>
          <w:rFonts w:cs="Arial"/>
        </w:rPr>
      </w:pPr>
      <w:r w:rsidRPr="00127194">
        <w:rPr>
          <w:rFonts w:cs="Arial"/>
        </w:rPr>
        <w:t>Izračun ocenjene višine sredstev potrebnih za izvedbo Programa je bil pripravljen na podlagi določb Zakona o odpravi posledic naravnih nesreč (Uradni list RS, št. 114/05 – uradno prečiščeno besedilo, 90/07, 102/07, 40/12 – ZUJF, 17/14, 163/22</w:t>
      </w:r>
      <w:r w:rsidR="00B03B90">
        <w:rPr>
          <w:rFonts w:cs="Arial"/>
        </w:rPr>
        <w:t>,</w:t>
      </w:r>
      <w:r w:rsidRPr="00127194">
        <w:rPr>
          <w:rFonts w:cs="Arial"/>
        </w:rPr>
        <w:t xml:space="preserve"> 18/23 </w:t>
      </w:r>
      <w:r w:rsidR="00324AC6">
        <w:rPr>
          <w:rFonts w:cs="Arial"/>
        </w:rPr>
        <w:t>–</w:t>
      </w:r>
      <w:r w:rsidRPr="00127194">
        <w:rPr>
          <w:rFonts w:cs="Arial"/>
        </w:rPr>
        <w:t xml:space="preserve"> ZDU-1O, 88/23, 95/23</w:t>
      </w:r>
      <w:r w:rsidR="00B03B90">
        <w:rPr>
          <w:rFonts w:cs="Arial"/>
        </w:rPr>
        <w:t xml:space="preserve"> </w:t>
      </w:r>
      <w:r w:rsidR="00B03B90" w:rsidRPr="00127194">
        <w:rPr>
          <w:rFonts w:cs="Arial"/>
        </w:rPr>
        <w:t xml:space="preserve">– </w:t>
      </w:r>
      <w:r w:rsidRPr="00127194">
        <w:rPr>
          <w:rFonts w:cs="Arial"/>
        </w:rPr>
        <w:t>ZIUOPZP</w:t>
      </w:r>
      <w:r w:rsidR="00114970">
        <w:rPr>
          <w:rFonts w:cs="Arial"/>
        </w:rPr>
        <w:t>,</w:t>
      </w:r>
      <w:r w:rsidRPr="00127194">
        <w:rPr>
          <w:rFonts w:cs="Arial"/>
        </w:rPr>
        <w:t xml:space="preserve"> </w:t>
      </w:r>
      <w:r w:rsidR="00FB16C4">
        <w:rPr>
          <w:rFonts w:cs="Arial"/>
        </w:rPr>
        <w:br/>
      </w:r>
      <w:r w:rsidRPr="00127194">
        <w:rPr>
          <w:rFonts w:cs="Arial"/>
        </w:rPr>
        <w:t>117/23 – ZIUOPZP-A</w:t>
      </w:r>
      <w:r w:rsidR="00114970">
        <w:rPr>
          <w:rFonts w:cs="Arial"/>
        </w:rPr>
        <w:t xml:space="preserve"> in 83/25</w:t>
      </w:r>
      <w:r w:rsidR="00A962C4">
        <w:rPr>
          <w:rFonts w:cs="Arial"/>
        </w:rPr>
        <w:t>; v nadaljnjem besedilu: zakon)</w:t>
      </w:r>
      <w:r w:rsidRPr="00127194">
        <w:rPr>
          <w:rFonts w:cs="Arial"/>
        </w:rPr>
        <w:t xml:space="preserve"> ter Uredbe o načinu izračuna višine sredstev za odpravo posledic naravnih nesreč na objektih in stanovanjih ter višine hipotekarnih sredstev za obnovo stanovanj (Uradni list RS, </w:t>
      </w:r>
      <w:r w:rsidRPr="00676DCF">
        <w:rPr>
          <w:rFonts w:cs="Arial"/>
        </w:rPr>
        <w:t xml:space="preserve">št. 36/05 in 95/10), upoštevajoč ocenjeno višino škode za objekte, kjer predstavlja škoda nezanemarljiv znesek. </w:t>
      </w:r>
    </w:p>
    <w:p w14:paraId="73BA3E1D" w14:textId="77777777" w:rsidR="00A750D8" w:rsidRPr="00676DCF" w:rsidRDefault="00A750D8" w:rsidP="00D326A1">
      <w:pPr>
        <w:pStyle w:val="datumtevilka"/>
        <w:rPr>
          <w:rFonts w:cs="Arial"/>
          <w:bCs/>
        </w:rPr>
      </w:pPr>
    </w:p>
    <w:p w14:paraId="3E574996" w14:textId="7AFFC341" w:rsidR="007D3C81" w:rsidRDefault="00127194" w:rsidP="00127194">
      <w:pPr>
        <w:pStyle w:val="datumtevilka"/>
        <w:jc w:val="both"/>
        <w:rPr>
          <w:rFonts w:cs="Arial"/>
        </w:rPr>
      </w:pPr>
      <w:bookmarkStart w:id="0" w:name="_Hlk198740988"/>
      <w:r w:rsidRPr="00676DCF">
        <w:rPr>
          <w:rFonts w:cs="Arial"/>
          <w:bCs/>
        </w:rPr>
        <w:t>Celovit</w:t>
      </w:r>
      <w:r w:rsidR="00B03B90">
        <w:rPr>
          <w:rFonts w:cs="Arial"/>
          <w:bCs/>
        </w:rPr>
        <w:t>a</w:t>
      </w:r>
      <w:r w:rsidRPr="00676DCF">
        <w:rPr>
          <w:rFonts w:cs="Arial"/>
          <w:bCs/>
        </w:rPr>
        <w:t xml:space="preserve"> projektantsk</w:t>
      </w:r>
      <w:r w:rsidR="00B03B90">
        <w:rPr>
          <w:rFonts w:cs="Arial"/>
          <w:bCs/>
        </w:rPr>
        <w:t>a</w:t>
      </w:r>
      <w:r w:rsidRPr="00676DCF">
        <w:rPr>
          <w:rFonts w:cs="Arial"/>
          <w:bCs/>
        </w:rPr>
        <w:t xml:space="preserve"> ocenjen</w:t>
      </w:r>
      <w:r w:rsidR="00B03B90">
        <w:rPr>
          <w:rFonts w:cs="Arial"/>
          <w:bCs/>
        </w:rPr>
        <w:t>a</w:t>
      </w:r>
      <w:r w:rsidRPr="00676DCF">
        <w:rPr>
          <w:rFonts w:cs="Arial"/>
          <w:bCs/>
        </w:rPr>
        <w:t xml:space="preserve"> </w:t>
      </w:r>
      <w:r w:rsidRPr="00676DCF">
        <w:rPr>
          <w:rFonts w:cs="Arial"/>
        </w:rPr>
        <w:t>sredstv</w:t>
      </w:r>
      <w:r w:rsidR="00B03B90">
        <w:rPr>
          <w:rFonts w:cs="Arial"/>
        </w:rPr>
        <w:t>a</w:t>
      </w:r>
      <w:r w:rsidR="00A962C4">
        <w:rPr>
          <w:rFonts w:cs="Arial"/>
        </w:rPr>
        <w:t>,</w:t>
      </w:r>
      <w:r w:rsidRPr="00676DCF">
        <w:rPr>
          <w:rFonts w:cs="Arial"/>
        </w:rPr>
        <w:t xml:space="preserve"> potrebn</w:t>
      </w:r>
      <w:r w:rsidR="00B03B90">
        <w:rPr>
          <w:rFonts w:cs="Arial"/>
        </w:rPr>
        <w:t>a</w:t>
      </w:r>
      <w:r w:rsidRPr="00676DCF">
        <w:rPr>
          <w:rFonts w:cs="Arial"/>
        </w:rPr>
        <w:t xml:space="preserve"> za obnovo objektov</w:t>
      </w:r>
      <w:r w:rsidR="00A962C4">
        <w:rPr>
          <w:rFonts w:cs="Arial"/>
        </w:rPr>
        <w:t>,</w:t>
      </w:r>
      <w:r w:rsidRPr="00676DCF">
        <w:rPr>
          <w:rFonts w:cs="Arial"/>
        </w:rPr>
        <w:t xml:space="preserve"> v času priprave in sprejemanja programa še ni</w:t>
      </w:r>
      <w:r w:rsidR="00A962C4">
        <w:rPr>
          <w:rFonts w:cs="Arial"/>
        </w:rPr>
        <w:t>so</w:t>
      </w:r>
      <w:r w:rsidRPr="00676DCF">
        <w:rPr>
          <w:rFonts w:cs="Arial"/>
        </w:rPr>
        <w:t xml:space="preserve"> bil</w:t>
      </w:r>
      <w:r w:rsidR="00B03B90">
        <w:rPr>
          <w:rFonts w:cs="Arial"/>
        </w:rPr>
        <w:t>a</w:t>
      </w:r>
      <w:r w:rsidRPr="00676DCF">
        <w:rPr>
          <w:rFonts w:cs="Arial"/>
        </w:rPr>
        <w:t xml:space="preserve"> podan</w:t>
      </w:r>
      <w:r w:rsidR="00B03B90">
        <w:rPr>
          <w:rFonts w:cs="Arial"/>
        </w:rPr>
        <w:t>a</w:t>
      </w:r>
      <w:r w:rsidRPr="00676DCF">
        <w:rPr>
          <w:rFonts w:cs="Arial"/>
        </w:rPr>
        <w:t xml:space="preserve"> in investicijska dokumentacija še ni bila pripravljena, kar </w:t>
      </w:r>
      <w:r w:rsidRPr="00676DCF">
        <w:rPr>
          <w:rFonts w:cs="Arial"/>
          <w:bCs/>
        </w:rPr>
        <w:t>je</w:t>
      </w:r>
      <w:r w:rsidR="007D3C81" w:rsidRPr="00676DCF">
        <w:rPr>
          <w:rFonts w:cs="Arial"/>
          <w:bCs/>
        </w:rPr>
        <w:t xml:space="preserve"> bila</w:t>
      </w:r>
      <w:r w:rsidRPr="00676DCF">
        <w:rPr>
          <w:rFonts w:cs="Arial"/>
          <w:bCs/>
        </w:rPr>
        <w:t xml:space="preserve"> temeljna vsebina Letnega p</w:t>
      </w:r>
      <w:r w:rsidRPr="00676DCF">
        <w:rPr>
          <w:rFonts w:cs="Arial"/>
        </w:rPr>
        <w:t xml:space="preserve">rograma odprave posledic neposredne škode na stvareh zaradi obilnega deževja s poplavami in plazovi </w:t>
      </w:r>
      <w:r w:rsidRPr="00676DCF">
        <w:rPr>
          <w:rFonts w:cs="Arial"/>
          <w:lang w:bidi="si-LK"/>
        </w:rPr>
        <w:t xml:space="preserve">od 14. do 23. maja </w:t>
      </w:r>
      <w:r w:rsidRPr="00676DCF">
        <w:rPr>
          <w:rFonts w:cs="Arial"/>
        </w:rPr>
        <w:t>2023</w:t>
      </w:r>
      <w:r w:rsidR="007D3C81" w:rsidRPr="00676DCF">
        <w:rPr>
          <w:rFonts w:cs="Arial"/>
        </w:rPr>
        <w:t xml:space="preserve"> za leto 2025, ki ga je </w:t>
      </w:r>
      <w:r w:rsidR="00B03B90">
        <w:rPr>
          <w:rFonts w:cs="Arial"/>
        </w:rPr>
        <w:t>sprejela</w:t>
      </w:r>
      <w:r w:rsidR="007D3C81" w:rsidRPr="00676DCF">
        <w:rPr>
          <w:rFonts w:cs="Arial"/>
        </w:rPr>
        <w:t xml:space="preserve"> Vlada Republike Slovenije s sklepom št. 35400-13/2024/6 z dne 3. 7. 2025. </w:t>
      </w:r>
    </w:p>
    <w:p w14:paraId="1D552370" w14:textId="77777777" w:rsidR="00B03B90" w:rsidRPr="00676DCF" w:rsidRDefault="00B03B90" w:rsidP="00127194">
      <w:pPr>
        <w:pStyle w:val="datumtevilka"/>
        <w:jc w:val="both"/>
        <w:rPr>
          <w:rFonts w:cs="Arial"/>
        </w:rPr>
      </w:pPr>
    </w:p>
    <w:p w14:paraId="3B53FC25" w14:textId="766E92E0" w:rsidR="007D3C81" w:rsidRPr="00676DCF" w:rsidRDefault="007D3C81" w:rsidP="007D3C81">
      <w:pPr>
        <w:pStyle w:val="datumtevilka"/>
        <w:jc w:val="both"/>
        <w:rPr>
          <w:rFonts w:cs="Arial"/>
        </w:rPr>
      </w:pPr>
      <w:r w:rsidRPr="00676DCF">
        <w:rPr>
          <w:rFonts w:cs="Arial"/>
        </w:rPr>
        <w:t>V letu 2025 so občine vložile veliko število projektov, ki so za lokalne skupnosti prioritetne, zato je bila predlagana potreba za povečanje sredstev za odpiranje projektov v načrtu raz</w:t>
      </w:r>
      <w:r w:rsidR="00FB16C4">
        <w:rPr>
          <w:rFonts w:cs="Arial"/>
        </w:rPr>
        <w:t>vojnih programov</w:t>
      </w:r>
      <w:r w:rsidRPr="00676DCF">
        <w:rPr>
          <w:rFonts w:cs="Arial"/>
        </w:rPr>
        <w:t xml:space="preserve"> s spremembo </w:t>
      </w:r>
      <w:r w:rsidRPr="00676DCF">
        <w:rPr>
          <w:rFonts w:cs="Arial"/>
          <w:bCs/>
        </w:rPr>
        <w:t>Letnega p</w:t>
      </w:r>
      <w:r w:rsidRPr="00676DCF">
        <w:rPr>
          <w:rFonts w:cs="Arial"/>
        </w:rPr>
        <w:t xml:space="preserve">rograma odprave posledic neposredne škode na stvareh zaradi obilnega deževja s poplavami in plazovi </w:t>
      </w:r>
      <w:r w:rsidRPr="00676DCF">
        <w:rPr>
          <w:rFonts w:cs="Arial"/>
          <w:lang w:bidi="si-LK"/>
        </w:rPr>
        <w:t xml:space="preserve">od 14. do 23. maja </w:t>
      </w:r>
      <w:r w:rsidR="00A962C4">
        <w:rPr>
          <w:rFonts w:cs="Arial"/>
        </w:rPr>
        <w:t>2023 za leto 2025 –</w:t>
      </w:r>
      <w:r w:rsidRPr="00676DCF">
        <w:rPr>
          <w:rFonts w:cs="Arial"/>
        </w:rPr>
        <w:t xml:space="preserve"> sprememb</w:t>
      </w:r>
      <w:r w:rsidR="00B03B90">
        <w:rPr>
          <w:rFonts w:cs="Arial"/>
        </w:rPr>
        <w:t>a</w:t>
      </w:r>
      <w:r w:rsidRPr="00676DCF">
        <w:rPr>
          <w:rFonts w:cs="Arial"/>
        </w:rPr>
        <w:t xml:space="preserve"> št. 1, ki </w:t>
      </w:r>
      <w:r w:rsidR="00B03B90">
        <w:rPr>
          <w:rFonts w:cs="Arial"/>
        </w:rPr>
        <w:t>jo</w:t>
      </w:r>
      <w:r w:rsidRPr="00676DCF">
        <w:rPr>
          <w:rFonts w:cs="Arial"/>
        </w:rPr>
        <w:t xml:space="preserve"> je </w:t>
      </w:r>
      <w:r w:rsidR="00B03B90">
        <w:rPr>
          <w:rFonts w:cs="Arial"/>
        </w:rPr>
        <w:t>sprejela</w:t>
      </w:r>
      <w:r w:rsidRPr="00676DCF">
        <w:rPr>
          <w:rFonts w:cs="Arial"/>
        </w:rPr>
        <w:t xml:space="preserve"> Vlada Republike Slovenije s sklepom št. 35400-13/2024/9 z dne 26. 11. 2025. </w:t>
      </w:r>
    </w:p>
    <w:p w14:paraId="0D0E637F" w14:textId="77777777" w:rsidR="007D3C81" w:rsidRPr="00676DCF" w:rsidRDefault="007D3C81" w:rsidP="00127194">
      <w:pPr>
        <w:pStyle w:val="datumtevilka"/>
        <w:jc w:val="both"/>
        <w:rPr>
          <w:rFonts w:cs="Arial"/>
        </w:rPr>
      </w:pPr>
    </w:p>
    <w:p w14:paraId="65881538" w14:textId="4DA81530" w:rsidR="007D3C81" w:rsidRPr="00676DCF" w:rsidRDefault="007D3C81" w:rsidP="007D3C81">
      <w:pPr>
        <w:pStyle w:val="datumtevilka"/>
        <w:jc w:val="both"/>
        <w:rPr>
          <w:rFonts w:cs="Arial"/>
        </w:rPr>
      </w:pPr>
      <w:r w:rsidRPr="00676DCF">
        <w:rPr>
          <w:rFonts w:cs="Arial"/>
        </w:rPr>
        <w:t xml:space="preserve">V letu 2026 se obnova nadaljuje. </w:t>
      </w:r>
      <w:r w:rsidRPr="00676DCF">
        <w:rPr>
          <w:rFonts w:cs="Arial"/>
          <w:bCs/>
        </w:rPr>
        <w:t>Ministrstvo za naravne vire in prostor je pripravilo Letni p</w:t>
      </w:r>
      <w:r w:rsidRPr="00676DCF">
        <w:rPr>
          <w:rFonts w:cs="Arial"/>
        </w:rPr>
        <w:t xml:space="preserve">rogram odprave posledic neposredne škode na stvareh zaradi obilnega deževja s poplavami in plazovi </w:t>
      </w:r>
      <w:r w:rsidRPr="00676DCF">
        <w:rPr>
          <w:rFonts w:cs="Arial"/>
          <w:lang w:bidi="si-LK"/>
        </w:rPr>
        <w:t xml:space="preserve">od </w:t>
      </w:r>
      <w:r w:rsidR="00FB16C4">
        <w:rPr>
          <w:rFonts w:cs="Arial"/>
          <w:lang w:bidi="si-LK"/>
        </w:rPr>
        <w:br/>
      </w:r>
      <w:r w:rsidRPr="00676DCF">
        <w:rPr>
          <w:rFonts w:cs="Arial"/>
          <w:lang w:bidi="si-LK"/>
        </w:rPr>
        <w:t xml:space="preserve">14. do 23. maja </w:t>
      </w:r>
      <w:r w:rsidRPr="00676DCF">
        <w:rPr>
          <w:rFonts w:cs="Arial"/>
        </w:rPr>
        <w:t xml:space="preserve">2023 </w:t>
      </w:r>
      <w:r w:rsidR="00127194" w:rsidRPr="00676DCF">
        <w:rPr>
          <w:rFonts w:cs="Arial"/>
        </w:rPr>
        <w:t>s p</w:t>
      </w:r>
      <w:r w:rsidR="00127194" w:rsidRPr="00676DCF">
        <w:rPr>
          <w:rFonts w:cs="Arial"/>
          <w:bCs/>
        </w:rPr>
        <w:t xml:space="preserve">odrobnejšim načrtom izvedbe programa v letu </w:t>
      </w:r>
      <w:r w:rsidR="00127194" w:rsidRPr="00676DCF">
        <w:rPr>
          <w:rFonts w:cs="Arial"/>
        </w:rPr>
        <w:t>202</w:t>
      </w:r>
      <w:r w:rsidR="00114970">
        <w:rPr>
          <w:rFonts w:cs="Arial"/>
        </w:rPr>
        <w:t>6</w:t>
      </w:r>
      <w:r w:rsidR="00127194" w:rsidRPr="00676DCF">
        <w:rPr>
          <w:rFonts w:cs="Arial"/>
          <w:bCs/>
        </w:rPr>
        <w:t xml:space="preserve">, </w:t>
      </w:r>
      <w:r w:rsidRPr="00676DCF">
        <w:rPr>
          <w:rFonts w:cs="Arial"/>
        </w:rPr>
        <w:t>vključno s poročilom za izvedena obnovitvena dela v preteklem proračunskem letu.</w:t>
      </w:r>
      <w:r w:rsidRPr="00676DCF">
        <w:rPr>
          <w:rFonts w:cs="Arial"/>
          <w:bCs/>
        </w:rPr>
        <w:t xml:space="preserve"> </w:t>
      </w:r>
    </w:p>
    <w:p w14:paraId="6D0BA5C0" w14:textId="48FCC4B9" w:rsidR="00127194" w:rsidRPr="00EE242A" w:rsidRDefault="00127194" w:rsidP="00127194">
      <w:pPr>
        <w:pStyle w:val="datumtevilka"/>
        <w:jc w:val="both"/>
        <w:rPr>
          <w:rFonts w:cs="Arial"/>
        </w:rPr>
      </w:pPr>
    </w:p>
    <w:bookmarkEnd w:id="0"/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0BC08E4A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</w:t>
      </w:r>
      <w:r w:rsidR="00676DCF">
        <w:rPr>
          <w:rFonts w:ascii="Arial" w:hAnsi="Arial" w:cs="Arial"/>
          <w:b/>
          <w:sz w:val="20"/>
        </w:rPr>
        <w:t xml:space="preserve">l v </w:t>
      </w:r>
      <w:r w:rsidRPr="008361EA">
        <w:rPr>
          <w:rFonts w:ascii="Arial" w:hAnsi="Arial" w:cs="Arial"/>
          <w:b/>
          <w:sz w:val="20"/>
        </w:rPr>
        <w:t>l</w:t>
      </w:r>
      <w:r w:rsidR="00676DCF">
        <w:rPr>
          <w:rFonts w:ascii="Arial" w:hAnsi="Arial" w:cs="Arial"/>
          <w:b/>
          <w:sz w:val="20"/>
        </w:rPr>
        <w:t>etu 2025</w:t>
      </w:r>
      <w:r w:rsidR="005959F5" w:rsidRPr="005959F5">
        <w:t xml:space="preserve"> </w:t>
      </w:r>
    </w:p>
    <w:p w14:paraId="67B8A0A5" w14:textId="5A0A042B" w:rsidR="008361EA" w:rsidRPr="003839F6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5EC282D7" w14:textId="4441C1A2" w:rsidR="007D3C81" w:rsidRPr="00676DCF" w:rsidRDefault="007D3C81" w:rsidP="007D3C81">
      <w:pPr>
        <w:spacing w:line="260" w:lineRule="exact"/>
        <w:rPr>
          <w:rFonts w:ascii="Arial" w:hAnsi="Arial" w:cs="Arial"/>
          <w:sz w:val="20"/>
        </w:rPr>
      </w:pPr>
      <w:r w:rsidRPr="00676DCF">
        <w:rPr>
          <w:rFonts w:ascii="Arial" w:hAnsi="Arial" w:cs="Arial"/>
          <w:sz w:val="20"/>
        </w:rPr>
        <w:t>V letu 2025 so se izvajali vsebinski ukrepi</w:t>
      </w:r>
      <w:r w:rsidR="00A962C4">
        <w:rPr>
          <w:rFonts w:ascii="Arial" w:hAnsi="Arial" w:cs="Arial"/>
          <w:sz w:val="20"/>
        </w:rPr>
        <w:t>,</w:t>
      </w:r>
      <w:r w:rsidRPr="00676DCF">
        <w:rPr>
          <w:rFonts w:ascii="Arial" w:hAnsi="Arial" w:cs="Arial"/>
          <w:sz w:val="20"/>
        </w:rPr>
        <w:t xml:space="preserve"> predvideni s programom. Skupna realizacija programa v </w:t>
      </w:r>
      <w:r w:rsidR="00FB16C4">
        <w:rPr>
          <w:rFonts w:ascii="Arial" w:hAnsi="Arial" w:cs="Arial"/>
          <w:sz w:val="20"/>
        </w:rPr>
        <w:br/>
      </w:r>
      <w:r w:rsidRPr="00676DCF">
        <w:rPr>
          <w:rFonts w:ascii="Arial" w:hAnsi="Arial" w:cs="Arial"/>
          <w:sz w:val="20"/>
        </w:rPr>
        <w:t>letu 2025 je bila 7.112.574,74 evra.</w:t>
      </w:r>
    </w:p>
    <w:p w14:paraId="67226B30" w14:textId="77777777" w:rsidR="007D3C81" w:rsidRPr="00676DCF" w:rsidRDefault="007D3C81" w:rsidP="007D3C81">
      <w:pPr>
        <w:spacing w:line="260" w:lineRule="exact"/>
        <w:rPr>
          <w:rFonts w:ascii="Arial" w:hAnsi="Arial" w:cs="Arial"/>
          <w:sz w:val="20"/>
        </w:rPr>
      </w:pPr>
    </w:p>
    <w:p w14:paraId="2E76FEA9" w14:textId="583BD8E9" w:rsidR="007D3C81" w:rsidRPr="00676DCF" w:rsidRDefault="007D3C81" w:rsidP="007D3C81">
      <w:pPr>
        <w:spacing w:line="260" w:lineRule="exact"/>
        <w:rPr>
          <w:rFonts w:ascii="Arial" w:hAnsi="Arial" w:cs="Arial"/>
          <w:sz w:val="20"/>
        </w:rPr>
      </w:pPr>
      <w:r w:rsidRPr="00676DCF">
        <w:rPr>
          <w:rFonts w:ascii="Arial" w:hAnsi="Arial" w:cs="Arial"/>
          <w:sz w:val="20"/>
        </w:rPr>
        <w:t>V sklopu obnove objektov v lasti oseb javnega prava oziroma občinski infrastrukturi in javni</w:t>
      </w:r>
      <w:r w:rsidR="00B03B90">
        <w:rPr>
          <w:rFonts w:ascii="Arial" w:hAnsi="Arial" w:cs="Arial"/>
          <w:sz w:val="20"/>
        </w:rPr>
        <w:t>h</w:t>
      </w:r>
      <w:r w:rsidRPr="00676DCF">
        <w:rPr>
          <w:rFonts w:ascii="Arial" w:hAnsi="Arial" w:cs="Arial"/>
          <w:sz w:val="20"/>
        </w:rPr>
        <w:t xml:space="preserve"> objekt</w:t>
      </w:r>
      <w:r w:rsidR="00B03B90">
        <w:rPr>
          <w:rFonts w:ascii="Arial" w:hAnsi="Arial" w:cs="Arial"/>
          <w:sz w:val="20"/>
        </w:rPr>
        <w:t>ov</w:t>
      </w:r>
      <w:r w:rsidRPr="00676DCF">
        <w:rPr>
          <w:rFonts w:ascii="Arial" w:hAnsi="Arial" w:cs="Arial"/>
          <w:sz w:val="20"/>
        </w:rPr>
        <w:t xml:space="preserve"> ter izvedb</w:t>
      </w:r>
      <w:r w:rsidR="00B03B90">
        <w:rPr>
          <w:rFonts w:ascii="Arial" w:hAnsi="Arial" w:cs="Arial"/>
          <w:sz w:val="20"/>
        </w:rPr>
        <w:t>e</w:t>
      </w:r>
      <w:r w:rsidRPr="00676DCF">
        <w:rPr>
          <w:rFonts w:ascii="Arial" w:hAnsi="Arial" w:cs="Arial"/>
          <w:sz w:val="20"/>
        </w:rPr>
        <w:t xml:space="preserve"> geotehničnih ukrepov za zavarovanje stvari se je izvajala obnova na 34 projektih v skupni višini 6.065.060,44 evra. Pregled realizacije je podan v </w:t>
      </w:r>
      <w:r w:rsidR="00B03B90">
        <w:rPr>
          <w:rFonts w:ascii="Arial" w:hAnsi="Arial" w:cs="Arial"/>
          <w:sz w:val="20"/>
        </w:rPr>
        <w:t>P</w:t>
      </w:r>
      <w:r w:rsidRPr="00676DCF">
        <w:rPr>
          <w:rFonts w:ascii="Arial" w:hAnsi="Arial" w:cs="Arial"/>
          <w:sz w:val="20"/>
        </w:rPr>
        <w:t>reglednici 1.</w:t>
      </w:r>
    </w:p>
    <w:p w14:paraId="33185D13" w14:textId="77777777" w:rsidR="00E0497B" w:rsidRPr="00127194" w:rsidRDefault="00E0497B" w:rsidP="00E0497B">
      <w:pPr>
        <w:spacing w:line="260" w:lineRule="exact"/>
        <w:rPr>
          <w:rFonts w:ascii="Arial" w:hAnsi="Arial" w:cs="Arial"/>
          <w:sz w:val="20"/>
        </w:rPr>
      </w:pPr>
    </w:p>
    <w:p w14:paraId="48B76F74" w14:textId="7893FA7E" w:rsidR="00E0497B" w:rsidRPr="00256DD3" w:rsidRDefault="00E0497B" w:rsidP="00E0497B">
      <w:pPr>
        <w:spacing w:line="260" w:lineRule="exact"/>
        <w:rPr>
          <w:rFonts w:ascii="Arial" w:hAnsi="Arial" w:cs="Arial"/>
          <w:color w:val="002060"/>
          <w:sz w:val="20"/>
        </w:rPr>
      </w:pPr>
      <w:r w:rsidRPr="00127194">
        <w:rPr>
          <w:rFonts w:ascii="Arial" w:hAnsi="Arial" w:cs="Arial"/>
          <w:sz w:val="20"/>
        </w:rPr>
        <w:t xml:space="preserve">Preglednica 1: </w:t>
      </w:r>
      <w:r w:rsidR="00127194" w:rsidRPr="00127194">
        <w:rPr>
          <w:rFonts w:ascii="Arial" w:hAnsi="Arial" w:cs="Arial"/>
          <w:sz w:val="20"/>
        </w:rPr>
        <w:t xml:space="preserve">Pregled </w:t>
      </w:r>
      <w:r w:rsidR="00127194" w:rsidRPr="00EE242A">
        <w:rPr>
          <w:rFonts w:ascii="Arial" w:hAnsi="Arial" w:cs="Arial"/>
          <w:sz w:val="20"/>
        </w:rPr>
        <w:t>realizacije</w:t>
      </w:r>
      <w:bookmarkStart w:id="1" w:name="_Hlk198741155"/>
      <w:r w:rsidR="00A962C4">
        <w:rPr>
          <w:rFonts w:ascii="Arial" w:hAnsi="Arial" w:cs="Arial"/>
          <w:sz w:val="20"/>
        </w:rPr>
        <w:t xml:space="preserve"> –</w:t>
      </w:r>
      <w:r w:rsidR="00127194">
        <w:rPr>
          <w:rFonts w:ascii="Arial" w:hAnsi="Arial" w:cs="Arial"/>
          <w:sz w:val="20"/>
        </w:rPr>
        <w:t xml:space="preserve"> </w:t>
      </w:r>
      <w:r w:rsidR="00127194" w:rsidRPr="00EE242A">
        <w:rPr>
          <w:rFonts w:ascii="Arial" w:hAnsi="Arial" w:cs="Arial"/>
          <w:sz w:val="20"/>
        </w:rPr>
        <w:t>občinsk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infrastruktur</w:t>
      </w:r>
      <w:r w:rsidR="00127194">
        <w:rPr>
          <w:rFonts w:ascii="Arial" w:hAnsi="Arial" w:cs="Arial"/>
          <w:sz w:val="20"/>
        </w:rPr>
        <w:t>a</w:t>
      </w:r>
      <w:r w:rsidR="00127194" w:rsidRPr="00EE242A">
        <w:rPr>
          <w:rFonts w:ascii="Arial" w:hAnsi="Arial" w:cs="Arial"/>
          <w:sz w:val="20"/>
        </w:rPr>
        <w:t xml:space="preserve"> ter izvedba geotehničnih ukrepov v letu 202</w:t>
      </w:r>
      <w:r w:rsidR="00200E1A">
        <w:rPr>
          <w:rFonts w:ascii="Arial" w:hAnsi="Arial" w:cs="Arial"/>
          <w:sz w:val="20"/>
        </w:rPr>
        <w:t>5</w:t>
      </w:r>
      <w:bookmarkEnd w:id="1"/>
    </w:p>
    <w:p w14:paraId="403B8EE8" w14:textId="77777777" w:rsidR="00E0497B" w:rsidRDefault="00E0497B" w:rsidP="00200E1A">
      <w:pPr>
        <w:spacing w:line="260" w:lineRule="exact"/>
        <w:ind w:right="567"/>
        <w:rPr>
          <w:rFonts w:ascii="Arial" w:hAnsi="Arial" w:cs="Arial"/>
          <w:color w:val="002060"/>
          <w:sz w:val="20"/>
        </w:rPr>
      </w:pPr>
    </w:p>
    <w:tbl>
      <w:tblPr>
        <w:tblpPr w:leftFromText="141" w:rightFromText="141" w:vertAnchor="text" w:tblpY="1"/>
        <w:tblOverlap w:val="never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126"/>
      </w:tblGrid>
      <w:tr w:rsidR="00256DD3" w:rsidRPr="001F126C" w14:paraId="05628723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0DF03" w14:textId="77777777" w:rsidR="00256DD3" w:rsidRPr="001F126C" w:rsidRDefault="00256DD3" w:rsidP="00C6403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2F7C" w14:textId="6A729911" w:rsidR="00256DD3" w:rsidRPr="001F126C" w:rsidRDefault="00256DD3" w:rsidP="00C64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</w:t>
            </w:r>
            <w:r w:rsidR="00200E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7B27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27D9" w:rsidRPr="007B27D9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FB0219" w:rsidRPr="001F126C" w14:paraId="4298922C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91D9" w14:textId="0636554F" w:rsidR="00FB0219" w:rsidRPr="001F126C" w:rsidRDefault="00FB0219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2560-24-0153 - Podčetrtek - Plaz Pristava 9c, neurje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33AE" w14:textId="1F0265AE" w:rsidR="00FB0219" w:rsidRPr="001F126C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201.791,87</w:t>
            </w:r>
          </w:p>
        </w:tc>
      </w:tr>
      <w:tr w:rsidR="00B93FF5" w:rsidRPr="001F126C" w14:paraId="61CC48C7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34AE8" w14:textId="4E72483C" w:rsidR="00B93FF5" w:rsidRPr="00FB0219" w:rsidRDefault="00B93FF5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2560-24-0154 - Usad Rudnice-Zaborovec, Roginska gorca,14-23.5.23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75C7" w14:textId="179AA9F8" w:rsidR="00B93FF5" w:rsidRPr="00B93FF5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330.525,87</w:t>
            </w:r>
          </w:p>
        </w:tc>
      </w:tr>
      <w:tr w:rsidR="00FB0219" w:rsidRPr="001F126C" w14:paraId="41707A0A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2E00" w14:textId="463B2ED6" w:rsidR="00FB0219" w:rsidRPr="001F126C" w:rsidRDefault="00FB0219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2560-24-0157 - Podlehnik - plaz Sedlašek -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2B63" w14:textId="798BB8E4" w:rsidR="00FB0219" w:rsidRPr="001F126C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510.730,97</w:t>
            </w:r>
          </w:p>
        </w:tc>
      </w:tr>
      <w:tr w:rsidR="00B93FF5" w:rsidRPr="001F126C" w14:paraId="6E7CA944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42116" w14:textId="79372216" w:rsidR="00B93FF5" w:rsidRPr="00FB0219" w:rsidRDefault="00B93FF5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2560-24-0187 - Sevnica, plaz Zabukovje -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3D5C" w14:textId="5E9199E5" w:rsidR="00B93FF5" w:rsidRPr="00B93FF5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442.425,36</w:t>
            </w:r>
          </w:p>
        </w:tc>
      </w:tr>
      <w:tr w:rsidR="00FB0219" w:rsidRPr="001F126C" w14:paraId="2F913CD3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194AF" w14:textId="355FB737" w:rsidR="00FB0219" w:rsidRPr="001F126C" w:rsidRDefault="00FB0219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2560-24-0202 - Šentjur - plaz Žegar 4 - poplave 14. - 23. maj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1BCC" w14:textId="2E967628" w:rsidR="00FB0219" w:rsidRPr="001F126C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32.978,67</w:t>
            </w:r>
          </w:p>
        </w:tc>
      </w:tr>
      <w:tr w:rsidR="00FB0219" w:rsidRPr="001F126C" w14:paraId="48213835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84232" w14:textId="3404955E" w:rsidR="00FB0219" w:rsidRPr="00444713" w:rsidRDefault="00FB0219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2560-24-0206 - Kozje - plaz Gubno,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57B3" w14:textId="1C40AF1A" w:rsidR="00FB0219" w:rsidRPr="00444713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343.765,83</w:t>
            </w:r>
          </w:p>
        </w:tc>
      </w:tr>
      <w:tr w:rsidR="00FB0219" w:rsidRPr="001F126C" w14:paraId="305CC5F4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988F" w14:textId="4FEDCC30" w:rsidR="00FB0219" w:rsidRPr="00444713" w:rsidRDefault="00B93FF5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2560-24-0259 - Dobrna, most preko Dobrnice,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A78E5" w14:textId="5FFB8C98" w:rsidR="00FB0219" w:rsidRPr="00444713" w:rsidRDefault="00B93FF5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142.007,16</w:t>
            </w:r>
          </w:p>
        </w:tc>
      </w:tr>
      <w:tr w:rsidR="00B93FF5" w:rsidRPr="001F126C" w14:paraId="48C06457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58A5" w14:textId="7C28ECD8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2560-25-0021 - Trnovska vas - plaz Murko, poplave 14-23.5.23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7A136" w14:textId="1113AA11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37.470,64</w:t>
            </w:r>
          </w:p>
        </w:tc>
      </w:tr>
      <w:tr w:rsidR="00B93FF5" w:rsidRPr="001F126C" w14:paraId="616B8083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641A3" w14:textId="491316ED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2560-25-0024 - Trnovska vas - plaz Druzovič,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0D080" w14:textId="3A70186E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90.574,04</w:t>
            </w:r>
          </w:p>
        </w:tc>
      </w:tr>
      <w:tr w:rsidR="00B93FF5" w:rsidRPr="001F126C" w14:paraId="021D2A37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4889" w14:textId="7C6350B2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2560-25-0035 - Žetale - Plaz Širec, poplave 14-23 maj,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A3C2" w14:textId="79660E06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320.661,57</w:t>
            </w:r>
          </w:p>
        </w:tc>
      </w:tr>
      <w:tr w:rsidR="00B93FF5" w:rsidRPr="001F126C" w14:paraId="0D9C50F3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4410" w14:textId="724F980D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2560-25-0072 - Šoštanj - plaz Zavodje,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AC45F" w14:textId="13306781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203.274,92</w:t>
            </w:r>
          </w:p>
        </w:tc>
      </w:tr>
      <w:tr w:rsidR="00B93FF5" w:rsidRPr="001F126C" w14:paraId="4AB636B6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E5AA6" w14:textId="72891DCF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2560-25-0097 - Mozirje - plaz Lepa Njiva 41a,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88013" w14:textId="42FF6CBF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63.281,53</w:t>
            </w:r>
          </w:p>
        </w:tc>
      </w:tr>
      <w:tr w:rsidR="00B93FF5" w:rsidRPr="001F126C" w14:paraId="539C2C0E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F850" w14:textId="11498E68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2560-25-0115 - Juršinci - rekonstrukcija JP Hlaponci,14.-23.5.23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EB28" w14:textId="5BFBADA8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205.701,78</w:t>
            </w:r>
          </w:p>
        </w:tc>
      </w:tr>
      <w:tr w:rsidR="00B93FF5" w:rsidRPr="001F126C" w14:paraId="6D014DEA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ACBA6" w14:textId="4DE8D72A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2560-25-0140 - Juršinci - sanacija plazu Senčak,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36908" w14:textId="6141F0CD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112.454,91</w:t>
            </w:r>
          </w:p>
        </w:tc>
      </w:tr>
      <w:tr w:rsidR="00B93FF5" w:rsidRPr="001F126C" w14:paraId="03F9E219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A9133" w14:textId="7893469D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2560-25-0158 - Benedikt - sanacija plazu Fekonja,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40A5" w14:textId="39BFE275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199.123,11</w:t>
            </w:r>
          </w:p>
        </w:tc>
      </w:tr>
      <w:tr w:rsidR="00B93FF5" w:rsidRPr="001F126C" w14:paraId="6482A23A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8BC86" w14:textId="4508E581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2560-25-0164 - Juršinci - sanacija plazu Sakušak,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1E92" w14:textId="115F7142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90.407,07</w:t>
            </w:r>
          </w:p>
        </w:tc>
      </w:tr>
      <w:tr w:rsidR="00B93FF5" w:rsidRPr="001F126C" w14:paraId="22712960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BF1A8" w14:textId="01595212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2560-25-0181 - Andraž, cesta Hvaletinci - Kocuvan, 14.-23.5.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29092" w14:textId="1588A0C9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64.576,11</w:t>
            </w:r>
          </w:p>
        </w:tc>
      </w:tr>
      <w:tr w:rsidR="00B93FF5" w:rsidRPr="001F126C" w14:paraId="19FB0090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1825" w14:textId="5AAE2599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2560-25-0189 - Andraž, cesta Kukovec-pod ogradi,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C1FC0" w14:textId="358CEE27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53.122,05</w:t>
            </w:r>
          </w:p>
        </w:tc>
      </w:tr>
      <w:tr w:rsidR="00B93FF5" w:rsidRPr="001F126C" w14:paraId="68336AC1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D033" w14:textId="65E54D1A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2560-25-0190 - Andraž, cesta Vitomarška ves,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E1974" w14:textId="7A990B4E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44.972,13</w:t>
            </w:r>
          </w:p>
        </w:tc>
      </w:tr>
      <w:tr w:rsidR="00B93FF5" w:rsidRPr="001F126C" w14:paraId="5C750605" w14:textId="77777777" w:rsidTr="00B93FF5">
        <w:trPr>
          <w:trHeight w:val="26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8240C" w14:textId="0D9A8F85" w:rsidR="00B93FF5" w:rsidRPr="00FB0219" w:rsidRDefault="00B93FF5" w:rsidP="00B93FF5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2560-25-0191 - Pesnica, plaz Globoki klanec-Drankovec,14.-23.5.23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9663" w14:textId="5C53B7EE" w:rsidR="00B93FF5" w:rsidRPr="00FB0219" w:rsidRDefault="00B93FF5" w:rsidP="00B93FF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F5">
              <w:rPr>
                <w:rFonts w:ascii="Arial" w:hAnsi="Arial" w:cs="Arial"/>
                <w:color w:val="000000"/>
                <w:sz w:val="18"/>
                <w:szCs w:val="18"/>
              </w:rPr>
              <w:t>257.692,96</w:t>
            </w:r>
          </w:p>
        </w:tc>
      </w:tr>
      <w:tr w:rsidR="003610A8" w:rsidRPr="001F126C" w14:paraId="0D842AD3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61DD7" w14:textId="0E81BB46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2560-25-0372 - Lovrenc na Pohorju, Činžat, 14-23.5.23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9913" w14:textId="4578E9A8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399.410,04</w:t>
            </w:r>
          </w:p>
        </w:tc>
      </w:tr>
      <w:tr w:rsidR="003610A8" w:rsidRPr="001F126C" w14:paraId="5E882E9D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F6E9" w14:textId="21FA1352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2560-25-0407 - Trnovska vas, plaz Pelcl 14-23.5.23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2CFA" w14:textId="4AA8BE14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127.050,65</w:t>
            </w:r>
          </w:p>
        </w:tc>
      </w:tr>
      <w:tr w:rsidR="003610A8" w:rsidRPr="001F126C" w14:paraId="5C979C56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75BE" w14:textId="11C3EEAF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2560-25-0413 - Žetale, plaz Jus,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E360" w14:textId="4690DC42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56.044,36</w:t>
            </w:r>
          </w:p>
        </w:tc>
      </w:tr>
      <w:tr w:rsidR="003610A8" w:rsidRPr="001F126C" w14:paraId="4FB0DC28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05E4E" w14:textId="24A86467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2560-25-0432 - Laško, plaz Laško-Šmihel, poplave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8D55" w14:textId="3E5EA565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73.649,34</w:t>
            </w:r>
          </w:p>
        </w:tc>
      </w:tr>
      <w:tr w:rsidR="003610A8" w:rsidRPr="001F126C" w14:paraId="7B2EC466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BFAF0" w14:textId="6B207910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2560-25-0444 - Laško-sanacija 2 plazov v Rečici, 14.-23.maj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ACC4" w14:textId="4FFBF03A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273.295,76</w:t>
            </w:r>
          </w:p>
        </w:tc>
      </w:tr>
      <w:tr w:rsidR="003610A8" w:rsidRPr="001F126C" w14:paraId="262FE91A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E48DC" w14:textId="57D15D1D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2560-25-0509 - Sveta Trojica - plaz Gočova, 14.-23.5.2023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CF21" w14:textId="0F3BC76D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26.257,14</w:t>
            </w:r>
          </w:p>
        </w:tc>
      </w:tr>
      <w:tr w:rsidR="003610A8" w:rsidRPr="001F126C" w14:paraId="059934E8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462C8" w14:textId="15EDF695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2560-25-0517 - Andraž, Plaz Smolinski vrh,14.-23.5.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E6D04" w14:textId="035E58B9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55.303,58</w:t>
            </w:r>
          </w:p>
        </w:tc>
      </w:tr>
      <w:tr w:rsidR="003610A8" w:rsidRPr="001F126C" w14:paraId="0073FDB4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5E69" w14:textId="65196BD2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2560-25-0529 - Šmarje, plaz Sveti Štefan, 14-23.5.23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D263" w14:textId="557E668E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217.400,00</w:t>
            </w:r>
          </w:p>
        </w:tc>
      </w:tr>
      <w:tr w:rsidR="003610A8" w:rsidRPr="001F126C" w14:paraId="3C16EA74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8C56D" w14:textId="1B4A5240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2560-25-0536 - Prevalje, cesta na Fari-odsek Hani, 14.-23.5.23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AC9A6" w14:textId="6D313C03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278.022,06</w:t>
            </w:r>
          </w:p>
        </w:tc>
      </w:tr>
      <w:tr w:rsidR="003610A8" w:rsidRPr="001F126C" w14:paraId="173C4F8C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ECE91" w14:textId="0D421780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2560-25-0537 - Mislinja, cesta Šentlenart - Zlodej, 14.-23.5.2023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7718F" w14:textId="14D8248C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418.866,50</w:t>
            </w:r>
          </w:p>
        </w:tc>
      </w:tr>
      <w:tr w:rsidR="003610A8" w:rsidRPr="001F126C" w14:paraId="3A3F0530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C9DD1" w14:textId="3B8C5075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2560-25-0543 - Laško, Plaz Laška vas-Loke, 14. - 23. 5.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063C" w14:textId="42FEC03D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59.893,69</w:t>
            </w:r>
          </w:p>
        </w:tc>
      </w:tr>
      <w:tr w:rsidR="003610A8" w:rsidRPr="001F126C" w14:paraId="2BF195A6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CBA8" w14:textId="10F772DF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2560-25-0544 - Laško, Plaz Gozdec-Štarkl, 14. - 23. 5.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AEB8" w14:textId="4221B289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68.241,70</w:t>
            </w:r>
          </w:p>
        </w:tc>
      </w:tr>
      <w:tr w:rsidR="003610A8" w:rsidRPr="001F126C" w14:paraId="415EFABD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A9986" w14:textId="7FFE8ABB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2560-25-0551 - Podčetrtek, cesta Ortnice, poplave 14-23.5.2023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08158" w14:textId="21CB0B76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95.376,42</w:t>
            </w:r>
          </w:p>
        </w:tc>
      </w:tr>
      <w:tr w:rsidR="003610A8" w:rsidRPr="001F126C" w14:paraId="1FFF529A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FBF43" w14:textId="20B8091F" w:rsidR="003610A8" w:rsidRPr="00FB0219" w:rsidRDefault="003610A8" w:rsidP="003610A8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2560-25-0554 - Podče</w:t>
            </w:r>
            <w:r w:rsidR="00A962C4">
              <w:rPr>
                <w:rFonts w:ascii="Arial" w:hAnsi="Arial" w:cs="Arial"/>
                <w:color w:val="000000"/>
                <w:sz w:val="18"/>
                <w:szCs w:val="18"/>
              </w:rPr>
              <w:t>trtek, sanacija Žamerk, poplave</w:t>
            </w: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 xml:space="preserve"> 14-23.5.2023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1820" w14:textId="0583719B" w:rsidR="003610A8" w:rsidRPr="00FB0219" w:rsidRDefault="003610A8" w:rsidP="003610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10A8">
              <w:rPr>
                <w:rFonts w:ascii="Arial" w:hAnsi="Arial" w:cs="Arial"/>
                <w:color w:val="000000"/>
                <w:sz w:val="18"/>
                <w:szCs w:val="18"/>
              </w:rPr>
              <w:t>168.710,65</w:t>
            </w:r>
          </w:p>
        </w:tc>
      </w:tr>
      <w:tr w:rsidR="00FB0219" w:rsidRPr="001F126C" w14:paraId="257A59D7" w14:textId="77777777" w:rsidTr="00B93FF5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722D" w14:textId="32AF8AD7" w:rsidR="00FB0219" w:rsidRPr="001F126C" w:rsidRDefault="00FB0219" w:rsidP="00C640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36CF235A" w:rsidR="00FB0219" w:rsidRPr="001F126C" w:rsidRDefault="001C6588" w:rsidP="00C640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FB0219" w:rsidRPr="00FB021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FB0219" w:rsidRPr="00FB0219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060</w:t>
            </w:r>
            <w:r w:rsidR="00FB0219" w:rsidRPr="00FB021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</w:tbl>
    <w:p w14:paraId="6DFBBD6E" w14:textId="30E7CEAE" w:rsidR="001C6588" w:rsidRDefault="00D63D03" w:rsidP="009675B1">
      <w:pPr>
        <w:spacing w:line="260" w:lineRule="exact"/>
        <w:outlineLvl w:val="0"/>
        <w:rPr>
          <w:rFonts w:ascii="Arial" w:hAnsi="Arial" w:cs="Arial"/>
          <w:bCs/>
          <w:sz w:val="20"/>
        </w:rPr>
      </w:pPr>
      <w:bookmarkStart w:id="2" w:name="_Hlk194991751"/>
      <w:r w:rsidRPr="00200E1A">
        <w:rPr>
          <w:rFonts w:ascii="Arial" w:hAnsi="Arial" w:cs="Arial"/>
          <w:bCs/>
          <w:sz w:val="20"/>
        </w:rPr>
        <w:t xml:space="preserve"> </w:t>
      </w:r>
    </w:p>
    <w:p w14:paraId="6E98A710" w14:textId="27A84078" w:rsidR="001C6588" w:rsidRDefault="007D3C81" w:rsidP="009675B1">
      <w:pPr>
        <w:spacing w:line="260" w:lineRule="exact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 sklopu obnove objektov vodne infrastrukture se je izvajala obnova na </w:t>
      </w:r>
      <w:r w:rsidR="00114970">
        <w:rPr>
          <w:rFonts w:ascii="Arial" w:hAnsi="Arial" w:cs="Arial"/>
          <w:bCs/>
          <w:sz w:val="20"/>
        </w:rPr>
        <w:t xml:space="preserve">2 oz. </w:t>
      </w:r>
      <w:r>
        <w:rPr>
          <w:rFonts w:ascii="Arial" w:hAnsi="Arial" w:cs="Arial"/>
          <w:bCs/>
          <w:sz w:val="20"/>
        </w:rPr>
        <w:t>3 projektih v skupni višini 962.004,50 evra. Realizacija po projektih:</w:t>
      </w:r>
    </w:p>
    <w:p w14:paraId="745C0667" w14:textId="6A0ECE08" w:rsidR="007D3C81" w:rsidRDefault="00A962C4" w:rsidP="007D3C81">
      <w:pPr>
        <w:pStyle w:val="Odstavekseznama"/>
        <w:numPr>
          <w:ilvl w:val="0"/>
          <w:numId w:val="29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2560-25-0224 – Porečje Drave s pritoki –</w:t>
      </w:r>
      <w:r w:rsidR="007D3C81" w:rsidRPr="007D3C81">
        <w:rPr>
          <w:rFonts w:ascii="Arial" w:hAnsi="Arial" w:cs="Arial"/>
          <w:bCs/>
          <w:sz w:val="20"/>
        </w:rPr>
        <w:t xml:space="preserve"> poplave 14.-23.5.23</w:t>
      </w:r>
      <w:r w:rsidR="007D3C81">
        <w:rPr>
          <w:rFonts w:ascii="Arial" w:hAnsi="Arial" w:cs="Arial"/>
          <w:bCs/>
          <w:sz w:val="20"/>
        </w:rPr>
        <w:t xml:space="preserve">, v višini </w:t>
      </w:r>
      <w:r w:rsidR="007D3C81" w:rsidRPr="007D3C81">
        <w:rPr>
          <w:rFonts w:ascii="Arial" w:hAnsi="Arial" w:cs="Arial"/>
          <w:bCs/>
          <w:sz w:val="20"/>
        </w:rPr>
        <w:t>627</w:t>
      </w:r>
      <w:r w:rsidR="007D3C81">
        <w:rPr>
          <w:rFonts w:ascii="Arial" w:hAnsi="Arial" w:cs="Arial"/>
          <w:bCs/>
          <w:sz w:val="20"/>
        </w:rPr>
        <w:t>.</w:t>
      </w:r>
      <w:r w:rsidR="007D3C81" w:rsidRPr="007D3C81">
        <w:rPr>
          <w:rFonts w:ascii="Arial" w:hAnsi="Arial" w:cs="Arial"/>
          <w:bCs/>
          <w:sz w:val="20"/>
        </w:rPr>
        <w:t>522,93</w:t>
      </w:r>
      <w:r w:rsidR="007D3C81">
        <w:rPr>
          <w:rFonts w:ascii="Arial" w:hAnsi="Arial" w:cs="Arial"/>
          <w:bCs/>
          <w:sz w:val="20"/>
        </w:rPr>
        <w:t xml:space="preserve"> </w:t>
      </w:r>
      <w:r w:rsidR="00B03B90">
        <w:rPr>
          <w:rFonts w:ascii="Arial" w:hAnsi="Arial" w:cs="Arial"/>
          <w:bCs/>
          <w:sz w:val="20"/>
        </w:rPr>
        <w:t>evra</w:t>
      </w:r>
      <w:r w:rsidR="007D3C81">
        <w:rPr>
          <w:rFonts w:ascii="Arial" w:hAnsi="Arial" w:cs="Arial"/>
          <w:bCs/>
          <w:sz w:val="20"/>
        </w:rPr>
        <w:t>,</w:t>
      </w:r>
    </w:p>
    <w:p w14:paraId="4A574918" w14:textId="66E1DFBD" w:rsidR="007D3C81" w:rsidRDefault="00A962C4" w:rsidP="007D3C81">
      <w:pPr>
        <w:pStyle w:val="Odstavekseznama"/>
        <w:numPr>
          <w:ilvl w:val="0"/>
          <w:numId w:val="29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2560-25-0225 – Porečje Mure s pritoki –</w:t>
      </w:r>
      <w:r w:rsidR="007D3C81" w:rsidRPr="007D3C81">
        <w:rPr>
          <w:rFonts w:ascii="Arial" w:hAnsi="Arial" w:cs="Arial"/>
          <w:bCs/>
          <w:sz w:val="20"/>
        </w:rPr>
        <w:t xml:space="preserve"> poplave 14.-23.5.23</w:t>
      </w:r>
      <w:r w:rsidR="007D3C81">
        <w:rPr>
          <w:rFonts w:ascii="Arial" w:hAnsi="Arial" w:cs="Arial"/>
          <w:bCs/>
          <w:sz w:val="20"/>
        </w:rPr>
        <w:t xml:space="preserve">, v višini </w:t>
      </w:r>
      <w:r w:rsidR="007D3C81" w:rsidRPr="007D3C81">
        <w:rPr>
          <w:rFonts w:ascii="Arial" w:hAnsi="Arial" w:cs="Arial"/>
          <w:bCs/>
          <w:sz w:val="20"/>
        </w:rPr>
        <w:t>334.481,57</w:t>
      </w:r>
      <w:r w:rsidR="007D3C81">
        <w:rPr>
          <w:rFonts w:ascii="Arial" w:hAnsi="Arial" w:cs="Arial"/>
          <w:bCs/>
          <w:sz w:val="20"/>
        </w:rPr>
        <w:t xml:space="preserve"> </w:t>
      </w:r>
      <w:r w:rsidR="00B03B90">
        <w:rPr>
          <w:rFonts w:ascii="Arial" w:hAnsi="Arial" w:cs="Arial"/>
          <w:bCs/>
          <w:sz w:val="20"/>
        </w:rPr>
        <w:t>evra</w:t>
      </w:r>
      <w:r w:rsidR="007D3C81">
        <w:rPr>
          <w:rFonts w:ascii="Arial" w:hAnsi="Arial" w:cs="Arial"/>
          <w:bCs/>
          <w:sz w:val="20"/>
        </w:rPr>
        <w:t>,</w:t>
      </w:r>
    </w:p>
    <w:p w14:paraId="336A554A" w14:textId="3E2D2560" w:rsidR="007D3C81" w:rsidRPr="007D3C81" w:rsidRDefault="00A962C4" w:rsidP="007D3C81">
      <w:pPr>
        <w:pStyle w:val="Odstavekseznama"/>
        <w:numPr>
          <w:ilvl w:val="0"/>
          <w:numId w:val="29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2560-25-0226 – Porečje srednje Save –</w:t>
      </w:r>
      <w:r w:rsidR="007D3C81" w:rsidRPr="007D3C81">
        <w:rPr>
          <w:rFonts w:ascii="Arial" w:hAnsi="Arial" w:cs="Arial"/>
          <w:bCs/>
          <w:sz w:val="20"/>
        </w:rPr>
        <w:t xml:space="preserve"> poplave 14.-23.5.23</w:t>
      </w:r>
      <w:r w:rsidR="007D3C81">
        <w:rPr>
          <w:rFonts w:ascii="Arial" w:hAnsi="Arial" w:cs="Arial"/>
          <w:bCs/>
          <w:sz w:val="20"/>
        </w:rPr>
        <w:t xml:space="preserve">, v višini 0,00 </w:t>
      </w:r>
      <w:r w:rsidR="00144F6D">
        <w:rPr>
          <w:rFonts w:ascii="Arial" w:hAnsi="Arial" w:cs="Arial"/>
          <w:bCs/>
          <w:sz w:val="20"/>
        </w:rPr>
        <w:t>evra</w:t>
      </w:r>
      <w:r w:rsidR="007D3C81">
        <w:rPr>
          <w:rFonts w:ascii="Arial" w:hAnsi="Arial" w:cs="Arial"/>
          <w:bCs/>
          <w:sz w:val="20"/>
        </w:rPr>
        <w:t>.</w:t>
      </w:r>
    </w:p>
    <w:p w14:paraId="78408988" w14:textId="77777777" w:rsidR="007D3C81" w:rsidRPr="00676DCF" w:rsidRDefault="007D3C81" w:rsidP="009675B1">
      <w:pPr>
        <w:spacing w:line="260" w:lineRule="exact"/>
        <w:outlineLvl w:val="0"/>
        <w:rPr>
          <w:rFonts w:ascii="Arial" w:hAnsi="Arial" w:cs="Arial"/>
          <w:bCs/>
          <w:sz w:val="20"/>
        </w:rPr>
      </w:pPr>
    </w:p>
    <w:p w14:paraId="18755A8D" w14:textId="7C1D1AF9" w:rsidR="007D3C81" w:rsidRPr="007362B8" w:rsidRDefault="007D3C81" w:rsidP="007D3C81">
      <w:pPr>
        <w:spacing w:line="260" w:lineRule="exact"/>
        <w:rPr>
          <w:rFonts w:ascii="Arial" w:hAnsi="Arial" w:cs="Arial"/>
          <w:color w:val="002060"/>
          <w:sz w:val="20"/>
        </w:rPr>
      </w:pPr>
      <w:bookmarkStart w:id="3" w:name="_Hlk160266898"/>
      <w:r w:rsidRPr="00676DCF">
        <w:rPr>
          <w:rFonts w:ascii="Arial" w:hAnsi="Arial" w:cs="Arial"/>
          <w:sz w:val="20"/>
        </w:rPr>
        <w:t xml:space="preserve">Za izvedbo programa se </w:t>
      </w:r>
      <w:r w:rsidR="00676DCF" w:rsidRPr="00676DCF">
        <w:rPr>
          <w:rFonts w:ascii="Arial" w:hAnsi="Arial" w:cs="Arial"/>
          <w:sz w:val="20"/>
        </w:rPr>
        <w:t xml:space="preserve">je </w:t>
      </w:r>
      <w:r w:rsidRPr="00676DCF">
        <w:rPr>
          <w:rFonts w:ascii="Arial" w:hAnsi="Arial" w:cs="Arial"/>
          <w:sz w:val="20"/>
        </w:rPr>
        <w:t>zagotavlja strokovno</w:t>
      </w:r>
      <w:r w:rsidR="00B03B90">
        <w:rPr>
          <w:rFonts w:ascii="Arial" w:hAnsi="Arial" w:cs="Arial"/>
          <w:sz w:val="20"/>
        </w:rPr>
        <w:t>-</w:t>
      </w:r>
      <w:r w:rsidRPr="00676DCF">
        <w:rPr>
          <w:rFonts w:ascii="Arial" w:hAnsi="Arial" w:cs="Arial"/>
          <w:sz w:val="20"/>
        </w:rPr>
        <w:t>tehničn</w:t>
      </w:r>
      <w:r w:rsidR="00B03B90">
        <w:rPr>
          <w:rFonts w:ascii="Arial" w:hAnsi="Arial" w:cs="Arial"/>
          <w:sz w:val="20"/>
        </w:rPr>
        <w:t>a</w:t>
      </w:r>
      <w:r w:rsidRPr="00676DCF">
        <w:rPr>
          <w:rFonts w:ascii="Arial" w:hAnsi="Arial" w:cs="Arial"/>
          <w:sz w:val="20"/>
        </w:rPr>
        <w:t xml:space="preserve"> podpora izvedbi ukrepov v pristojnosti Ministrstva za naravne vire in prostor. V ok</w:t>
      </w:r>
      <w:r w:rsidR="00A962C4">
        <w:rPr>
          <w:rFonts w:ascii="Arial" w:hAnsi="Arial" w:cs="Arial"/>
          <w:sz w:val="20"/>
        </w:rPr>
        <w:t>viru ukrepa šifra 2560-25-0056 – Strokovna pomoč upravičencem – poplave 14.5.23</w:t>
      </w:r>
      <w:r w:rsidRPr="00676DCF">
        <w:rPr>
          <w:rFonts w:ascii="Arial" w:hAnsi="Arial" w:cs="Arial"/>
          <w:sz w:val="20"/>
        </w:rPr>
        <w:t xml:space="preserve"> </w:t>
      </w:r>
      <w:r w:rsidR="00B03B90">
        <w:rPr>
          <w:rFonts w:ascii="Arial" w:hAnsi="Arial" w:cs="Arial"/>
          <w:sz w:val="20"/>
        </w:rPr>
        <w:t xml:space="preserve">je bila v letu 2025 realizacija </w:t>
      </w:r>
      <w:r w:rsidRPr="00676DCF">
        <w:rPr>
          <w:rFonts w:ascii="Arial" w:hAnsi="Arial" w:cs="Arial"/>
          <w:sz w:val="20"/>
        </w:rPr>
        <w:t>v višini 85.509,80 evra</w:t>
      </w:r>
      <w:r w:rsidRPr="007362B8">
        <w:rPr>
          <w:rFonts w:ascii="Arial" w:hAnsi="Arial" w:cs="Arial"/>
          <w:color w:val="002060"/>
          <w:sz w:val="20"/>
        </w:rPr>
        <w:t>.</w:t>
      </w:r>
    </w:p>
    <w:p w14:paraId="5759EE76" w14:textId="77777777" w:rsidR="00200E1A" w:rsidRDefault="00200E1A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9DFD641" w14:textId="77777777" w:rsidR="00B03B90" w:rsidRDefault="00B03B90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6DF074F" w14:textId="77777777" w:rsidR="00B03B90" w:rsidRDefault="00B03B90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FC3B9DE" w14:textId="77777777" w:rsidR="00B03B90" w:rsidRDefault="00B03B90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EF3E1C7" w14:textId="77777777" w:rsidR="00B03B90" w:rsidRDefault="00B03B90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042EAB52" w14:textId="77777777" w:rsidR="007D3C81" w:rsidRDefault="007D3C81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5EDE3E9" w14:textId="3DF3ABC9" w:rsidR="00200E1A" w:rsidRDefault="00200E1A" w:rsidP="00676DCF">
      <w:pPr>
        <w:pStyle w:val="Telobesedila"/>
        <w:tabs>
          <w:tab w:val="clear" w:pos="284"/>
          <w:tab w:val="left" w:pos="567"/>
        </w:tabs>
        <w:spacing w:line="260" w:lineRule="exact"/>
        <w:ind w:left="567" w:hanging="567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lastRenderedPageBreak/>
        <w:t>3.</w:t>
      </w:r>
      <w:r w:rsidR="00676DCF">
        <w:rPr>
          <w:rFonts w:ascii="Arial" w:hAnsi="Arial" w:cs="Arial"/>
          <w:sz w:val="20"/>
        </w:rPr>
        <w:tab/>
        <w:t xml:space="preserve"> </w:t>
      </w:r>
      <w:r w:rsidRPr="00D63D03">
        <w:rPr>
          <w:rFonts w:ascii="Arial" w:hAnsi="Arial" w:cs="Arial"/>
          <w:sz w:val="20"/>
        </w:rPr>
        <w:t>Določitev prednostnih nalog v letu</w:t>
      </w:r>
      <w:r>
        <w:rPr>
          <w:rFonts w:ascii="Arial" w:hAnsi="Arial" w:cs="Arial"/>
          <w:sz w:val="20"/>
        </w:rPr>
        <w:t xml:space="preserve"> 202</w:t>
      </w:r>
      <w:r w:rsidR="007D3C81">
        <w:rPr>
          <w:rFonts w:ascii="Arial" w:hAnsi="Arial" w:cs="Arial"/>
          <w:sz w:val="20"/>
        </w:rPr>
        <w:t>6</w:t>
      </w:r>
    </w:p>
    <w:p w14:paraId="1CB85EA1" w14:textId="77777777" w:rsidR="00200E1A" w:rsidRDefault="00200E1A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5B2993BE" w14:textId="0D5B72C8" w:rsidR="00D63D03" w:rsidRPr="00127194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 w:rsidRPr="00127194">
        <w:rPr>
          <w:rFonts w:ascii="Arial" w:hAnsi="Arial" w:cs="Arial"/>
          <w:b w:val="0"/>
          <w:sz w:val="20"/>
        </w:rPr>
        <w:t>V letu 202</w:t>
      </w:r>
      <w:r w:rsidR="006863E5">
        <w:rPr>
          <w:rFonts w:ascii="Arial" w:hAnsi="Arial" w:cs="Arial"/>
          <w:b w:val="0"/>
          <w:sz w:val="20"/>
        </w:rPr>
        <w:t>6</w:t>
      </w:r>
      <w:r w:rsidRPr="00127194">
        <w:rPr>
          <w:rFonts w:ascii="Arial" w:hAnsi="Arial" w:cs="Arial"/>
          <w:b w:val="0"/>
          <w:sz w:val="20"/>
        </w:rPr>
        <w:t xml:space="preserve"> ostajajo prednostne naloge izvajanje vseh ukrepov, ki so predvideni v programu, </w:t>
      </w:r>
      <w:r w:rsidR="00097E6C" w:rsidRPr="00127194">
        <w:rPr>
          <w:rFonts w:ascii="Arial" w:hAnsi="Arial" w:cs="Arial"/>
          <w:b w:val="0"/>
          <w:sz w:val="20"/>
        </w:rPr>
        <w:t>s</w:t>
      </w:r>
      <w:r w:rsidRPr="00127194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127194">
        <w:rPr>
          <w:rFonts w:ascii="Arial" w:hAnsi="Arial" w:cs="Arial"/>
          <w:b w:val="0"/>
          <w:sz w:val="20"/>
        </w:rPr>
        <w:t>treb</w:t>
      </w:r>
      <w:r w:rsidR="00B03B90">
        <w:rPr>
          <w:rFonts w:ascii="Arial" w:hAnsi="Arial" w:cs="Arial"/>
          <w:b w:val="0"/>
          <w:sz w:val="20"/>
        </w:rPr>
        <w:t>a</w:t>
      </w:r>
      <w:r w:rsidR="00687B26" w:rsidRPr="00127194">
        <w:rPr>
          <w:rFonts w:ascii="Arial" w:hAnsi="Arial" w:cs="Arial"/>
          <w:b w:val="0"/>
          <w:sz w:val="20"/>
        </w:rPr>
        <w:t xml:space="preserve"> obnoviti </w:t>
      </w:r>
      <w:r w:rsidRPr="00127194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2"/>
    <w:p w14:paraId="7B1C0FAB" w14:textId="77777777" w:rsidR="00BD0027" w:rsidRDefault="00BD0027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4F0A96B" w14:textId="67E9F246" w:rsidR="00BD0027" w:rsidRPr="001152D9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12480FE6" w14:textId="17E05108" w:rsidR="00E0497B" w:rsidRPr="00676DCF" w:rsidRDefault="00FB16C4" w:rsidP="00E0497B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Ocena stroškov za obnovo</w:t>
      </w:r>
      <w:r w:rsidR="00113B2F" w:rsidRPr="00676DCF">
        <w:rPr>
          <w:rFonts w:ascii="Arial" w:hAnsi="Arial" w:cs="Arial"/>
          <w:sz w:val="20"/>
        </w:rPr>
        <w:t xml:space="preserve"> objektov v lasti oseb javnega prava oziroma občinski infrastrukturi in javni</w:t>
      </w:r>
      <w:r w:rsidR="00B03B90">
        <w:rPr>
          <w:rFonts w:ascii="Arial" w:hAnsi="Arial" w:cs="Arial"/>
          <w:sz w:val="20"/>
        </w:rPr>
        <w:t>h</w:t>
      </w:r>
      <w:r w:rsidR="00113B2F" w:rsidRPr="00676DCF">
        <w:rPr>
          <w:rFonts w:ascii="Arial" w:hAnsi="Arial" w:cs="Arial"/>
          <w:sz w:val="20"/>
        </w:rPr>
        <w:t xml:space="preserve"> objekt</w:t>
      </w:r>
      <w:r w:rsidR="00B03B90">
        <w:rPr>
          <w:rFonts w:ascii="Arial" w:hAnsi="Arial" w:cs="Arial"/>
          <w:sz w:val="20"/>
        </w:rPr>
        <w:t>ov</w:t>
      </w:r>
      <w:r w:rsidR="00113B2F" w:rsidRPr="00676DCF">
        <w:rPr>
          <w:rFonts w:ascii="Arial" w:hAnsi="Arial" w:cs="Arial"/>
          <w:sz w:val="20"/>
        </w:rPr>
        <w:t xml:space="preserve"> ter izvedb</w:t>
      </w:r>
      <w:r w:rsidR="00B03B90">
        <w:rPr>
          <w:rFonts w:ascii="Arial" w:hAnsi="Arial" w:cs="Arial"/>
          <w:sz w:val="20"/>
        </w:rPr>
        <w:t>o</w:t>
      </w:r>
      <w:r w:rsidR="00471513">
        <w:rPr>
          <w:rFonts w:ascii="Arial" w:hAnsi="Arial" w:cs="Arial"/>
          <w:sz w:val="20"/>
        </w:rPr>
        <w:t xml:space="preserve"> geotehničnih ukrepov</w:t>
      </w:r>
      <w:r w:rsidR="00113B2F" w:rsidRPr="00676DCF">
        <w:rPr>
          <w:rFonts w:ascii="Arial" w:hAnsi="Arial" w:cs="Arial"/>
          <w:sz w:val="20"/>
        </w:rPr>
        <w:t xml:space="preserve"> v danem trenutku</w:t>
      </w:r>
      <w:r w:rsidR="00A26F7E" w:rsidRPr="00676DCF">
        <w:rPr>
          <w:rFonts w:ascii="Arial" w:hAnsi="Arial" w:cs="Arial"/>
          <w:sz w:val="20"/>
        </w:rPr>
        <w:t xml:space="preserve"> (stanje </w:t>
      </w:r>
      <w:r w:rsidR="006863E5" w:rsidRPr="00676DCF">
        <w:rPr>
          <w:rFonts w:ascii="Arial" w:hAnsi="Arial" w:cs="Arial"/>
          <w:sz w:val="20"/>
        </w:rPr>
        <w:t xml:space="preserve">januar </w:t>
      </w:r>
      <w:r w:rsidR="00A26F7E" w:rsidRPr="00676DCF">
        <w:rPr>
          <w:rFonts w:ascii="Arial" w:hAnsi="Arial" w:cs="Arial"/>
          <w:sz w:val="20"/>
        </w:rPr>
        <w:t>202</w:t>
      </w:r>
      <w:r w:rsidR="006863E5" w:rsidRPr="00676DCF">
        <w:rPr>
          <w:rFonts w:ascii="Arial" w:hAnsi="Arial" w:cs="Arial"/>
          <w:sz w:val="20"/>
        </w:rPr>
        <w:t>6</w:t>
      </w:r>
      <w:r w:rsidR="00A26F7E" w:rsidRPr="00676DCF">
        <w:rPr>
          <w:rFonts w:ascii="Arial" w:hAnsi="Arial" w:cs="Arial"/>
          <w:sz w:val="20"/>
        </w:rPr>
        <w:t>)</w:t>
      </w:r>
      <w:r w:rsidR="00113B2F" w:rsidRPr="00676DCF">
        <w:rPr>
          <w:rFonts w:ascii="Arial" w:hAnsi="Arial" w:cs="Arial"/>
          <w:sz w:val="20"/>
        </w:rPr>
        <w:t xml:space="preserve"> pretežno izhaja </w:t>
      </w:r>
      <w:bookmarkEnd w:id="3"/>
      <w:r w:rsidR="006863E5" w:rsidRPr="00676DCF">
        <w:rPr>
          <w:rFonts w:ascii="Arial" w:hAnsi="Arial" w:cs="Arial"/>
          <w:sz w:val="20"/>
        </w:rPr>
        <w:t>iz projektov, ki so potrjeni ali v postopku spremembe</w:t>
      </w:r>
      <w:r w:rsidR="00471513">
        <w:rPr>
          <w:rFonts w:ascii="Arial" w:hAnsi="Arial" w:cs="Arial"/>
          <w:sz w:val="20"/>
        </w:rPr>
        <w:t>,</w:t>
      </w:r>
      <w:r w:rsidR="006863E5" w:rsidRPr="00676DCF">
        <w:rPr>
          <w:rFonts w:ascii="Arial" w:hAnsi="Arial" w:cs="Arial"/>
          <w:sz w:val="20"/>
        </w:rPr>
        <w:t xml:space="preserve"> ter iz predložene investicijske dokumentacije oz. je pripravljena projektantska ocena potrebnih sredstev za obn</w:t>
      </w:r>
      <w:r w:rsidR="00471513">
        <w:rPr>
          <w:rFonts w:ascii="Arial" w:hAnsi="Arial" w:cs="Arial"/>
          <w:sz w:val="20"/>
        </w:rPr>
        <w:t>ovo. Pregled objektov za obnovo</w:t>
      </w:r>
      <w:r w:rsidR="006863E5" w:rsidRPr="00676DCF">
        <w:rPr>
          <w:rFonts w:ascii="Arial" w:hAnsi="Arial" w:cs="Arial"/>
          <w:sz w:val="20"/>
        </w:rPr>
        <w:t xml:space="preserve"> z ocenjeno vrednostjo stroška obnove in predvideno dinamiko tudi </w:t>
      </w:r>
      <w:r w:rsidR="00471513">
        <w:rPr>
          <w:rFonts w:ascii="Arial" w:hAnsi="Arial" w:cs="Arial"/>
          <w:sz w:val="20"/>
        </w:rPr>
        <w:t>v letu 2026 na objekte natančno</w:t>
      </w:r>
      <w:r w:rsidR="006863E5" w:rsidRPr="00676DCF">
        <w:rPr>
          <w:rFonts w:ascii="Arial" w:hAnsi="Arial" w:cs="Arial"/>
          <w:sz w:val="20"/>
        </w:rPr>
        <w:t xml:space="preserve"> je podan v </w:t>
      </w:r>
      <w:r w:rsidR="00B03B90">
        <w:rPr>
          <w:rFonts w:ascii="Arial" w:hAnsi="Arial" w:cs="Arial"/>
          <w:sz w:val="20"/>
        </w:rPr>
        <w:t>P</w:t>
      </w:r>
      <w:r w:rsidR="006863E5" w:rsidRPr="00676DCF">
        <w:rPr>
          <w:rFonts w:ascii="Arial" w:hAnsi="Arial" w:cs="Arial"/>
          <w:sz w:val="20"/>
        </w:rPr>
        <w:t>reglednici 2.</w:t>
      </w:r>
    </w:p>
    <w:p w14:paraId="6E24A8E3" w14:textId="77777777" w:rsidR="00FC6A0F" w:rsidRDefault="00FC6A0F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54E593A3" w14:textId="7DB47AF3" w:rsidR="00A809A1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Preglednica 2: </w:t>
      </w:r>
      <w:r w:rsidR="00A809A1" w:rsidRPr="001152D9">
        <w:rPr>
          <w:rFonts w:ascii="Arial" w:hAnsi="Arial" w:cs="Arial"/>
          <w:sz w:val="20"/>
        </w:rPr>
        <w:t>Pregled objektov za obnovo, z ocenjeno vrednostjo obnove</w:t>
      </w:r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676DCF" w:rsidRPr="00676DCF" w14:paraId="4466C7A3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4169EF" w14:textId="1AF9A4A0" w:rsidR="00A809A1" w:rsidRPr="00676DCF" w:rsidRDefault="00B45532" w:rsidP="00E9140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 w:rsidRPr="00676DCF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 w:rsidRPr="00676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aziv objekta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E83D" w14:textId="77777777" w:rsidR="00A809A1" w:rsidRPr="00676DCF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5402" w14:textId="6786DF93" w:rsidR="00A809A1" w:rsidRPr="00676DCF" w:rsidRDefault="00A809A1" w:rsidP="00E914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676DCF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676DCF" w:rsidRPr="00676DCF" w14:paraId="156B0334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BB82F" w14:textId="51AF61FD" w:rsidR="00FA33D2" w:rsidRPr="00676DCF" w:rsidRDefault="00FA33D2" w:rsidP="00FA33D2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Trnov</w:t>
            </w:r>
            <w:r w:rsidR="00471513">
              <w:rPr>
                <w:rFonts w:ascii="Arial" w:hAnsi="Arial" w:cs="Arial"/>
                <w:sz w:val="18"/>
                <w:szCs w:val="18"/>
              </w:rPr>
              <w:t>ska vas, JP 560-793 Pelcl, plaz</w:t>
            </w:r>
            <w:r w:rsidRPr="00676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6DC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CE5E" w14:textId="5CBC1491" w:rsidR="00FA33D2" w:rsidRPr="00676DCF" w:rsidRDefault="00FA33D2" w:rsidP="00FA33D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F08B" w14:textId="163ABFC3" w:rsidR="00FA33D2" w:rsidRPr="00676DCF" w:rsidRDefault="00FA33D2" w:rsidP="00676DC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381.570,60</w:t>
            </w:r>
          </w:p>
        </w:tc>
      </w:tr>
      <w:tr w:rsidR="00676DCF" w:rsidRPr="00676DCF" w14:paraId="50249929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EAA79" w14:textId="7A837205" w:rsidR="00C6403E" w:rsidRPr="00676DCF" w:rsidRDefault="00FA33D2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Lovrenc na Pohorju, Činžat</w:t>
            </w:r>
            <w:r w:rsidR="00C21EF4" w:rsidRPr="00676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EF4" w:rsidRPr="00676DC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B37" w14:textId="48AE281C" w:rsidR="00C6403E" w:rsidRPr="00676DCF" w:rsidRDefault="00C21EF4" w:rsidP="00E9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2CDA" w14:textId="3FCEB4ED" w:rsidR="00C6403E" w:rsidRPr="00676DCF" w:rsidRDefault="00FA33D2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190.679,27</w:t>
            </w:r>
          </w:p>
        </w:tc>
      </w:tr>
      <w:tr w:rsidR="00676DCF" w:rsidRPr="00676DCF" w14:paraId="5EB163B5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D8342F" w14:textId="447A8D19" w:rsidR="00C6403E" w:rsidRPr="00676DCF" w:rsidRDefault="00FA33D2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Šmarje, plaz Sv. Štefan</w:t>
            </w:r>
            <w:r w:rsidR="00C21EF4" w:rsidRPr="00676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1EF4" w:rsidRPr="00676DC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E29" w14:textId="381FBAAF" w:rsidR="00C6403E" w:rsidRPr="00676DCF" w:rsidRDefault="00C21EF4" w:rsidP="00E9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1222675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58DA" w14:textId="51568601" w:rsidR="00C6403E" w:rsidRPr="00676DCF" w:rsidRDefault="00FA33D2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124.146,03</w:t>
            </w:r>
          </w:p>
        </w:tc>
      </w:tr>
      <w:tr w:rsidR="00676DCF" w:rsidRPr="00676DCF" w14:paraId="0FF80B76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B2ADD" w14:textId="024F9241" w:rsidR="00C6403E" w:rsidRPr="00676DCF" w:rsidRDefault="00FA33D2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 xml:space="preserve">Mislinja, cesta </w:t>
            </w:r>
            <w:r w:rsidR="00471513">
              <w:rPr>
                <w:rFonts w:ascii="Arial" w:hAnsi="Arial" w:cs="Arial"/>
                <w:sz w:val="18"/>
                <w:szCs w:val="18"/>
              </w:rPr>
              <w:t>Šentlenart-Zlodej</w:t>
            </w:r>
            <w:r w:rsidRPr="00676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6DCF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2E35" w14:textId="0EBD4F3B" w:rsidR="00C6403E" w:rsidRPr="00676DCF" w:rsidRDefault="00C21EF4" w:rsidP="00E9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A3DC" w14:textId="54DEEC14" w:rsidR="00C6403E" w:rsidRPr="00676DCF" w:rsidRDefault="00FA33D2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91.000,00</w:t>
            </w:r>
          </w:p>
        </w:tc>
      </w:tr>
      <w:tr w:rsidR="00676DCF" w:rsidRPr="00676DCF" w14:paraId="7EE09A0B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F45A7D" w14:textId="5BA01EF9" w:rsidR="00C6403E" w:rsidRPr="00676DCF" w:rsidRDefault="00FA33D2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Žetale, plaz Jus</w:t>
            </w:r>
            <w:r w:rsidR="006863E5" w:rsidRPr="00676D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63E5" w:rsidRPr="00676DCF">
              <w:rPr>
                <w:rFonts w:ascii="Arial" w:hAnsi="Arial" w:cs="Arial"/>
                <w:sz w:val="16"/>
                <w:szCs w:val="16"/>
              </w:rPr>
              <w:t>|v 2026-2027|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48AD" w14:textId="512C60FD" w:rsidR="00C6403E" w:rsidRPr="00676DCF" w:rsidRDefault="00C21EF4" w:rsidP="00E914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</w:t>
            </w:r>
            <w:r w:rsidR="006863E5" w:rsidRPr="00676DCF"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D177" w14:textId="4860DB27" w:rsidR="00C6403E" w:rsidRPr="00676DCF" w:rsidRDefault="00FA33D2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916.047,51</w:t>
            </w:r>
          </w:p>
        </w:tc>
      </w:tr>
      <w:tr w:rsidR="00676DCF" w:rsidRPr="00676DCF" w14:paraId="465BFD24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73FF4" w14:textId="107CF419" w:rsidR="00F374C9" w:rsidRPr="00676DCF" w:rsidRDefault="00F374C9" w:rsidP="00F374C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 xml:space="preserve">Dobrna, LC 465011 Lovska koča - Jurk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3BDF" w14:textId="24AD1A88" w:rsidR="00F374C9" w:rsidRPr="00676DCF" w:rsidRDefault="00F374C9" w:rsidP="00F37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1219913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EB7C0" w14:textId="1FDF96C5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635.751,70</w:t>
            </w:r>
          </w:p>
        </w:tc>
      </w:tr>
      <w:tr w:rsidR="00676DCF" w:rsidRPr="00676DCF" w14:paraId="6F00D90B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DA158" w14:textId="4CD524EE" w:rsidR="0066791D" w:rsidRPr="00676DCF" w:rsidRDefault="0066791D" w:rsidP="0066791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Dobrna, LC 465001 Zavrh – Brdce – Daje – Krištaje – Sv. Jošt (Krivec - Martin)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732D" w14:textId="79F9E892" w:rsidR="0066791D" w:rsidRPr="00676DCF" w:rsidRDefault="0066791D" w:rsidP="006679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1219902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66C1" w14:textId="6891CE28" w:rsidR="0066791D" w:rsidRPr="00676DCF" w:rsidRDefault="0066791D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533.000,00</w:t>
            </w:r>
          </w:p>
        </w:tc>
      </w:tr>
      <w:tr w:rsidR="00676DCF" w:rsidRPr="00676DCF" w14:paraId="64BFAB39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F761C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Šentilj, plaz na LC 392003, Zg. Velka 101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FC85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46D1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352.127,27</w:t>
            </w:r>
          </w:p>
        </w:tc>
      </w:tr>
      <w:tr w:rsidR="00676DCF" w:rsidRPr="00676DCF" w14:paraId="7A82B8B0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1887BE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Šentilj, plaz pri Štrihovec 73a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5C4A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5BAC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99.919,90</w:t>
            </w:r>
          </w:p>
        </w:tc>
      </w:tr>
      <w:tr w:rsidR="00676DCF" w:rsidRPr="00676DCF" w14:paraId="403F697A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F424AA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Šentilj, plaz na LC 310112 Zg. Dobrenje - Kresnica, pri Cirknica4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3073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8970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109.909,95</w:t>
            </w:r>
          </w:p>
        </w:tc>
      </w:tr>
      <w:tr w:rsidR="00676DCF" w:rsidRPr="00676DCF" w14:paraId="1F750482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E345A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Šentilj, plaz pri Šomat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4207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DE83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297.142,30</w:t>
            </w:r>
          </w:p>
        </w:tc>
      </w:tr>
      <w:tr w:rsidR="00676DCF" w:rsidRPr="00676DCF" w14:paraId="25A31F12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ABC8D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Šentilj, plaz pri Sladki vrh 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872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E47B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267.882,70</w:t>
            </w:r>
          </w:p>
        </w:tc>
      </w:tr>
      <w:tr w:rsidR="00676DCF" w:rsidRPr="00676DCF" w14:paraId="295D5B60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049DBC" w14:textId="77777777" w:rsidR="00F374C9" w:rsidRPr="00676DCF" w:rsidRDefault="00F374C9" w:rsidP="0098249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Vransko, plaz na JP 992681 Ločica - Pestotnik - Grabnar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F883" w14:textId="77777777" w:rsidR="00F374C9" w:rsidRPr="00676DCF" w:rsidRDefault="00F374C9" w:rsidP="00982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6A72" w14:textId="77777777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133.552,16</w:t>
            </w:r>
          </w:p>
        </w:tc>
      </w:tr>
      <w:tr w:rsidR="00676DCF" w:rsidRPr="00676DCF" w14:paraId="5CE68B15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8CBB" w14:textId="313BCA97" w:rsidR="00F374C9" w:rsidRPr="00676DCF" w:rsidRDefault="00F374C9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Ruše, Ruše - Smolnik - Šumik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BA94" w14:textId="03187995" w:rsidR="00F374C9" w:rsidRPr="00676DCF" w:rsidRDefault="00F374C9" w:rsidP="00E04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1219837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6EAB" w14:textId="2F5572FE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5.485,00</w:t>
            </w:r>
          </w:p>
        </w:tc>
      </w:tr>
      <w:tr w:rsidR="00676DCF" w:rsidRPr="00676DCF" w14:paraId="5ABBAB2C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5C0F2" w14:textId="2DE5814B" w:rsidR="00A809A1" w:rsidRPr="00676DCF" w:rsidRDefault="00F374C9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Ruše, Odcep Vršič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C55" w14:textId="5A63BF7D" w:rsidR="00A809A1" w:rsidRPr="00676DCF" w:rsidRDefault="00F374C9" w:rsidP="00E04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1219772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0076" w14:textId="001BF9CB" w:rsidR="00A809A1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63.160,00</w:t>
            </w:r>
          </w:p>
        </w:tc>
      </w:tr>
      <w:tr w:rsidR="00676DCF" w:rsidRPr="00676DCF" w14:paraId="141AEE08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B9ED" w14:textId="4903FBBC" w:rsidR="00F374C9" w:rsidRPr="00676DCF" w:rsidRDefault="00F374C9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Ruše, Bistrica - Log - Pečke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744B" w14:textId="015D403E" w:rsidR="00F374C9" w:rsidRPr="00676DCF" w:rsidRDefault="00F374C9" w:rsidP="00E04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1220413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27C1" w14:textId="7261EF59" w:rsidR="00F374C9" w:rsidRPr="00676DCF" w:rsidRDefault="00F374C9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182.715,44</w:t>
            </w:r>
          </w:p>
        </w:tc>
      </w:tr>
      <w:tr w:rsidR="00676DCF" w:rsidRPr="00676DCF" w14:paraId="28286C95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A9D7" w14:textId="01562FA1" w:rsidR="00F374C9" w:rsidRPr="00676DCF" w:rsidRDefault="00F374C9" w:rsidP="00E9140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Ruše, LC360671, Vinska pot, Kukovec, usad (Vinska pot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5A78" w14:textId="5454DDC1" w:rsidR="00F374C9" w:rsidRPr="00676DCF" w:rsidRDefault="00F374C9" w:rsidP="00E04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1220509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A4BB" w14:textId="1A8AE214" w:rsidR="00F374C9" w:rsidRPr="00676DCF" w:rsidRDefault="00C21EF4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10.736,00</w:t>
            </w:r>
          </w:p>
        </w:tc>
      </w:tr>
      <w:tr w:rsidR="00676DCF" w:rsidRPr="00676DCF" w14:paraId="39B951E1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1409B" w14:textId="427AC777" w:rsidR="00C21EF4" w:rsidRPr="00676DCF" w:rsidRDefault="00471513" w:rsidP="00C21EF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Sv. Andraž,</w:t>
            </w:r>
            <w:r w:rsidR="00C21EF4" w:rsidRPr="00676DCF">
              <w:rPr>
                <w:rFonts w:ascii="Arial" w:hAnsi="Arial" w:cs="Arial"/>
                <w:sz w:val="18"/>
                <w:szCs w:val="18"/>
              </w:rPr>
              <w:t xml:space="preserve"> LC203232 Košarjak – Muže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6947" w14:textId="0630DFBC" w:rsidR="00C21EF4" w:rsidRPr="00676DCF" w:rsidRDefault="00C21EF4" w:rsidP="00C21E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1222073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A301" w14:textId="1C03E6E5" w:rsidR="00C21EF4" w:rsidRPr="00676DCF" w:rsidRDefault="00C21EF4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22.483,43</w:t>
            </w:r>
          </w:p>
        </w:tc>
      </w:tr>
      <w:tr w:rsidR="00676DCF" w:rsidRPr="00676DCF" w14:paraId="3D893BF6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9716" w14:textId="561B8716" w:rsidR="00C21EF4" w:rsidRPr="00676DCF" w:rsidRDefault="00C21EF4" w:rsidP="00C21EF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Šentjur, Plaz na JP 896971 - Visoče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95E" w14:textId="791A4030" w:rsidR="00C21EF4" w:rsidRPr="00676DCF" w:rsidRDefault="00C21EF4" w:rsidP="00C21E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1221887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D716" w14:textId="7F1D7289" w:rsidR="00C21EF4" w:rsidRPr="00676DCF" w:rsidRDefault="00C21EF4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491.900,00</w:t>
            </w:r>
          </w:p>
        </w:tc>
      </w:tr>
      <w:tr w:rsidR="00676DCF" w:rsidRPr="00676DCF" w14:paraId="49714AA1" w14:textId="77777777" w:rsidTr="00CE14A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65674" w14:textId="58C84F3F" w:rsidR="00C6403E" w:rsidRPr="00676DCF" w:rsidRDefault="006D1796" w:rsidP="00CE14A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Sevnica, plaz na LC 372101 Spodnje Vranje - Lončarjev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8897" w14:textId="7AC88D13" w:rsidR="00C6403E" w:rsidRPr="00676DCF" w:rsidRDefault="006D1796" w:rsidP="00E049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1220358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AA3" w14:textId="5F74F292" w:rsidR="00C6403E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1.560.457,10</w:t>
            </w:r>
          </w:p>
        </w:tc>
      </w:tr>
      <w:tr w:rsidR="00676DCF" w:rsidRPr="00676DCF" w14:paraId="79959B13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9DEF" w14:textId="2B016257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Slovenj Gradec, Sanacija plazu na GC 112236 (Zg. Kunej-Rožej)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9B1" w14:textId="6F267221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1221842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C7C" w14:textId="6BEE5F3F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313.434,33</w:t>
            </w:r>
          </w:p>
        </w:tc>
      </w:tr>
      <w:tr w:rsidR="00676DCF" w:rsidRPr="00676DCF" w14:paraId="422F60E8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D71FD" w14:textId="50F9934F" w:rsidR="006D1796" w:rsidRPr="00676DCF" w:rsidRDefault="00471513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Videm, </w:t>
            </w:r>
            <w:r w:rsidR="006D1796" w:rsidRPr="00676DCF">
              <w:rPr>
                <w:rFonts w:ascii="Arial" w:hAnsi="Arial" w:cs="Arial"/>
                <w:sz w:val="18"/>
                <w:szCs w:val="18"/>
              </w:rPr>
              <w:t>cesta Trdobojci OTEN – JP 956591 – LC 456461 – Oten – Hejs - II. del do doline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F65" w14:textId="2F0E6C14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1221059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D287" w14:textId="0EEBE263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233.600,00</w:t>
            </w:r>
          </w:p>
        </w:tc>
      </w:tr>
      <w:tr w:rsidR="00676DCF" w:rsidRPr="00676DCF" w14:paraId="09BAC9B7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D4D0F" w14:textId="3927EE0D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Videm, LC 456421 Dravinjski Vrh – Soviče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314E" w14:textId="3A564490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1221006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7D03" w14:textId="0A5897C1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188.400,00</w:t>
            </w:r>
          </w:p>
        </w:tc>
      </w:tr>
      <w:tr w:rsidR="00676DCF" w:rsidRPr="00676DCF" w14:paraId="3486AB70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3B497" w14:textId="4BE81A71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Slovenska Bistrica, plaz na JP 944671 Vrhole pri Konjicah 78A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1CF" w14:textId="390BDEF2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1219590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BA95" w14:textId="7FD13ABA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121.545,00</w:t>
            </w:r>
          </w:p>
        </w:tc>
      </w:tr>
      <w:tr w:rsidR="00676DCF" w:rsidRPr="00676DCF" w14:paraId="320A35DC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029F1" w14:textId="77777777" w:rsidR="0066791D" w:rsidRPr="00676DCF" w:rsidRDefault="0066791D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Slovenska Bistrica, Zgornja Ložnica 37 plaz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DD70" w14:textId="77777777" w:rsidR="0066791D" w:rsidRPr="00676DCF" w:rsidRDefault="0066791D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1220347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F832" w14:textId="77777777" w:rsidR="0066791D" w:rsidRPr="00676DCF" w:rsidRDefault="0066791D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111.376,00</w:t>
            </w:r>
          </w:p>
        </w:tc>
      </w:tr>
      <w:tr w:rsidR="00676DCF" w:rsidRPr="00676DCF" w14:paraId="32A2DDB5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43FF" w14:textId="5776636F" w:rsidR="0066791D" w:rsidRPr="00676DCF" w:rsidRDefault="0066791D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Slovenska Bistrica, plaz na LC 440021 Šmartno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871" w14:textId="6BF7DBCD" w:rsidR="0066791D" w:rsidRPr="00676DCF" w:rsidRDefault="0066791D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1219612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C17" w14:textId="600C100E" w:rsidR="0066791D" w:rsidRPr="00676DCF" w:rsidRDefault="0066791D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137.081,00</w:t>
            </w:r>
          </w:p>
        </w:tc>
      </w:tr>
      <w:tr w:rsidR="00676DCF" w:rsidRPr="00676DCF" w14:paraId="0E489A47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5249" w14:textId="6870B4E4" w:rsidR="0066791D" w:rsidRPr="00676DCF" w:rsidRDefault="0066791D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Slovenska Bistrica, plaz JP 944671 Vrhole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97E" w14:textId="2B83C9B3" w:rsidR="0066791D" w:rsidRPr="00676DCF" w:rsidRDefault="0066791D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1219590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FAA0" w14:textId="6AA20F85" w:rsidR="0066791D" w:rsidRPr="00676DCF" w:rsidRDefault="0066791D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121.545,00</w:t>
            </w:r>
          </w:p>
        </w:tc>
      </w:tr>
      <w:tr w:rsidR="00676DCF" w:rsidRPr="00676DCF" w14:paraId="2A21B769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54A1" w14:textId="7CF9F232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Arial" w:hAnsi="Arial" w:cs="Arial"/>
                <w:sz w:val="18"/>
                <w:szCs w:val="18"/>
              </w:rPr>
              <w:t xml:space="preserve">Pesnica, </w:t>
            </w:r>
            <w:r w:rsidRPr="00676DCF">
              <w:rPr>
                <w:rFonts w:ascii="Arial" w:eastAsia="Calibri" w:hAnsi="Arial" w:cs="Arial"/>
                <w:sz w:val="18"/>
                <w:szCs w:val="18"/>
              </w:rPr>
              <w:t>usad na LC 310122 Pernica- Dragučova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032" w14:textId="1BCD5CC1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Calibri" w:hAnsi="Arial" w:cs="Arial"/>
                <w:sz w:val="18"/>
                <w:szCs w:val="18"/>
              </w:rPr>
              <w:t>1222782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3BB" w14:textId="306C23DE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Roboto" w:hAnsi="Arial" w:cs="Arial"/>
                <w:sz w:val="18"/>
                <w:szCs w:val="18"/>
              </w:rPr>
              <w:t>195.809,39</w:t>
            </w:r>
          </w:p>
        </w:tc>
      </w:tr>
      <w:tr w:rsidR="00676DCF" w:rsidRPr="00676DCF" w14:paraId="37DE1111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1A3C2" w14:textId="729EFD81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Arial" w:hAnsi="Arial" w:cs="Arial"/>
                <w:sz w:val="18"/>
                <w:szCs w:val="18"/>
              </w:rPr>
              <w:t xml:space="preserve">Pesnica, </w:t>
            </w:r>
            <w:r w:rsidRPr="00676DCF">
              <w:rPr>
                <w:rFonts w:ascii="Arial" w:eastAsia="Calibri" w:hAnsi="Arial" w:cs="Arial"/>
                <w:sz w:val="18"/>
                <w:szCs w:val="18"/>
              </w:rPr>
              <w:t>plaz na LC 310151 Ročica- Zg. Hlapje-Zg. Jakobski Dol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08DE" w14:textId="48FF2602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Calibri" w:hAnsi="Arial" w:cs="Arial"/>
                <w:sz w:val="18"/>
                <w:szCs w:val="18"/>
              </w:rPr>
              <w:t>1447302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9C1" w14:textId="7F61EF3E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eastAsia="Roboto" w:hAnsi="Arial" w:cs="Arial"/>
                <w:sz w:val="18"/>
                <w:szCs w:val="18"/>
              </w:rPr>
              <w:t>206.035,48</w:t>
            </w:r>
          </w:p>
        </w:tc>
      </w:tr>
      <w:tr w:rsidR="00676DCF" w:rsidRPr="00676DCF" w14:paraId="6AE40077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2EBFF" w14:textId="6B241987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Pesnica, plazu na JP 810681 Pak-Slatenik-Verbošt-Polička vas, Vukovski Dol 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6297" w14:textId="62F4418F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1221228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33E" w14:textId="4F83EBFB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532.577,70</w:t>
            </w:r>
          </w:p>
        </w:tc>
      </w:tr>
      <w:tr w:rsidR="00676DCF" w:rsidRPr="00676DCF" w14:paraId="694BBD1B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88F1D" w14:textId="1300DEA4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Pesnica, plaz na JP 810931 Fras - Mulec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41B" w14:textId="5FC5CB63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1222762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7BF" w14:textId="359A9703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300.273,24</w:t>
            </w:r>
          </w:p>
        </w:tc>
      </w:tr>
      <w:tr w:rsidR="00676DCF" w:rsidRPr="00676DCF" w14:paraId="5BD23A33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CD990" w14:textId="06A0210A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lastRenderedPageBreak/>
              <w:t>Pesnica, plaz na LC 310071 Vukovski Dol - Polički Vrh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4985" w14:textId="48203308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1222785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55D8" w14:textId="38582C11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492.180,99</w:t>
            </w:r>
          </w:p>
        </w:tc>
      </w:tr>
      <w:tr w:rsidR="00676DCF" w:rsidRPr="00676DCF" w14:paraId="68646A2B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57248" w14:textId="1F7EDB6B" w:rsidR="006D1796" w:rsidRPr="00676DCF" w:rsidRDefault="006D1796" w:rsidP="006D179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Duplek, plaz pod objektom Ciglence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15F" w14:textId="705D0D71" w:rsidR="006D1796" w:rsidRPr="00676DCF" w:rsidRDefault="006D1796" w:rsidP="006D1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1222684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1B7D" w14:textId="24BC5D56" w:rsidR="006D1796" w:rsidRPr="00676DCF" w:rsidRDefault="006D1796" w:rsidP="00676D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6DCF">
              <w:rPr>
                <w:rFonts w:ascii="Arial" w:hAnsi="Arial" w:cs="Arial"/>
                <w:sz w:val="18"/>
                <w:szCs w:val="18"/>
              </w:rPr>
              <w:t>329.957,00</w:t>
            </w:r>
          </w:p>
        </w:tc>
      </w:tr>
      <w:tr w:rsidR="006D1796" w:rsidRPr="001F126C" w14:paraId="6A34790C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B892" w14:textId="10D4A53E" w:rsidR="006D1796" w:rsidRPr="001F126C" w:rsidRDefault="006D1796" w:rsidP="006D179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</w:t>
            </w: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laz na LC203401 proti avtocesti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128" w14:textId="49142C0E" w:rsidR="006D1796" w:rsidRPr="001F126C" w:rsidRDefault="006D1796" w:rsidP="006D17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1221560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662" w14:textId="3CD1DE19" w:rsidR="006D1796" w:rsidRPr="00161D6D" w:rsidRDefault="006D1796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390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,00</w:t>
            </w:r>
          </w:p>
        </w:tc>
      </w:tr>
      <w:tr w:rsidR="006D1796" w:rsidRPr="001F126C" w14:paraId="239D6281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229BF" w14:textId="33CE665C" w:rsidR="006D1796" w:rsidRPr="001F126C" w:rsidRDefault="006D1796" w:rsidP="006D179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Sv. Andraž,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</w:t>
            </w: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laz na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kolesarki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6FFC" w14:textId="1CF8DAD4" w:rsidR="006D1796" w:rsidRPr="001F126C" w:rsidRDefault="006D1796" w:rsidP="006D17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17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1221478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EA18" w14:textId="50058AB4" w:rsidR="006D1796" w:rsidRPr="00161D6D" w:rsidRDefault="006D1796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00</w:t>
            </w:r>
            <w:r w:rsidRPr="00D60E7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9,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</w:tr>
      <w:tr w:rsidR="006D1796" w:rsidRPr="001F126C" w14:paraId="77FF7536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EBB1" w14:textId="44C696F2" w:rsidR="006D1796" w:rsidRPr="001F126C" w:rsidRDefault="0066791D" w:rsidP="006D179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Podlehnik, </w:t>
            </w:r>
            <w:r w:rsidRPr="0066791D">
              <w:rPr>
                <w:rFonts w:ascii="Arial" w:hAnsi="Arial" w:cs="Arial"/>
                <w:color w:val="000000"/>
                <w:sz w:val="18"/>
                <w:szCs w:val="18"/>
              </w:rPr>
              <w:t>Zgornje Gruškovje - LC 456481 Mala Varnica - Zgornje Gruškovje - Tri vode - faza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D9D1" w14:textId="2DF772E7" w:rsidR="006D1796" w:rsidRPr="001F126C" w:rsidRDefault="0066791D" w:rsidP="006D17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1219609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EBB6" w14:textId="3E6FAC44" w:rsidR="006D1796" w:rsidRPr="00161D6D" w:rsidRDefault="0066791D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745.122,93</w:t>
            </w:r>
          </w:p>
        </w:tc>
      </w:tr>
      <w:tr w:rsidR="00743B31" w:rsidRPr="001F126C" w14:paraId="7580A2C9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8BA0" w14:textId="776BBA2E" w:rsidR="00743B31" w:rsidRPr="00743B31" w:rsidRDefault="00743B31" w:rsidP="00743B31">
            <w:pPr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Zavrč, Plaz na JP983681 Hrastovec-Glažar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5D14" w14:textId="7AD27A22" w:rsidR="00743B31" w:rsidRPr="00743B31" w:rsidRDefault="00743B31" w:rsidP="00743B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0E78">
              <w:rPr>
                <w:rFonts w:ascii="Arial" w:eastAsia="Aptos Narrow" w:hAnsi="Arial" w:cs="Arial"/>
                <w:color w:val="000000" w:themeColor="text1"/>
                <w:sz w:val="18"/>
                <w:szCs w:val="18"/>
              </w:rPr>
              <w:t>1221095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E17" w14:textId="77A45B44" w:rsidR="00743B31" w:rsidRPr="00743B31" w:rsidRDefault="00743B31" w:rsidP="00676DCF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0E78">
              <w:rPr>
                <w:rFonts w:ascii="Arial" w:eastAsia="Roboto" w:hAnsi="Arial" w:cs="Arial"/>
                <w:color w:val="000000" w:themeColor="text1"/>
                <w:sz w:val="18"/>
                <w:szCs w:val="18"/>
              </w:rPr>
              <w:t>447.186,00</w:t>
            </w:r>
          </w:p>
        </w:tc>
      </w:tr>
      <w:tr w:rsidR="000E1C3B" w:rsidRPr="001F126C" w14:paraId="133F607E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3AAB" w14:textId="7D443912" w:rsidR="000E1C3B" w:rsidRPr="001F126C" w:rsidRDefault="000E1C3B" w:rsidP="000E1C3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Vojnik, LC 464031(Jankova-Črešnjice)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8838" w14:textId="3D4E56A9" w:rsidR="000E1C3B" w:rsidRPr="001F126C" w:rsidRDefault="000E1C3B" w:rsidP="000E1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1220488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481" w14:textId="015F5343" w:rsidR="000E1C3B" w:rsidRPr="00161D6D" w:rsidRDefault="000E1C3B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497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.000,00</w:t>
            </w:r>
          </w:p>
        </w:tc>
      </w:tr>
      <w:tr w:rsidR="000E1C3B" w:rsidRPr="001F126C" w14:paraId="00A1BCD5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47FE4" w14:textId="026380F6" w:rsidR="000E1C3B" w:rsidRPr="001F126C" w:rsidRDefault="000E1C3B" w:rsidP="000E1C3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Tabor, Sanacija javne poti JP 992398 loke - Drnolšek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160F" w14:textId="3E57054E" w:rsidR="000E1C3B" w:rsidRPr="001F126C" w:rsidRDefault="000E1C3B" w:rsidP="000E1C3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1221035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1B30" w14:textId="2B735410" w:rsidR="000E1C3B" w:rsidRPr="00161D6D" w:rsidRDefault="000E1C3B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17.424,89</w:t>
            </w:r>
          </w:p>
        </w:tc>
      </w:tr>
      <w:tr w:rsidR="006D1796" w:rsidRPr="001F126C" w14:paraId="72425D2C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D2B4" w14:textId="1163DD98" w:rsidR="006D1796" w:rsidRPr="001F126C" w:rsidRDefault="006D1796" w:rsidP="006D17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6D1796" w:rsidRPr="001F126C" w:rsidRDefault="006D1796" w:rsidP="006D179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F0DE" w14:textId="4255CAF1" w:rsidR="006D1796" w:rsidRPr="00895CA1" w:rsidRDefault="006D1796" w:rsidP="00676DCF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676DC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676DCF">
              <w:rPr>
                <w:rFonts w:ascii="Arial" w:hAnsi="Arial" w:cs="Arial"/>
                <w:color w:val="000000" w:themeColor="text1"/>
                <w:sz w:val="18"/>
                <w:szCs w:val="18"/>
              </w:rPr>
              <w:t>892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676DCF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  <w:r w:rsidR="000E1C3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895CA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0E1C3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676DCF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6D1796" w:rsidRPr="001F126C" w14:paraId="0504742F" w14:textId="77777777" w:rsidTr="00676DCF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39CE" w14:textId="3F509514" w:rsidR="006D1796" w:rsidRPr="001F126C" w:rsidRDefault="006D1796" w:rsidP="006D1796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</w:t>
            </w:r>
            <w:r w:rsidR="000E1C3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6D1796" w:rsidRPr="001F126C" w:rsidRDefault="006D1796" w:rsidP="006D17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A6C" w14:textId="093AA806" w:rsidR="006D1796" w:rsidRPr="00444713" w:rsidRDefault="000E1C3B" w:rsidP="00676DC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D179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FB5CDE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D1796">
              <w:rPr>
                <w:rFonts w:ascii="Arial" w:hAnsi="Arial" w:cs="Arial"/>
                <w:color w:val="000000"/>
                <w:sz w:val="18"/>
                <w:szCs w:val="18"/>
              </w:rPr>
              <w:t>.000,00</w:t>
            </w:r>
          </w:p>
        </w:tc>
      </w:tr>
    </w:tbl>
    <w:p w14:paraId="558BD97F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229E2CC" w14:textId="4E4DD7CF" w:rsidR="001E2265" w:rsidRPr="001152D9" w:rsidRDefault="001E2265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Višina </w:t>
      </w:r>
      <w:r w:rsidR="00DE0DC3" w:rsidRPr="00435F78">
        <w:rPr>
          <w:rFonts w:ascii="Arial" w:hAnsi="Arial" w:cs="Arial"/>
          <w:sz w:val="20"/>
        </w:rPr>
        <w:t>potrebnih sredstev upošteva zmožnost</w:t>
      </w:r>
      <w:r w:rsidR="00B03B90">
        <w:rPr>
          <w:rFonts w:ascii="Arial" w:hAnsi="Arial" w:cs="Arial"/>
          <w:sz w:val="20"/>
        </w:rPr>
        <w:t>i</w:t>
      </w:r>
      <w:r w:rsidR="00DE0DC3" w:rsidRPr="00435F78">
        <w:rPr>
          <w:rFonts w:ascii="Arial" w:hAnsi="Arial" w:cs="Arial"/>
          <w:sz w:val="20"/>
        </w:rPr>
        <w:t xml:space="preserve"> izvedbe obnov</w:t>
      </w:r>
      <w:r w:rsidR="00DE0DC3">
        <w:rPr>
          <w:rFonts w:ascii="Arial" w:hAnsi="Arial" w:cs="Arial"/>
          <w:sz w:val="20"/>
        </w:rPr>
        <w:t>e</w:t>
      </w:r>
      <w:r w:rsidR="00DE0DC3" w:rsidRPr="00435F78">
        <w:rPr>
          <w:rFonts w:ascii="Arial" w:hAnsi="Arial" w:cs="Arial"/>
          <w:sz w:val="20"/>
        </w:rPr>
        <w:t xml:space="preserve"> objektov v lasti oseb javnega prava oziroma občinsk</w:t>
      </w:r>
      <w:r w:rsidR="00B03B90">
        <w:rPr>
          <w:rFonts w:ascii="Arial" w:hAnsi="Arial" w:cs="Arial"/>
          <w:sz w:val="20"/>
        </w:rPr>
        <w:t>i</w:t>
      </w:r>
      <w:r w:rsidR="00DE0DC3" w:rsidRPr="00435F78">
        <w:rPr>
          <w:rFonts w:ascii="Arial" w:hAnsi="Arial" w:cs="Arial"/>
          <w:sz w:val="20"/>
        </w:rPr>
        <w:t xml:space="preserve"> infrastruktur</w:t>
      </w:r>
      <w:r w:rsidR="00C25FE1">
        <w:rPr>
          <w:rFonts w:ascii="Arial" w:hAnsi="Arial" w:cs="Arial"/>
          <w:sz w:val="20"/>
        </w:rPr>
        <w:t>i</w:t>
      </w:r>
      <w:r w:rsidR="00DE0DC3" w:rsidRPr="00435F78">
        <w:rPr>
          <w:rFonts w:ascii="Arial" w:hAnsi="Arial" w:cs="Arial"/>
          <w:sz w:val="20"/>
        </w:rPr>
        <w:t xml:space="preserve"> in javni</w:t>
      </w:r>
      <w:r w:rsidR="00DE0DC3">
        <w:rPr>
          <w:rFonts w:ascii="Arial" w:hAnsi="Arial" w:cs="Arial"/>
          <w:sz w:val="20"/>
        </w:rPr>
        <w:t>h</w:t>
      </w:r>
      <w:r w:rsidR="00DE0DC3" w:rsidRPr="00435F78">
        <w:rPr>
          <w:rFonts w:ascii="Arial" w:hAnsi="Arial" w:cs="Arial"/>
          <w:sz w:val="20"/>
        </w:rPr>
        <w:t xml:space="preserve"> objekt</w:t>
      </w:r>
      <w:r w:rsidR="00DE0DC3">
        <w:rPr>
          <w:rFonts w:ascii="Arial" w:hAnsi="Arial" w:cs="Arial"/>
          <w:sz w:val="20"/>
        </w:rPr>
        <w:t>ov</w:t>
      </w:r>
      <w:r w:rsidR="00DE0DC3" w:rsidRPr="00435F78">
        <w:rPr>
          <w:rFonts w:ascii="Arial" w:hAnsi="Arial" w:cs="Arial"/>
          <w:sz w:val="20"/>
        </w:rPr>
        <w:t xml:space="preserve"> ter izvedb</w:t>
      </w:r>
      <w:r w:rsidR="00C25FE1">
        <w:rPr>
          <w:rFonts w:ascii="Arial" w:hAnsi="Arial" w:cs="Arial"/>
          <w:sz w:val="20"/>
        </w:rPr>
        <w:t>e</w:t>
      </w:r>
      <w:r w:rsidR="00DE0DC3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>geotehničnih ukrepov.</w:t>
      </w:r>
    </w:p>
    <w:p w14:paraId="197F73BC" w14:textId="77777777" w:rsidR="00514AAD" w:rsidRPr="001152D9" w:rsidRDefault="00514AAD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7E5C23B7" w14:textId="77777777" w:rsidR="00C25FE1" w:rsidRDefault="00A26F7E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 obnovo prioritetnih objektov, za kate</w:t>
      </w:r>
      <w:r w:rsidR="00C25FE1">
        <w:rPr>
          <w:rFonts w:ascii="Arial" w:hAnsi="Arial" w:cs="Arial"/>
          <w:b w:val="0"/>
          <w:sz w:val="20"/>
        </w:rPr>
        <w:t>re</w:t>
      </w:r>
      <w:r>
        <w:rPr>
          <w:rFonts w:ascii="Arial" w:hAnsi="Arial" w:cs="Arial"/>
          <w:b w:val="0"/>
          <w:sz w:val="20"/>
        </w:rPr>
        <w:t xml:space="preserve"> se sredstva v letu 202</w:t>
      </w:r>
      <w:r w:rsidR="00D83FAF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 xml:space="preserve"> ne bodo </w:t>
      </w:r>
      <w:r w:rsidRPr="00676DCF">
        <w:rPr>
          <w:rFonts w:ascii="Arial" w:hAnsi="Arial" w:cs="Arial"/>
          <w:b w:val="0"/>
          <w:sz w:val="20"/>
        </w:rPr>
        <w:t xml:space="preserve">zagotavljala, </w:t>
      </w:r>
      <w:bookmarkStart w:id="4" w:name="_Hlk198741363"/>
      <w:r w:rsidRPr="00676DCF">
        <w:rPr>
          <w:rFonts w:ascii="Arial" w:hAnsi="Arial" w:cs="Arial"/>
          <w:b w:val="0"/>
          <w:sz w:val="20"/>
        </w:rPr>
        <w:t xml:space="preserve">se </w:t>
      </w:r>
      <w:r w:rsidR="00831FE7" w:rsidRPr="00676DCF">
        <w:rPr>
          <w:rFonts w:ascii="Arial" w:hAnsi="Arial" w:cs="Arial"/>
          <w:b w:val="0"/>
          <w:sz w:val="20"/>
        </w:rPr>
        <w:t xml:space="preserve">sredstva zagotovijo </w:t>
      </w:r>
      <w:r w:rsidR="00C25FE1">
        <w:rPr>
          <w:rFonts w:ascii="Arial" w:hAnsi="Arial" w:cs="Arial"/>
          <w:b w:val="0"/>
          <w:sz w:val="20"/>
        </w:rPr>
        <w:t>s</w:t>
      </w:r>
      <w:r w:rsidR="00831FE7" w:rsidRPr="00676DCF">
        <w:rPr>
          <w:rFonts w:ascii="Arial" w:hAnsi="Arial" w:cs="Arial"/>
          <w:b w:val="0"/>
          <w:sz w:val="20"/>
        </w:rPr>
        <w:t xml:space="preserve"> prerazporeditvijo sredstev </w:t>
      </w:r>
      <w:r w:rsidR="00F402D7" w:rsidRPr="00676DCF">
        <w:rPr>
          <w:rFonts w:ascii="Arial" w:hAnsi="Arial" w:cs="Arial"/>
          <w:b w:val="0"/>
          <w:sz w:val="20"/>
        </w:rPr>
        <w:t xml:space="preserve">z drugih postavk </w:t>
      </w:r>
      <w:r w:rsidR="00831FE7" w:rsidRPr="00676DCF">
        <w:rPr>
          <w:rFonts w:ascii="Arial" w:hAnsi="Arial" w:cs="Arial"/>
          <w:b w:val="0"/>
          <w:sz w:val="20"/>
        </w:rPr>
        <w:t xml:space="preserve">oz. se </w:t>
      </w:r>
      <w:r w:rsidRPr="00676DCF">
        <w:rPr>
          <w:rFonts w:ascii="Arial" w:hAnsi="Arial" w:cs="Arial"/>
          <w:b w:val="0"/>
          <w:sz w:val="20"/>
        </w:rPr>
        <w:t>dinamika izvedbe predvi</w:t>
      </w:r>
      <w:r>
        <w:rPr>
          <w:rFonts w:ascii="Arial" w:hAnsi="Arial" w:cs="Arial"/>
          <w:b w:val="0"/>
          <w:sz w:val="20"/>
        </w:rPr>
        <w:t>d</w:t>
      </w:r>
      <w:r w:rsidR="00C25FE1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 v letu</w:t>
      </w:r>
      <w:bookmarkEnd w:id="4"/>
      <w:r>
        <w:rPr>
          <w:rFonts w:ascii="Arial" w:hAnsi="Arial" w:cs="Arial"/>
          <w:b w:val="0"/>
          <w:sz w:val="20"/>
        </w:rPr>
        <w:t xml:space="preserve"> 202</w:t>
      </w:r>
      <w:r w:rsidR="00D83FAF">
        <w:rPr>
          <w:rFonts w:ascii="Arial" w:hAnsi="Arial" w:cs="Arial"/>
          <w:b w:val="0"/>
          <w:sz w:val="20"/>
        </w:rPr>
        <w:t>7</w:t>
      </w:r>
      <w:r>
        <w:rPr>
          <w:rFonts w:ascii="Arial" w:hAnsi="Arial" w:cs="Arial"/>
          <w:b w:val="0"/>
          <w:sz w:val="20"/>
        </w:rPr>
        <w:t>.</w:t>
      </w:r>
      <w:r w:rsidR="009925E5">
        <w:rPr>
          <w:rFonts w:ascii="Arial" w:hAnsi="Arial" w:cs="Arial"/>
          <w:b w:val="0"/>
          <w:sz w:val="20"/>
        </w:rPr>
        <w:t xml:space="preserve"> </w:t>
      </w:r>
    </w:p>
    <w:p w14:paraId="509CD2E0" w14:textId="77777777" w:rsidR="00C25FE1" w:rsidRDefault="00C25FE1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40DCDB31" w14:textId="2FD31A18" w:rsidR="003D3869" w:rsidRDefault="001152D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V primeru, da višine projektov presegajo zmožnost financiranja, se sledi sorazmernosti dodelitve sredstev </w:t>
      </w:r>
      <w:bookmarkStart w:id="5" w:name="_Hlk198741406"/>
      <w:r>
        <w:rPr>
          <w:rFonts w:ascii="Arial" w:hAnsi="Arial" w:cs="Arial"/>
          <w:b w:val="0"/>
          <w:sz w:val="20"/>
        </w:rPr>
        <w:t>med občinami ter prednostnim projektom, kot je opredeljeno v poglavju 5</w:t>
      </w:r>
      <w:bookmarkEnd w:id="5"/>
      <w:r>
        <w:rPr>
          <w:rFonts w:ascii="Arial" w:hAnsi="Arial" w:cs="Arial"/>
          <w:b w:val="0"/>
          <w:sz w:val="20"/>
        </w:rPr>
        <w:t>.</w:t>
      </w:r>
    </w:p>
    <w:p w14:paraId="0EFB3AD5" w14:textId="77777777" w:rsidR="003D3869" w:rsidRPr="001152D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B07F89C" w14:textId="77777777" w:rsidR="00A34F73" w:rsidRPr="00870F75" w:rsidRDefault="00A34F73" w:rsidP="00A34F73">
      <w:pPr>
        <w:spacing w:line="260" w:lineRule="exact"/>
        <w:rPr>
          <w:rFonts w:ascii="Arial" w:hAnsi="Arial" w:cs="Arial"/>
          <w:sz w:val="20"/>
          <w:u w:val="single"/>
        </w:rPr>
      </w:pPr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</w:p>
    <w:p w14:paraId="7E7F07A2" w14:textId="79440EED" w:rsidR="00BD0027" w:rsidRPr="001152D9" w:rsidRDefault="00124EC7" w:rsidP="001152D9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Namen zakona je zagotovitev bivanja prebivalcem, ki imajo poškodovane domove. Prednostna naloga ostaja </w:t>
      </w:r>
      <w:r w:rsidR="005D0F79" w:rsidRPr="001152D9">
        <w:rPr>
          <w:rFonts w:ascii="Arial" w:hAnsi="Arial" w:cs="Arial"/>
          <w:sz w:val="20"/>
        </w:rPr>
        <w:t xml:space="preserve">dodeljevane sredstev državnega proračuna oz. </w:t>
      </w:r>
      <w:r w:rsidRPr="001152D9">
        <w:rPr>
          <w:rFonts w:ascii="Arial" w:hAnsi="Arial" w:cs="Arial"/>
          <w:sz w:val="20"/>
        </w:rPr>
        <w:t>zagotavljanje sofinanciranja obnove stanovanj in stanovanjskih stavb, ki jih lastniki obnavljajo.</w:t>
      </w:r>
      <w:r w:rsidR="00256DD3" w:rsidRPr="001152D9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Pri obnovah, predvsem celovitejših obnovah, pri obnovi sodeluje oz. se vključuje </w:t>
      </w:r>
      <w:r w:rsidR="00775210" w:rsidRPr="001152D9">
        <w:rPr>
          <w:rFonts w:ascii="Arial" w:hAnsi="Arial" w:cs="Arial"/>
          <w:sz w:val="20"/>
        </w:rPr>
        <w:t xml:space="preserve">tudi </w:t>
      </w:r>
      <w:r w:rsidRPr="001152D9">
        <w:rPr>
          <w:rFonts w:ascii="Arial" w:hAnsi="Arial" w:cs="Arial"/>
          <w:sz w:val="20"/>
        </w:rPr>
        <w:t>tehnična pisarna</w:t>
      </w:r>
      <w:r w:rsidR="00775210" w:rsidRPr="001152D9">
        <w:rPr>
          <w:rFonts w:ascii="Arial" w:hAnsi="Arial" w:cs="Arial"/>
          <w:sz w:val="20"/>
        </w:rPr>
        <w:t>.</w:t>
      </w:r>
      <w:r w:rsidR="001152D9" w:rsidRPr="001152D9">
        <w:rPr>
          <w:rFonts w:ascii="Arial" w:hAnsi="Arial" w:cs="Arial"/>
          <w:sz w:val="20"/>
        </w:rPr>
        <w:t xml:space="preserve"> </w:t>
      </w:r>
      <w:r w:rsidR="00BD0027" w:rsidRPr="001152D9">
        <w:rPr>
          <w:rFonts w:ascii="Arial" w:hAnsi="Arial" w:cs="Arial"/>
          <w:sz w:val="20"/>
        </w:rPr>
        <w:t>Višina potrebnih sredstev</w:t>
      </w:r>
      <w:r w:rsidR="00471513">
        <w:rPr>
          <w:rFonts w:ascii="Arial" w:hAnsi="Arial" w:cs="Arial"/>
          <w:sz w:val="20"/>
        </w:rPr>
        <w:t>,</w:t>
      </w:r>
      <w:r w:rsidR="00BD0027" w:rsidRPr="001152D9">
        <w:rPr>
          <w:rFonts w:ascii="Arial" w:hAnsi="Arial" w:cs="Arial"/>
          <w:sz w:val="20"/>
        </w:rPr>
        <w:t xml:space="preserve"> upoštevajoč zmožnosti izvedbe obnov</w:t>
      </w:r>
      <w:r w:rsidR="00C25FE1">
        <w:rPr>
          <w:rFonts w:ascii="Arial" w:hAnsi="Arial" w:cs="Arial"/>
          <w:sz w:val="20"/>
        </w:rPr>
        <w:t>e</w:t>
      </w:r>
      <w:r w:rsidR="00BD0027" w:rsidRPr="001152D9">
        <w:rPr>
          <w:rFonts w:ascii="Arial" w:hAnsi="Arial" w:cs="Arial"/>
          <w:sz w:val="20"/>
        </w:rPr>
        <w:t xml:space="preserve"> objektov v lasti oseb zasebnega prava – obnova stanovanj ter izvajan</w:t>
      </w:r>
      <w:r w:rsidR="00C25FE1">
        <w:rPr>
          <w:rFonts w:ascii="Arial" w:hAnsi="Arial" w:cs="Arial"/>
          <w:sz w:val="20"/>
        </w:rPr>
        <w:t>je</w:t>
      </w:r>
      <w:r w:rsidR="00471513">
        <w:rPr>
          <w:rFonts w:ascii="Arial" w:hAnsi="Arial" w:cs="Arial"/>
          <w:sz w:val="20"/>
        </w:rPr>
        <w:t xml:space="preserve"> zakonskih in</w:t>
      </w:r>
      <w:r w:rsidR="00BD0027" w:rsidRPr="001152D9">
        <w:rPr>
          <w:rFonts w:ascii="Arial" w:hAnsi="Arial" w:cs="Arial"/>
          <w:sz w:val="20"/>
        </w:rPr>
        <w:t xml:space="preserve"> upravnih postopkov za dodelitev sredstev za leto 202</w:t>
      </w:r>
      <w:r w:rsidR="00D83FAF">
        <w:rPr>
          <w:rFonts w:ascii="Arial" w:hAnsi="Arial" w:cs="Arial"/>
          <w:sz w:val="20"/>
        </w:rPr>
        <w:t>6</w:t>
      </w:r>
      <w:r w:rsidR="009D087C" w:rsidRPr="001152D9">
        <w:rPr>
          <w:rFonts w:ascii="Arial" w:hAnsi="Arial" w:cs="Arial"/>
          <w:sz w:val="20"/>
        </w:rPr>
        <w:t>,</w:t>
      </w:r>
      <w:r w:rsidR="00BD0027" w:rsidRPr="001152D9">
        <w:rPr>
          <w:rFonts w:ascii="Arial" w:hAnsi="Arial" w:cs="Arial"/>
          <w:sz w:val="20"/>
        </w:rPr>
        <w:t xml:space="preserve"> znaša </w:t>
      </w:r>
      <w:r w:rsidRPr="001152D9">
        <w:rPr>
          <w:rFonts w:ascii="Arial" w:hAnsi="Arial" w:cs="Arial"/>
          <w:sz w:val="20"/>
        </w:rPr>
        <w:t>ocenjeno</w:t>
      </w:r>
      <w:r w:rsidR="00775210" w:rsidRPr="001152D9">
        <w:rPr>
          <w:rFonts w:ascii="Arial" w:hAnsi="Arial" w:cs="Arial"/>
          <w:sz w:val="20"/>
        </w:rPr>
        <w:t xml:space="preserve"> </w:t>
      </w:r>
      <w:r w:rsidR="00FB5CDE">
        <w:rPr>
          <w:rFonts w:ascii="Arial" w:hAnsi="Arial" w:cs="Arial"/>
          <w:sz w:val="20"/>
        </w:rPr>
        <w:t>120</w:t>
      </w:r>
      <w:r w:rsidR="009D1C4C">
        <w:rPr>
          <w:rFonts w:ascii="Arial" w:hAnsi="Arial" w:cs="Arial"/>
          <w:sz w:val="20"/>
        </w:rPr>
        <w:t>.000,00 evra</w:t>
      </w:r>
      <w:r w:rsidR="00BD0027" w:rsidRPr="001152D9">
        <w:rPr>
          <w:rFonts w:ascii="Arial" w:hAnsi="Arial" w:cs="Arial"/>
          <w:sz w:val="20"/>
        </w:rPr>
        <w:t>.</w:t>
      </w:r>
    </w:p>
    <w:p w14:paraId="39973E58" w14:textId="77777777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1152D9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1152D9">
        <w:rPr>
          <w:rFonts w:ascii="Arial" w:hAnsi="Arial" w:cs="Arial"/>
          <w:sz w:val="20"/>
          <w:u w:val="single"/>
        </w:rPr>
        <w:t>Podpora izvedbi programa</w:t>
      </w:r>
    </w:p>
    <w:p w14:paraId="2997EA07" w14:textId="4D337746" w:rsidR="009D2257" w:rsidRPr="001152D9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Za izvedbo programa se zagotavlja</w:t>
      </w:r>
      <w:bookmarkStart w:id="6" w:name="OLE_LINK1"/>
      <w:bookmarkStart w:id="7" w:name="OLE_LINK2"/>
      <w:r w:rsidR="00461750" w:rsidRPr="001152D9">
        <w:rPr>
          <w:rFonts w:ascii="Arial" w:hAnsi="Arial" w:cs="Arial"/>
          <w:sz w:val="20"/>
        </w:rPr>
        <w:t xml:space="preserve"> strokovno</w:t>
      </w:r>
      <w:r w:rsidR="00C25FE1">
        <w:rPr>
          <w:rFonts w:ascii="Arial" w:hAnsi="Arial" w:cs="Arial"/>
          <w:sz w:val="20"/>
        </w:rPr>
        <w:t>-</w:t>
      </w:r>
      <w:r w:rsidR="00461750" w:rsidRPr="001152D9">
        <w:rPr>
          <w:rFonts w:ascii="Arial" w:hAnsi="Arial" w:cs="Arial"/>
          <w:sz w:val="20"/>
        </w:rPr>
        <w:t xml:space="preserve">tehnična podpora izvedbi ukrepov v pristojnosti Ministrstva za </w:t>
      </w:r>
      <w:bookmarkEnd w:id="6"/>
      <w:bookmarkEnd w:id="7"/>
      <w:r w:rsidR="00461750" w:rsidRPr="001152D9">
        <w:rPr>
          <w:rFonts w:ascii="Arial" w:hAnsi="Arial" w:cs="Arial"/>
          <w:sz w:val="20"/>
        </w:rPr>
        <w:t>naravne vire in prostor</w:t>
      </w:r>
      <w:r w:rsidR="00F72378" w:rsidRPr="001152D9">
        <w:rPr>
          <w:rFonts w:ascii="Arial" w:hAnsi="Arial" w:cs="Arial"/>
          <w:sz w:val="20"/>
        </w:rPr>
        <w:t>. V okviru ukrepa šifra 2560-25-005</w:t>
      </w:r>
      <w:r w:rsidR="005E660B" w:rsidRPr="001152D9">
        <w:rPr>
          <w:rFonts w:ascii="Arial" w:hAnsi="Arial" w:cs="Arial"/>
          <w:sz w:val="20"/>
        </w:rPr>
        <w:t>6</w:t>
      </w:r>
      <w:r w:rsidR="00471513">
        <w:rPr>
          <w:rFonts w:ascii="Arial" w:hAnsi="Arial" w:cs="Arial"/>
          <w:sz w:val="20"/>
        </w:rPr>
        <w:t xml:space="preserve"> – Strokovna pomoč upravičencem –</w:t>
      </w:r>
      <w:r w:rsidR="00F72378" w:rsidRPr="001152D9">
        <w:rPr>
          <w:rFonts w:ascii="Arial" w:hAnsi="Arial" w:cs="Arial"/>
          <w:sz w:val="20"/>
        </w:rPr>
        <w:t xml:space="preserve"> poplave </w:t>
      </w:r>
      <w:r w:rsidR="005E660B" w:rsidRPr="001152D9">
        <w:rPr>
          <w:rFonts w:ascii="Arial" w:hAnsi="Arial" w:cs="Arial"/>
          <w:sz w:val="20"/>
        </w:rPr>
        <w:t>14</w:t>
      </w:r>
      <w:r w:rsidR="00471513">
        <w:rPr>
          <w:rFonts w:ascii="Arial" w:hAnsi="Arial" w:cs="Arial"/>
          <w:sz w:val="20"/>
        </w:rPr>
        <w:t>.5.23 oz. z dolgim nazivom Strokovno-</w:t>
      </w:r>
      <w:r w:rsidR="00F72378" w:rsidRPr="001152D9">
        <w:rPr>
          <w:rFonts w:ascii="Arial" w:hAnsi="Arial" w:cs="Arial"/>
          <w:sz w:val="20"/>
        </w:rPr>
        <w:t xml:space="preserve">tehnična pomoč upravičencem pri odpravi posledic neurij s poplavami med </w:t>
      </w:r>
      <w:r w:rsidR="005E660B" w:rsidRPr="001152D9">
        <w:rPr>
          <w:rFonts w:ascii="Arial" w:hAnsi="Arial" w:cs="Arial"/>
          <w:sz w:val="20"/>
        </w:rPr>
        <w:t>14</w:t>
      </w:r>
      <w:r w:rsidR="00F72378" w:rsidRPr="001152D9">
        <w:rPr>
          <w:rFonts w:ascii="Arial" w:hAnsi="Arial" w:cs="Arial"/>
          <w:sz w:val="20"/>
        </w:rPr>
        <w:t xml:space="preserve">. in </w:t>
      </w:r>
      <w:r w:rsidR="005E660B" w:rsidRPr="001152D9">
        <w:rPr>
          <w:rFonts w:ascii="Arial" w:hAnsi="Arial" w:cs="Arial"/>
          <w:sz w:val="20"/>
        </w:rPr>
        <w:t>23</w:t>
      </w:r>
      <w:r w:rsidR="00F72378" w:rsidRPr="001152D9">
        <w:rPr>
          <w:rFonts w:ascii="Arial" w:hAnsi="Arial" w:cs="Arial"/>
          <w:sz w:val="20"/>
        </w:rPr>
        <w:t xml:space="preserve">. majem 2023 se v letu </w:t>
      </w:r>
      <w:r w:rsidR="009D2257" w:rsidRPr="001152D9">
        <w:rPr>
          <w:rFonts w:ascii="Arial" w:hAnsi="Arial" w:cs="Arial"/>
          <w:sz w:val="20"/>
        </w:rPr>
        <w:t>202</w:t>
      </w:r>
      <w:r w:rsidR="00D83FAF">
        <w:rPr>
          <w:rFonts w:ascii="Arial" w:hAnsi="Arial" w:cs="Arial"/>
          <w:sz w:val="20"/>
        </w:rPr>
        <w:t>6</w:t>
      </w:r>
      <w:r w:rsidR="009D2257" w:rsidRPr="001152D9">
        <w:rPr>
          <w:rFonts w:ascii="Arial" w:hAnsi="Arial" w:cs="Arial"/>
          <w:sz w:val="20"/>
        </w:rPr>
        <w:t xml:space="preserve"> </w:t>
      </w:r>
      <w:r w:rsidR="00F72378" w:rsidRPr="001152D9">
        <w:rPr>
          <w:rFonts w:ascii="Arial" w:hAnsi="Arial" w:cs="Arial"/>
          <w:sz w:val="20"/>
        </w:rPr>
        <w:t xml:space="preserve">planira </w:t>
      </w:r>
      <w:r w:rsidR="001152D9">
        <w:rPr>
          <w:rFonts w:ascii="Arial" w:hAnsi="Arial" w:cs="Arial"/>
          <w:sz w:val="20"/>
        </w:rPr>
        <w:t>v višini</w:t>
      </w:r>
      <w:r w:rsidR="00F72378" w:rsidRPr="001152D9">
        <w:rPr>
          <w:rFonts w:ascii="Arial" w:hAnsi="Arial" w:cs="Arial"/>
          <w:sz w:val="20"/>
        </w:rPr>
        <w:t xml:space="preserve"> </w:t>
      </w:r>
      <w:r w:rsidR="00FB16C4">
        <w:rPr>
          <w:rFonts w:ascii="Arial" w:hAnsi="Arial" w:cs="Arial"/>
          <w:sz w:val="20"/>
        </w:rPr>
        <w:br/>
      </w:r>
      <w:r w:rsidR="00676DCF">
        <w:rPr>
          <w:rFonts w:ascii="Arial" w:hAnsi="Arial" w:cs="Arial"/>
          <w:sz w:val="20"/>
        </w:rPr>
        <w:t>3</w:t>
      </w:r>
      <w:r w:rsidR="00F72378" w:rsidRPr="001152D9">
        <w:rPr>
          <w:rFonts w:ascii="Arial" w:hAnsi="Arial" w:cs="Arial"/>
          <w:sz w:val="20"/>
        </w:rPr>
        <w:t xml:space="preserve">0.000 </w:t>
      </w:r>
      <w:r w:rsidR="001152D9">
        <w:rPr>
          <w:rFonts w:ascii="Arial" w:hAnsi="Arial" w:cs="Arial"/>
          <w:sz w:val="20"/>
        </w:rPr>
        <w:t>evrov</w:t>
      </w:r>
      <w:r w:rsidR="00F72378" w:rsidRPr="001152D9">
        <w:rPr>
          <w:rFonts w:ascii="Arial" w:hAnsi="Arial" w:cs="Arial"/>
          <w:sz w:val="20"/>
        </w:rPr>
        <w:t>.</w:t>
      </w:r>
    </w:p>
    <w:p w14:paraId="2672ADFF" w14:textId="77777777" w:rsidR="00461750" w:rsidRDefault="00461750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0264420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7F247E37" w:rsidR="001F5947" w:rsidRPr="00676DCF" w:rsidRDefault="001F5947" w:rsidP="00676DCF">
      <w:pPr>
        <w:pStyle w:val="Odstavekseznama"/>
        <w:numPr>
          <w:ilvl w:val="0"/>
          <w:numId w:val="30"/>
        </w:numPr>
        <w:spacing w:line="260" w:lineRule="exact"/>
        <w:ind w:left="709" w:hanging="709"/>
        <w:jc w:val="left"/>
        <w:rPr>
          <w:rFonts w:ascii="Arial" w:hAnsi="Arial" w:cs="Arial"/>
          <w:b/>
          <w:sz w:val="20"/>
        </w:rPr>
      </w:pPr>
      <w:r w:rsidRPr="00676DCF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0E218A40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</w:t>
      </w:r>
      <w:r w:rsidR="00471513">
        <w:rPr>
          <w:rFonts w:ascii="Arial" w:hAnsi="Arial" w:cs="Arial"/>
          <w:sz w:val="20"/>
        </w:rPr>
        <w:t>,</w:t>
      </w:r>
      <w:r w:rsidRPr="00461750">
        <w:rPr>
          <w:rFonts w:ascii="Arial" w:hAnsi="Arial" w:cs="Arial"/>
          <w:sz w:val="20"/>
        </w:rPr>
        <w:t xml:space="preserve"> ter tisti, katerih izvedba je časovno kritična</w:t>
      </w:r>
      <w:r w:rsidR="00C25FE1">
        <w:rPr>
          <w:rFonts w:ascii="Arial" w:hAnsi="Arial" w:cs="Arial"/>
          <w:sz w:val="20"/>
        </w:rPr>
        <w:t>;</w:t>
      </w:r>
    </w:p>
    <w:p w14:paraId="3E0B6BA7" w14:textId="0E884D91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</w:t>
      </w:r>
      <w:r w:rsidR="00C25FE1">
        <w:rPr>
          <w:rFonts w:ascii="Arial" w:hAnsi="Arial" w:cs="Arial"/>
          <w:sz w:val="20"/>
        </w:rPr>
        <w:t>s</w:t>
      </w:r>
      <w:r w:rsidR="00990164">
        <w:rPr>
          <w:rFonts w:ascii="Arial" w:hAnsi="Arial" w:cs="Arial"/>
          <w:sz w:val="20"/>
        </w:rPr>
        <w:t xml:space="preserve">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</w:t>
      </w:r>
      <w:r w:rsidR="00C25FE1">
        <w:rPr>
          <w:rFonts w:ascii="Arial" w:hAnsi="Arial" w:cs="Arial"/>
          <w:sz w:val="20"/>
        </w:rPr>
        <w:t>;</w:t>
      </w:r>
    </w:p>
    <w:p w14:paraId="572DCAE5" w14:textId="117DE10E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C25FE1">
        <w:rPr>
          <w:rFonts w:ascii="Arial" w:hAnsi="Arial" w:cs="Arial"/>
          <w:sz w:val="20"/>
        </w:rPr>
        <w:t>;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37C17378" w14:textId="77777777" w:rsidR="00471513" w:rsidRDefault="00471513" w:rsidP="00461750">
      <w:pPr>
        <w:spacing w:line="260" w:lineRule="exact"/>
        <w:rPr>
          <w:rFonts w:ascii="Arial" w:hAnsi="Arial" w:cs="Arial"/>
          <w:sz w:val="20"/>
        </w:rPr>
      </w:pPr>
    </w:p>
    <w:p w14:paraId="74EFC352" w14:textId="4C338438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40A328F9" w14:textId="6E5145AD" w:rsidR="006E00C2" w:rsidRPr="00A809A1" w:rsidRDefault="00F72378" w:rsidP="006E00C2">
      <w:pPr>
        <w:spacing w:line="260" w:lineRule="exact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lastRenderedPageBreak/>
        <w:t xml:space="preserve">Na podlagi </w:t>
      </w:r>
      <w:r w:rsidR="006E00C2"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="006E00C2" w:rsidRPr="006E00C2">
        <w:rPr>
          <w:rFonts w:ascii="Arial" w:hAnsi="Arial" w:cs="Arial"/>
          <w:sz w:val="20"/>
        </w:rPr>
        <w:t xml:space="preserve"> prednostno </w:t>
      </w:r>
      <w:r w:rsidR="00C25FE1" w:rsidRPr="006E00C2">
        <w:rPr>
          <w:rFonts w:ascii="Arial" w:hAnsi="Arial" w:cs="Arial"/>
          <w:sz w:val="20"/>
        </w:rPr>
        <w:t>obravn</w:t>
      </w:r>
      <w:r w:rsidR="00C25FE1">
        <w:rPr>
          <w:rFonts w:ascii="Arial" w:hAnsi="Arial" w:cs="Arial"/>
          <w:sz w:val="20"/>
        </w:rPr>
        <w:t>avajo</w:t>
      </w:r>
      <w:r>
        <w:rPr>
          <w:rFonts w:ascii="Arial" w:hAnsi="Arial" w:cs="Arial"/>
          <w:sz w:val="20"/>
        </w:rPr>
        <w:t xml:space="preserve"> </w:t>
      </w:r>
      <w:r w:rsidR="00221CAC">
        <w:rPr>
          <w:rFonts w:ascii="Arial" w:hAnsi="Arial" w:cs="Arial"/>
          <w:sz w:val="20"/>
        </w:rPr>
        <w:t>objekt</w:t>
      </w:r>
      <w:r w:rsidR="00C25FE1">
        <w:rPr>
          <w:rFonts w:ascii="Arial" w:hAnsi="Arial" w:cs="Arial"/>
          <w:sz w:val="20"/>
        </w:rPr>
        <w:t>i</w:t>
      </w:r>
      <w:r w:rsidR="006E00C2"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="006E00C2"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="006E00C2" w:rsidRPr="006E00C2">
        <w:rPr>
          <w:rFonts w:ascii="Arial" w:hAnsi="Arial" w:cs="Arial"/>
          <w:sz w:val="20"/>
        </w:rPr>
        <w:t xml:space="preserve"> določene kriterije iz pr</w:t>
      </w:r>
      <w:r w:rsidR="00C25FE1">
        <w:rPr>
          <w:rFonts w:ascii="Arial" w:hAnsi="Arial" w:cs="Arial"/>
          <w:sz w:val="20"/>
        </w:rPr>
        <w:t>ejšnjega</w:t>
      </w:r>
      <w:r w:rsidR="006E00C2" w:rsidRPr="006E00C2">
        <w:rPr>
          <w:rFonts w:ascii="Arial" w:hAnsi="Arial" w:cs="Arial"/>
          <w:sz w:val="20"/>
        </w:rPr>
        <w:t xml:space="preserve"> odstavka</w:t>
      </w:r>
      <w:r>
        <w:rPr>
          <w:rFonts w:ascii="Arial" w:hAnsi="Arial" w:cs="Arial"/>
          <w:sz w:val="20"/>
        </w:rPr>
        <w:t xml:space="preserve">, v okviru </w:t>
      </w:r>
      <w:r w:rsidR="006E00C2"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="006E00C2" w:rsidRPr="006E00C2">
        <w:rPr>
          <w:rFonts w:ascii="Arial" w:hAnsi="Arial" w:cs="Arial"/>
          <w:sz w:val="20"/>
        </w:rPr>
        <w:t xml:space="preserve"> </w:t>
      </w:r>
      <w:r w:rsidR="00A809A1" w:rsidRPr="006E00C2">
        <w:rPr>
          <w:rFonts w:ascii="Arial" w:hAnsi="Arial" w:cs="Arial"/>
          <w:sz w:val="20"/>
        </w:rPr>
        <w:t>vir</w:t>
      </w:r>
      <w:r w:rsidR="00A809A1">
        <w:rPr>
          <w:rFonts w:ascii="Arial" w:hAnsi="Arial" w:cs="Arial"/>
          <w:sz w:val="20"/>
        </w:rPr>
        <w:t>ov</w:t>
      </w:r>
      <w:r w:rsidR="00C05259">
        <w:rPr>
          <w:rFonts w:ascii="Arial" w:hAnsi="Arial" w:cs="Arial"/>
          <w:sz w:val="20"/>
        </w:rPr>
        <w:t>.</w:t>
      </w:r>
      <w:r w:rsidR="00A809A1">
        <w:rPr>
          <w:rFonts w:ascii="Arial" w:hAnsi="Arial" w:cs="Arial"/>
          <w:sz w:val="20"/>
        </w:rPr>
        <w:t xml:space="preserve"> </w:t>
      </w:r>
      <w:r w:rsidR="006E00C2" w:rsidRPr="006E00C2">
        <w:rPr>
          <w:rFonts w:ascii="Arial" w:hAnsi="Arial" w:cs="Arial"/>
          <w:sz w:val="20"/>
        </w:rPr>
        <w:t>Pri določitvi prednostnih projektov se zato upošteva</w:t>
      </w:r>
      <w:r w:rsidR="00C25FE1">
        <w:rPr>
          <w:rFonts w:ascii="Arial" w:hAnsi="Arial" w:cs="Arial"/>
          <w:sz w:val="20"/>
        </w:rPr>
        <w:t>ta</w:t>
      </w:r>
      <w:r w:rsidR="006E00C2" w:rsidRPr="006E00C2">
        <w:rPr>
          <w:rFonts w:ascii="Arial" w:hAnsi="Arial" w:cs="Arial"/>
          <w:sz w:val="20"/>
        </w:rPr>
        <w:t xml:space="preserve"> predvsem obnova ključne infrastrukture ter izvedba geotehničnih ukrepov za stabilizacijo in zaščito objektov. </w:t>
      </w:r>
    </w:p>
    <w:p w14:paraId="65A6EF1C" w14:textId="77777777" w:rsidR="00036EE2" w:rsidRDefault="00036EE2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37161527" w:rsidR="00F63694" w:rsidRPr="00F63694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C05259">
        <w:rPr>
          <w:rFonts w:ascii="Arial" w:hAnsi="Arial" w:cs="Arial"/>
          <w:sz w:val="20"/>
        </w:rPr>
        <w:t>bjektov</w:t>
      </w:r>
      <w:r w:rsidR="002D4135">
        <w:rPr>
          <w:rFonts w:ascii="Arial" w:hAnsi="Arial" w:cs="Arial"/>
          <w:sz w:val="20"/>
        </w:rPr>
        <w:t xml:space="preserve"> v lasti oseb zasebnega prava</w:t>
      </w:r>
      <w:r>
        <w:rPr>
          <w:rFonts w:ascii="Arial" w:hAnsi="Arial" w:cs="Arial"/>
          <w:sz w:val="20"/>
        </w:rPr>
        <w:t xml:space="preserve">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 obveščeni o zakonskih </w:t>
      </w:r>
      <w:r w:rsidR="00A809A1">
        <w:rPr>
          <w:rFonts w:ascii="Arial" w:hAnsi="Arial" w:cs="Arial"/>
          <w:sz w:val="20"/>
        </w:rPr>
        <w:t>možnostih</w:t>
      </w:r>
      <w:r w:rsidR="00C05259">
        <w:rPr>
          <w:rFonts w:ascii="Arial" w:hAnsi="Arial" w:cs="Arial"/>
          <w:sz w:val="20"/>
        </w:rPr>
        <w:t>,</w:t>
      </w:r>
      <w:r w:rsidR="00A809A1">
        <w:rPr>
          <w:rFonts w:ascii="Arial" w:hAnsi="Arial" w:cs="Arial"/>
          <w:sz w:val="20"/>
        </w:rPr>
        <w:t xml:space="preserve">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>s čimer se zagotavlja</w:t>
      </w:r>
      <w:r w:rsidR="00C25FE1">
        <w:rPr>
          <w:rFonts w:ascii="Arial" w:hAnsi="Arial" w:cs="Arial"/>
          <w:sz w:val="20"/>
        </w:rPr>
        <w:t>ta</w:t>
      </w:r>
      <w:r w:rsidRPr="00F63694">
        <w:rPr>
          <w:rFonts w:ascii="Arial" w:hAnsi="Arial" w:cs="Arial"/>
          <w:sz w:val="20"/>
        </w:rPr>
        <w:t xml:space="preserve"> preglednost postopka in možnost nadaljnjih </w:t>
      </w:r>
      <w:r>
        <w:rPr>
          <w:rFonts w:ascii="Arial" w:hAnsi="Arial" w:cs="Arial"/>
          <w:sz w:val="20"/>
        </w:rPr>
        <w:t xml:space="preserve">zakonskih </w:t>
      </w:r>
      <w:r w:rsidR="00C25FE1">
        <w:rPr>
          <w:rFonts w:ascii="Arial" w:hAnsi="Arial" w:cs="Arial"/>
          <w:sz w:val="20"/>
        </w:rPr>
        <w:t>ter</w:t>
      </w:r>
      <w:r>
        <w:rPr>
          <w:rFonts w:ascii="Arial" w:hAnsi="Arial" w:cs="Arial"/>
          <w:sz w:val="20"/>
        </w:rPr>
        <w:t xml:space="preserve"> upravnih postopkov</w:t>
      </w:r>
      <w:r w:rsidRPr="00F636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Skrajšan</w:t>
      </w:r>
      <w:r w:rsidR="00C25FE1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postopek imajo pri </w:t>
      </w:r>
      <w:r w:rsidRPr="00F63694">
        <w:rPr>
          <w:rFonts w:ascii="Arial" w:hAnsi="Arial" w:cs="Arial"/>
          <w:sz w:val="20"/>
        </w:rPr>
        <w:t xml:space="preserve">obravnavi tisti lastniki, ki so potrdili, da so obnovo zaključili, saj je v teh primerih mogoče hitreje izvesti </w:t>
      </w:r>
      <w:r>
        <w:rPr>
          <w:rFonts w:ascii="Arial" w:hAnsi="Arial" w:cs="Arial"/>
          <w:sz w:val="20"/>
        </w:rPr>
        <w:t>upravne</w:t>
      </w:r>
      <w:r w:rsidRPr="00F63694">
        <w:rPr>
          <w:rFonts w:ascii="Arial" w:hAnsi="Arial" w:cs="Arial"/>
          <w:sz w:val="20"/>
        </w:rPr>
        <w:t xml:space="preserve"> postopke.</w:t>
      </w:r>
      <w:r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 xml:space="preserve">Pri </w:t>
      </w:r>
      <w:r>
        <w:rPr>
          <w:rFonts w:ascii="Arial" w:hAnsi="Arial" w:cs="Arial"/>
          <w:sz w:val="20"/>
        </w:rPr>
        <w:t>nekaterih bol</w:t>
      </w:r>
      <w:r w:rsidRPr="00C05259">
        <w:rPr>
          <w:rFonts w:ascii="Arial" w:hAnsi="Arial" w:cs="Arial"/>
          <w:bCs/>
          <w:sz w:val="20"/>
        </w:rPr>
        <w:t>j</w:t>
      </w:r>
      <w:r w:rsidRPr="00C05259">
        <w:rPr>
          <w:rFonts w:ascii="Arial" w:hAnsi="Arial" w:cs="Arial"/>
          <w:sz w:val="20"/>
        </w:rPr>
        <w:t xml:space="preserve"> </w:t>
      </w:r>
      <w:r w:rsidRPr="00F63694">
        <w:rPr>
          <w:rFonts w:ascii="Arial" w:hAnsi="Arial" w:cs="Arial"/>
          <w:sz w:val="20"/>
        </w:rPr>
        <w:t>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28A719D4" w14:textId="77777777" w:rsidR="00ED1B6A" w:rsidRDefault="00ED1B6A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461750" w:rsidRDefault="001F5947" w:rsidP="00CE14AE">
      <w:pPr>
        <w:pStyle w:val="Odstavekseznama"/>
        <w:numPr>
          <w:ilvl w:val="0"/>
          <w:numId w:val="30"/>
        </w:numPr>
        <w:spacing w:line="260" w:lineRule="exact"/>
        <w:ind w:left="426" w:hanging="426"/>
        <w:jc w:val="left"/>
        <w:rPr>
          <w:rFonts w:ascii="Arial" w:hAnsi="Arial" w:cs="Arial"/>
          <w:b/>
          <w:sz w:val="20"/>
        </w:rPr>
      </w:pPr>
      <w:r w:rsidRPr="00461750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1152D9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5AA26EB1" w14:textId="77777777" w:rsidR="001F5947" w:rsidRPr="001152D9" w:rsidRDefault="001F5947" w:rsidP="001F5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  <w:bookmarkStart w:id="8" w:name="_Hlk198741982"/>
    </w:p>
    <w:p w14:paraId="73B9AEF6" w14:textId="7959AF0A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>
        <w:rPr>
          <w:rFonts w:ascii="Arial" w:hAnsi="Arial" w:cs="Arial"/>
          <w:sz w:val="20"/>
        </w:rPr>
        <w:t>ju 3</w:t>
      </w:r>
      <w:r w:rsidRPr="006E27C4">
        <w:rPr>
          <w:rFonts w:ascii="Arial" w:hAnsi="Arial" w:cs="Arial"/>
          <w:sz w:val="20"/>
        </w:rPr>
        <w:t xml:space="preserve"> izhaja ocen</w:t>
      </w:r>
      <w:r>
        <w:rPr>
          <w:rFonts w:ascii="Arial" w:hAnsi="Arial" w:cs="Arial"/>
          <w:sz w:val="20"/>
        </w:rPr>
        <w:t>jena</w:t>
      </w:r>
      <w:r w:rsidRPr="006E27C4">
        <w:rPr>
          <w:rFonts w:ascii="Arial" w:hAnsi="Arial" w:cs="Arial"/>
          <w:sz w:val="20"/>
        </w:rPr>
        <w:t xml:space="preserve"> višin</w:t>
      </w:r>
      <w:r>
        <w:rPr>
          <w:rFonts w:ascii="Arial" w:hAnsi="Arial" w:cs="Arial"/>
          <w:sz w:val="20"/>
        </w:rPr>
        <w:t>a</w:t>
      </w:r>
      <w:r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>
        <w:rPr>
          <w:rFonts w:ascii="Arial" w:hAnsi="Arial" w:cs="Arial"/>
          <w:sz w:val="20"/>
        </w:rPr>
        <w:t>za leto 202</w:t>
      </w:r>
      <w:r w:rsidR="00D83FAF">
        <w:rPr>
          <w:rFonts w:ascii="Arial" w:hAnsi="Arial" w:cs="Arial"/>
          <w:sz w:val="20"/>
        </w:rPr>
        <w:t>6</w:t>
      </w:r>
      <w:r w:rsidRPr="006E27C4">
        <w:rPr>
          <w:rFonts w:ascii="Arial" w:hAnsi="Arial" w:cs="Arial"/>
          <w:sz w:val="20"/>
        </w:rPr>
        <w:t>.</w:t>
      </w:r>
    </w:p>
    <w:bookmarkEnd w:id="8"/>
    <w:p w14:paraId="357A0C3A" w14:textId="77777777" w:rsidR="001152D9" w:rsidRPr="006E27C4" w:rsidRDefault="001152D9" w:rsidP="001152D9">
      <w:pPr>
        <w:spacing w:line="260" w:lineRule="exact"/>
        <w:rPr>
          <w:rFonts w:ascii="Arial" w:hAnsi="Arial" w:cs="Arial"/>
          <w:sz w:val="20"/>
        </w:rPr>
      </w:pPr>
    </w:p>
    <w:p w14:paraId="18574F00" w14:textId="7DF6A1C8" w:rsidR="00216C8B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 xml:space="preserve">V </w:t>
      </w:r>
      <w:r w:rsidR="00C25FE1">
        <w:rPr>
          <w:rFonts w:ascii="Arial" w:hAnsi="Arial" w:cs="Arial"/>
          <w:sz w:val="20"/>
        </w:rPr>
        <w:t xml:space="preserve">letu </w:t>
      </w:r>
      <w:r w:rsidRPr="00256DD3">
        <w:rPr>
          <w:rFonts w:ascii="Arial" w:hAnsi="Arial" w:cs="Arial"/>
          <w:sz w:val="20"/>
        </w:rPr>
        <w:t>202</w:t>
      </w:r>
      <w:r w:rsidR="00D83FAF">
        <w:rPr>
          <w:rFonts w:ascii="Arial" w:hAnsi="Arial" w:cs="Arial"/>
          <w:sz w:val="20"/>
        </w:rPr>
        <w:t>6</w:t>
      </w:r>
      <w:r w:rsidRPr="00256DD3">
        <w:rPr>
          <w:rFonts w:ascii="Arial" w:hAnsi="Arial" w:cs="Arial"/>
          <w:sz w:val="20"/>
        </w:rPr>
        <w:t xml:space="preserve"> se zagotavljajo sredstva </w:t>
      </w:r>
      <w:r w:rsidR="00C25FE1">
        <w:rPr>
          <w:rFonts w:ascii="Arial" w:hAnsi="Arial" w:cs="Arial"/>
          <w:sz w:val="20"/>
        </w:rPr>
        <w:t>s</w:t>
      </w:r>
      <w:r w:rsidR="001F550E" w:rsidRPr="00256DD3">
        <w:rPr>
          <w:rFonts w:ascii="Arial" w:hAnsi="Arial" w:cs="Arial"/>
          <w:sz w:val="20"/>
        </w:rPr>
        <w:t xml:space="preserve"> </w:t>
      </w:r>
      <w:r w:rsidR="00256DD3" w:rsidRPr="00256DD3">
        <w:rPr>
          <w:rFonts w:ascii="Arial" w:hAnsi="Arial" w:cs="Arial"/>
          <w:sz w:val="20"/>
        </w:rPr>
        <w:t xml:space="preserve">proračunske </w:t>
      </w:r>
      <w:r w:rsidR="001F550E" w:rsidRPr="00256DD3">
        <w:rPr>
          <w:rFonts w:ascii="Arial" w:hAnsi="Arial" w:cs="Arial"/>
          <w:sz w:val="20"/>
        </w:rPr>
        <w:t>postavk</w:t>
      </w:r>
      <w:r w:rsidR="00256DD3" w:rsidRPr="00256DD3">
        <w:rPr>
          <w:rFonts w:ascii="Arial" w:hAnsi="Arial" w:cs="Arial"/>
          <w:sz w:val="20"/>
        </w:rPr>
        <w:t>e 24107</w:t>
      </w:r>
      <w:r w:rsidR="00036EE2">
        <w:rPr>
          <w:rFonts w:ascii="Arial" w:hAnsi="Arial" w:cs="Arial"/>
          <w:sz w:val="20"/>
        </w:rPr>
        <w:t>7</w:t>
      </w:r>
      <w:r w:rsidR="00C05259">
        <w:rPr>
          <w:rFonts w:ascii="Arial" w:hAnsi="Arial" w:cs="Arial"/>
          <w:sz w:val="20"/>
        </w:rPr>
        <w:t xml:space="preserve"> –</w:t>
      </w:r>
      <w:r w:rsidR="00256DD3" w:rsidRPr="00256DD3">
        <w:rPr>
          <w:rFonts w:ascii="Arial" w:hAnsi="Arial" w:cs="Arial"/>
          <w:sz w:val="20"/>
        </w:rPr>
        <w:t xml:space="preserve"> Pr</w:t>
      </w:r>
      <w:r w:rsidR="00C05259">
        <w:rPr>
          <w:rFonts w:ascii="Arial" w:hAnsi="Arial" w:cs="Arial"/>
          <w:sz w:val="20"/>
        </w:rPr>
        <w:t>ogrami odprave posledic nesreč –</w:t>
      </w:r>
      <w:r w:rsidR="00256DD3" w:rsidRPr="00256DD3">
        <w:rPr>
          <w:rFonts w:ascii="Arial" w:hAnsi="Arial" w:cs="Arial"/>
          <w:sz w:val="20"/>
        </w:rPr>
        <w:t xml:space="preserve"> naravne nesreče </w:t>
      </w:r>
      <w:r w:rsidR="00036EE2">
        <w:rPr>
          <w:rFonts w:ascii="Arial" w:hAnsi="Arial" w:cs="Arial"/>
          <w:sz w:val="20"/>
        </w:rPr>
        <w:t>14</w:t>
      </w:r>
      <w:r w:rsidR="00C05259">
        <w:rPr>
          <w:rFonts w:ascii="Arial" w:hAnsi="Arial" w:cs="Arial"/>
          <w:sz w:val="20"/>
        </w:rPr>
        <w:t>.–</w:t>
      </w:r>
      <w:r w:rsidR="00036EE2">
        <w:rPr>
          <w:rFonts w:ascii="Arial" w:hAnsi="Arial" w:cs="Arial"/>
          <w:sz w:val="20"/>
        </w:rPr>
        <w:t>23</w:t>
      </w:r>
      <w:r w:rsidR="00256DD3" w:rsidRPr="00256DD3">
        <w:rPr>
          <w:rFonts w:ascii="Arial" w:hAnsi="Arial" w:cs="Arial"/>
          <w:sz w:val="20"/>
        </w:rPr>
        <w:t>. maj 2023</w:t>
      </w:r>
      <w:r w:rsidR="001F550E" w:rsidRPr="00256DD3">
        <w:rPr>
          <w:rFonts w:ascii="Arial" w:hAnsi="Arial" w:cs="Arial"/>
          <w:sz w:val="20"/>
        </w:rPr>
        <w:t xml:space="preserve"> </w:t>
      </w:r>
      <w:r w:rsidR="00F46456" w:rsidRPr="00256DD3">
        <w:rPr>
          <w:rFonts w:ascii="Arial" w:hAnsi="Arial" w:cs="Arial"/>
          <w:sz w:val="20"/>
        </w:rPr>
        <w:t xml:space="preserve">v višini </w:t>
      </w:r>
      <w:r w:rsidR="0037106F">
        <w:rPr>
          <w:rFonts w:ascii="Arial" w:hAnsi="Arial" w:cs="Arial"/>
          <w:sz w:val="20"/>
        </w:rPr>
        <w:t>2</w:t>
      </w:r>
      <w:r w:rsidR="00361B71" w:rsidRPr="0037106F">
        <w:rPr>
          <w:rFonts w:ascii="Arial" w:hAnsi="Arial" w:cs="Arial"/>
          <w:sz w:val="20"/>
        </w:rPr>
        <w:t>.</w:t>
      </w:r>
      <w:r w:rsidR="0037106F" w:rsidRPr="0037106F">
        <w:rPr>
          <w:rFonts w:ascii="Arial" w:hAnsi="Arial" w:cs="Arial"/>
          <w:sz w:val="20"/>
        </w:rPr>
        <w:t>5</w:t>
      </w:r>
      <w:r w:rsidR="00256DD3" w:rsidRPr="0037106F">
        <w:rPr>
          <w:rFonts w:ascii="Arial" w:hAnsi="Arial" w:cs="Arial"/>
          <w:sz w:val="20"/>
        </w:rPr>
        <w:t>00</w:t>
      </w:r>
      <w:r w:rsidR="00361B71" w:rsidRPr="0037106F">
        <w:rPr>
          <w:rFonts w:ascii="Arial" w:hAnsi="Arial" w:cs="Arial"/>
          <w:sz w:val="20"/>
        </w:rPr>
        <w:t>.</w:t>
      </w:r>
      <w:r w:rsidR="00256DD3" w:rsidRPr="0037106F">
        <w:rPr>
          <w:rFonts w:ascii="Arial" w:hAnsi="Arial" w:cs="Arial"/>
          <w:sz w:val="20"/>
        </w:rPr>
        <w:t>000</w:t>
      </w:r>
      <w:r w:rsidR="00361B71" w:rsidRPr="001152D9">
        <w:rPr>
          <w:rFonts w:ascii="Arial" w:hAnsi="Arial" w:cs="Arial"/>
          <w:sz w:val="20"/>
        </w:rPr>
        <w:t>,</w:t>
      </w:r>
      <w:r w:rsidR="00256DD3" w:rsidRPr="001152D9">
        <w:rPr>
          <w:rFonts w:ascii="Arial" w:hAnsi="Arial" w:cs="Arial"/>
          <w:sz w:val="20"/>
        </w:rPr>
        <w:t>00</w:t>
      </w:r>
      <w:r w:rsidR="00217989" w:rsidRPr="001152D9">
        <w:rPr>
          <w:rFonts w:ascii="Arial" w:hAnsi="Arial" w:cs="Arial"/>
          <w:sz w:val="20"/>
        </w:rPr>
        <w:t xml:space="preserve"> </w:t>
      </w:r>
      <w:r w:rsidR="009D1C4C">
        <w:rPr>
          <w:rFonts w:ascii="Arial" w:hAnsi="Arial" w:cs="Arial"/>
          <w:sz w:val="20"/>
        </w:rPr>
        <w:t>evra.</w:t>
      </w:r>
    </w:p>
    <w:p w14:paraId="06A7EE7B" w14:textId="77777777" w:rsidR="00676DCF" w:rsidRDefault="00676DCF" w:rsidP="00256DD3">
      <w:pPr>
        <w:spacing w:line="260" w:lineRule="exact"/>
        <w:rPr>
          <w:rFonts w:ascii="Arial" w:hAnsi="Arial" w:cs="Arial"/>
          <w:sz w:val="20"/>
        </w:rPr>
      </w:pPr>
    </w:p>
    <w:p w14:paraId="3CCE1BA8" w14:textId="76DBB67E" w:rsidR="00676DCF" w:rsidRPr="00114970" w:rsidRDefault="00676DCF" w:rsidP="00676DCF">
      <w:pPr>
        <w:spacing w:line="260" w:lineRule="exact"/>
        <w:rPr>
          <w:rFonts w:ascii="Arial" w:hAnsi="Arial" w:cs="Arial"/>
          <w:sz w:val="20"/>
        </w:rPr>
      </w:pPr>
      <w:r w:rsidRPr="00114970">
        <w:rPr>
          <w:rFonts w:ascii="Arial" w:hAnsi="Arial" w:cs="Arial"/>
          <w:sz w:val="20"/>
        </w:rPr>
        <w:t xml:space="preserve">Dodatna sredstva se v letu 2026 zagotovijo s </w:t>
      </w:r>
      <w:r w:rsidR="00C25FE1" w:rsidRPr="00114970">
        <w:rPr>
          <w:rFonts w:ascii="Arial" w:hAnsi="Arial" w:cs="Arial"/>
          <w:sz w:val="20"/>
        </w:rPr>
        <w:t>prerazpored</w:t>
      </w:r>
      <w:r w:rsidR="00C25FE1">
        <w:rPr>
          <w:rFonts w:ascii="Arial" w:hAnsi="Arial" w:cs="Arial"/>
          <w:sz w:val="20"/>
        </w:rPr>
        <w:t>it</w:t>
      </w:r>
      <w:r w:rsidR="00C25FE1" w:rsidRPr="00114970">
        <w:rPr>
          <w:rFonts w:ascii="Arial" w:hAnsi="Arial" w:cs="Arial"/>
          <w:sz w:val="20"/>
        </w:rPr>
        <w:t>vijo</w:t>
      </w:r>
      <w:r w:rsidRPr="00114970">
        <w:rPr>
          <w:rFonts w:ascii="Arial" w:hAnsi="Arial" w:cs="Arial"/>
          <w:sz w:val="20"/>
        </w:rPr>
        <w:t xml:space="preserve"> sredstev </w:t>
      </w:r>
      <w:r w:rsidR="00C25FE1">
        <w:rPr>
          <w:rFonts w:ascii="Arial" w:hAnsi="Arial" w:cs="Arial"/>
          <w:sz w:val="20"/>
        </w:rPr>
        <w:t>s</w:t>
      </w:r>
      <w:r w:rsidRPr="00114970">
        <w:rPr>
          <w:rFonts w:ascii="Arial" w:hAnsi="Arial" w:cs="Arial"/>
          <w:sz w:val="20"/>
        </w:rPr>
        <w:t xml:space="preserve"> proračunske postavke </w:t>
      </w:r>
      <w:bookmarkStart w:id="9" w:name="_Hlk221117598"/>
      <w:r w:rsidR="00FB16C4">
        <w:rPr>
          <w:rFonts w:ascii="Arial" w:hAnsi="Arial" w:cs="Arial"/>
          <w:sz w:val="20"/>
        </w:rPr>
        <w:br/>
      </w:r>
      <w:r w:rsidR="00114970" w:rsidRPr="00114970">
        <w:rPr>
          <w:rFonts w:ascii="Arial" w:hAnsi="Arial" w:cs="Arial"/>
          <w:sz w:val="20"/>
        </w:rPr>
        <w:t>261057</w:t>
      </w:r>
      <w:r w:rsidRPr="00114970">
        <w:rPr>
          <w:rFonts w:ascii="Arial" w:hAnsi="Arial" w:cs="Arial"/>
          <w:sz w:val="20"/>
        </w:rPr>
        <w:t xml:space="preserve"> – Programi odprave posledic naravnih nesreč</w:t>
      </w:r>
      <w:r w:rsidR="00114970" w:rsidRPr="00114970">
        <w:rPr>
          <w:rFonts w:ascii="Arial" w:hAnsi="Arial" w:cs="Arial"/>
          <w:sz w:val="20"/>
        </w:rPr>
        <w:t xml:space="preserve"> – naravne nesreče med 5. in 7. majem 2025</w:t>
      </w:r>
      <w:bookmarkEnd w:id="9"/>
      <w:r w:rsidRPr="00114970">
        <w:rPr>
          <w:rFonts w:ascii="Arial" w:hAnsi="Arial" w:cs="Arial"/>
          <w:sz w:val="20"/>
        </w:rPr>
        <w:t xml:space="preserve"> v višini </w:t>
      </w:r>
      <w:r w:rsidR="00114970" w:rsidRPr="00114970">
        <w:rPr>
          <w:rFonts w:ascii="Arial" w:hAnsi="Arial" w:cs="Arial"/>
          <w:sz w:val="20"/>
        </w:rPr>
        <w:t>4</w:t>
      </w:r>
      <w:r w:rsidR="009D1C4C">
        <w:rPr>
          <w:rFonts w:ascii="Arial" w:hAnsi="Arial" w:cs="Arial"/>
          <w:sz w:val="20"/>
        </w:rPr>
        <w:t>00.000,00 evra</w:t>
      </w:r>
      <w:r w:rsidRPr="00114970">
        <w:rPr>
          <w:rFonts w:ascii="Arial" w:hAnsi="Arial" w:cs="Arial"/>
          <w:sz w:val="20"/>
        </w:rPr>
        <w:t xml:space="preserve"> za namen obnov</w:t>
      </w:r>
      <w:r w:rsidR="00C25FE1">
        <w:rPr>
          <w:rFonts w:ascii="Arial" w:hAnsi="Arial" w:cs="Arial"/>
          <w:sz w:val="20"/>
        </w:rPr>
        <w:t>e</w:t>
      </w:r>
      <w:r w:rsidRPr="00114970">
        <w:rPr>
          <w:rFonts w:ascii="Arial" w:hAnsi="Arial" w:cs="Arial"/>
          <w:sz w:val="20"/>
        </w:rPr>
        <w:t xml:space="preserve"> lokalne infrastrukture, izvedba geotehničnih ukrepov</w:t>
      </w:r>
      <w:r w:rsidR="00114970" w:rsidRPr="00114970">
        <w:rPr>
          <w:rFonts w:ascii="Arial" w:hAnsi="Arial" w:cs="Arial"/>
          <w:sz w:val="20"/>
        </w:rPr>
        <w:t>.</w:t>
      </w:r>
    </w:p>
    <w:p w14:paraId="56532F4A" w14:textId="77777777" w:rsidR="00216C8B" w:rsidRPr="001152D9" w:rsidRDefault="00216C8B" w:rsidP="009675B1">
      <w:pPr>
        <w:spacing w:line="260" w:lineRule="exact"/>
        <w:rPr>
          <w:rFonts w:ascii="Arial" w:hAnsi="Arial" w:cs="Arial"/>
          <w:sz w:val="20"/>
        </w:rPr>
      </w:pPr>
    </w:p>
    <w:p w14:paraId="38C3D480" w14:textId="50D09775" w:rsidR="00514AAD" w:rsidRPr="003839F6" w:rsidRDefault="00514AAD" w:rsidP="00514AAD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AD213B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>d višine državnih sredstev po ukrepih v letu 202</w:t>
      </w:r>
      <w:r w:rsidR="001F5EDB">
        <w:rPr>
          <w:rFonts w:ascii="Arial" w:hAnsi="Arial" w:cs="Arial"/>
          <w:sz w:val="20"/>
        </w:rPr>
        <w:t>6</w:t>
      </w:r>
    </w:p>
    <w:p w14:paraId="4BBBFF9A" w14:textId="605F2B3B" w:rsidR="00514AAD" w:rsidRPr="003839F6" w:rsidRDefault="00514AAD" w:rsidP="00514AAD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9"/>
        <w:gridCol w:w="2268"/>
      </w:tblGrid>
      <w:tr w:rsidR="00514AAD" w:rsidRPr="0041594F" w14:paraId="49852ED4" w14:textId="77777777" w:rsidTr="004A2764">
        <w:trPr>
          <w:trHeight w:val="797"/>
        </w:trPr>
        <w:tc>
          <w:tcPr>
            <w:tcW w:w="6729" w:type="dxa"/>
            <w:noWrap/>
            <w:vAlign w:val="center"/>
          </w:tcPr>
          <w:p w14:paraId="06498D44" w14:textId="77777777" w:rsidR="00514AAD" w:rsidRPr="00D4035E" w:rsidRDefault="00514AAD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2268" w:type="dxa"/>
            <w:vAlign w:val="center"/>
          </w:tcPr>
          <w:p w14:paraId="4E77AE1B" w14:textId="3FE497EF" w:rsidR="002836CC" w:rsidRDefault="00514AAD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</w:t>
            </w:r>
            <w:r w:rsidR="001F5EDB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2836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EBD26C5" w14:textId="152F3101" w:rsidR="00514AAD" w:rsidRPr="00E00EAA" w:rsidRDefault="002836CC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(v EUR)</w:t>
            </w:r>
          </w:p>
        </w:tc>
      </w:tr>
      <w:tr w:rsidR="00514AAD" w:rsidRPr="0041594F" w14:paraId="5CA2527C" w14:textId="77777777" w:rsidTr="004A2764">
        <w:trPr>
          <w:trHeight w:val="445"/>
        </w:trPr>
        <w:tc>
          <w:tcPr>
            <w:tcW w:w="6729" w:type="dxa"/>
            <w:noWrap/>
            <w:vAlign w:val="center"/>
          </w:tcPr>
          <w:p w14:paraId="15625E00" w14:textId="77777777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2268" w:type="dxa"/>
            <w:vAlign w:val="center"/>
          </w:tcPr>
          <w:p w14:paraId="79BCD773" w14:textId="54372EB9" w:rsidR="00514AAD" w:rsidRDefault="001F5EDB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514AAD">
              <w:rPr>
                <w:rFonts w:ascii="Arial" w:hAnsi="Arial" w:cs="Arial"/>
                <w:sz w:val="20"/>
              </w:rPr>
              <w:t>.</w:t>
            </w:r>
            <w:r w:rsidR="00FB5CDE">
              <w:rPr>
                <w:rFonts w:ascii="Arial" w:hAnsi="Arial" w:cs="Arial"/>
                <w:sz w:val="20"/>
              </w:rPr>
              <w:t>75</w:t>
            </w:r>
            <w:r w:rsidR="00AD213B">
              <w:rPr>
                <w:rFonts w:ascii="Arial" w:hAnsi="Arial" w:cs="Arial"/>
                <w:sz w:val="20"/>
              </w:rPr>
              <w:t>0</w:t>
            </w:r>
            <w:r w:rsidR="00514AAD">
              <w:rPr>
                <w:rFonts w:ascii="Arial" w:hAnsi="Arial" w:cs="Arial"/>
                <w:sz w:val="20"/>
              </w:rPr>
              <w:t>.000</w:t>
            </w:r>
          </w:p>
        </w:tc>
      </w:tr>
      <w:tr w:rsidR="00514AAD" w:rsidRPr="0041594F" w14:paraId="1691A43B" w14:textId="77777777" w:rsidTr="004A2764">
        <w:trPr>
          <w:trHeight w:val="461"/>
        </w:trPr>
        <w:tc>
          <w:tcPr>
            <w:tcW w:w="6729" w:type="dxa"/>
            <w:noWrap/>
            <w:vAlign w:val="center"/>
          </w:tcPr>
          <w:p w14:paraId="5A4334B0" w14:textId="0F0877F2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F493561" w14:textId="2CEA02E7" w:rsidR="00514AAD" w:rsidRDefault="00FB5CDE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541D92">
              <w:rPr>
                <w:rFonts w:ascii="Arial" w:hAnsi="Arial" w:cs="Arial"/>
                <w:sz w:val="20"/>
              </w:rPr>
              <w:t>0</w:t>
            </w:r>
            <w:r w:rsidR="00514AAD">
              <w:rPr>
                <w:rFonts w:ascii="Arial" w:hAnsi="Arial" w:cs="Arial"/>
                <w:sz w:val="20"/>
              </w:rPr>
              <w:t>.000</w:t>
            </w:r>
          </w:p>
        </w:tc>
      </w:tr>
      <w:tr w:rsidR="00514AAD" w:rsidRPr="0041594F" w14:paraId="4249B079" w14:textId="77777777" w:rsidTr="00566026">
        <w:trPr>
          <w:trHeight w:val="506"/>
        </w:trPr>
        <w:tc>
          <w:tcPr>
            <w:tcW w:w="6729" w:type="dxa"/>
            <w:noWrap/>
            <w:vAlign w:val="center"/>
          </w:tcPr>
          <w:p w14:paraId="6C5624AD" w14:textId="77777777" w:rsidR="00514AAD" w:rsidRPr="00D4035E" w:rsidRDefault="00514AAD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2268" w:type="dxa"/>
            <w:vAlign w:val="center"/>
          </w:tcPr>
          <w:p w14:paraId="3FC9F85C" w14:textId="3548795D" w:rsidR="00514AAD" w:rsidRDefault="00541D92" w:rsidP="004A2764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514AAD">
              <w:rPr>
                <w:rFonts w:ascii="Arial" w:hAnsi="Arial" w:cs="Arial"/>
                <w:sz w:val="20"/>
              </w:rPr>
              <w:t>0.000</w:t>
            </w:r>
          </w:p>
        </w:tc>
      </w:tr>
      <w:tr w:rsidR="00F158AB" w:rsidRPr="00E00EAA" w14:paraId="4A0AA289" w14:textId="77777777" w:rsidTr="00D5545A">
        <w:trPr>
          <w:trHeight w:val="377"/>
        </w:trPr>
        <w:tc>
          <w:tcPr>
            <w:tcW w:w="6729" w:type="dxa"/>
            <w:noWrap/>
            <w:vAlign w:val="center"/>
          </w:tcPr>
          <w:p w14:paraId="4B869332" w14:textId="5B34F083" w:rsidR="00F158AB" w:rsidRDefault="00F158AB" w:rsidP="00F158AB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SKUPAJ</w:t>
            </w:r>
          </w:p>
        </w:tc>
        <w:tc>
          <w:tcPr>
            <w:tcW w:w="2268" w:type="dxa"/>
            <w:vAlign w:val="center"/>
          </w:tcPr>
          <w:p w14:paraId="04C9BAA9" w14:textId="71DC6888" w:rsidR="00F158AB" w:rsidRDefault="0037106F" w:rsidP="00F158AB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158AB">
              <w:rPr>
                <w:rFonts w:ascii="Arial" w:hAnsi="Arial" w:cs="Arial"/>
                <w:sz w:val="20"/>
              </w:rPr>
              <w:t>.</w:t>
            </w:r>
            <w:r w:rsidR="00114970">
              <w:rPr>
                <w:rFonts w:ascii="Arial" w:hAnsi="Arial" w:cs="Arial"/>
                <w:sz w:val="20"/>
              </w:rPr>
              <w:t>9</w:t>
            </w:r>
            <w:r w:rsidR="00F158AB">
              <w:rPr>
                <w:rFonts w:ascii="Arial" w:hAnsi="Arial" w:cs="Arial"/>
                <w:sz w:val="20"/>
              </w:rPr>
              <w:t>00.000</w:t>
            </w:r>
          </w:p>
        </w:tc>
      </w:tr>
    </w:tbl>
    <w:p w14:paraId="1F0C5FCC" w14:textId="77777777" w:rsidR="00514AAD" w:rsidRDefault="00514AAD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06F68557" w14:textId="2484D4DA" w:rsidR="006F2997" w:rsidRPr="00B82024" w:rsidRDefault="00B7214A" w:rsidP="009675B1">
      <w:pPr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 xml:space="preserve">Predloženi </w:t>
      </w:r>
      <w:r w:rsidR="00216C8B" w:rsidRPr="001152D9">
        <w:rPr>
          <w:rFonts w:ascii="Arial" w:hAnsi="Arial" w:cs="Arial"/>
          <w:sz w:val="20"/>
        </w:rPr>
        <w:t xml:space="preserve">letni </w:t>
      </w:r>
      <w:r w:rsidRPr="001152D9">
        <w:rPr>
          <w:rFonts w:ascii="Arial" w:hAnsi="Arial" w:cs="Arial"/>
          <w:sz w:val="20"/>
        </w:rPr>
        <w:t xml:space="preserve">program predvideva zagotovitev sredstev </w:t>
      </w:r>
      <w:r w:rsidR="004C1C5C" w:rsidRPr="001152D9">
        <w:rPr>
          <w:rFonts w:ascii="Arial" w:hAnsi="Arial" w:cs="Arial"/>
          <w:sz w:val="20"/>
        </w:rPr>
        <w:t>za leto 202</w:t>
      </w:r>
      <w:r w:rsidR="001F5EDB">
        <w:rPr>
          <w:rFonts w:ascii="Arial" w:hAnsi="Arial" w:cs="Arial"/>
          <w:sz w:val="20"/>
        </w:rPr>
        <w:t>6</w:t>
      </w:r>
      <w:r w:rsidR="00565CBD" w:rsidRPr="001152D9">
        <w:rPr>
          <w:rFonts w:ascii="Arial" w:hAnsi="Arial" w:cs="Arial"/>
          <w:sz w:val="20"/>
        </w:rPr>
        <w:t>,</w:t>
      </w:r>
      <w:r w:rsidR="003A017C" w:rsidRPr="001152D9">
        <w:rPr>
          <w:rFonts w:ascii="Arial" w:hAnsi="Arial" w:cs="Arial"/>
          <w:sz w:val="20"/>
        </w:rPr>
        <w:t xml:space="preserve"> predvsem </w:t>
      </w:r>
      <w:r w:rsidR="004C1C5C" w:rsidRPr="001152D9">
        <w:rPr>
          <w:rFonts w:ascii="Arial" w:hAnsi="Arial" w:cs="Arial"/>
          <w:sz w:val="20"/>
        </w:rPr>
        <w:t xml:space="preserve">za </w:t>
      </w:r>
      <w:r w:rsidR="003A017C" w:rsidRPr="001152D9">
        <w:rPr>
          <w:rFonts w:ascii="Arial" w:hAnsi="Arial" w:cs="Arial"/>
          <w:sz w:val="20"/>
        </w:rPr>
        <w:t>izvedbo</w:t>
      </w:r>
      <w:r w:rsidR="00216C8B" w:rsidRPr="001152D9">
        <w:rPr>
          <w:rFonts w:ascii="Arial" w:hAnsi="Arial" w:cs="Arial"/>
          <w:sz w:val="20"/>
        </w:rPr>
        <w:t xml:space="preserve"> prednostnih projektov</w:t>
      </w:r>
      <w:r w:rsidRPr="001152D9">
        <w:rPr>
          <w:rFonts w:ascii="Arial" w:hAnsi="Arial" w:cs="Arial"/>
          <w:sz w:val="20"/>
        </w:rPr>
        <w:t xml:space="preserve">. </w:t>
      </w:r>
    </w:p>
    <w:p w14:paraId="36A6839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3610D5BA" w14:textId="289A0EAE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C25FE1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reglednici </w:t>
      </w:r>
      <w:r w:rsidR="00676DCF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>, ki je bil podan v programu</w:t>
      </w:r>
      <w:r w:rsidR="00C0525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547EF9">
        <w:rPr>
          <w:rFonts w:ascii="Arial" w:hAnsi="Arial" w:cs="Arial"/>
          <w:sz w:val="20"/>
        </w:rPr>
        <w:t>oz.</w:t>
      </w:r>
      <w:r w:rsidR="00C05259">
        <w:rPr>
          <w:rFonts w:ascii="Arial" w:hAnsi="Arial" w:cs="Arial"/>
          <w:sz w:val="20"/>
        </w:rPr>
        <w:t xml:space="preserve"> predlog rebalansa programa</w:t>
      </w:r>
      <w:r>
        <w:rPr>
          <w:rFonts w:ascii="Arial" w:hAnsi="Arial" w:cs="Arial"/>
          <w:sz w:val="20"/>
        </w:rPr>
        <w:t xml:space="preserve"> z ocenjeno višino sredstev za obnovo po ukrepih.</w:t>
      </w:r>
    </w:p>
    <w:p w14:paraId="3EE3FE16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4B9770B3" w14:textId="3931E8FA" w:rsidR="00B82024" w:rsidRPr="00460962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Skupna ocenjena višina sredstev za obnovo</w:t>
      </w:r>
      <w:r w:rsidR="00C05259">
        <w:rPr>
          <w:rFonts w:ascii="Arial" w:hAnsi="Arial" w:cs="Arial"/>
          <w:sz w:val="20"/>
        </w:rPr>
        <w:t>,</w:t>
      </w:r>
      <w:r w:rsidRPr="00460962">
        <w:rPr>
          <w:rFonts w:ascii="Arial" w:hAnsi="Arial" w:cs="Arial"/>
          <w:sz w:val="20"/>
        </w:rPr>
        <w:t xml:space="preserve"> kot navedena v programu,</w:t>
      </w:r>
      <w:r w:rsidR="00CE3886">
        <w:rPr>
          <w:rFonts w:ascii="Arial" w:hAnsi="Arial" w:cs="Arial"/>
          <w:sz w:val="20"/>
        </w:rPr>
        <w:t xml:space="preserve"> je nižja</w:t>
      </w:r>
      <w:r>
        <w:rPr>
          <w:rFonts w:ascii="Arial" w:hAnsi="Arial" w:cs="Arial"/>
          <w:sz w:val="20"/>
        </w:rPr>
        <w:t>, s</w:t>
      </w:r>
      <w:r w:rsidRPr="00460962">
        <w:rPr>
          <w:rFonts w:ascii="Arial" w:hAnsi="Arial" w:cs="Arial"/>
          <w:sz w:val="20"/>
        </w:rPr>
        <w:t xml:space="preserve">premenjena </w:t>
      </w:r>
      <w:r w:rsidR="00CE3886">
        <w:rPr>
          <w:rFonts w:ascii="Arial" w:hAnsi="Arial" w:cs="Arial"/>
          <w:sz w:val="20"/>
        </w:rPr>
        <w:t>je tudi</w:t>
      </w:r>
      <w:r>
        <w:rPr>
          <w:rFonts w:ascii="Arial" w:hAnsi="Arial" w:cs="Arial"/>
          <w:sz w:val="20"/>
        </w:rPr>
        <w:t xml:space="preserve">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</w:p>
    <w:p w14:paraId="0BCB73A6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37EFED12" w14:textId="77777777" w:rsidR="00C25FE1" w:rsidRDefault="00C25FE1" w:rsidP="00B82024">
      <w:pPr>
        <w:spacing w:line="260" w:lineRule="exact"/>
        <w:rPr>
          <w:rFonts w:ascii="Arial" w:hAnsi="Arial" w:cs="Arial"/>
          <w:sz w:val="20"/>
        </w:rPr>
      </w:pPr>
    </w:p>
    <w:p w14:paraId="2013FE34" w14:textId="77777777" w:rsidR="00C25FE1" w:rsidRDefault="00C25FE1" w:rsidP="00B82024">
      <w:pPr>
        <w:spacing w:line="260" w:lineRule="exact"/>
        <w:rPr>
          <w:rFonts w:ascii="Arial" w:hAnsi="Arial" w:cs="Arial"/>
          <w:sz w:val="20"/>
        </w:rPr>
      </w:pPr>
    </w:p>
    <w:p w14:paraId="73EE73FC" w14:textId="77777777" w:rsidR="00C25FE1" w:rsidRDefault="00C25FE1" w:rsidP="00B82024">
      <w:pPr>
        <w:spacing w:line="260" w:lineRule="exact"/>
        <w:rPr>
          <w:rFonts w:ascii="Arial" w:hAnsi="Arial" w:cs="Arial"/>
          <w:sz w:val="20"/>
        </w:rPr>
      </w:pPr>
    </w:p>
    <w:p w14:paraId="631BFFF6" w14:textId="77777777" w:rsidR="00C25FE1" w:rsidRPr="007336BE" w:rsidRDefault="00C25FE1" w:rsidP="00B82024">
      <w:pPr>
        <w:spacing w:line="260" w:lineRule="exact"/>
        <w:rPr>
          <w:rFonts w:ascii="Arial" w:hAnsi="Arial" w:cs="Arial"/>
          <w:sz w:val="20"/>
        </w:rPr>
      </w:pPr>
    </w:p>
    <w:p w14:paraId="17205B02" w14:textId="53DA700E" w:rsidR="00B82024" w:rsidRPr="007336BE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lastRenderedPageBreak/>
        <w:t xml:space="preserve">Preglednica </w:t>
      </w:r>
      <w:r w:rsidR="00676DCF"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 w:rsidR="00F9068D"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53B3DC22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134"/>
        <w:gridCol w:w="1275"/>
        <w:gridCol w:w="1134"/>
        <w:gridCol w:w="1134"/>
        <w:gridCol w:w="1560"/>
      </w:tblGrid>
      <w:tr w:rsidR="00E46FC0" w:rsidRPr="0041594F" w14:paraId="4F2210E6" w14:textId="1825260F" w:rsidTr="00114970">
        <w:trPr>
          <w:trHeight w:val="942"/>
        </w:trPr>
        <w:tc>
          <w:tcPr>
            <w:tcW w:w="2619" w:type="dxa"/>
            <w:noWrap/>
            <w:vAlign w:val="center"/>
          </w:tcPr>
          <w:p w14:paraId="06FDE119" w14:textId="25265A9E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C189705" w14:textId="34AA01E9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66666DE" w14:textId="08CC767C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1853A7F" w14:textId="17828CFB" w:rsidR="00E46FC0" w:rsidRPr="00831F64" w:rsidRDefault="00E46FC0" w:rsidP="00E46FC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B991158" w14:textId="00A8EA06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32D205A" w14:textId="2DF08811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E46FC0" w:rsidRPr="0041594F" w14:paraId="1B2820F4" w14:textId="630B1E0B" w:rsidTr="00114970">
        <w:trPr>
          <w:trHeight w:val="255"/>
        </w:trPr>
        <w:tc>
          <w:tcPr>
            <w:tcW w:w="2619" w:type="dxa"/>
            <w:noWrap/>
            <w:vAlign w:val="bottom"/>
          </w:tcPr>
          <w:p w14:paraId="384E57F6" w14:textId="7F6C3460" w:rsidR="00E46FC0" w:rsidRPr="00831F64" w:rsidRDefault="00E46FC0" w:rsidP="00E46FC0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in presežna sredstva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C3CA29D" w14:textId="05E284AD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color w:val="000000"/>
                <w:sz w:val="18"/>
                <w:szCs w:val="18"/>
              </w:rPr>
              <w:t xml:space="preserve">1.548.924 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D373542" w14:textId="28A60FEF" w:rsidR="00E46FC0" w:rsidRPr="00831F64" w:rsidRDefault="00A3037B" w:rsidP="00E46FC0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Pr="00FB0219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060</w:t>
            </w:r>
            <w:r w:rsidR="00E46FC0" w:rsidRPr="00831F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3A02DEBF" w14:textId="006C236B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2.</w:t>
            </w:r>
            <w:r w:rsidR="00FB5CDE">
              <w:rPr>
                <w:rFonts w:ascii="Arial" w:hAnsi="Arial" w:cs="Arial"/>
                <w:sz w:val="18"/>
                <w:szCs w:val="18"/>
              </w:rPr>
              <w:t>75</w:t>
            </w:r>
            <w:r w:rsidR="00541D92">
              <w:rPr>
                <w:rFonts w:ascii="Arial" w:hAnsi="Arial" w:cs="Arial"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01BA3B03" w14:textId="281DDC49" w:rsidR="00E46FC0" w:rsidRPr="008F735E" w:rsidRDefault="00A3037B" w:rsidP="00E46FC0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6FC0" w:rsidRPr="00831F6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B5CDE">
              <w:rPr>
                <w:rFonts w:ascii="Arial" w:hAnsi="Arial" w:cs="Arial"/>
                <w:sz w:val="18"/>
                <w:szCs w:val="18"/>
              </w:rPr>
              <w:t>0</w:t>
            </w:r>
            <w:r w:rsidR="00DE2B9C">
              <w:rPr>
                <w:rFonts w:ascii="Arial" w:hAnsi="Arial" w:cs="Arial"/>
                <w:sz w:val="18"/>
                <w:szCs w:val="18"/>
              </w:rPr>
              <w:t>0</w:t>
            </w:r>
            <w:r w:rsidR="00E46FC0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EE5F083" w14:textId="2586BF9E" w:rsidR="00E46FC0" w:rsidRPr="008F735E" w:rsidRDefault="00E46FC0" w:rsidP="00E46FC0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735E">
              <w:rPr>
                <w:rFonts w:ascii="Arial" w:hAnsi="Arial" w:cs="Arial"/>
                <w:sz w:val="18"/>
                <w:szCs w:val="18"/>
              </w:rPr>
              <w:t>1</w:t>
            </w:r>
            <w:r w:rsidR="00114970">
              <w:rPr>
                <w:rFonts w:ascii="Arial" w:hAnsi="Arial" w:cs="Arial"/>
                <w:sz w:val="18"/>
                <w:szCs w:val="18"/>
              </w:rPr>
              <w:t>7</w:t>
            </w:r>
            <w:r w:rsidRPr="008F735E">
              <w:rPr>
                <w:rFonts w:ascii="Arial" w:hAnsi="Arial" w:cs="Arial"/>
                <w:sz w:val="18"/>
                <w:szCs w:val="18"/>
              </w:rPr>
              <w:t>.</w:t>
            </w:r>
            <w:r w:rsidR="00FB5CDE">
              <w:rPr>
                <w:rFonts w:ascii="Arial" w:hAnsi="Arial" w:cs="Arial"/>
                <w:sz w:val="18"/>
                <w:szCs w:val="18"/>
              </w:rPr>
              <w:t>27</w:t>
            </w:r>
            <w:r w:rsidR="00541D92">
              <w:rPr>
                <w:rFonts w:ascii="Arial" w:hAnsi="Arial" w:cs="Arial"/>
                <w:sz w:val="18"/>
                <w:szCs w:val="18"/>
              </w:rPr>
              <w:t>2</w:t>
            </w:r>
            <w:r w:rsidRPr="008F735E">
              <w:rPr>
                <w:rFonts w:ascii="Arial" w:hAnsi="Arial" w:cs="Arial"/>
                <w:sz w:val="18"/>
                <w:szCs w:val="18"/>
              </w:rPr>
              <w:t>.92</w:t>
            </w:r>
            <w:r w:rsidR="00541D92">
              <w:rPr>
                <w:rFonts w:ascii="Arial" w:hAnsi="Arial" w:cs="Arial"/>
                <w:sz w:val="18"/>
                <w:szCs w:val="18"/>
              </w:rPr>
              <w:t>7</w:t>
            </w:r>
            <w:r w:rsidRPr="008F73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1F64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DE2B9C" w:rsidRPr="0041594F" w14:paraId="7E79DECC" w14:textId="77777777" w:rsidTr="00114970">
        <w:trPr>
          <w:trHeight w:val="421"/>
        </w:trPr>
        <w:tc>
          <w:tcPr>
            <w:tcW w:w="2619" w:type="dxa"/>
            <w:noWrap/>
            <w:vAlign w:val="bottom"/>
          </w:tcPr>
          <w:p w14:paraId="4AD5F21A" w14:textId="22F3C8E7" w:rsidR="00DE2B9C" w:rsidRPr="00831F64" w:rsidRDefault="00DE2B9C" w:rsidP="00DE2B9C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CB5B427" w14:textId="69FFDE33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CCF471" w14:textId="7DD17596" w:rsidR="00DE2B9C" w:rsidRPr="00A3037B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037B">
              <w:rPr>
                <w:rFonts w:ascii="Arial" w:hAnsi="Arial" w:cs="Arial"/>
                <w:bCs/>
                <w:sz w:val="18"/>
                <w:szCs w:val="18"/>
              </w:rPr>
              <w:t>962.005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1ECA5657" w14:textId="44E367D4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4096CA60" w14:textId="37D62752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535EFF6D" w14:textId="4D6F8E92" w:rsidR="00DE2B9C" w:rsidRPr="00831F64" w:rsidRDefault="00DE2B9C" w:rsidP="00541D92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B9C">
              <w:rPr>
                <w:rFonts w:ascii="Arial" w:hAnsi="Arial" w:cs="Arial"/>
                <w:sz w:val="18"/>
                <w:szCs w:val="18"/>
              </w:rPr>
              <w:t>962.005</w:t>
            </w:r>
          </w:p>
        </w:tc>
      </w:tr>
      <w:tr w:rsidR="00DE2B9C" w:rsidRPr="0041594F" w14:paraId="6C223847" w14:textId="76221B40" w:rsidTr="00114970">
        <w:trPr>
          <w:trHeight w:val="461"/>
        </w:trPr>
        <w:tc>
          <w:tcPr>
            <w:tcW w:w="2619" w:type="dxa"/>
            <w:noWrap/>
            <w:vAlign w:val="center"/>
          </w:tcPr>
          <w:p w14:paraId="6D84E2C4" w14:textId="77777777" w:rsidR="00DE2B9C" w:rsidRPr="00831F64" w:rsidRDefault="00DE2B9C" w:rsidP="00DE2B9C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7045C65" w14:textId="17FC2E1C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D597C88" w14:textId="7078CA61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D0B78B2" w14:textId="7FE0729F" w:rsidR="00DE2B9C" w:rsidRPr="00831F64" w:rsidRDefault="00FB5CDE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541D92">
              <w:rPr>
                <w:rFonts w:ascii="Arial" w:hAnsi="Arial" w:cs="Arial"/>
                <w:sz w:val="18"/>
                <w:szCs w:val="18"/>
              </w:rPr>
              <w:t>0</w:t>
            </w:r>
            <w:r w:rsidR="00DE2B9C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3F281C65" w14:textId="09D82C32" w:rsidR="00DE2B9C" w:rsidRPr="00831F64" w:rsidRDefault="00FB5CDE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DE2B9C">
              <w:rPr>
                <w:rFonts w:ascii="Arial" w:hAnsi="Arial" w:cs="Arial"/>
                <w:sz w:val="18"/>
                <w:szCs w:val="18"/>
              </w:rPr>
              <w:t>0</w:t>
            </w:r>
            <w:r w:rsidR="00DE2B9C"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0A86150" w14:textId="1A4AC37B" w:rsidR="00DE2B9C" w:rsidRPr="00831F64" w:rsidRDefault="00FE4F93" w:rsidP="00541D92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B5CDE">
              <w:rPr>
                <w:rFonts w:ascii="Arial" w:hAnsi="Arial" w:cs="Arial"/>
                <w:sz w:val="18"/>
                <w:szCs w:val="18"/>
              </w:rPr>
              <w:t>9</w:t>
            </w:r>
            <w:r w:rsidR="00DE2B9C" w:rsidRPr="00DE2B9C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</w:tr>
      <w:tr w:rsidR="00DE2B9C" w:rsidRPr="0041594F" w14:paraId="4F2B7274" w14:textId="5D9EE27A" w:rsidTr="00114970">
        <w:trPr>
          <w:trHeight w:val="349"/>
        </w:trPr>
        <w:tc>
          <w:tcPr>
            <w:tcW w:w="2619" w:type="dxa"/>
            <w:noWrap/>
            <w:vAlign w:val="bottom"/>
          </w:tcPr>
          <w:p w14:paraId="77D5E01E" w14:textId="77777777" w:rsidR="00DE2B9C" w:rsidRPr="00831F64" w:rsidRDefault="00DE2B9C" w:rsidP="00DE2B9C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7D4ABB6" w14:textId="4081AB02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4CC1DEA" w14:textId="33798934" w:rsidR="00DE2B9C" w:rsidRPr="00A3037B" w:rsidRDefault="00DE2B9C" w:rsidP="00DE2B9C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037B">
              <w:rPr>
                <w:rFonts w:ascii="Arial" w:hAnsi="Arial" w:cs="Arial"/>
                <w:bCs/>
                <w:sz w:val="18"/>
                <w:szCs w:val="18"/>
              </w:rPr>
              <w:t>85.510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5A467B5" w14:textId="5DB6ACCD" w:rsidR="00DE2B9C" w:rsidRPr="00831F64" w:rsidRDefault="00541D92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E2B9C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3042D915" w14:textId="6F3DAFD6" w:rsidR="00DE2B9C" w:rsidRPr="00831F64" w:rsidRDefault="00541D92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E2B9C"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60" w:type="dxa"/>
            <w:shd w:val="clear" w:color="auto" w:fill="FFFF00"/>
          </w:tcPr>
          <w:p w14:paraId="700D78AC" w14:textId="1E3BE3B7" w:rsidR="00DE2B9C" w:rsidRPr="00831F64" w:rsidRDefault="00DE2B9C" w:rsidP="00DE2B9C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B9C">
              <w:rPr>
                <w:rFonts w:ascii="Arial" w:hAnsi="Arial" w:cs="Arial"/>
                <w:sz w:val="18"/>
                <w:szCs w:val="18"/>
              </w:rPr>
              <w:t>1</w:t>
            </w:r>
            <w:r w:rsidR="00541D92">
              <w:rPr>
                <w:rFonts w:ascii="Arial" w:hAnsi="Arial" w:cs="Arial"/>
                <w:sz w:val="18"/>
                <w:szCs w:val="18"/>
              </w:rPr>
              <w:t>4</w:t>
            </w:r>
            <w:r w:rsidRPr="00DE2B9C"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</w:tr>
      <w:tr w:rsidR="00E46FC0" w:rsidRPr="0041594F" w14:paraId="7DC237A9" w14:textId="026952AA" w:rsidTr="00114970">
        <w:trPr>
          <w:trHeight w:val="377"/>
        </w:trPr>
        <w:tc>
          <w:tcPr>
            <w:tcW w:w="2619" w:type="dxa"/>
            <w:shd w:val="clear" w:color="auto" w:fill="FFFF99"/>
            <w:noWrap/>
            <w:vAlign w:val="bottom"/>
          </w:tcPr>
          <w:p w14:paraId="50D2B4F7" w14:textId="77777777" w:rsidR="00E46FC0" w:rsidRPr="00831F64" w:rsidRDefault="00E46FC0" w:rsidP="00E46FC0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40AE815" w14:textId="638D3F60" w:rsidR="00E46FC0" w:rsidRPr="00852E2F" w:rsidRDefault="00E46FC0" w:rsidP="00E46FC0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1.548.924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1763A0F" w14:textId="6CF79B1D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1F64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="00A3037B" w:rsidRPr="00A3037B">
              <w:rPr>
                <w:rFonts w:ascii="Arial" w:hAnsi="Arial" w:cs="Arial"/>
                <w:b/>
                <w:sz w:val="18"/>
                <w:szCs w:val="18"/>
              </w:rPr>
              <w:t>112.57</w:t>
            </w:r>
            <w:r w:rsidR="00A3037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4F9E0F6A" w14:textId="4AA5DDA6" w:rsidR="00E46FC0" w:rsidRPr="00831F64" w:rsidRDefault="00E46FC0" w:rsidP="00E46FC0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4970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74F5A2B7" w14:textId="1ED06C60" w:rsidR="00E46FC0" w:rsidRPr="00852E2F" w:rsidRDefault="00A3037B" w:rsidP="00E46FC0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46FC0"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E46FC0"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2D1FDF72" w14:textId="3EE71EAA" w:rsidR="00E46FC0" w:rsidRPr="00852E2F" w:rsidRDefault="00E46FC0" w:rsidP="00E46FC0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2E2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E2B9C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52E2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114970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541D92">
              <w:rPr>
                <w:rFonts w:ascii="Arial" w:hAnsi="Arial" w:cs="Arial"/>
                <w:b/>
                <w:sz w:val="18"/>
                <w:szCs w:val="18"/>
              </w:rPr>
              <w:t>70</w:t>
            </w:r>
            <w:r w:rsidRPr="00852E2F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541D92">
              <w:rPr>
                <w:rFonts w:ascii="Arial" w:hAnsi="Arial" w:cs="Arial"/>
                <w:b/>
                <w:sz w:val="18"/>
                <w:szCs w:val="18"/>
              </w:rPr>
              <w:t>442</w:t>
            </w:r>
          </w:p>
        </w:tc>
      </w:tr>
    </w:tbl>
    <w:p w14:paraId="1EDE4CA7" w14:textId="77777777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</w:p>
    <w:p w14:paraId="512F58B1" w14:textId="2A9EEC25" w:rsidR="00B82024" w:rsidRDefault="00852E2F" w:rsidP="00B82024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 w:rsidR="00B82024">
        <w:rPr>
          <w:rFonts w:ascii="Arial" w:hAnsi="Arial" w:cs="Arial"/>
          <w:sz w:val="20"/>
        </w:rPr>
        <w:t>:</w:t>
      </w:r>
    </w:p>
    <w:p w14:paraId="5F1C1238" w14:textId="478BF0A8" w:rsidR="00541D92" w:rsidRPr="00483EBA" w:rsidRDefault="00B82024" w:rsidP="00541D92">
      <w:pPr>
        <w:spacing w:line="260" w:lineRule="exact"/>
        <w:rPr>
          <w:rFonts w:ascii="Arial" w:hAnsi="Arial" w:cs="Arial"/>
          <w:sz w:val="18"/>
          <w:szCs w:val="18"/>
        </w:rPr>
      </w:pPr>
      <w:r w:rsidRPr="00676DCF">
        <w:rPr>
          <w:rFonts w:ascii="Arial" w:hAnsi="Arial" w:cs="Arial"/>
          <w:sz w:val="20"/>
        </w:rPr>
        <w:t xml:space="preserve">* </w:t>
      </w:r>
      <w:r w:rsidR="00C05259">
        <w:rPr>
          <w:rFonts w:ascii="Arial" w:hAnsi="Arial" w:cs="Arial"/>
          <w:sz w:val="20"/>
        </w:rPr>
        <w:t>V</w:t>
      </w:r>
      <w:r w:rsidR="00CE3886" w:rsidRPr="00676DCF">
        <w:rPr>
          <w:rFonts w:ascii="Arial" w:hAnsi="Arial" w:cs="Arial"/>
          <w:sz w:val="20"/>
        </w:rPr>
        <w:t xml:space="preserve"> znesku upoštevana </w:t>
      </w:r>
      <w:r w:rsidRPr="00676DCF">
        <w:rPr>
          <w:rFonts w:ascii="Arial" w:hAnsi="Arial" w:cs="Arial"/>
          <w:sz w:val="20"/>
        </w:rPr>
        <w:t xml:space="preserve">že dodeljena predplačila </w:t>
      </w:r>
      <w:r w:rsidR="00CE3886" w:rsidRPr="00676DCF">
        <w:rPr>
          <w:rFonts w:ascii="Arial" w:hAnsi="Arial" w:cs="Arial"/>
          <w:sz w:val="20"/>
        </w:rPr>
        <w:t xml:space="preserve">iz predhodnega programa </w:t>
      </w:r>
      <w:r w:rsidR="00852E2F" w:rsidRPr="00676DCF">
        <w:rPr>
          <w:rFonts w:ascii="Arial" w:hAnsi="Arial" w:cs="Arial"/>
          <w:sz w:val="20"/>
        </w:rPr>
        <w:t>v višini</w:t>
      </w:r>
      <w:r w:rsidR="00C05259">
        <w:rPr>
          <w:rFonts w:ascii="Arial" w:hAnsi="Arial" w:cs="Arial"/>
          <w:sz w:val="20"/>
        </w:rPr>
        <w:t xml:space="preserve"> 5.208.943,00 evrov</w:t>
      </w:r>
      <w:r w:rsidR="00541D92" w:rsidRPr="00676DCF">
        <w:rPr>
          <w:rFonts w:ascii="Arial" w:hAnsi="Arial" w:cs="Arial"/>
          <w:sz w:val="20"/>
        </w:rPr>
        <w:t xml:space="preserve"> od skupnega zneska</w:t>
      </w:r>
      <w:r w:rsidR="009D1C4C">
        <w:rPr>
          <w:rFonts w:ascii="Arial" w:hAnsi="Arial" w:cs="Arial"/>
          <w:sz w:val="20"/>
        </w:rPr>
        <w:t xml:space="preserve"> 5.231.568,00 evra</w:t>
      </w:r>
      <w:r w:rsidR="00541D92" w:rsidRPr="00676DCF">
        <w:rPr>
          <w:rFonts w:ascii="Arial" w:hAnsi="Arial" w:cs="Arial"/>
          <w:sz w:val="20"/>
        </w:rPr>
        <w:t xml:space="preserve"> (razlik</w:t>
      </w:r>
      <w:r w:rsidR="00C47ECB">
        <w:rPr>
          <w:rFonts w:ascii="Arial" w:hAnsi="Arial" w:cs="Arial"/>
          <w:sz w:val="20"/>
        </w:rPr>
        <w:t>o</w:t>
      </w:r>
      <w:r w:rsidR="009D1C4C">
        <w:rPr>
          <w:rFonts w:ascii="Arial" w:hAnsi="Arial" w:cs="Arial"/>
          <w:sz w:val="20"/>
        </w:rPr>
        <w:t xml:space="preserve"> v skupni višini 22.643,00 evra</w:t>
      </w:r>
      <w:r w:rsidR="00541D92" w:rsidRPr="00676DCF">
        <w:rPr>
          <w:rFonts w:ascii="Arial" w:hAnsi="Arial" w:cs="Arial"/>
          <w:sz w:val="20"/>
        </w:rPr>
        <w:t xml:space="preserve"> predstavljajo nei</w:t>
      </w:r>
      <w:r w:rsidR="00C05259">
        <w:rPr>
          <w:rFonts w:ascii="Arial" w:hAnsi="Arial" w:cs="Arial"/>
          <w:sz w:val="20"/>
        </w:rPr>
        <w:t>z</w:t>
      </w:r>
      <w:r w:rsidR="009D1C4C">
        <w:rPr>
          <w:rFonts w:ascii="Arial" w:hAnsi="Arial" w:cs="Arial"/>
          <w:sz w:val="20"/>
        </w:rPr>
        <w:t>plačana sredstva 12.029,00 evra</w:t>
      </w:r>
      <w:r w:rsidR="00541D92" w:rsidRPr="00676DCF">
        <w:rPr>
          <w:rFonts w:ascii="Arial" w:hAnsi="Arial" w:cs="Arial"/>
          <w:sz w:val="20"/>
        </w:rPr>
        <w:t xml:space="preserve"> in del vrnjenih predhodno dodeljenih sredstev v višini </w:t>
      </w:r>
      <w:r w:rsidR="009D1C4C">
        <w:rPr>
          <w:rFonts w:ascii="Arial" w:hAnsi="Arial" w:cs="Arial"/>
          <w:sz w:val="20"/>
        </w:rPr>
        <w:br/>
        <w:t>10.614,00 evra</w:t>
      </w:r>
      <w:bookmarkStart w:id="10" w:name="_GoBack"/>
      <w:bookmarkEnd w:id="10"/>
      <w:r w:rsidR="00541D92" w:rsidRPr="00676DCF">
        <w:rPr>
          <w:rFonts w:ascii="Arial" w:hAnsi="Arial" w:cs="Arial"/>
          <w:sz w:val="20"/>
        </w:rPr>
        <w:t>).</w:t>
      </w:r>
      <w:r w:rsidR="00541D92" w:rsidRPr="00483EBA">
        <w:rPr>
          <w:rFonts w:ascii="Arial" w:hAnsi="Arial" w:cs="Arial"/>
          <w:sz w:val="20"/>
        </w:rPr>
        <w:t xml:space="preserve"> </w:t>
      </w:r>
    </w:p>
    <w:p w14:paraId="7EC74AF0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60D20BE3" w14:textId="1BF95042" w:rsidR="00B82024" w:rsidRDefault="00B82024" w:rsidP="00B82024">
      <w:pPr>
        <w:spacing w:line="260" w:lineRule="exact"/>
        <w:rPr>
          <w:rFonts w:ascii="Arial" w:hAnsi="Arial" w:cs="Arial"/>
          <w:sz w:val="20"/>
        </w:rPr>
      </w:pPr>
      <w:r w:rsidRPr="00460962">
        <w:rPr>
          <w:rFonts w:ascii="Arial" w:hAnsi="Arial" w:cs="Arial"/>
          <w:sz w:val="20"/>
        </w:rPr>
        <w:t>Za obdobje po letu 202</w:t>
      </w:r>
      <w:r w:rsidR="00E46FC0">
        <w:rPr>
          <w:rFonts w:ascii="Arial" w:hAnsi="Arial" w:cs="Arial"/>
          <w:sz w:val="20"/>
        </w:rPr>
        <w:t>6</w:t>
      </w:r>
      <w:r w:rsidRPr="00460962">
        <w:rPr>
          <w:rFonts w:ascii="Arial" w:hAnsi="Arial" w:cs="Arial"/>
          <w:sz w:val="20"/>
        </w:rPr>
        <w:t xml:space="preserve"> je podana ocenjena višina državnih sredstev, ki jih bo treb</w:t>
      </w:r>
      <w:r w:rsidR="00C25FE1">
        <w:rPr>
          <w:rFonts w:ascii="Arial" w:hAnsi="Arial" w:cs="Arial"/>
          <w:sz w:val="20"/>
        </w:rPr>
        <w:t>a</w:t>
      </w:r>
      <w:r w:rsidRPr="00460962">
        <w:rPr>
          <w:rFonts w:ascii="Arial" w:hAnsi="Arial" w:cs="Arial"/>
          <w:sz w:val="20"/>
        </w:rPr>
        <w:t xml:space="preserve"> planirati oziroma zagotoviti, upoštevajoč ustrezno pripravljeno dokumentacijo za izvedbo obnove.</w:t>
      </w:r>
    </w:p>
    <w:p w14:paraId="2D4B6D48" w14:textId="77777777" w:rsidR="00B82024" w:rsidRDefault="00B82024" w:rsidP="009675B1">
      <w:pPr>
        <w:spacing w:line="260" w:lineRule="exact"/>
        <w:rPr>
          <w:rFonts w:ascii="Arial" w:hAnsi="Arial" w:cs="Arial"/>
          <w:color w:val="002060"/>
          <w:sz w:val="20"/>
        </w:rPr>
      </w:pPr>
    </w:p>
    <w:sectPr w:rsidR="00B82024" w:rsidSect="000E55E8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1134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56952" w14:textId="77777777" w:rsidR="00CF63C6" w:rsidRDefault="00CF63C6">
      <w:r>
        <w:separator/>
      </w:r>
    </w:p>
  </w:endnote>
  <w:endnote w:type="continuationSeparator" w:id="0">
    <w:p w14:paraId="2423C842" w14:textId="77777777" w:rsidR="00CF63C6" w:rsidRDefault="00CF63C6">
      <w:r>
        <w:continuationSeparator/>
      </w:r>
    </w:p>
  </w:endnote>
  <w:endnote w:type="continuationNotice" w:id="1">
    <w:p w14:paraId="537F48A4" w14:textId="77777777" w:rsidR="00CF63C6" w:rsidRDefault="00CF6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BF211A">
      <w:rPr>
        <w:rStyle w:val="tevilkastrani"/>
        <w:rFonts w:ascii="Arial" w:hAnsi="Arial" w:cs="Arial"/>
        <w:noProof/>
        <w:sz w:val="20"/>
      </w:rPr>
      <w:t>5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CD4DA" w14:textId="77777777" w:rsidR="00CF63C6" w:rsidRDefault="00CF63C6">
      <w:r>
        <w:separator/>
      </w:r>
    </w:p>
  </w:footnote>
  <w:footnote w:type="continuationSeparator" w:id="0">
    <w:p w14:paraId="2975E57C" w14:textId="77777777" w:rsidR="00CF63C6" w:rsidRDefault="00CF63C6">
      <w:r>
        <w:continuationSeparator/>
      </w:r>
    </w:p>
  </w:footnote>
  <w:footnote w:type="continuationNotice" w:id="1">
    <w:p w14:paraId="12E8B521" w14:textId="77777777" w:rsidR="00CF63C6" w:rsidRDefault="00CF63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2E701" w14:textId="77777777" w:rsidR="00A962C4" w:rsidRPr="00A9231D" w:rsidRDefault="00A962C4" w:rsidP="00A962C4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7082BB47" wp14:editId="62578881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5159D" w14:textId="367E1C3F" w:rsidR="00A962C4" w:rsidRPr="00A962C4" w:rsidRDefault="00A962C4" w:rsidP="00A962C4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62C4">
      <w:rPr>
        <w:rFonts w:ascii="Arial" w:hAnsi="Arial" w:cs="Arial"/>
        <w:sz w:val="16"/>
      </w:rPr>
      <w:t>Gregorčičeva ulica 20–25, 1000 Ljubljana</w:t>
    </w:r>
    <w:r w:rsidRPr="00A962C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A962C4">
      <w:rPr>
        <w:rFonts w:ascii="Arial" w:hAnsi="Arial" w:cs="Arial"/>
        <w:sz w:val="16"/>
      </w:rPr>
      <w:t>T: +386 1 478 1000</w:t>
    </w:r>
  </w:p>
  <w:p w14:paraId="05BAF271" w14:textId="1F0E601A" w:rsidR="00A962C4" w:rsidRPr="00A962C4" w:rsidRDefault="00A962C4" w:rsidP="00A962C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62C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A962C4">
      <w:rPr>
        <w:rFonts w:ascii="Arial" w:hAnsi="Arial" w:cs="Arial"/>
        <w:sz w:val="16"/>
      </w:rPr>
      <w:t>F: +386 1 478 1607</w:t>
    </w:r>
  </w:p>
  <w:p w14:paraId="6FF39AAF" w14:textId="0589764D" w:rsidR="00A962C4" w:rsidRPr="00A962C4" w:rsidRDefault="00A962C4" w:rsidP="00A962C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62C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A962C4">
      <w:rPr>
        <w:rFonts w:ascii="Arial" w:hAnsi="Arial" w:cs="Arial"/>
        <w:sz w:val="16"/>
      </w:rPr>
      <w:t>E: gp.gs@gov.si</w:t>
    </w:r>
  </w:p>
  <w:p w14:paraId="6F823045" w14:textId="058C2BF0" w:rsidR="00A962C4" w:rsidRPr="00A962C4" w:rsidRDefault="00A962C4" w:rsidP="00A962C4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62C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A962C4">
      <w:rPr>
        <w:rFonts w:ascii="Arial" w:hAnsi="Arial" w:cs="Arial"/>
        <w:sz w:val="16"/>
      </w:rPr>
      <w:t>http://www.vlada.si/</w:t>
    </w:r>
  </w:p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5021"/>
    <w:multiLevelType w:val="hybridMultilevel"/>
    <w:tmpl w:val="F5FEB878"/>
    <w:lvl w:ilvl="0" w:tplc="F9FE120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0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672C3"/>
    <w:multiLevelType w:val="multilevel"/>
    <w:tmpl w:val="A49EC00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F4B04FA"/>
    <w:multiLevelType w:val="hybridMultilevel"/>
    <w:tmpl w:val="1D7471B6"/>
    <w:lvl w:ilvl="0" w:tplc="5D1456C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"/>
  </w:num>
  <w:num w:numId="5">
    <w:abstractNumId w:val="18"/>
  </w:num>
  <w:num w:numId="6">
    <w:abstractNumId w:val="12"/>
  </w:num>
  <w:num w:numId="7">
    <w:abstractNumId w:val="25"/>
  </w:num>
  <w:num w:numId="8">
    <w:abstractNumId w:val="20"/>
  </w:num>
  <w:num w:numId="9">
    <w:abstractNumId w:val="27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28"/>
  </w:num>
  <w:num w:numId="15">
    <w:abstractNumId w:val="30"/>
  </w:num>
  <w:num w:numId="16">
    <w:abstractNumId w:val="7"/>
  </w:num>
  <w:num w:numId="17">
    <w:abstractNumId w:val="15"/>
  </w:num>
  <w:num w:numId="18">
    <w:abstractNumId w:val="19"/>
  </w:num>
  <w:num w:numId="19">
    <w:abstractNumId w:val="9"/>
  </w:num>
  <w:num w:numId="20">
    <w:abstractNumId w:val="4"/>
  </w:num>
  <w:num w:numId="21">
    <w:abstractNumId w:val="11"/>
  </w:num>
  <w:num w:numId="22">
    <w:abstractNumId w:val="22"/>
  </w:num>
  <w:num w:numId="23">
    <w:abstractNumId w:val="6"/>
  </w:num>
  <w:num w:numId="24">
    <w:abstractNumId w:val="29"/>
  </w:num>
  <w:num w:numId="25">
    <w:abstractNumId w:val="10"/>
  </w:num>
  <w:num w:numId="26">
    <w:abstractNumId w:val="24"/>
  </w:num>
  <w:num w:numId="27">
    <w:abstractNumId w:val="21"/>
  </w:num>
  <w:num w:numId="28">
    <w:abstractNumId w:val="26"/>
  </w:num>
  <w:num w:numId="29">
    <w:abstractNumId w:val="8"/>
  </w:num>
  <w:num w:numId="3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6139C"/>
    <w:rsid w:val="0006185D"/>
    <w:rsid w:val="000672A7"/>
    <w:rsid w:val="00067F03"/>
    <w:rsid w:val="00070A16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5B2"/>
    <w:rsid w:val="00084714"/>
    <w:rsid w:val="00085BB5"/>
    <w:rsid w:val="00085D26"/>
    <w:rsid w:val="000909F7"/>
    <w:rsid w:val="000912D8"/>
    <w:rsid w:val="000961B9"/>
    <w:rsid w:val="00097E6C"/>
    <w:rsid w:val="00097EB9"/>
    <w:rsid w:val="00097F17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7EDC"/>
    <w:rsid w:val="000C2054"/>
    <w:rsid w:val="000C312A"/>
    <w:rsid w:val="000C4543"/>
    <w:rsid w:val="000C4DF2"/>
    <w:rsid w:val="000C6425"/>
    <w:rsid w:val="000C6D6C"/>
    <w:rsid w:val="000D1C50"/>
    <w:rsid w:val="000D2467"/>
    <w:rsid w:val="000D2861"/>
    <w:rsid w:val="000D33D8"/>
    <w:rsid w:val="000D41AE"/>
    <w:rsid w:val="000D45F2"/>
    <w:rsid w:val="000D51C7"/>
    <w:rsid w:val="000D530D"/>
    <w:rsid w:val="000D6979"/>
    <w:rsid w:val="000E1C3B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970"/>
    <w:rsid w:val="00114FA9"/>
    <w:rsid w:val="001152D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27194"/>
    <w:rsid w:val="0013201F"/>
    <w:rsid w:val="00132CF1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4F6D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1B72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6E6"/>
    <w:rsid w:val="001A2A72"/>
    <w:rsid w:val="001A36AC"/>
    <w:rsid w:val="001A4ABA"/>
    <w:rsid w:val="001A51C7"/>
    <w:rsid w:val="001A5BD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31F2"/>
    <w:rsid w:val="001C5209"/>
    <w:rsid w:val="001C64EC"/>
    <w:rsid w:val="001C6588"/>
    <w:rsid w:val="001D027B"/>
    <w:rsid w:val="001D0957"/>
    <w:rsid w:val="001D201F"/>
    <w:rsid w:val="001D2541"/>
    <w:rsid w:val="001D2F86"/>
    <w:rsid w:val="001D349D"/>
    <w:rsid w:val="001D416C"/>
    <w:rsid w:val="001D5770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5EDB"/>
    <w:rsid w:val="001F60BF"/>
    <w:rsid w:val="001F7937"/>
    <w:rsid w:val="0020080C"/>
    <w:rsid w:val="00200E1A"/>
    <w:rsid w:val="00200F6E"/>
    <w:rsid w:val="00205C9C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46E6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E3F"/>
    <w:rsid w:val="0025224D"/>
    <w:rsid w:val="00252275"/>
    <w:rsid w:val="00252772"/>
    <w:rsid w:val="002532AD"/>
    <w:rsid w:val="002536B0"/>
    <w:rsid w:val="002536F3"/>
    <w:rsid w:val="0025494A"/>
    <w:rsid w:val="00255165"/>
    <w:rsid w:val="002559AD"/>
    <w:rsid w:val="00255AC1"/>
    <w:rsid w:val="00256996"/>
    <w:rsid w:val="00256DD3"/>
    <w:rsid w:val="00256F8E"/>
    <w:rsid w:val="00257560"/>
    <w:rsid w:val="002637F8"/>
    <w:rsid w:val="002654AD"/>
    <w:rsid w:val="00265717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6C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3894"/>
    <w:rsid w:val="002D4135"/>
    <w:rsid w:val="002D434A"/>
    <w:rsid w:val="002D4405"/>
    <w:rsid w:val="002D500C"/>
    <w:rsid w:val="002D507C"/>
    <w:rsid w:val="002D52DA"/>
    <w:rsid w:val="002D735C"/>
    <w:rsid w:val="002D78E9"/>
    <w:rsid w:val="002E00E5"/>
    <w:rsid w:val="002E0DCD"/>
    <w:rsid w:val="002E2782"/>
    <w:rsid w:val="002E2C3C"/>
    <w:rsid w:val="002E51EC"/>
    <w:rsid w:val="002E5AF8"/>
    <w:rsid w:val="002E6178"/>
    <w:rsid w:val="002E75A1"/>
    <w:rsid w:val="002F16E8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1C41"/>
    <w:rsid w:val="00313260"/>
    <w:rsid w:val="003149CB"/>
    <w:rsid w:val="003152C0"/>
    <w:rsid w:val="00316552"/>
    <w:rsid w:val="00317B11"/>
    <w:rsid w:val="003215D9"/>
    <w:rsid w:val="003230F0"/>
    <w:rsid w:val="0032412A"/>
    <w:rsid w:val="0032458A"/>
    <w:rsid w:val="00324AC6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CB7"/>
    <w:rsid w:val="00344378"/>
    <w:rsid w:val="00344E2F"/>
    <w:rsid w:val="00347764"/>
    <w:rsid w:val="00347808"/>
    <w:rsid w:val="00347D56"/>
    <w:rsid w:val="0035062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8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06F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F6"/>
    <w:rsid w:val="00385AE3"/>
    <w:rsid w:val="00387953"/>
    <w:rsid w:val="00390A19"/>
    <w:rsid w:val="00391EE0"/>
    <w:rsid w:val="00392194"/>
    <w:rsid w:val="00392A33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0C6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7063"/>
    <w:rsid w:val="00461750"/>
    <w:rsid w:val="00461D79"/>
    <w:rsid w:val="00463DAA"/>
    <w:rsid w:val="004650E6"/>
    <w:rsid w:val="00467352"/>
    <w:rsid w:val="00467656"/>
    <w:rsid w:val="004678CA"/>
    <w:rsid w:val="00470C17"/>
    <w:rsid w:val="00471513"/>
    <w:rsid w:val="00472764"/>
    <w:rsid w:val="0047345C"/>
    <w:rsid w:val="00474BE7"/>
    <w:rsid w:val="00474EDC"/>
    <w:rsid w:val="00475691"/>
    <w:rsid w:val="00475D31"/>
    <w:rsid w:val="00476C6B"/>
    <w:rsid w:val="00480EE2"/>
    <w:rsid w:val="004815E0"/>
    <w:rsid w:val="00481787"/>
    <w:rsid w:val="00481984"/>
    <w:rsid w:val="00481E61"/>
    <w:rsid w:val="00483B53"/>
    <w:rsid w:val="00486062"/>
    <w:rsid w:val="00486B39"/>
    <w:rsid w:val="00486DAB"/>
    <w:rsid w:val="004903BA"/>
    <w:rsid w:val="00490D79"/>
    <w:rsid w:val="0049332F"/>
    <w:rsid w:val="004949E6"/>
    <w:rsid w:val="00496173"/>
    <w:rsid w:val="00496B0E"/>
    <w:rsid w:val="00496CE5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C7932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E1275"/>
    <w:rsid w:val="004E3492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4B16"/>
    <w:rsid w:val="0050602A"/>
    <w:rsid w:val="005062E1"/>
    <w:rsid w:val="00506E2A"/>
    <w:rsid w:val="005076A3"/>
    <w:rsid w:val="0051155B"/>
    <w:rsid w:val="00513FBE"/>
    <w:rsid w:val="005148BF"/>
    <w:rsid w:val="00514A41"/>
    <w:rsid w:val="00514AAD"/>
    <w:rsid w:val="00515B45"/>
    <w:rsid w:val="005168C9"/>
    <w:rsid w:val="00521C92"/>
    <w:rsid w:val="00521F44"/>
    <w:rsid w:val="005222D8"/>
    <w:rsid w:val="0052384A"/>
    <w:rsid w:val="00523D3A"/>
    <w:rsid w:val="00523FFD"/>
    <w:rsid w:val="00525FE5"/>
    <w:rsid w:val="005267DC"/>
    <w:rsid w:val="00527100"/>
    <w:rsid w:val="00527C58"/>
    <w:rsid w:val="00530077"/>
    <w:rsid w:val="005316FA"/>
    <w:rsid w:val="00531D81"/>
    <w:rsid w:val="00537176"/>
    <w:rsid w:val="00537872"/>
    <w:rsid w:val="00537943"/>
    <w:rsid w:val="005401F3"/>
    <w:rsid w:val="00540730"/>
    <w:rsid w:val="00540C2E"/>
    <w:rsid w:val="00541D92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891"/>
    <w:rsid w:val="00565CBD"/>
    <w:rsid w:val="00565FDD"/>
    <w:rsid w:val="00566026"/>
    <w:rsid w:val="0057025A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9685D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F79"/>
    <w:rsid w:val="005D651D"/>
    <w:rsid w:val="005D6CAA"/>
    <w:rsid w:val="005D7074"/>
    <w:rsid w:val="005D731F"/>
    <w:rsid w:val="005E0C03"/>
    <w:rsid w:val="005E0FB6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066F2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E58"/>
    <w:rsid w:val="00627F5E"/>
    <w:rsid w:val="006305B1"/>
    <w:rsid w:val="00630980"/>
    <w:rsid w:val="00631458"/>
    <w:rsid w:val="00632498"/>
    <w:rsid w:val="006332E3"/>
    <w:rsid w:val="0063396C"/>
    <w:rsid w:val="0063572A"/>
    <w:rsid w:val="00635A70"/>
    <w:rsid w:val="00636D74"/>
    <w:rsid w:val="006374C1"/>
    <w:rsid w:val="00641AD2"/>
    <w:rsid w:val="006422EB"/>
    <w:rsid w:val="00643583"/>
    <w:rsid w:val="00643AD8"/>
    <w:rsid w:val="00643D03"/>
    <w:rsid w:val="0064437E"/>
    <w:rsid w:val="006457BA"/>
    <w:rsid w:val="006460CB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6791D"/>
    <w:rsid w:val="0067193E"/>
    <w:rsid w:val="00674511"/>
    <w:rsid w:val="00676727"/>
    <w:rsid w:val="00676C9C"/>
    <w:rsid w:val="00676DCF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3E5"/>
    <w:rsid w:val="00686BB8"/>
    <w:rsid w:val="00686F36"/>
    <w:rsid w:val="006875B3"/>
    <w:rsid w:val="00687B26"/>
    <w:rsid w:val="00687B59"/>
    <w:rsid w:val="00691127"/>
    <w:rsid w:val="00692C21"/>
    <w:rsid w:val="006933DB"/>
    <w:rsid w:val="0069433F"/>
    <w:rsid w:val="006948B1"/>
    <w:rsid w:val="006951D4"/>
    <w:rsid w:val="006959D1"/>
    <w:rsid w:val="00695F2B"/>
    <w:rsid w:val="0069616D"/>
    <w:rsid w:val="006969F5"/>
    <w:rsid w:val="00696AFD"/>
    <w:rsid w:val="006973BD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0F95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1796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2997"/>
    <w:rsid w:val="006F3A8C"/>
    <w:rsid w:val="006F3D0F"/>
    <w:rsid w:val="006F5181"/>
    <w:rsid w:val="006F592E"/>
    <w:rsid w:val="006F67EF"/>
    <w:rsid w:val="006F70E0"/>
    <w:rsid w:val="0070399E"/>
    <w:rsid w:val="00703A2E"/>
    <w:rsid w:val="00704053"/>
    <w:rsid w:val="007058E7"/>
    <w:rsid w:val="00705ACA"/>
    <w:rsid w:val="007075E8"/>
    <w:rsid w:val="0070787A"/>
    <w:rsid w:val="00711026"/>
    <w:rsid w:val="00712438"/>
    <w:rsid w:val="00713266"/>
    <w:rsid w:val="007149CF"/>
    <w:rsid w:val="007149F5"/>
    <w:rsid w:val="00714E40"/>
    <w:rsid w:val="00714E82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384A"/>
    <w:rsid w:val="00724141"/>
    <w:rsid w:val="00731364"/>
    <w:rsid w:val="007314ED"/>
    <w:rsid w:val="007317AE"/>
    <w:rsid w:val="00732286"/>
    <w:rsid w:val="00732D4B"/>
    <w:rsid w:val="00734B8D"/>
    <w:rsid w:val="00734FC6"/>
    <w:rsid w:val="00740866"/>
    <w:rsid w:val="00740A31"/>
    <w:rsid w:val="00741864"/>
    <w:rsid w:val="00741A1F"/>
    <w:rsid w:val="00743B31"/>
    <w:rsid w:val="007453AE"/>
    <w:rsid w:val="00746054"/>
    <w:rsid w:val="0075030F"/>
    <w:rsid w:val="0075044C"/>
    <w:rsid w:val="00751B47"/>
    <w:rsid w:val="007522D2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D0"/>
    <w:rsid w:val="00794B1F"/>
    <w:rsid w:val="00796464"/>
    <w:rsid w:val="00797607"/>
    <w:rsid w:val="00797614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27D9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3C81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20DA0"/>
    <w:rsid w:val="00822752"/>
    <w:rsid w:val="0082558B"/>
    <w:rsid w:val="0082702D"/>
    <w:rsid w:val="008270CB"/>
    <w:rsid w:val="00827DCB"/>
    <w:rsid w:val="00831F64"/>
    <w:rsid w:val="00831FE7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FD"/>
    <w:rsid w:val="00846907"/>
    <w:rsid w:val="00847328"/>
    <w:rsid w:val="00850A13"/>
    <w:rsid w:val="00852B52"/>
    <w:rsid w:val="00852E2F"/>
    <w:rsid w:val="0085327E"/>
    <w:rsid w:val="008547CB"/>
    <w:rsid w:val="00855E05"/>
    <w:rsid w:val="008560D8"/>
    <w:rsid w:val="008604BE"/>
    <w:rsid w:val="00861B46"/>
    <w:rsid w:val="00863F72"/>
    <w:rsid w:val="008658A5"/>
    <w:rsid w:val="00867EFA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576D"/>
    <w:rsid w:val="008858F4"/>
    <w:rsid w:val="00886CF6"/>
    <w:rsid w:val="008874FF"/>
    <w:rsid w:val="00887843"/>
    <w:rsid w:val="00887F65"/>
    <w:rsid w:val="008902C7"/>
    <w:rsid w:val="00891B15"/>
    <w:rsid w:val="00892705"/>
    <w:rsid w:val="00895CA1"/>
    <w:rsid w:val="008960C9"/>
    <w:rsid w:val="00896736"/>
    <w:rsid w:val="008A2003"/>
    <w:rsid w:val="008A21CA"/>
    <w:rsid w:val="008A240D"/>
    <w:rsid w:val="008A2DF5"/>
    <w:rsid w:val="008A3612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5FAD"/>
    <w:rsid w:val="008F6618"/>
    <w:rsid w:val="008F6BA2"/>
    <w:rsid w:val="008F735E"/>
    <w:rsid w:val="008F78C6"/>
    <w:rsid w:val="00902D21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623"/>
    <w:rsid w:val="00912899"/>
    <w:rsid w:val="009131A9"/>
    <w:rsid w:val="00913400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7349"/>
    <w:rsid w:val="0093741C"/>
    <w:rsid w:val="00937CE3"/>
    <w:rsid w:val="0094095A"/>
    <w:rsid w:val="009411BD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705E"/>
    <w:rsid w:val="009675B1"/>
    <w:rsid w:val="009677CB"/>
    <w:rsid w:val="00967B9A"/>
    <w:rsid w:val="00967CCF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25E5"/>
    <w:rsid w:val="00994236"/>
    <w:rsid w:val="009949EB"/>
    <w:rsid w:val="00994F1D"/>
    <w:rsid w:val="00994F39"/>
    <w:rsid w:val="009958A4"/>
    <w:rsid w:val="00995A0F"/>
    <w:rsid w:val="00996BD7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0E41"/>
    <w:rsid w:val="009C3AB4"/>
    <w:rsid w:val="009C48A0"/>
    <w:rsid w:val="009C4A6E"/>
    <w:rsid w:val="009C68E8"/>
    <w:rsid w:val="009C7DD9"/>
    <w:rsid w:val="009D087C"/>
    <w:rsid w:val="009D1055"/>
    <w:rsid w:val="009D1C4C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4081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37B"/>
    <w:rsid w:val="00A30726"/>
    <w:rsid w:val="00A31110"/>
    <w:rsid w:val="00A31269"/>
    <w:rsid w:val="00A34F73"/>
    <w:rsid w:val="00A367EE"/>
    <w:rsid w:val="00A3693E"/>
    <w:rsid w:val="00A37F78"/>
    <w:rsid w:val="00A4181A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3940"/>
    <w:rsid w:val="00A63CAC"/>
    <w:rsid w:val="00A64470"/>
    <w:rsid w:val="00A6669E"/>
    <w:rsid w:val="00A6732A"/>
    <w:rsid w:val="00A72237"/>
    <w:rsid w:val="00A73555"/>
    <w:rsid w:val="00A74414"/>
    <w:rsid w:val="00A750D8"/>
    <w:rsid w:val="00A760F5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92326"/>
    <w:rsid w:val="00A962C4"/>
    <w:rsid w:val="00A96673"/>
    <w:rsid w:val="00AA0414"/>
    <w:rsid w:val="00AA063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C80"/>
    <w:rsid w:val="00AC24EA"/>
    <w:rsid w:val="00AC32B1"/>
    <w:rsid w:val="00AC37B1"/>
    <w:rsid w:val="00AC4669"/>
    <w:rsid w:val="00AD0D27"/>
    <w:rsid w:val="00AD15D3"/>
    <w:rsid w:val="00AD1A9B"/>
    <w:rsid w:val="00AD1FB6"/>
    <w:rsid w:val="00AD213B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3A34"/>
    <w:rsid w:val="00AF46BC"/>
    <w:rsid w:val="00AF46E5"/>
    <w:rsid w:val="00AF5989"/>
    <w:rsid w:val="00AF7040"/>
    <w:rsid w:val="00AF73DA"/>
    <w:rsid w:val="00B0151B"/>
    <w:rsid w:val="00B0278D"/>
    <w:rsid w:val="00B03B90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9CC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478C"/>
    <w:rsid w:val="00B447FE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082F"/>
    <w:rsid w:val="00B71170"/>
    <w:rsid w:val="00B7214A"/>
    <w:rsid w:val="00B730C5"/>
    <w:rsid w:val="00B735B4"/>
    <w:rsid w:val="00B74190"/>
    <w:rsid w:val="00B7496F"/>
    <w:rsid w:val="00B808C5"/>
    <w:rsid w:val="00B81056"/>
    <w:rsid w:val="00B81A2C"/>
    <w:rsid w:val="00B82024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3FF5"/>
    <w:rsid w:val="00B95D59"/>
    <w:rsid w:val="00B95FF3"/>
    <w:rsid w:val="00B9623E"/>
    <w:rsid w:val="00B96AB1"/>
    <w:rsid w:val="00B973EC"/>
    <w:rsid w:val="00BA0833"/>
    <w:rsid w:val="00BA2B0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211A"/>
    <w:rsid w:val="00BF3D39"/>
    <w:rsid w:val="00BF4C6D"/>
    <w:rsid w:val="00BF546D"/>
    <w:rsid w:val="00BF5DDF"/>
    <w:rsid w:val="00BF7279"/>
    <w:rsid w:val="00BF74CB"/>
    <w:rsid w:val="00BF7D86"/>
    <w:rsid w:val="00C016C6"/>
    <w:rsid w:val="00C01C4D"/>
    <w:rsid w:val="00C02BB7"/>
    <w:rsid w:val="00C03CDC"/>
    <w:rsid w:val="00C03D30"/>
    <w:rsid w:val="00C05259"/>
    <w:rsid w:val="00C07E17"/>
    <w:rsid w:val="00C10554"/>
    <w:rsid w:val="00C11359"/>
    <w:rsid w:val="00C11BE7"/>
    <w:rsid w:val="00C11CE6"/>
    <w:rsid w:val="00C132F8"/>
    <w:rsid w:val="00C13E6A"/>
    <w:rsid w:val="00C1459A"/>
    <w:rsid w:val="00C15187"/>
    <w:rsid w:val="00C17177"/>
    <w:rsid w:val="00C175C5"/>
    <w:rsid w:val="00C17737"/>
    <w:rsid w:val="00C178FB"/>
    <w:rsid w:val="00C17A60"/>
    <w:rsid w:val="00C21905"/>
    <w:rsid w:val="00C21EF4"/>
    <w:rsid w:val="00C23F10"/>
    <w:rsid w:val="00C24B68"/>
    <w:rsid w:val="00C2569E"/>
    <w:rsid w:val="00C25FE1"/>
    <w:rsid w:val="00C27957"/>
    <w:rsid w:val="00C3014F"/>
    <w:rsid w:val="00C3077E"/>
    <w:rsid w:val="00C30A1B"/>
    <w:rsid w:val="00C30B0A"/>
    <w:rsid w:val="00C3124F"/>
    <w:rsid w:val="00C31EE6"/>
    <w:rsid w:val="00C32686"/>
    <w:rsid w:val="00C33188"/>
    <w:rsid w:val="00C35208"/>
    <w:rsid w:val="00C35902"/>
    <w:rsid w:val="00C364C6"/>
    <w:rsid w:val="00C36D51"/>
    <w:rsid w:val="00C40228"/>
    <w:rsid w:val="00C415C8"/>
    <w:rsid w:val="00C41C83"/>
    <w:rsid w:val="00C41D46"/>
    <w:rsid w:val="00C4423E"/>
    <w:rsid w:val="00C45480"/>
    <w:rsid w:val="00C45525"/>
    <w:rsid w:val="00C4759C"/>
    <w:rsid w:val="00C47ECB"/>
    <w:rsid w:val="00C47F14"/>
    <w:rsid w:val="00C50839"/>
    <w:rsid w:val="00C51C6A"/>
    <w:rsid w:val="00C51FEC"/>
    <w:rsid w:val="00C522E3"/>
    <w:rsid w:val="00C53C7A"/>
    <w:rsid w:val="00C542FD"/>
    <w:rsid w:val="00C54C3B"/>
    <w:rsid w:val="00C54EFA"/>
    <w:rsid w:val="00C56F67"/>
    <w:rsid w:val="00C62095"/>
    <w:rsid w:val="00C6251C"/>
    <w:rsid w:val="00C62AA6"/>
    <w:rsid w:val="00C6403E"/>
    <w:rsid w:val="00C64F2E"/>
    <w:rsid w:val="00C6542A"/>
    <w:rsid w:val="00C66638"/>
    <w:rsid w:val="00C6666D"/>
    <w:rsid w:val="00C678F7"/>
    <w:rsid w:val="00C70EB7"/>
    <w:rsid w:val="00C713B1"/>
    <w:rsid w:val="00C718E4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7824"/>
    <w:rsid w:val="00C97A1A"/>
    <w:rsid w:val="00CA0076"/>
    <w:rsid w:val="00CA1D01"/>
    <w:rsid w:val="00CA1FAD"/>
    <w:rsid w:val="00CA40FF"/>
    <w:rsid w:val="00CA5B39"/>
    <w:rsid w:val="00CA689C"/>
    <w:rsid w:val="00CA6986"/>
    <w:rsid w:val="00CA77DE"/>
    <w:rsid w:val="00CB00CF"/>
    <w:rsid w:val="00CB0B7A"/>
    <w:rsid w:val="00CB14C3"/>
    <w:rsid w:val="00CB1EF0"/>
    <w:rsid w:val="00CB3907"/>
    <w:rsid w:val="00CB75D5"/>
    <w:rsid w:val="00CC0A2C"/>
    <w:rsid w:val="00CC245D"/>
    <w:rsid w:val="00CC437D"/>
    <w:rsid w:val="00CC4C15"/>
    <w:rsid w:val="00CC4C8A"/>
    <w:rsid w:val="00CC534D"/>
    <w:rsid w:val="00CD02A6"/>
    <w:rsid w:val="00CD0C2A"/>
    <w:rsid w:val="00CD1C6C"/>
    <w:rsid w:val="00CD3664"/>
    <w:rsid w:val="00CD3B2F"/>
    <w:rsid w:val="00CD4F85"/>
    <w:rsid w:val="00CD5D1B"/>
    <w:rsid w:val="00CD7304"/>
    <w:rsid w:val="00CE14AE"/>
    <w:rsid w:val="00CE24C4"/>
    <w:rsid w:val="00CE255F"/>
    <w:rsid w:val="00CE310A"/>
    <w:rsid w:val="00CE3886"/>
    <w:rsid w:val="00CE4C16"/>
    <w:rsid w:val="00CE5DDF"/>
    <w:rsid w:val="00CE60E6"/>
    <w:rsid w:val="00CE7190"/>
    <w:rsid w:val="00CF0232"/>
    <w:rsid w:val="00CF182D"/>
    <w:rsid w:val="00CF585F"/>
    <w:rsid w:val="00CF6226"/>
    <w:rsid w:val="00CF63C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445"/>
    <w:rsid w:val="00D20C95"/>
    <w:rsid w:val="00D21A61"/>
    <w:rsid w:val="00D25F06"/>
    <w:rsid w:val="00D2679D"/>
    <w:rsid w:val="00D30C8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44CC"/>
    <w:rsid w:val="00D44949"/>
    <w:rsid w:val="00D45294"/>
    <w:rsid w:val="00D45A9C"/>
    <w:rsid w:val="00D45F8F"/>
    <w:rsid w:val="00D4694E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6CFF"/>
    <w:rsid w:val="00D80905"/>
    <w:rsid w:val="00D80A8D"/>
    <w:rsid w:val="00D83FAF"/>
    <w:rsid w:val="00D84562"/>
    <w:rsid w:val="00D85219"/>
    <w:rsid w:val="00D85511"/>
    <w:rsid w:val="00D87C0F"/>
    <w:rsid w:val="00D90F70"/>
    <w:rsid w:val="00D92BAD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09A"/>
    <w:rsid w:val="00DD29B2"/>
    <w:rsid w:val="00DD2EED"/>
    <w:rsid w:val="00DD3B9E"/>
    <w:rsid w:val="00DD501D"/>
    <w:rsid w:val="00DD6A77"/>
    <w:rsid w:val="00DE07AD"/>
    <w:rsid w:val="00DE08DD"/>
    <w:rsid w:val="00DE0997"/>
    <w:rsid w:val="00DE0DC3"/>
    <w:rsid w:val="00DE108C"/>
    <w:rsid w:val="00DE23CC"/>
    <w:rsid w:val="00DE2835"/>
    <w:rsid w:val="00DE2B9C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4E8A"/>
    <w:rsid w:val="00DF57A5"/>
    <w:rsid w:val="00DF5BE7"/>
    <w:rsid w:val="00DF6DEE"/>
    <w:rsid w:val="00DF6FFB"/>
    <w:rsid w:val="00DF7621"/>
    <w:rsid w:val="00DF7A77"/>
    <w:rsid w:val="00E0044C"/>
    <w:rsid w:val="00E009FA"/>
    <w:rsid w:val="00E00FD3"/>
    <w:rsid w:val="00E01ADC"/>
    <w:rsid w:val="00E04670"/>
    <w:rsid w:val="00E0497B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A9C"/>
    <w:rsid w:val="00E25D44"/>
    <w:rsid w:val="00E2603D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6FC0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2523"/>
    <w:rsid w:val="00E8298C"/>
    <w:rsid w:val="00E82B1B"/>
    <w:rsid w:val="00E83917"/>
    <w:rsid w:val="00E85220"/>
    <w:rsid w:val="00E8554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7E2A"/>
    <w:rsid w:val="00EB7EFB"/>
    <w:rsid w:val="00EC04CA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7A17"/>
    <w:rsid w:val="00EC7B82"/>
    <w:rsid w:val="00ED1B6A"/>
    <w:rsid w:val="00ED20A8"/>
    <w:rsid w:val="00ED2511"/>
    <w:rsid w:val="00ED2A4B"/>
    <w:rsid w:val="00ED39B0"/>
    <w:rsid w:val="00ED5691"/>
    <w:rsid w:val="00ED5826"/>
    <w:rsid w:val="00ED5D98"/>
    <w:rsid w:val="00EE0127"/>
    <w:rsid w:val="00EE0729"/>
    <w:rsid w:val="00EE0E3B"/>
    <w:rsid w:val="00EE43F0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8AB"/>
    <w:rsid w:val="00F15C26"/>
    <w:rsid w:val="00F16E28"/>
    <w:rsid w:val="00F17145"/>
    <w:rsid w:val="00F17509"/>
    <w:rsid w:val="00F1753D"/>
    <w:rsid w:val="00F21AE8"/>
    <w:rsid w:val="00F22FCB"/>
    <w:rsid w:val="00F24924"/>
    <w:rsid w:val="00F25DF7"/>
    <w:rsid w:val="00F261BC"/>
    <w:rsid w:val="00F271C7"/>
    <w:rsid w:val="00F326AC"/>
    <w:rsid w:val="00F32FFF"/>
    <w:rsid w:val="00F34531"/>
    <w:rsid w:val="00F35B4C"/>
    <w:rsid w:val="00F374C9"/>
    <w:rsid w:val="00F402D7"/>
    <w:rsid w:val="00F42153"/>
    <w:rsid w:val="00F430FE"/>
    <w:rsid w:val="00F46456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A4B"/>
    <w:rsid w:val="00F65BC9"/>
    <w:rsid w:val="00F6633D"/>
    <w:rsid w:val="00F67579"/>
    <w:rsid w:val="00F67D68"/>
    <w:rsid w:val="00F72378"/>
    <w:rsid w:val="00F726D4"/>
    <w:rsid w:val="00F72855"/>
    <w:rsid w:val="00F72C05"/>
    <w:rsid w:val="00F7532B"/>
    <w:rsid w:val="00F7547D"/>
    <w:rsid w:val="00F75F40"/>
    <w:rsid w:val="00F767A5"/>
    <w:rsid w:val="00F776B1"/>
    <w:rsid w:val="00F77A59"/>
    <w:rsid w:val="00F80563"/>
    <w:rsid w:val="00F824AA"/>
    <w:rsid w:val="00F8271E"/>
    <w:rsid w:val="00F85512"/>
    <w:rsid w:val="00F90628"/>
    <w:rsid w:val="00F9068D"/>
    <w:rsid w:val="00F90ABC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554"/>
    <w:rsid w:val="00FA1C65"/>
    <w:rsid w:val="00FA33D2"/>
    <w:rsid w:val="00FA3F9F"/>
    <w:rsid w:val="00FA6051"/>
    <w:rsid w:val="00FB0219"/>
    <w:rsid w:val="00FB13A9"/>
    <w:rsid w:val="00FB1459"/>
    <w:rsid w:val="00FB16C4"/>
    <w:rsid w:val="00FB1A8C"/>
    <w:rsid w:val="00FB4BD6"/>
    <w:rsid w:val="00FB5CDE"/>
    <w:rsid w:val="00FB5D26"/>
    <w:rsid w:val="00FB780A"/>
    <w:rsid w:val="00FC1188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4F93"/>
    <w:rsid w:val="00FE530E"/>
    <w:rsid w:val="00FE697A"/>
    <w:rsid w:val="00FE6B2B"/>
    <w:rsid w:val="00FF16B1"/>
    <w:rsid w:val="00FF22B3"/>
    <w:rsid w:val="00FF261A"/>
    <w:rsid w:val="00FF4496"/>
    <w:rsid w:val="00FF5F84"/>
    <w:rsid w:val="00FF617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F15E-01A7-4424-BAF2-C06E7B6B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2591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10</cp:revision>
  <cp:lastPrinted>2025-05-05T14:51:00Z</cp:lastPrinted>
  <dcterms:created xsi:type="dcterms:W3CDTF">2026-02-26T08:42:00Z</dcterms:created>
  <dcterms:modified xsi:type="dcterms:W3CDTF">2026-03-04T09:00:00Z</dcterms:modified>
</cp:coreProperties>
</file>