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9D52" w14:textId="77777777" w:rsidR="000E138A" w:rsidRPr="00CB215F" w:rsidRDefault="003D3E90" w:rsidP="000E138A">
      <w:pPr>
        <w:spacing w:before="40"/>
        <w:ind w:right="-3"/>
        <w:rPr>
          <w:rFonts w:ascii="Arial" w:hAnsi="Arial" w:cs="Arial"/>
          <w:sz w:val="20"/>
          <w:szCs w:val="20"/>
        </w:rPr>
      </w:pPr>
      <w:bookmarkStart w:id="0" w:name="_GoBack"/>
      <w:bookmarkEnd w:id="0"/>
      <w:r w:rsidRPr="00CB215F">
        <w:rPr>
          <w:rFonts w:ascii="Arial" w:hAnsi="Arial" w:cs="Arial"/>
          <w:noProof/>
          <w:color w:val="000000"/>
          <w:sz w:val="20"/>
          <w:szCs w:val="20"/>
          <w:lang w:eastAsia="sl-SI"/>
        </w:rPr>
        <w:drawing>
          <wp:anchor distT="0" distB="0" distL="114300" distR="114300" simplePos="0" relativeHeight="251658240" behindDoc="0" locked="0" layoutInCell="1" allowOverlap="1" wp14:anchorId="523D9034" wp14:editId="1ED1F302">
            <wp:simplePos x="0" y="0"/>
            <wp:positionH relativeFrom="column">
              <wp:posOffset>-205740</wp:posOffset>
            </wp:positionH>
            <wp:positionV relativeFrom="paragraph">
              <wp:posOffset>-169545</wp:posOffset>
            </wp:positionV>
            <wp:extent cx="3121660" cy="376555"/>
            <wp:effectExtent l="0" t="0" r="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E139A" w14:textId="77777777" w:rsidR="000E138A" w:rsidRPr="00CB215F" w:rsidRDefault="000E138A" w:rsidP="000E138A">
      <w:pPr>
        <w:spacing w:before="60"/>
        <w:ind w:right="-3"/>
        <w:rPr>
          <w:rFonts w:ascii="Arial" w:hAnsi="Arial" w:cs="Arial"/>
          <w:sz w:val="20"/>
          <w:szCs w:val="20"/>
        </w:rPr>
      </w:pPr>
    </w:p>
    <w:p w14:paraId="3952D95B" w14:textId="77777777" w:rsidR="000E138A" w:rsidRPr="00CB215F" w:rsidRDefault="003D3E90" w:rsidP="000E138A">
      <w:pPr>
        <w:spacing w:before="60"/>
        <w:ind w:right="-3"/>
        <w:rPr>
          <w:rFonts w:ascii="Arial" w:hAnsi="Arial" w:cs="Arial"/>
          <w:sz w:val="20"/>
          <w:szCs w:val="20"/>
        </w:rPr>
      </w:pPr>
      <w:r w:rsidRPr="00CB215F">
        <w:rPr>
          <w:rFonts w:ascii="Arial" w:hAnsi="Arial" w:cs="Arial"/>
          <w:noProof/>
          <w:sz w:val="20"/>
          <w:szCs w:val="20"/>
          <w:lang w:eastAsia="sl-SI"/>
        </w:rPr>
        <mc:AlternateContent>
          <mc:Choice Requires="wps">
            <w:drawing>
              <wp:anchor distT="0" distB="0" distL="114300" distR="114300" simplePos="0" relativeHeight="251657216" behindDoc="1" locked="0" layoutInCell="1" allowOverlap="1" wp14:anchorId="77645E94" wp14:editId="608D3F36">
                <wp:simplePos x="0" y="0"/>
                <wp:positionH relativeFrom="column">
                  <wp:posOffset>1404620</wp:posOffset>
                </wp:positionH>
                <wp:positionV relativeFrom="paragraph">
                  <wp:posOffset>9076055</wp:posOffset>
                </wp:positionV>
                <wp:extent cx="4791075" cy="58039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6462" w14:textId="77777777" w:rsidR="00CB215F" w:rsidRPr="00D61ACE" w:rsidRDefault="00CB215F" w:rsidP="000E138A">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645E94" id="_x0000_t202" coordsize="21600,21600" o:spt="202" path="m,l,21600r21600,l21600,xe">
                <v:stroke joinstyle="miter"/>
                <v:path gradientshapeok="t" o:connecttype="rect"/>
              </v:shapetype>
              <v:shape id="Text Box 8" o:spid="_x0000_s1026" type="#_x0000_t202" style="position:absolute;margin-left:110.6pt;margin-top:714.65pt;width:377.25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" stroked="f">
                <v:textbox inset="0,0,0,0">
                  <w:txbxContent>
                    <w:p w14:paraId="4CBE6462" w14:textId="77777777" w:rsidR="00CB215F" w:rsidRPr="00D61ACE" w:rsidRDefault="00CB215F" w:rsidP="000E138A">
                      <w:pPr>
                        <w:rPr>
                          <w:color w:val="000000"/>
                          <w:spacing w:val="-2"/>
                          <w:sz w:val="16"/>
                          <w:szCs w:val="16"/>
                          <w:lang w:eastAsia="sl-SI"/>
                        </w:rPr>
                      </w:pPr>
                    </w:p>
                  </w:txbxContent>
                </v:textbox>
              </v:shape>
            </w:pict>
          </mc:Fallback>
        </mc:AlternateContent>
      </w:r>
    </w:p>
    <w:p w14:paraId="3A694CCE" w14:textId="77777777" w:rsidR="000E138A" w:rsidRPr="00CB215F" w:rsidRDefault="000E138A" w:rsidP="000E138A">
      <w:pPr>
        <w:pStyle w:val="Glava"/>
        <w:tabs>
          <w:tab w:val="clear" w:pos="4320"/>
          <w:tab w:val="clear" w:pos="8640"/>
          <w:tab w:val="left" w:pos="5112"/>
        </w:tabs>
        <w:spacing w:before="120" w:line="240" w:lineRule="exact"/>
        <w:rPr>
          <w:rFonts w:cs="Arial"/>
          <w:szCs w:val="20"/>
          <w:lang w:val="sl-SI"/>
        </w:rPr>
      </w:pPr>
      <w:r w:rsidRPr="00CB215F">
        <w:rPr>
          <w:rFonts w:cs="Arial"/>
          <w:color w:val="000000"/>
          <w:szCs w:val="20"/>
          <w:lang w:val="sl-SI" w:eastAsia="ar-SA"/>
        </w:rPr>
        <w:t xml:space="preserve">     </w:t>
      </w:r>
      <w:r w:rsidRPr="00CB215F">
        <w:rPr>
          <w:rFonts w:cs="Arial"/>
          <w:szCs w:val="20"/>
          <w:lang w:val="sl-SI"/>
        </w:rPr>
        <w:t>Langusova ulica 4, 1535 Ljubljana</w:t>
      </w:r>
      <w:r w:rsidRPr="00CB215F">
        <w:rPr>
          <w:rFonts w:cs="Arial"/>
          <w:szCs w:val="20"/>
          <w:lang w:val="sl-SI"/>
        </w:rPr>
        <w:tab/>
        <w:t>T: 01 478 80 00</w:t>
      </w:r>
    </w:p>
    <w:p w14:paraId="74B43F05" w14:textId="77777777" w:rsidR="000E138A" w:rsidRPr="00CB215F" w:rsidRDefault="00976D8C" w:rsidP="000E138A">
      <w:pPr>
        <w:pStyle w:val="Glava"/>
        <w:tabs>
          <w:tab w:val="clear" w:pos="4320"/>
          <w:tab w:val="clear" w:pos="8640"/>
          <w:tab w:val="left" w:pos="5112"/>
        </w:tabs>
        <w:spacing w:line="240" w:lineRule="exact"/>
        <w:rPr>
          <w:rFonts w:cs="Arial"/>
          <w:szCs w:val="20"/>
          <w:lang w:val="sl-SI"/>
        </w:rPr>
      </w:pPr>
      <w:r w:rsidRPr="00CB215F">
        <w:rPr>
          <w:rFonts w:cs="Arial"/>
          <w:szCs w:val="20"/>
          <w:lang w:val="sl-SI"/>
        </w:rPr>
        <w:tab/>
        <w:t>F: 01 478 81 70</w:t>
      </w:r>
      <w:r w:rsidR="000E138A" w:rsidRPr="00CB215F">
        <w:rPr>
          <w:rFonts w:cs="Arial"/>
          <w:szCs w:val="20"/>
          <w:lang w:val="sl-SI"/>
        </w:rPr>
        <w:t xml:space="preserve"> </w:t>
      </w:r>
    </w:p>
    <w:p w14:paraId="41E287E5" w14:textId="77777777" w:rsidR="000E138A" w:rsidRPr="00CB215F" w:rsidRDefault="000E138A" w:rsidP="000E138A">
      <w:pPr>
        <w:pStyle w:val="Glava"/>
        <w:tabs>
          <w:tab w:val="clear" w:pos="4320"/>
          <w:tab w:val="clear" w:pos="8640"/>
          <w:tab w:val="left" w:pos="5112"/>
        </w:tabs>
        <w:spacing w:line="240" w:lineRule="exact"/>
        <w:rPr>
          <w:rFonts w:cs="Arial"/>
          <w:szCs w:val="20"/>
          <w:lang w:val="sl-SI"/>
        </w:rPr>
      </w:pPr>
      <w:r w:rsidRPr="00CB215F">
        <w:rPr>
          <w:rFonts w:cs="Arial"/>
          <w:szCs w:val="20"/>
          <w:lang w:val="sl-SI"/>
        </w:rPr>
        <w:tab/>
        <w:t>E: gp.mz</w:t>
      </w:r>
      <w:r w:rsidR="001F3974" w:rsidRPr="00CB215F">
        <w:rPr>
          <w:rFonts w:cs="Arial"/>
          <w:szCs w:val="20"/>
          <w:lang w:val="sl-SI"/>
        </w:rPr>
        <w:t>i</w:t>
      </w:r>
      <w:r w:rsidRPr="00CB215F">
        <w:rPr>
          <w:rFonts w:cs="Arial"/>
          <w:szCs w:val="20"/>
          <w:lang w:val="sl-SI"/>
        </w:rPr>
        <w:t>@gov.si</w:t>
      </w:r>
    </w:p>
    <w:p w14:paraId="2A843761" w14:textId="77777777" w:rsidR="000E138A" w:rsidRPr="00CB215F" w:rsidRDefault="000E138A" w:rsidP="000E138A">
      <w:pPr>
        <w:pStyle w:val="Glava"/>
        <w:tabs>
          <w:tab w:val="clear" w:pos="4320"/>
          <w:tab w:val="clear" w:pos="8640"/>
          <w:tab w:val="left" w:pos="5112"/>
        </w:tabs>
        <w:spacing w:line="240" w:lineRule="exact"/>
        <w:rPr>
          <w:rFonts w:cs="Arial"/>
          <w:szCs w:val="20"/>
          <w:lang w:val="sl-SI"/>
        </w:rPr>
      </w:pPr>
      <w:r w:rsidRPr="00CB215F">
        <w:rPr>
          <w:rFonts w:cs="Arial"/>
          <w:szCs w:val="20"/>
          <w:lang w:val="sl-SI"/>
        </w:rPr>
        <w:tab/>
        <w:t>www.mz</w:t>
      </w:r>
      <w:r w:rsidR="001F3974" w:rsidRPr="00CB215F">
        <w:rPr>
          <w:rFonts w:cs="Arial"/>
          <w:szCs w:val="20"/>
          <w:lang w:val="sl-SI"/>
        </w:rPr>
        <w:t>i</w:t>
      </w:r>
      <w:r w:rsidRPr="00CB215F">
        <w:rPr>
          <w:rFonts w:cs="Arial"/>
          <w:szCs w:val="20"/>
          <w:lang w:val="sl-SI"/>
        </w:rPr>
        <w:t>.gov.si</w:t>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02B4B" w:rsidRPr="00CB215F" w14:paraId="0C725331" w14:textId="77777777" w:rsidTr="003F712A">
        <w:trPr>
          <w:gridAfter w:val="2"/>
          <w:wAfter w:w="3067" w:type="dxa"/>
        </w:trPr>
        <w:tc>
          <w:tcPr>
            <w:tcW w:w="6096" w:type="dxa"/>
            <w:gridSpan w:val="2"/>
          </w:tcPr>
          <w:p w14:paraId="2D4D6040" w14:textId="12C97D93" w:rsidR="00F02B4B" w:rsidRPr="00CB215F" w:rsidRDefault="00F02B4B" w:rsidP="00B40DC5">
            <w:pPr>
              <w:pStyle w:val="Neotevilenodstavek"/>
              <w:spacing w:before="0" w:after="0" w:line="260" w:lineRule="exact"/>
              <w:jc w:val="left"/>
              <w:rPr>
                <w:sz w:val="20"/>
                <w:szCs w:val="20"/>
              </w:rPr>
            </w:pPr>
            <w:r w:rsidRPr="00CB215F">
              <w:rPr>
                <w:sz w:val="20"/>
                <w:szCs w:val="20"/>
              </w:rPr>
              <w:t xml:space="preserve">Številka: </w:t>
            </w:r>
            <w:r w:rsidR="00CB6C00" w:rsidRPr="00CB215F">
              <w:rPr>
                <w:sz w:val="20"/>
                <w:szCs w:val="20"/>
              </w:rPr>
              <w:t xml:space="preserve">IPP </w:t>
            </w:r>
            <w:r w:rsidR="0026399E" w:rsidRPr="00CB215F">
              <w:rPr>
                <w:sz w:val="20"/>
                <w:szCs w:val="20"/>
              </w:rPr>
              <w:t>007-5/2022/</w:t>
            </w:r>
            <w:r w:rsidR="00B40DC5">
              <w:rPr>
                <w:sz w:val="20"/>
                <w:szCs w:val="20"/>
              </w:rPr>
              <w:t>37</w:t>
            </w:r>
          </w:p>
        </w:tc>
      </w:tr>
      <w:tr w:rsidR="00F02B4B" w:rsidRPr="00CB215F" w14:paraId="0450C7E0" w14:textId="77777777" w:rsidTr="003F712A">
        <w:trPr>
          <w:gridAfter w:val="2"/>
          <w:wAfter w:w="3067" w:type="dxa"/>
        </w:trPr>
        <w:tc>
          <w:tcPr>
            <w:tcW w:w="6096" w:type="dxa"/>
            <w:gridSpan w:val="2"/>
          </w:tcPr>
          <w:p w14:paraId="18EE2D69" w14:textId="6B25FCC7" w:rsidR="00F02B4B" w:rsidRPr="00CB215F" w:rsidRDefault="00F02B4B" w:rsidP="00B40DC5">
            <w:pPr>
              <w:pStyle w:val="Neotevilenodstavek"/>
              <w:spacing w:before="0" w:after="0" w:line="260" w:lineRule="exact"/>
              <w:jc w:val="left"/>
              <w:rPr>
                <w:sz w:val="20"/>
                <w:szCs w:val="20"/>
              </w:rPr>
            </w:pPr>
            <w:r w:rsidRPr="00CB215F">
              <w:rPr>
                <w:sz w:val="20"/>
                <w:szCs w:val="20"/>
              </w:rPr>
              <w:t xml:space="preserve">Ljubljana, </w:t>
            </w:r>
            <w:r w:rsidR="00B40DC5">
              <w:rPr>
                <w:sz w:val="20"/>
                <w:szCs w:val="20"/>
              </w:rPr>
              <w:t>3</w:t>
            </w:r>
            <w:r w:rsidR="00CB215F" w:rsidRPr="00CB215F">
              <w:rPr>
                <w:sz w:val="20"/>
                <w:szCs w:val="20"/>
              </w:rPr>
              <w:t xml:space="preserve">. </w:t>
            </w:r>
            <w:r w:rsidR="00B40DC5">
              <w:rPr>
                <w:sz w:val="20"/>
                <w:szCs w:val="20"/>
              </w:rPr>
              <w:t>8</w:t>
            </w:r>
            <w:r w:rsidR="00CB215F" w:rsidRPr="00CB215F">
              <w:rPr>
                <w:sz w:val="20"/>
                <w:szCs w:val="20"/>
              </w:rPr>
              <w:t xml:space="preserve">. </w:t>
            </w:r>
            <w:r w:rsidR="0026399E" w:rsidRPr="00CB215F">
              <w:rPr>
                <w:sz w:val="20"/>
                <w:szCs w:val="20"/>
              </w:rPr>
              <w:t>2022</w:t>
            </w:r>
          </w:p>
        </w:tc>
      </w:tr>
      <w:tr w:rsidR="00F02B4B" w:rsidRPr="00CB215F" w14:paraId="584051CE" w14:textId="77777777" w:rsidTr="003F712A">
        <w:trPr>
          <w:gridAfter w:val="2"/>
          <w:wAfter w:w="3067" w:type="dxa"/>
        </w:trPr>
        <w:tc>
          <w:tcPr>
            <w:tcW w:w="6096" w:type="dxa"/>
            <w:gridSpan w:val="2"/>
          </w:tcPr>
          <w:p w14:paraId="2A108EBA" w14:textId="766907E9" w:rsidR="00F02B4B" w:rsidRPr="00CB215F" w:rsidRDefault="00F02B4B" w:rsidP="00EB5B89">
            <w:pPr>
              <w:pStyle w:val="Neotevilenodstavek"/>
              <w:spacing w:before="0" w:after="0" w:line="260" w:lineRule="exact"/>
              <w:jc w:val="left"/>
              <w:rPr>
                <w:sz w:val="20"/>
                <w:szCs w:val="20"/>
              </w:rPr>
            </w:pPr>
            <w:r w:rsidRPr="00CB215F">
              <w:rPr>
                <w:iCs/>
                <w:sz w:val="20"/>
                <w:szCs w:val="20"/>
              </w:rPr>
              <w:t xml:space="preserve">EVA </w:t>
            </w:r>
            <w:r w:rsidR="00EB5B89" w:rsidRPr="00CB215F">
              <w:rPr>
                <w:iCs/>
                <w:sz w:val="20"/>
                <w:szCs w:val="20"/>
              </w:rPr>
              <w:t>2022-2430-0002</w:t>
            </w:r>
          </w:p>
        </w:tc>
      </w:tr>
      <w:tr w:rsidR="00F02B4B" w:rsidRPr="00CB215F" w14:paraId="7A5CF237" w14:textId="77777777" w:rsidTr="003F712A">
        <w:trPr>
          <w:gridAfter w:val="2"/>
          <w:wAfter w:w="3067" w:type="dxa"/>
        </w:trPr>
        <w:tc>
          <w:tcPr>
            <w:tcW w:w="6096" w:type="dxa"/>
            <w:gridSpan w:val="2"/>
          </w:tcPr>
          <w:p w14:paraId="368F3CAE" w14:textId="77777777" w:rsidR="00213B2B" w:rsidRPr="00CB215F" w:rsidRDefault="00213B2B" w:rsidP="003F712A">
            <w:pPr>
              <w:spacing w:line="260" w:lineRule="exact"/>
              <w:rPr>
                <w:rFonts w:ascii="Arial" w:hAnsi="Arial" w:cs="Arial"/>
                <w:sz w:val="20"/>
                <w:szCs w:val="20"/>
              </w:rPr>
            </w:pPr>
          </w:p>
          <w:p w14:paraId="3017A7D1" w14:textId="77777777" w:rsidR="00F02B4B" w:rsidRPr="00CB215F" w:rsidRDefault="00F02B4B" w:rsidP="003F712A">
            <w:pPr>
              <w:spacing w:line="260" w:lineRule="exact"/>
              <w:rPr>
                <w:rFonts w:ascii="Arial" w:hAnsi="Arial" w:cs="Arial"/>
                <w:sz w:val="20"/>
                <w:szCs w:val="20"/>
              </w:rPr>
            </w:pPr>
            <w:r w:rsidRPr="00CB215F">
              <w:rPr>
                <w:rFonts w:ascii="Arial" w:hAnsi="Arial" w:cs="Arial"/>
                <w:sz w:val="20"/>
                <w:szCs w:val="20"/>
              </w:rPr>
              <w:t>GENERALNI SEKRETARIAT VLADE REPUBLIKE SLOVENIJE</w:t>
            </w:r>
          </w:p>
          <w:p w14:paraId="168DD724" w14:textId="77777777" w:rsidR="00F02B4B" w:rsidRPr="00CB215F" w:rsidRDefault="00A104FA" w:rsidP="003F712A">
            <w:pPr>
              <w:spacing w:line="260" w:lineRule="exact"/>
              <w:rPr>
                <w:rFonts w:ascii="Arial" w:hAnsi="Arial" w:cs="Arial"/>
                <w:sz w:val="20"/>
                <w:szCs w:val="20"/>
              </w:rPr>
            </w:pPr>
            <w:hyperlink r:id="rId8" w:history="1">
              <w:r w:rsidR="00F02B4B" w:rsidRPr="00CB215F">
                <w:rPr>
                  <w:rStyle w:val="Hiperpovezava"/>
                  <w:rFonts w:ascii="Arial" w:hAnsi="Arial" w:cs="Arial"/>
                  <w:sz w:val="20"/>
                  <w:szCs w:val="20"/>
                </w:rPr>
                <w:t>Gp.gs@gov.si</w:t>
              </w:r>
            </w:hyperlink>
          </w:p>
          <w:p w14:paraId="5A834E3A" w14:textId="77777777" w:rsidR="00F02B4B" w:rsidRPr="00CB215F" w:rsidRDefault="00F02B4B" w:rsidP="003F712A">
            <w:pPr>
              <w:spacing w:line="260" w:lineRule="exact"/>
              <w:rPr>
                <w:rFonts w:ascii="Arial" w:hAnsi="Arial" w:cs="Arial"/>
                <w:sz w:val="20"/>
                <w:szCs w:val="20"/>
              </w:rPr>
            </w:pPr>
          </w:p>
        </w:tc>
      </w:tr>
      <w:tr w:rsidR="00F02B4B" w:rsidRPr="00CB215F" w14:paraId="572DB5A2" w14:textId="77777777" w:rsidTr="003F712A">
        <w:tc>
          <w:tcPr>
            <w:tcW w:w="9163" w:type="dxa"/>
            <w:gridSpan w:val="4"/>
          </w:tcPr>
          <w:p w14:paraId="5AC51E71" w14:textId="7F60CB99" w:rsidR="00F02B4B" w:rsidRPr="00CB215F" w:rsidRDefault="00F02B4B" w:rsidP="00CB6C00">
            <w:pPr>
              <w:pStyle w:val="Naslovpredpisa"/>
              <w:spacing w:before="0" w:after="0" w:line="260" w:lineRule="exact"/>
              <w:jc w:val="left"/>
              <w:rPr>
                <w:sz w:val="20"/>
                <w:szCs w:val="20"/>
              </w:rPr>
            </w:pPr>
            <w:r w:rsidRPr="00CB215F">
              <w:rPr>
                <w:sz w:val="20"/>
                <w:szCs w:val="20"/>
              </w:rPr>
              <w:t xml:space="preserve">ZADEVA: </w:t>
            </w:r>
            <w:r w:rsidR="00CB6C00" w:rsidRPr="00CB215F">
              <w:rPr>
                <w:sz w:val="20"/>
                <w:szCs w:val="20"/>
              </w:rPr>
              <w:t>Uredba</w:t>
            </w:r>
            <w:r w:rsidR="007229B1" w:rsidRPr="00CB215F">
              <w:rPr>
                <w:sz w:val="20"/>
                <w:szCs w:val="20"/>
              </w:rPr>
              <w:t xml:space="preserve"> o izvajanju </w:t>
            </w:r>
            <w:r w:rsidR="0016158D" w:rsidRPr="00CB215F">
              <w:rPr>
                <w:sz w:val="20"/>
                <w:szCs w:val="20"/>
              </w:rPr>
              <w:t>D</w:t>
            </w:r>
            <w:r w:rsidR="007229B1" w:rsidRPr="00CB215F">
              <w:rPr>
                <w:sz w:val="20"/>
                <w:szCs w:val="20"/>
              </w:rPr>
              <w:t>elegirane uredbe (EU) o sistemih brezpilotnega zrakoplova in operatorjih sistemov brezpilotnega zrakoplova iz tretjih držav</w:t>
            </w:r>
            <w:r w:rsidRPr="00CB215F">
              <w:rPr>
                <w:sz w:val="20"/>
                <w:szCs w:val="20"/>
              </w:rPr>
              <w:t xml:space="preserve"> – predlog za obravnavo </w:t>
            </w:r>
          </w:p>
        </w:tc>
      </w:tr>
      <w:tr w:rsidR="00F02B4B" w:rsidRPr="00CB215F" w14:paraId="37AE6C0D" w14:textId="77777777" w:rsidTr="003F712A">
        <w:tc>
          <w:tcPr>
            <w:tcW w:w="9163" w:type="dxa"/>
            <w:gridSpan w:val="4"/>
          </w:tcPr>
          <w:p w14:paraId="0F9DE6DD" w14:textId="77777777" w:rsidR="00F02B4B" w:rsidRPr="00CB215F" w:rsidRDefault="00F02B4B" w:rsidP="003F712A">
            <w:pPr>
              <w:pStyle w:val="Poglavje"/>
              <w:spacing w:before="0" w:after="0" w:line="260" w:lineRule="exact"/>
              <w:jc w:val="left"/>
              <w:rPr>
                <w:sz w:val="20"/>
                <w:szCs w:val="20"/>
              </w:rPr>
            </w:pPr>
            <w:r w:rsidRPr="00CB215F">
              <w:rPr>
                <w:sz w:val="20"/>
                <w:szCs w:val="20"/>
              </w:rPr>
              <w:t>1. Predlog sklepov vlade:</w:t>
            </w:r>
          </w:p>
        </w:tc>
      </w:tr>
      <w:tr w:rsidR="00F02B4B" w:rsidRPr="00CB215F" w14:paraId="6D55FCDD" w14:textId="77777777" w:rsidTr="003F712A">
        <w:tc>
          <w:tcPr>
            <w:tcW w:w="9163" w:type="dxa"/>
            <w:gridSpan w:val="4"/>
          </w:tcPr>
          <w:p w14:paraId="4F34B63E" w14:textId="348A0DBF" w:rsidR="0016158D" w:rsidRPr="00CB215F" w:rsidRDefault="0016158D" w:rsidP="0016158D">
            <w:pPr>
              <w:jc w:val="both"/>
              <w:rPr>
                <w:rFonts w:ascii="Arial" w:hAnsi="Arial" w:cs="Arial"/>
                <w:sz w:val="20"/>
                <w:szCs w:val="20"/>
              </w:rPr>
            </w:pPr>
            <w:r w:rsidRPr="00CB215F">
              <w:rPr>
                <w:rFonts w:ascii="Arial" w:hAnsi="Arial" w:cs="Arial"/>
                <w:sz w:val="20"/>
                <w:szCs w:val="20"/>
              </w:rPr>
              <w:t>Na podlagi sedmega odstavka 21. člena Zakona o Vladi Republike Slovenije (Uradni list RS, št. 24/05 – uradno prečiščeno besedilo, 109/08, 38/10 – ZUKN, 8/12, 21/13, 47/13 – ZDU-1G, 65/14 in 55/17), je Vlada Republike Slovenije na … redni seji dne … pod točko … sprejela naslednji</w:t>
            </w:r>
          </w:p>
          <w:p w14:paraId="344059D1" w14:textId="77777777" w:rsidR="0016158D" w:rsidRPr="00CB215F" w:rsidRDefault="0016158D" w:rsidP="0016158D">
            <w:pPr>
              <w:jc w:val="both"/>
              <w:rPr>
                <w:rFonts w:ascii="Arial" w:hAnsi="Arial" w:cs="Arial"/>
                <w:sz w:val="20"/>
                <w:szCs w:val="20"/>
              </w:rPr>
            </w:pPr>
          </w:p>
          <w:p w14:paraId="23C272FB" w14:textId="77777777" w:rsidR="0016158D" w:rsidRPr="00CB215F" w:rsidRDefault="0016158D" w:rsidP="0016158D">
            <w:pPr>
              <w:jc w:val="center"/>
              <w:rPr>
                <w:rFonts w:ascii="Arial" w:hAnsi="Arial" w:cs="Arial"/>
                <w:sz w:val="20"/>
                <w:szCs w:val="20"/>
              </w:rPr>
            </w:pPr>
            <w:r w:rsidRPr="00CB215F">
              <w:rPr>
                <w:rFonts w:ascii="Arial" w:hAnsi="Arial" w:cs="Arial"/>
                <w:sz w:val="20"/>
                <w:szCs w:val="20"/>
              </w:rPr>
              <w:t>S K L E P :</w:t>
            </w:r>
          </w:p>
          <w:p w14:paraId="75C1C8AB" w14:textId="77777777" w:rsidR="0016158D" w:rsidRPr="00CB215F" w:rsidRDefault="0016158D" w:rsidP="0016158D">
            <w:pPr>
              <w:jc w:val="both"/>
              <w:rPr>
                <w:rFonts w:ascii="Arial" w:hAnsi="Arial" w:cs="Arial"/>
                <w:sz w:val="20"/>
                <w:szCs w:val="20"/>
              </w:rPr>
            </w:pPr>
          </w:p>
          <w:p w14:paraId="263C3EE2" w14:textId="42E40E6D" w:rsidR="0016158D" w:rsidRPr="00CB215F" w:rsidRDefault="0016158D" w:rsidP="0016158D">
            <w:pPr>
              <w:jc w:val="both"/>
              <w:rPr>
                <w:rFonts w:ascii="Arial" w:hAnsi="Arial" w:cs="Arial"/>
                <w:sz w:val="20"/>
                <w:szCs w:val="20"/>
              </w:rPr>
            </w:pPr>
            <w:r w:rsidRPr="00CB215F">
              <w:rPr>
                <w:rFonts w:ascii="Arial" w:hAnsi="Arial" w:cs="Arial"/>
                <w:sz w:val="20"/>
                <w:szCs w:val="20"/>
              </w:rPr>
              <w:t>Vlada Republike Slovenije je izdala Uredbo o izvajanju Delegirane uredbe (EU) o sistemih brezpilotnega zrakoplova in operatorjih sistemov brezpilotnega zrakoplova iz tretjih držav in jo objavi v Uradnem listu Republike Slovenije.</w:t>
            </w:r>
          </w:p>
          <w:p w14:paraId="420A4BBB" w14:textId="20082080" w:rsidR="0016158D" w:rsidRPr="00CB215F" w:rsidRDefault="0016158D" w:rsidP="0016158D">
            <w:pPr>
              <w:jc w:val="both"/>
              <w:rPr>
                <w:rFonts w:ascii="Arial" w:hAnsi="Arial" w:cs="Arial"/>
                <w:sz w:val="20"/>
                <w:szCs w:val="20"/>
              </w:rPr>
            </w:pPr>
          </w:p>
          <w:p w14:paraId="72D380A0" w14:textId="77777777" w:rsidR="0016158D" w:rsidRPr="00CB215F" w:rsidRDefault="0016158D" w:rsidP="0016158D">
            <w:pPr>
              <w:jc w:val="both"/>
              <w:rPr>
                <w:rFonts w:ascii="Arial" w:hAnsi="Arial" w:cs="Arial"/>
                <w:sz w:val="20"/>
                <w:szCs w:val="20"/>
              </w:rPr>
            </w:pPr>
          </w:p>
          <w:p w14:paraId="68D070DA" w14:textId="5A29D303" w:rsidR="00EF5116" w:rsidRPr="00CB215F" w:rsidRDefault="00EF5116" w:rsidP="00EF5116">
            <w:pPr>
              <w:pStyle w:val="Neotevilenodstavek"/>
              <w:spacing w:before="0" w:after="0" w:line="260" w:lineRule="exact"/>
              <w:ind w:left="720"/>
              <w:jc w:val="center"/>
              <w:rPr>
                <w:iCs/>
                <w:sz w:val="20"/>
                <w:szCs w:val="20"/>
              </w:rPr>
            </w:pPr>
            <w:r w:rsidRPr="00CB215F">
              <w:rPr>
                <w:color w:val="000000"/>
                <w:sz w:val="20"/>
                <w:szCs w:val="20"/>
              </w:rPr>
              <w:t xml:space="preserve">                                                       </w:t>
            </w:r>
            <w:r w:rsidR="003C7EBB" w:rsidRPr="00CB215F">
              <w:rPr>
                <w:color w:val="000000"/>
                <w:sz w:val="20"/>
                <w:szCs w:val="20"/>
              </w:rPr>
              <w:t xml:space="preserve">      </w:t>
            </w:r>
            <w:r w:rsidRPr="00CB215F">
              <w:rPr>
                <w:color w:val="000000"/>
                <w:sz w:val="20"/>
                <w:szCs w:val="20"/>
              </w:rPr>
              <w:t xml:space="preserve">       </w:t>
            </w:r>
            <w:r w:rsidR="00AC4EE4" w:rsidRPr="00CB215F">
              <w:rPr>
                <w:color w:val="000000"/>
                <w:sz w:val="20"/>
                <w:szCs w:val="20"/>
              </w:rPr>
              <w:t>Barbara Kolenko Helbl</w:t>
            </w:r>
            <w:r w:rsidRPr="00CB215F">
              <w:rPr>
                <w:color w:val="000000"/>
                <w:sz w:val="20"/>
                <w:szCs w:val="20"/>
              </w:rPr>
              <w:br/>
              <w:t xml:space="preserve">                                                                    </w:t>
            </w:r>
            <w:r w:rsidR="00CB215F" w:rsidRPr="00CB215F">
              <w:rPr>
                <w:color w:val="000000"/>
                <w:sz w:val="20"/>
                <w:szCs w:val="20"/>
              </w:rPr>
              <w:t>GENERALNA SEKRETARKA</w:t>
            </w:r>
            <w:r w:rsidRPr="00CB215F">
              <w:rPr>
                <w:color w:val="000000"/>
                <w:sz w:val="20"/>
                <w:szCs w:val="20"/>
              </w:rPr>
              <w:br/>
            </w:r>
          </w:p>
          <w:p w14:paraId="7356611E" w14:textId="77777777" w:rsidR="003C7EBB" w:rsidRPr="00CB215F" w:rsidRDefault="003C7EBB" w:rsidP="00EF5116">
            <w:pPr>
              <w:pStyle w:val="Neotevilenodstavek"/>
              <w:spacing w:before="0" w:after="0" w:line="260" w:lineRule="exact"/>
              <w:ind w:left="720"/>
              <w:jc w:val="center"/>
              <w:rPr>
                <w:iCs/>
                <w:sz w:val="20"/>
                <w:szCs w:val="20"/>
              </w:rPr>
            </w:pPr>
          </w:p>
          <w:p w14:paraId="662E0FE7" w14:textId="6B315E3C" w:rsidR="0016158D" w:rsidRPr="00CB215F" w:rsidRDefault="0016158D" w:rsidP="0016158D">
            <w:pPr>
              <w:autoSpaceDE w:val="0"/>
              <w:autoSpaceDN w:val="0"/>
              <w:adjustRightInd w:val="0"/>
              <w:rPr>
                <w:rFonts w:ascii="Arial" w:hAnsi="Arial" w:cs="Arial"/>
                <w:color w:val="000000"/>
                <w:sz w:val="20"/>
                <w:szCs w:val="20"/>
              </w:rPr>
            </w:pPr>
            <w:r w:rsidRPr="00CB215F">
              <w:rPr>
                <w:rFonts w:ascii="Arial" w:hAnsi="Arial" w:cs="Arial"/>
                <w:color w:val="000000"/>
                <w:sz w:val="20"/>
                <w:szCs w:val="20"/>
              </w:rPr>
              <w:t>Prejmejo:</w:t>
            </w:r>
          </w:p>
          <w:p w14:paraId="10250609" w14:textId="77777777" w:rsidR="0016158D" w:rsidRPr="00CB215F" w:rsidRDefault="0016158D" w:rsidP="0016158D">
            <w:pPr>
              <w:numPr>
                <w:ilvl w:val="0"/>
                <w:numId w:val="16"/>
              </w:numPr>
              <w:suppressAutoHyphens w:val="0"/>
              <w:autoSpaceDE w:val="0"/>
              <w:autoSpaceDN w:val="0"/>
              <w:adjustRightInd w:val="0"/>
              <w:spacing w:line="260" w:lineRule="exact"/>
              <w:rPr>
                <w:rFonts w:ascii="Arial" w:hAnsi="Arial" w:cs="Arial"/>
                <w:color w:val="000000"/>
                <w:sz w:val="20"/>
                <w:szCs w:val="20"/>
              </w:rPr>
            </w:pPr>
            <w:r w:rsidRPr="00CB215F">
              <w:rPr>
                <w:rFonts w:ascii="Arial" w:hAnsi="Arial" w:cs="Arial"/>
                <w:color w:val="000000"/>
                <w:sz w:val="20"/>
                <w:szCs w:val="20"/>
              </w:rPr>
              <w:t>Ministrstvo za infrastrukturo</w:t>
            </w:r>
          </w:p>
          <w:p w14:paraId="77653712" w14:textId="77777777" w:rsidR="0016158D" w:rsidRPr="00CB215F" w:rsidRDefault="0016158D" w:rsidP="0016158D">
            <w:pPr>
              <w:numPr>
                <w:ilvl w:val="0"/>
                <w:numId w:val="16"/>
              </w:numPr>
              <w:suppressAutoHyphens w:val="0"/>
              <w:autoSpaceDE w:val="0"/>
              <w:autoSpaceDN w:val="0"/>
              <w:adjustRightInd w:val="0"/>
              <w:spacing w:line="260" w:lineRule="exact"/>
              <w:rPr>
                <w:rFonts w:ascii="Arial" w:hAnsi="Arial" w:cs="Arial"/>
                <w:color w:val="000000"/>
                <w:sz w:val="20"/>
                <w:szCs w:val="20"/>
              </w:rPr>
            </w:pPr>
            <w:r w:rsidRPr="00CB215F">
              <w:rPr>
                <w:rFonts w:ascii="Arial" w:hAnsi="Arial" w:cs="Arial"/>
                <w:color w:val="000000"/>
                <w:sz w:val="20"/>
                <w:szCs w:val="20"/>
              </w:rPr>
              <w:t>Ministrstvo za gospodarski razvoj in tehnologijo</w:t>
            </w:r>
          </w:p>
          <w:p w14:paraId="00FEA966" w14:textId="5342B7C2" w:rsidR="0016158D" w:rsidRPr="00CB215F" w:rsidRDefault="0016158D" w:rsidP="0016158D">
            <w:pPr>
              <w:numPr>
                <w:ilvl w:val="0"/>
                <w:numId w:val="16"/>
              </w:numPr>
              <w:suppressAutoHyphens w:val="0"/>
              <w:autoSpaceDE w:val="0"/>
              <w:autoSpaceDN w:val="0"/>
              <w:adjustRightInd w:val="0"/>
              <w:spacing w:line="260" w:lineRule="exact"/>
              <w:rPr>
                <w:rFonts w:ascii="Arial" w:hAnsi="Arial" w:cs="Arial"/>
                <w:color w:val="000000"/>
                <w:sz w:val="20"/>
                <w:szCs w:val="20"/>
              </w:rPr>
            </w:pPr>
            <w:r w:rsidRPr="00CB215F">
              <w:rPr>
                <w:rFonts w:ascii="Arial" w:hAnsi="Arial" w:cs="Arial"/>
                <w:color w:val="000000"/>
                <w:sz w:val="20"/>
                <w:szCs w:val="20"/>
              </w:rPr>
              <w:t>Ministrstvo za finance</w:t>
            </w:r>
          </w:p>
          <w:p w14:paraId="41906871" w14:textId="5961984B" w:rsidR="00A06A22" w:rsidRPr="00CB215F" w:rsidRDefault="00A06A22" w:rsidP="0016158D">
            <w:pPr>
              <w:numPr>
                <w:ilvl w:val="0"/>
                <w:numId w:val="16"/>
              </w:numPr>
              <w:suppressAutoHyphens w:val="0"/>
              <w:autoSpaceDE w:val="0"/>
              <w:autoSpaceDN w:val="0"/>
              <w:adjustRightInd w:val="0"/>
              <w:spacing w:line="260" w:lineRule="exact"/>
              <w:rPr>
                <w:rFonts w:ascii="Arial" w:hAnsi="Arial" w:cs="Arial"/>
                <w:color w:val="000000"/>
                <w:sz w:val="20"/>
                <w:szCs w:val="20"/>
              </w:rPr>
            </w:pPr>
            <w:r w:rsidRPr="00CB215F">
              <w:rPr>
                <w:rFonts w:ascii="Arial" w:hAnsi="Arial" w:cs="Arial"/>
                <w:color w:val="000000"/>
                <w:sz w:val="20"/>
                <w:szCs w:val="20"/>
              </w:rPr>
              <w:t>Ministrstvo za pravosodje</w:t>
            </w:r>
          </w:p>
          <w:p w14:paraId="101C6292" w14:textId="56A66EDE" w:rsidR="00A06A22" w:rsidRPr="00CB215F" w:rsidRDefault="00A06A22" w:rsidP="0016158D">
            <w:pPr>
              <w:numPr>
                <w:ilvl w:val="0"/>
                <w:numId w:val="16"/>
              </w:numPr>
              <w:suppressAutoHyphens w:val="0"/>
              <w:autoSpaceDE w:val="0"/>
              <w:autoSpaceDN w:val="0"/>
              <w:adjustRightInd w:val="0"/>
              <w:spacing w:line="260" w:lineRule="exact"/>
              <w:rPr>
                <w:rFonts w:ascii="Arial" w:hAnsi="Arial" w:cs="Arial"/>
                <w:color w:val="000000"/>
                <w:sz w:val="20"/>
                <w:szCs w:val="20"/>
              </w:rPr>
            </w:pPr>
            <w:r w:rsidRPr="00CB215F">
              <w:rPr>
                <w:rFonts w:ascii="Arial" w:hAnsi="Arial" w:cs="Arial"/>
                <w:color w:val="000000"/>
                <w:sz w:val="20"/>
                <w:szCs w:val="20"/>
              </w:rPr>
              <w:t>Ministrstvo za javno upravo</w:t>
            </w:r>
          </w:p>
          <w:p w14:paraId="44B56B45" w14:textId="77777777" w:rsidR="0016158D" w:rsidRPr="00CB215F" w:rsidRDefault="0016158D" w:rsidP="0016158D">
            <w:pPr>
              <w:numPr>
                <w:ilvl w:val="0"/>
                <w:numId w:val="16"/>
              </w:numPr>
              <w:suppressAutoHyphens w:val="0"/>
              <w:autoSpaceDE w:val="0"/>
              <w:autoSpaceDN w:val="0"/>
              <w:adjustRightInd w:val="0"/>
              <w:spacing w:line="260" w:lineRule="exact"/>
              <w:rPr>
                <w:rFonts w:ascii="Arial" w:hAnsi="Arial" w:cs="Arial"/>
                <w:color w:val="000000"/>
                <w:sz w:val="20"/>
                <w:szCs w:val="20"/>
              </w:rPr>
            </w:pPr>
            <w:r w:rsidRPr="00CB215F">
              <w:rPr>
                <w:rFonts w:ascii="Arial" w:hAnsi="Arial" w:cs="Arial"/>
                <w:color w:val="000000"/>
                <w:sz w:val="20"/>
                <w:szCs w:val="20"/>
              </w:rPr>
              <w:t>Služba Vlade Republike Slovenije za zakonodajo</w:t>
            </w:r>
          </w:p>
          <w:p w14:paraId="4265C1A5" w14:textId="366174E0" w:rsidR="0016158D" w:rsidRPr="00CB215F" w:rsidRDefault="0016158D" w:rsidP="0016158D">
            <w:pPr>
              <w:numPr>
                <w:ilvl w:val="0"/>
                <w:numId w:val="16"/>
              </w:numPr>
              <w:suppressAutoHyphens w:val="0"/>
              <w:autoSpaceDE w:val="0"/>
              <w:autoSpaceDN w:val="0"/>
              <w:adjustRightInd w:val="0"/>
              <w:spacing w:line="260" w:lineRule="exact"/>
              <w:rPr>
                <w:rFonts w:ascii="Arial" w:hAnsi="Arial" w:cs="Arial"/>
                <w:color w:val="000000"/>
                <w:sz w:val="20"/>
                <w:szCs w:val="20"/>
              </w:rPr>
            </w:pPr>
            <w:r w:rsidRPr="00CB215F">
              <w:rPr>
                <w:rFonts w:ascii="Arial" w:hAnsi="Arial" w:cs="Arial"/>
                <w:color w:val="000000"/>
                <w:sz w:val="20"/>
                <w:szCs w:val="20"/>
              </w:rPr>
              <w:t>Tržni inšpektorat Republike Slovenije</w:t>
            </w:r>
          </w:p>
          <w:p w14:paraId="53CD7956" w14:textId="5AC68A9F" w:rsidR="00CE1C8E" w:rsidRPr="00CB215F" w:rsidRDefault="00CE1C8E" w:rsidP="0016158D">
            <w:pPr>
              <w:numPr>
                <w:ilvl w:val="0"/>
                <w:numId w:val="16"/>
              </w:numPr>
              <w:suppressAutoHyphens w:val="0"/>
              <w:autoSpaceDE w:val="0"/>
              <w:autoSpaceDN w:val="0"/>
              <w:adjustRightInd w:val="0"/>
              <w:spacing w:line="260" w:lineRule="exact"/>
              <w:rPr>
                <w:rFonts w:ascii="Arial" w:hAnsi="Arial" w:cs="Arial"/>
                <w:color w:val="000000"/>
                <w:sz w:val="20"/>
                <w:szCs w:val="20"/>
              </w:rPr>
            </w:pPr>
            <w:r w:rsidRPr="00CB215F">
              <w:rPr>
                <w:rFonts w:ascii="Arial" w:hAnsi="Arial" w:cs="Arial"/>
                <w:color w:val="000000"/>
                <w:sz w:val="20"/>
                <w:szCs w:val="20"/>
              </w:rPr>
              <w:t>Finančna uprava Republike Slovenije</w:t>
            </w:r>
          </w:p>
          <w:p w14:paraId="7E5F160F" w14:textId="77777777" w:rsidR="0016158D" w:rsidRPr="00CB215F" w:rsidRDefault="0016158D" w:rsidP="0016158D">
            <w:pPr>
              <w:numPr>
                <w:ilvl w:val="0"/>
                <w:numId w:val="16"/>
              </w:numPr>
              <w:suppressAutoHyphens w:val="0"/>
              <w:autoSpaceDE w:val="0"/>
              <w:autoSpaceDN w:val="0"/>
              <w:adjustRightInd w:val="0"/>
              <w:spacing w:line="260" w:lineRule="exact"/>
              <w:rPr>
                <w:rFonts w:ascii="Arial" w:hAnsi="Arial" w:cs="Arial"/>
                <w:color w:val="000000"/>
                <w:sz w:val="20"/>
                <w:szCs w:val="20"/>
              </w:rPr>
            </w:pPr>
            <w:r w:rsidRPr="00CB215F">
              <w:rPr>
                <w:rFonts w:ascii="Arial" w:hAnsi="Arial" w:cs="Arial"/>
                <w:color w:val="000000"/>
                <w:sz w:val="20"/>
                <w:szCs w:val="20"/>
              </w:rPr>
              <w:t>Javna agencija za civilno letalstvo Republike Slovenije</w:t>
            </w:r>
          </w:p>
          <w:p w14:paraId="39586E1F" w14:textId="77777777" w:rsidR="002311E1" w:rsidRPr="00CB215F" w:rsidRDefault="002311E1" w:rsidP="0016158D">
            <w:pPr>
              <w:numPr>
                <w:ilvl w:val="0"/>
                <w:numId w:val="16"/>
              </w:numPr>
              <w:suppressAutoHyphens w:val="0"/>
              <w:autoSpaceDE w:val="0"/>
              <w:autoSpaceDN w:val="0"/>
              <w:adjustRightInd w:val="0"/>
              <w:spacing w:line="260" w:lineRule="exact"/>
              <w:rPr>
                <w:rFonts w:ascii="Arial" w:hAnsi="Arial" w:cs="Arial"/>
                <w:color w:val="000000"/>
                <w:sz w:val="20"/>
                <w:szCs w:val="20"/>
              </w:rPr>
            </w:pPr>
            <w:r w:rsidRPr="00CB215F">
              <w:rPr>
                <w:rFonts w:ascii="Arial" w:hAnsi="Arial" w:cs="Arial"/>
                <w:color w:val="000000"/>
                <w:sz w:val="20"/>
                <w:szCs w:val="20"/>
              </w:rPr>
              <w:t>Javni zavod Slovenska akreditacija</w:t>
            </w:r>
          </w:p>
          <w:p w14:paraId="4742EB9F" w14:textId="1F37C39F" w:rsidR="003C7EBB" w:rsidRPr="00CB215F" w:rsidRDefault="003C7EBB" w:rsidP="003C7EBB">
            <w:pPr>
              <w:suppressAutoHyphens w:val="0"/>
              <w:autoSpaceDE w:val="0"/>
              <w:autoSpaceDN w:val="0"/>
              <w:adjustRightInd w:val="0"/>
              <w:spacing w:line="260" w:lineRule="exact"/>
              <w:ind w:left="720"/>
              <w:rPr>
                <w:rFonts w:ascii="Arial" w:hAnsi="Arial" w:cs="Arial"/>
                <w:color w:val="000000"/>
                <w:sz w:val="20"/>
                <w:szCs w:val="20"/>
              </w:rPr>
            </w:pPr>
          </w:p>
        </w:tc>
      </w:tr>
      <w:tr w:rsidR="00F02B4B" w:rsidRPr="00CB215F" w14:paraId="28D546C0" w14:textId="77777777" w:rsidTr="003F712A">
        <w:tc>
          <w:tcPr>
            <w:tcW w:w="9163" w:type="dxa"/>
            <w:gridSpan w:val="4"/>
          </w:tcPr>
          <w:p w14:paraId="16D29CC7" w14:textId="77777777" w:rsidR="00F02B4B" w:rsidRPr="00CB215F" w:rsidRDefault="00F02B4B" w:rsidP="003F712A">
            <w:pPr>
              <w:pStyle w:val="Neotevilenodstavek"/>
              <w:spacing w:before="0" w:after="0" w:line="260" w:lineRule="exact"/>
              <w:rPr>
                <w:b/>
                <w:iCs/>
                <w:sz w:val="20"/>
                <w:szCs w:val="20"/>
              </w:rPr>
            </w:pPr>
            <w:r w:rsidRPr="00CB215F">
              <w:rPr>
                <w:b/>
                <w:sz w:val="20"/>
                <w:szCs w:val="20"/>
              </w:rPr>
              <w:t>2. Predlog za obravnavo predloga zakona po nujnem ali skrajšanem postopku v državnem zboru z obrazložitvijo razlogov:</w:t>
            </w:r>
          </w:p>
        </w:tc>
      </w:tr>
      <w:tr w:rsidR="00F02B4B" w:rsidRPr="00CB215F" w14:paraId="62F5E2EF" w14:textId="77777777" w:rsidTr="003F712A">
        <w:tc>
          <w:tcPr>
            <w:tcW w:w="9163" w:type="dxa"/>
            <w:gridSpan w:val="4"/>
          </w:tcPr>
          <w:p w14:paraId="19080008" w14:textId="4517F071" w:rsidR="00F02B4B" w:rsidRPr="00CB215F" w:rsidRDefault="002311E1" w:rsidP="003F712A">
            <w:pPr>
              <w:pStyle w:val="Neotevilenodstavek"/>
              <w:spacing w:before="0" w:after="0" w:line="260" w:lineRule="exact"/>
              <w:rPr>
                <w:iCs/>
                <w:color w:val="FF0000"/>
                <w:sz w:val="20"/>
                <w:szCs w:val="20"/>
              </w:rPr>
            </w:pPr>
            <w:r w:rsidRPr="00CB215F">
              <w:rPr>
                <w:iCs/>
                <w:sz w:val="20"/>
                <w:szCs w:val="20"/>
              </w:rPr>
              <w:t>/</w:t>
            </w:r>
          </w:p>
        </w:tc>
      </w:tr>
      <w:tr w:rsidR="00F02B4B" w:rsidRPr="00CB215F" w14:paraId="1073C2DA" w14:textId="77777777" w:rsidTr="003F712A">
        <w:tc>
          <w:tcPr>
            <w:tcW w:w="9163" w:type="dxa"/>
            <w:gridSpan w:val="4"/>
          </w:tcPr>
          <w:p w14:paraId="0E0FD53A" w14:textId="77777777" w:rsidR="00F02B4B" w:rsidRPr="00CB215F" w:rsidRDefault="00F02B4B" w:rsidP="003F712A">
            <w:pPr>
              <w:pStyle w:val="Neotevilenodstavek"/>
              <w:spacing w:before="0" w:after="0" w:line="260" w:lineRule="exact"/>
              <w:rPr>
                <w:b/>
                <w:iCs/>
                <w:sz w:val="20"/>
                <w:szCs w:val="20"/>
              </w:rPr>
            </w:pPr>
            <w:r w:rsidRPr="00CB215F">
              <w:rPr>
                <w:b/>
                <w:sz w:val="20"/>
                <w:szCs w:val="20"/>
              </w:rPr>
              <w:t>3.a Osebe, odgovorne za strokovno pripravo in usklajenost gradiva:</w:t>
            </w:r>
          </w:p>
        </w:tc>
      </w:tr>
      <w:tr w:rsidR="00F02B4B" w:rsidRPr="00CB215F" w14:paraId="57201FBB" w14:textId="77777777" w:rsidTr="003F712A">
        <w:tc>
          <w:tcPr>
            <w:tcW w:w="9163" w:type="dxa"/>
            <w:gridSpan w:val="4"/>
          </w:tcPr>
          <w:p w14:paraId="24B122B7" w14:textId="394B97F8" w:rsidR="00933B17" w:rsidRPr="00CB215F" w:rsidRDefault="00CB215F" w:rsidP="00A40A80">
            <w:pPr>
              <w:pStyle w:val="Odstavekseznama"/>
              <w:numPr>
                <w:ilvl w:val="0"/>
                <w:numId w:val="32"/>
              </w:numPr>
              <w:jc w:val="both"/>
              <w:rPr>
                <w:rFonts w:ascii="Arial" w:hAnsi="Arial" w:cs="Arial"/>
                <w:sz w:val="20"/>
                <w:szCs w:val="20"/>
              </w:rPr>
            </w:pPr>
            <w:r w:rsidRPr="00CB215F">
              <w:rPr>
                <w:rFonts w:ascii="Arial" w:hAnsi="Arial" w:cs="Arial"/>
                <w:sz w:val="20"/>
                <w:szCs w:val="20"/>
              </w:rPr>
              <w:t xml:space="preserve">mag. Bojan Kumer, </w:t>
            </w:r>
            <w:r w:rsidR="00933B17" w:rsidRPr="00CB215F">
              <w:rPr>
                <w:rFonts w:ascii="Arial" w:hAnsi="Arial" w:cs="Arial"/>
                <w:sz w:val="20"/>
                <w:szCs w:val="20"/>
              </w:rPr>
              <w:t>minister</w:t>
            </w:r>
            <w:r w:rsidR="00921844" w:rsidRPr="00CB215F">
              <w:rPr>
                <w:rFonts w:ascii="Arial" w:hAnsi="Arial" w:cs="Arial"/>
                <w:sz w:val="20"/>
                <w:szCs w:val="20"/>
              </w:rPr>
              <w:t xml:space="preserve"> za infrastrukturo</w:t>
            </w:r>
          </w:p>
          <w:p w14:paraId="596DD70F" w14:textId="33253B90" w:rsidR="00FA5DE3" w:rsidRPr="00CB215F" w:rsidRDefault="00CB215F" w:rsidP="00A40A80">
            <w:pPr>
              <w:pStyle w:val="Odstavekseznama"/>
              <w:numPr>
                <w:ilvl w:val="0"/>
                <w:numId w:val="32"/>
              </w:numPr>
              <w:jc w:val="both"/>
              <w:rPr>
                <w:rFonts w:ascii="Arial" w:hAnsi="Arial" w:cs="Arial"/>
                <w:sz w:val="20"/>
                <w:szCs w:val="20"/>
              </w:rPr>
            </w:pPr>
            <w:r w:rsidRPr="00CB215F">
              <w:rPr>
                <w:rFonts w:ascii="Arial" w:hAnsi="Arial" w:cs="Arial"/>
                <w:sz w:val="20"/>
                <w:szCs w:val="20"/>
              </w:rPr>
              <w:t>mag. Alenka Bratušek, državna</w:t>
            </w:r>
            <w:r w:rsidR="00FA5DE3" w:rsidRPr="00CB215F">
              <w:rPr>
                <w:rFonts w:ascii="Arial" w:hAnsi="Arial" w:cs="Arial"/>
                <w:sz w:val="20"/>
                <w:szCs w:val="20"/>
              </w:rPr>
              <w:t xml:space="preserve"> sekretar</w:t>
            </w:r>
            <w:r w:rsidRPr="00CB215F">
              <w:rPr>
                <w:rFonts w:ascii="Arial" w:hAnsi="Arial" w:cs="Arial"/>
                <w:sz w:val="20"/>
                <w:szCs w:val="20"/>
              </w:rPr>
              <w:t>ka</w:t>
            </w:r>
            <w:r w:rsidR="00FA5DE3" w:rsidRPr="00CB215F">
              <w:rPr>
                <w:rFonts w:ascii="Arial" w:hAnsi="Arial" w:cs="Arial"/>
                <w:sz w:val="20"/>
                <w:szCs w:val="20"/>
              </w:rPr>
              <w:t>, MzI</w:t>
            </w:r>
          </w:p>
          <w:p w14:paraId="095C4D56" w14:textId="21D3E7BC" w:rsidR="00F02B4B" w:rsidRPr="00CB215F" w:rsidRDefault="00FA5DE3" w:rsidP="00A40A80">
            <w:pPr>
              <w:pStyle w:val="Odstavekseznama"/>
              <w:numPr>
                <w:ilvl w:val="0"/>
                <w:numId w:val="32"/>
              </w:numPr>
              <w:jc w:val="both"/>
              <w:rPr>
                <w:rFonts w:ascii="Arial" w:hAnsi="Arial" w:cs="Arial"/>
                <w:sz w:val="20"/>
                <w:szCs w:val="20"/>
              </w:rPr>
            </w:pPr>
            <w:r w:rsidRPr="00CB215F">
              <w:rPr>
                <w:rFonts w:ascii="Arial" w:hAnsi="Arial" w:cs="Arial"/>
                <w:sz w:val="20"/>
                <w:szCs w:val="20"/>
              </w:rPr>
              <w:t>Srečko Janša, generalni direktor Direktorata za letalski in pomorski promet, MzI</w:t>
            </w:r>
          </w:p>
          <w:p w14:paraId="1A73B51D" w14:textId="50AA2D2F" w:rsidR="00FA5DE3" w:rsidRPr="00CB215F" w:rsidRDefault="00100BD6" w:rsidP="00A40A80">
            <w:pPr>
              <w:pStyle w:val="Odstavekseznama"/>
              <w:numPr>
                <w:ilvl w:val="0"/>
                <w:numId w:val="32"/>
              </w:numPr>
              <w:jc w:val="both"/>
              <w:rPr>
                <w:rFonts w:ascii="Arial" w:hAnsi="Arial" w:cs="Arial"/>
                <w:iCs/>
                <w:sz w:val="20"/>
                <w:szCs w:val="20"/>
              </w:rPr>
            </w:pPr>
            <w:r>
              <w:rPr>
                <w:rFonts w:ascii="Arial" w:hAnsi="Arial" w:cs="Arial"/>
                <w:sz w:val="20"/>
                <w:szCs w:val="20"/>
              </w:rPr>
              <w:t>Sabina Dolinšek-Popadić</w:t>
            </w:r>
            <w:r w:rsidR="00FA5DE3" w:rsidRPr="00CB215F">
              <w:rPr>
                <w:rFonts w:ascii="Arial" w:hAnsi="Arial" w:cs="Arial"/>
                <w:sz w:val="20"/>
                <w:szCs w:val="20"/>
              </w:rPr>
              <w:t xml:space="preserve">, </w:t>
            </w:r>
            <w:r w:rsidR="002D2D1C" w:rsidRPr="00CB215F">
              <w:rPr>
                <w:rFonts w:ascii="Arial" w:hAnsi="Arial" w:cs="Arial"/>
                <w:sz w:val="20"/>
                <w:szCs w:val="20"/>
              </w:rPr>
              <w:t xml:space="preserve">sekretarka, </w:t>
            </w:r>
            <w:r w:rsidR="00FA5DE3" w:rsidRPr="00CB215F">
              <w:rPr>
                <w:rFonts w:ascii="Arial" w:hAnsi="Arial" w:cs="Arial"/>
                <w:sz w:val="20"/>
                <w:szCs w:val="20"/>
              </w:rPr>
              <w:t xml:space="preserve">vodja Sektorja za letalstvo, </w:t>
            </w:r>
            <w:r w:rsidR="002D2D1C" w:rsidRPr="00CB215F">
              <w:rPr>
                <w:rFonts w:ascii="Arial" w:hAnsi="Arial" w:cs="Arial"/>
                <w:sz w:val="20"/>
                <w:szCs w:val="20"/>
              </w:rPr>
              <w:t xml:space="preserve">Direktorat za letalski in pomorski promet, </w:t>
            </w:r>
            <w:r w:rsidR="00FA5DE3" w:rsidRPr="00CB215F">
              <w:rPr>
                <w:rFonts w:ascii="Arial" w:hAnsi="Arial" w:cs="Arial"/>
                <w:sz w:val="20"/>
                <w:szCs w:val="20"/>
              </w:rPr>
              <w:t>MzI</w:t>
            </w:r>
          </w:p>
          <w:p w14:paraId="4406E230" w14:textId="205C6180" w:rsidR="006E0A0B" w:rsidRPr="00CB215F" w:rsidRDefault="006E0A0B" w:rsidP="00A40A80">
            <w:pPr>
              <w:pStyle w:val="Odstavekseznama"/>
              <w:numPr>
                <w:ilvl w:val="0"/>
                <w:numId w:val="32"/>
              </w:numPr>
              <w:jc w:val="both"/>
              <w:rPr>
                <w:rFonts w:ascii="Arial" w:hAnsi="Arial" w:cs="Arial"/>
                <w:iCs/>
                <w:sz w:val="20"/>
                <w:szCs w:val="20"/>
              </w:rPr>
            </w:pPr>
            <w:r w:rsidRPr="00CB215F">
              <w:rPr>
                <w:rFonts w:ascii="Arial" w:hAnsi="Arial" w:cs="Arial"/>
                <w:iCs/>
                <w:sz w:val="20"/>
                <w:szCs w:val="20"/>
              </w:rPr>
              <w:t>Matej Arhar, svetovalec, Sektor za letalstvo, Direktorat za letalski in pomorski promet, MzI</w:t>
            </w:r>
          </w:p>
        </w:tc>
      </w:tr>
      <w:tr w:rsidR="00F02B4B" w:rsidRPr="00CB215F" w14:paraId="4C35A0B6" w14:textId="77777777" w:rsidTr="003F712A">
        <w:tc>
          <w:tcPr>
            <w:tcW w:w="9163" w:type="dxa"/>
            <w:gridSpan w:val="4"/>
          </w:tcPr>
          <w:p w14:paraId="066E300A" w14:textId="77777777" w:rsidR="00F02B4B" w:rsidRPr="00CB215F" w:rsidRDefault="00F02B4B" w:rsidP="003F712A">
            <w:pPr>
              <w:pStyle w:val="Neotevilenodstavek"/>
              <w:spacing w:before="0" w:after="0" w:line="260" w:lineRule="exact"/>
              <w:rPr>
                <w:b/>
                <w:iCs/>
                <w:sz w:val="20"/>
                <w:szCs w:val="20"/>
              </w:rPr>
            </w:pPr>
            <w:r w:rsidRPr="00CB215F">
              <w:rPr>
                <w:b/>
                <w:iCs/>
                <w:sz w:val="20"/>
                <w:szCs w:val="20"/>
              </w:rPr>
              <w:t xml:space="preserve">3.b Zunanji strokovnjaki, ki so </w:t>
            </w:r>
            <w:r w:rsidRPr="00CB215F">
              <w:rPr>
                <w:b/>
                <w:sz w:val="20"/>
                <w:szCs w:val="20"/>
              </w:rPr>
              <w:t>sodelovali pri pripravi dela ali celotnega gradiva:</w:t>
            </w:r>
          </w:p>
        </w:tc>
      </w:tr>
      <w:tr w:rsidR="00F02B4B" w:rsidRPr="00CB215F" w14:paraId="113144A9" w14:textId="77777777" w:rsidTr="003F712A">
        <w:tc>
          <w:tcPr>
            <w:tcW w:w="9163" w:type="dxa"/>
            <w:gridSpan w:val="4"/>
          </w:tcPr>
          <w:p w14:paraId="3A740D5C" w14:textId="680F51B9" w:rsidR="00F02B4B" w:rsidRPr="00CB215F" w:rsidRDefault="00FA5DE3" w:rsidP="00213B2B">
            <w:pPr>
              <w:pStyle w:val="Neotevilenodstavek"/>
              <w:spacing w:before="0" w:after="0" w:line="260" w:lineRule="exact"/>
              <w:rPr>
                <w:iCs/>
                <w:sz w:val="20"/>
                <w:szCs w:val="20"/>
              </w:rPr>
            </w:pPr>
            <w:r w:rsidRPr="00CB215F">
              <w:rPr>
                <w:iCs/>
                <w:sz w:val="20"/>
                <w:szCs w:val="20"/>
              </w:rPr>
              <w:lastRenderedPageBreak/>
              <w:t>/</w:t>
            </w:r>
          </w:p>
        </w:tc>
      </w:tr>
      <w:tr w:rsidR="00F02B4B" w:rsidRPr="00CB215F" w14:paraId="3B0C28EC" w14:textId="77777777" w:rsidTr="003F712A">
        <w:tc>
          <w:tcPr>
            <w:tcW w:w="9163" w:type="dxa"/>
            <w:gridSpan w:val="4"/>
          </w:tcPr>
          <w:p w14:paraId="2A23D0C0" w14:textId="77777777" w:rsidR="00F02B4B" w:rsidRPr="00CB215F" w:rsidRDefault="00F02B4B" w:rsidP="003F712A">
            <w:pPr>
              <w:pStyle w:val="Neotevilenodstavek"/>
              <w:spacing w:before="0" w:after="0" w:line="260" w:lineRule="exact"/>
              <w:rPr>
                <w:b/>
                <w:iCs/>
                <w:sz w:val="20"/>
                <w:szCs w:val="20"/>
              </w:rPr>
            </w:pPr>
            <w:r w:rsidRPr="00CB215F">
              <w:rPr>
                <w:b/>
                <w:sz w:val="20"/>
                <w:szCs w:val="20"/>
              </w:rPr>
              <w:t>4. Predstavniki vlade, ki bodo sodelovali pri delu državnega zbora:</w:t>
            </w:r>
          </w:p>
        </w:tc>
      </w:tr>
      <w:tr w:rsidR="00F02B4B" w:rsidRPr="00CB215F" w14:paraId="4FB6952A" w14:textId="77777777" w:rsidTr="003F712A">
        <w:tc>
          <w:tcPr>
            <w:tcW w:w="9163" w:type="dxa"/>
            <w:gridSpan w:val="4"/>
          </w:tcPr>
          <w:p w14:paraId="5C8AB109" w14:textId="749C0E0C" w:rsidR="00F02B4B" w:rsidRPr="00CB215F" w:rsidRDefault="00FA5DE3" w:rsidP="003F712A">
            <w:pPr>
              <w:pStyle w:val="Neotevilenodstavek"/>
              <w:spacing w:before="0" w:after="0" w:line="260" w:lineRule="exact"/>
              <w:rPr>
                <w:b/>
                <w:color w:val="FF0000"/>
                <w:sz w:val="20"/>
                <w:szCs w:val="20"/>
              </w:rPr>
            </w:pPr>
            <w:r w:rsidRPr="00CB215F">
              <w:rPr>
                <w:iCs/>
                <w:sz w:val="20"/>
                <w:szCs w:val="20"/>
              </w:rPr>
              <w:t>/</w:t>
            </w:r>
          </w:p>
        </w:tc>
      </w:tr>
      <w:tr w:rsidR="00F02B4B" w:rsidRPr="00CB215F" w14:paraId="54E20A22" w14:textId="77777777" w:rsidTr="003F712A">
        <w:tc>
          <w:tcPr>
            <w:tcW w:w="9163" w:type="dxa"/>
            <w:gridSpan w:val="4"/>
          </w:tcPr>
          <w:p w14:paraId="2A853F81" w14:textId="77777777" w:rsidR="00F02B4B" w:rsidRPr="00CB215F" w:rsidRDefault="00F02B4B" w:rsidP="003F712A">
            <w:pPr>
              <w:pStyle w:val="Oddelek"/>
              <w:numPr>
                <w:ilvl w:val="0"/>
                <w:numId w:val="0"/>
              </w:numPr>
              <w:spacing w:before="0" w:after="0" w:line="260" w:lineRule="exact"/>
              <w:jc w:val="left"/>
              <w:rPr>
                <w:sz w:val="20"/>
                <w:szCs w:val="20"/>
              </w:rPr>
            </w:pPr>
            <w:r w:rsidRPr="00CB215F">
              <w:rPr>
                <w:sz w:val="20"/>
                <w:szCs w:val="20"/>
              </w:rPr>
              <w:t>5. Kratek povzetek gradiva:</w:t>
            </w:r>
          </w:p>
        </w:tc>
      </w:tr>
      <w:tr w:rsidR="00F02B4B" w:rsidRPr="00CB215F" w14:paraId="19EA903F" w14:textId="77777777" w:rsidTr="003F712A">
        <w:tc>
          <w:tcPr>
            <w:tcW w:w="9163" w:type="dxa"/>
            <w:gridSpan w:val="4"/>
          </w:tcPr>
          <w:p w14:paraId="4A3529EA" w14:textId="185B632F" w:rsidR="00CB6C00" w:rsidRPr="00CB215F" w:rsidRDefault="00A06A22" w:rsidP="00A40A80">
            <w:pPr>
              <w:jc w:val="both"/>
              <w:rPr>
                <w:rFonts w:ascii="Arial" w:hAnsi="Arial" w:cs="Arial"/>
                <w:sz w:val="20"/>
                <w:szCs w:val="20"/>
              </w:rPr>
            </w:pPr>
            <w:r w:rsidRPr="00CB215F">
              <w:rPr>
                <w:rFonts w:ascii="Arial" w:hAnsi="Arial" w:cs="Arial"/>
                <w:sz w:val="20"/>
                <w:szCs w:val="20"/>
              </w:rPr>
              <w:t>S predlagano uredbo se nadomešča n</w:t>
            </w:r>
            <w:r w:rsidR="00CB6C00" w:rsidRPr="00CB215F">
              <w:rPr>
                <w:rFonts w:ascii="Arial" w:hAnsi="Arial" w:cs="Arial"/>
                <w:sz w:val="20"/>
                <w:szCs w:val="20"/>
              </w:rPr>
              <w:t>acionaln</w:t>
            </w:r>
            <w:r w:rsidR="007477FE" w:rsidRPr="00CB215F">
              <w:rPr>
                <w:rFonts w:ascii="Arial" w:hAnsi="Arial" w:cs="Arial"/>
                <w:sz w:val="20"/>
                <w:szCs w:val="20"/>
              </w:rPr>
              <w:t>a</w:t>
            </w:r>
            <w:r w:rsidR="00CB6C00" w:rsidRPr="00CB215F">
              <w:rPr>
                <w:rFonts w:ascii="Arial" w:hAnsi="Arial" w:cs="Arial"/>
                <w:sz w:val="20"/>
                <w:szCs w:val="20"/>
              </w:rPr>
              <w:t xml:space="preserve"> </w:t>
            </w:r>
            <w:r w:rsidR="007477FE" w:rsidRPr="00CB215F">
              <w:rPr>
                <w:rFonts w:ascii="Arial" w:hAnsi="Arial" w:cs="Arial"/>
                <w:sz w:val="20"/>
                <w:szCs w:val="20"/>
              </w:rPr>
              <w:t>uredba</w:t>
            </w:r>
            <w:r w:rsidR="00CB6C00" w:rsidRPr="00CB215F">
              <w:rPr>
                <w:rFonts w:ascii="Arial" w:hAnsi="Arial" w:cs="Arial"/>
                <w:sz w:val="20"/>
                <w:szCs w:val="20"/>
              </w:rPr>
              <w:t xml:space="preserve"> za izvajanje Uredbe 2019/945/EU</w:t>
            </w:r>
            <w:r w:rsidR="006377E3" w:rsidRPr="00CB215F">
              <w:rPr>
                <w:rFonts w:ascii="Arial" w:hAnsi="Arial" w:cs="Arial"/>
                <w:sz w:val="20"/>
                <w:szCs w:val="20"/>
              </w:rPr>
              <w:t>, ki</w:t>
            </w:r>
            <w:r w:rsidR="00CB6C00" w:rsidRPr="00CB215F">
              <w:rPr>
                <w:rFonts w:ascii="Arial" w:hAnsi="Arial" w:cs="Arial"/>
                <w:sz w:val="20"/>
                <w:szCs w:val="20"/>
              </w:rPr>
              <w:t xml:space="preserve"> je bil</w:t>
            </w:r>
            <w:r w:rsidR="007477FE" w:rsidRPr="00CB215F">
              <w:rPr>
                <w:rFonts w:ascii="Arial" w:hAnsi="Arial" w:cs="Arial"/>
                <w:sz w:val="20"/>
                <w:szCs w:val="20"/>
              </w:rPr>
              <w:t>a</w:t>
            </w:r>
            <w:r w:rsidR="00CB6C00" w:rsidRPr="00CB215F">
              <w:rPr>
                <w:rFonts w:ascii="Arial" w:hAnsi="Arial" w:cs="Arial"/>
                <w:sz w:val="20"/>
                <w:szCs w:val="20"/>
              </w:rPr>
              <w:t xml:space="preserve"> sprejet</w:t>
            </w:r>
            <w:r w:rsidR="007477FE" w:rsidRPr="00CB215F">
              <w:rPr>
                <w:rFonts w:ascii="Arial" w:hAnsi="Arial" w:cs="Arial"/>
                <w:sz w:val="20"/>
                <w:szCs w:val="20"/>
              </w:rPr>
              <w:t>a</w:t>
            </w:r>
            <w:r w:rsidR="00CB6C00" w:rsidRPr="00CB215F">
              <w:rPr>
                <w:rFonts w:ascii="Arial" w:hAnsi="Arial" w:cs="Arial"/>
                <w:sz w:val="20"/>
                <w:szCs w:val="20"/>
              </w:rPr>
              <w:t xml:space="preserve"> v </w:t>
            </w:r>
            <w:r w:rsidR="007477FE" w:rsidRPr="00CB215F">
              <w:rPr>
                <w:rFonts w:ascii="Arial" w:hAnsi="Arial" w:cs="Arial"/>
                <w:sz w:val="20"/>
                <w:szCs w:val="20"/>
              </w:rPr>
              <w:t xml:space="preserve">januarju </w:t>
            </w:r>
            <w:r w:rsidR="00CB6C00" w:rsidRPr="00CB215F">
              <w:rPr>
                <w:rFonts w:ascii="Arial" w:hAnsi="Arial" w:cs="Arial"/>
                <w:sz w:val="20"/>
                <w:szCs w:val="20"/>
              </w:rPr>
              <w:t>2021</w:t>
            </w:r>
            <w:r w:rsidR="007477FE" w:rsidRPr="00CB215F">
              <w:rPr>
                <w:rFonts w:ascii="Arial" w:hAnsi="Arial" w:cs="Arial"/>
                <w:sz w:val="20"/>
                <w:szCs w:val="20"/>
              </w:rPr>
              <w:t xml:space="preserve">, </w:t>
            </w:r>
            <w:r w:rsidR="00475DEF" w:rsidRPr="00CB215F">
              <w:rPr>
                <w:rFonts w:ascii="Arial" w:hAnsi="Arial" w:cs="Arial"/>
                <w:sz w:val="20"/>
                <w:szCs w:val="20"/>
              </w:rPr>
              <w:t xml:space="preserve">ko so se pričeli uporabljati </w:t>
            </w:r>
            <w:r w:rsidR="007477FE" w:rsidRPr="00CB215F">
              <w:rPr>
                <w:rFonts w:ascii="Arial" w:hAnsi="Arial" w:cs="Arial"/>
                <w:sz w:val="20"/>
                <w:szCs w:val="20"/>
              </w:rPr>
              <w:t>predpis</w:t>
            </w:r>
            <w:r w:rsidR="00475DEF" w:rsidRPr="00CB215F">
              <w:rPr>
                <w:rFonts w:ascii="Arial" w:hAnsi="Arial" w:cs="Arial"/>
                <w:sz w:val="20"/>
                <w:szCs w:val="20"/>
              </w:rPr>
              <w:t>i</w:t>
            </w:r>
            <w:r w:rsidR="007477FE" w:rsidRPr="00CB215F">
              <w:rPr>
                <w:rFonts w:ascii="Arial" w:hAnsi="Arial" w:cs="Arial"/>
                <w:sz w:val="20"/>
                <w:szCs w:val="20"/>
              </w:rPr>
              <w:t xml:space="preserve"> EU o brezpilotnih zrakoplovih (Uredba 2019/945/EU in Uredba 2019/947/EU). </w:t>
            </w:r>
            <w:r w:rsidRPr="00CB215F">
              <w:rPr>
                <w:rFonts w:ascii="Arial" w:hAnsi="Arial" w:cs="Arial"/>
                <w:sz w:val="20"/>
                <w:szCs w:val="20"/>
              </w:rPr>
              <w:t xml:space="preserve">Sedaj veljavna </w:t>
            </w:r>
            <w:r w:rsidR="006377E3" w:rsidRPr="00CB215F">
              <w:rPr>
                <w:rFonts w:ascii="Arial" w:hAnsi="Arial" w:cs="Arial"/>
                <w:sz w:val="20"/>
                <w:szCs w:val="20"/>
              </w:rPr>
              <w:t>Uredba o izvajanju delegirane uredbe (EU) o sistemih brezpilotnega zrakoplova in operatorjih sistemov brezpilotnega zrakoplova iz tretjih držav (Uradni list RS, št. 3/21)</w:t>
            </w:r>
            <w:r w:rsidRPr="00CB215F">
              <w:rPr>
                <w:rFonts w:ascii="Arial" w:hAnsi="Arial" w:cs="Arial"/>
                <w:sz w:val="20"/>
                <w:szCs w:val="20"/>
              </w:rPr>
              <w:t xml:space="preserve"> v</w:t>
            </w:r>
            <w:r w:rsidR="00CB6C00" w:rsidRPr="00CB215F">
              <w:rPr>
                <w:rFonts w:ascii="Arial" w:hAnsi="Arial" w:cs="Arial"/>
                <w:sz w:val="20"/>
                <w:szCs w:val="20"/>
              </w:rPr>
              <w:t xml:space="preserve">sebuje določbe </w:t>
            </w:r>
            <w:r w:rsidR="00475DEF" w:rsidRPr="00CB215F">
              <w:rPr>
                <w:rFonts w:ascii="Arial" w:hAnsi="Arial" w:cs="Arial"/>
                <w:sz w:val="20"/>
                <w:szCs w:val="20"/>
              </w:rPr>
              <w:t xml:space="preserve">o </w:t>
            </w:r>
            <w:r w:rsidR="00CB6C00" w:rsidRPr="00CB215F">
              <w:rPr>
                <w:rFonts w:ascii="Arial" w:hAnsi="Arial" w:cs="Arial"/>
                <w:sz w:val="20"/>
                <w:szCs w:val="20"/>
              </w:rPr>
              <w:t>pristojn</w:t>
            </w:r>
            <w:r w:rsidR="00475DEF" w:rsidRPr="00CB215F">
              <w:rPr>
                <w:rFonts w:ascii="Arial" w:hAnsi="Arial" w:cs="Arial"/>
                <w:sz w:val="20"/>
                <w:szCs w:val="20"/>
              </w:rPr>
              <w:t>emu</w:t>
            </w:r>
            <w:r w:rsidR="00CB6C00" w:rsidRPr="00CB215F">
              <w:rPr>
                <w:rFonts w:ascii="Arial" w:hAnsi="Arial" w:cs="Arial"/>
                <w:sz w:val="20"/>
                <w:szCs w:val="20"/>
              </w:rPr>
              <w:t xml:space="preserve"> organ</w:t>
            </w:r>
            <w:r w:rsidR="00475DEF" w:rsidRPr="00CB215F">
              <w:rPr>
                <w:rFonts w:ascii="Arial" w:hAnsi="Arial" w:cs="Arial"/>
                <w:sz w:val="20"/>
                <w:szCs w:val="20"/>
              </w:rPr>
              <w:t>u</w:t>
            </w:r>
            <w:r w:rsidR="00CB6C00" w:rsidRPr="00CB215F">
              <w:rPr>
                <w:rFonts w:ascii="Arial" w:hAnsi="Arial" w:cs="Arial"/>
                <w:sz w:val="20"/>
                <w:szCs w:val="20"/>
              </w:rPr>
              <w:t xml:space="preserve"> za nadzor trga (Tržni inšpektorat) in priglasitven</w:t>
            </w:r>
            <w:r w:rsidR="007477FE" w:rsidRPr="00CB215F">
              <w:rPr>
                <w:rFonts w:ascii="Arial" w:hAnsi="Arial" w:cs="Arial"/>
                <w:sz w:val="20"/>
                <w:szCs w:val="20"/>
              </w:rPr>
              <w:t>e</w:t>
            </w:r>
            <w:r w:rsidR="00475DEF" w:rsidRPr="00CB215F">
              <w:rPr>
                <w:rFonts w:ascii="Arial" w:hAnsi="Arial" w:cs="Arial"/>
                <w:sz w:val="20"/>
                <w:szCs w:val="20"/>
              </w:rPr>
              <w:t>mu</w:t>
            </w:r>
            <w:r w:rsidR="00CB6C00" w:rsidRPr="00CB215F">
              <w:rPr>
                <w:rFonts w:ascii="Arial" w:hAnsi="Arial" w:cs="Arial"/>
                <w:sz w:val="20"/>
                <w:szCs w:val="20"/>
              </w:rPr>
              <w:t xml:space="preserve"> organ</w:t>
            </w:r>
            <w:r w:rsidR="00475DEF" w:rsidRPr="00CB215F">
              <w:rPr>
                <w:rFonts w:ascii="Arial" w:hAnsi="Arial" w:cs="Arial"/>
                <w:sz w:val="20"/>
                <w:szCs w:val="20"/>
              </w:rPr>
              <w:t>u</w:t>
            </w:r>
            <w:r w:rsidR="00CB6C00" w:rsidRPr="00CB215F">
              <w:rPr>
                <w:rFonts w:ascii="Arial" w:hAnsi="Arial" w:cs="Arial"/>
                <w:sz w:val="20"/>
                <w:szCs w:val="20"/>
              </w:rPr>
              <w:t xml:space="preserve"> (Ministrstvo za infrastrukturo), s čimer izpolnjuje osnovne zahteve iz Uredbe 2019/945/EU</w:t>
            </w:r>
            <w:r w:rsidR="007477FE" w:rsidRPr="00CB215F">
              <w:rPr>
                <w:rFonts w:ascii="Arial" w:hAnsi="Arial" w:cs="Arial"/>
                <w:sz w:val="20"/>
                <w:szCs w:val="20"/>
              </w:rPr>
              <w:t xml:space="preserve"> in omogoča njeno izvajanje. </w:t>
            </w:r>
          </w:p>
          <w:p w14:paraId="76E9DC01" w14:textId="77777777" w:rsidR="00FE5AAA" w:rsidRPr="00CB215F" w:rsidRDefault="00FE5AAA" w:rsidP="00A40A80">
            <w:pPr>
              <w:jc w:val="both"/>
              <w:rPr>
                <w:rFonts w:ascii="Arial" w:hAnsi="Arial" w:cs="Arial"/>
                <w:sz w:val="20"/>
                <w:szCs w:val="20"/>
              </w:rPr>
            </w:pPr>
          </w:p>
          <w:p w14:paraId="4A832A96" w14:textId="128DF623" w:rsidR="00851918" w:rsidRPr="00CB215F" w:rsidRDefault="005734FD" w:rsidP="00A40A80">
            <w:pPr>
              <w:jc w:val="both"/>
              <w:rPr>
                <w:rFonts w:ascii="Arial" w:hAnsi="Arial" w:cs="Arial"/>
                <w:sz w:val="20"/>
                <w:szCs w:val="20"/>
              </w:rPr>
            </w:pPr>
            <w:r w:rsidRPr="00CB215F">
              <w:rPr>
                <w:rFonts w:ascii="Arial" w:hAnsi="Arial" w:cs="Arial"/>
                <w:sz w:val="20"/>
                <w:szCs w:val="20"/>
              </w:rPr>
              <w:t>Za učinkovito izvajanje celovitega tržnega nadzora in uskladitev normativne ureditve tržnega nadzora brezpilotnih zrakoplovov z okvirom izvajanja tržnega nadzora, kot je opredeljen z Uredbo 765/2008</w:t>
            </w:r>
            <w:r w:rsidR="00FE5AAA" w:rsidRPr="00CB215F">
              <w:rPr>
                <w:rFonts w:ascii="Arial" w:hAnsi="Arial" w:cs="Arial"/>
                <w:sz w:val="20"/>
                <w:szCs w:val="20"/>
              </w:rPr>
              <w:t>/ES</w:t>
            </w:r>
            <w:r w:rsidRPr="00CB215F">
              <w:rPr>
                <w:rFonts w:ascii="Arial" w:hAnsi="Arial" w:cs="Arial"/>
                <w:sz w:val="20"/>
                <w:szCs w:val="20"/>
              </w:rPr>
              <w:t xml:space="preserve"> na področju akreditacije in Uredbo 2019/1020</w:t>
            </w:r>
            <w:r w:rsidR="00FE5AAA" w:rsidRPr="00CB215F">
              <w:rPr>
                <w:rFonts w:ascii="Arial" w:hAnsi="Arial" w:cs="Arial"/>
                <w:sz w:val="20"/>
                <w:szCs w:val="20"/>
              </w:rPr>
              <w:t>/EU</w:t>
            </w:r>
            <w:r w:rsidRPr="00CB215F">
              <w:rPr>
                <w:rFonts w:ascii="Arial" w:hAnsi="Arial" w:cs="Arial"/>
                <w:sz w:val="20"/>
                <w:szCs w:val="20"/>
              </w:rPr>
              <w:t xml:space="preserve"> na področju nadzora trga in skladnosti, je poleg pristojnosti organa za nadzor izdelkov, ki so dani na trg Evropske unije (Tržni inšpektorat Republike Slovenije), potrebno opredeliti tudi pristojnosti organa za nadzor izdelkov, ki vstopajo na trg Evropske unije (Finančna uprava Republike Slovenije). Prav tako je treba </w:t>
            </w:r>
            <w:r w:rsidR="00A06A22" w:rsidRPr="00CB215F">
              <w:rPr>
                <w:rFonts w:ascii="Arial" w:hAnsi="Arial" w:cs="Arial"/>
                <w:sz w:val="20"/>
                <w:szCs w:val="20"/>
              </w:rPr>
              <w:t xml:space="preserve">zaradi učinkovitega nadzora nad izvajanjem ter zahtev EU predpisov </w:t>
            </w:r>
            <w:r w:rsidRPr="00CB215F">
              <w:rPr>
                <w:rFonts w:ascii="Arial" w:hAnsi="Arial" w:cs="Arial"/>
                <w:sz w:val="20"/>
                <w:szCs w:val="20"/>
              </w:rPr>
              <w:t>uredbi opredeliti kazenske določbe v zvezi z obveznostmi gospodarskih subjektov ter določiti pooblastila inšpektorjev.</w:t>
            </w:r>
            <w:r w:rsidR="00E91A17" w:rsidRPr="00CB215F">
              <w:rPr>
                <w:rFonts w:ascii="Arial" w:hAnsi="Arial" w:cs="Arial"/>
                <w:sz w:val="20"/>
                <w:szCs w:val="20"/>
              </w:rPr>
              <w:t xml:space="preserve"> </w:t>
            </w:r>
            <w:r w:rsidRPr="00CB215F">
              <w:rPr>
                <w:rFonts w:ascii="Arial" w:hAnsi="Arial" w:cs="Arial"/>
                <w:sz w:val="20"/>
                <w:szCs w:val="20"/>
              </w:rPr>
              <w:t xml:space="preserve">Republika Slovenija mora v skladu z določbami Uredbe 2019/945/EU omogočiti sistem akreditacije, na podlagi katerega bodo organi za ugotavljanje skladnosti lahko pri nacionalnem akreditacijskem organu pridobili ustrezno akreditacijsko listino za namen priglasitve, na podlagi katere lahko opravljajo dejavnost ugotavljanja skladnosti. </w:t>
            </w:r>
          </w:p>
          <w:p w14:paraId="627EEB63" w14:textId="77777777" w:rsidR="00851918" w:rsidRPr="00CB215F" w:rsidRDefault="00851918" w:rsidP="00A40A80">
            <w:pPr>
              <w:jc w:val="both"/>
              <w:rPr>
                <w:rFonts w:ascii="Arial" w:hAnsi="Arial" w:cs="Arial"/>
                <w:sz w:val="20"/>
                <w:szCs w:val="20"/>
              </w:rPr>
            </w:pPr>
          </w:p>
          <w:p w14:paraId="7EABA51F" w14:textId="0546BC22" w:rsidR="00F02B4B" w:rsidRPr="00CB215F" w:rsidRDefault="00851918" w:rsidP="00A40A80">
            <w:pPr>
              <w:jc w:val="both"/>
              <w:rPr>
                <w:rFonts w:ascii="Arial" w:hAnsi="Arial" w:cs="Arial"/>
                <w:iCs/>
                <w:color w:val="FF0000"/>
                <w:sz w:val="20"/>
                <w:szCs w:val="20"/>
              </w:rPr>
            </w:pPr>
            <w:r w:rsidRPr="00CB215F">
              <w:rPr>
                <w:rFonts w:ascii="Arial" w:hAnsi="Arial" w:cs="Arial"/>
                <w:sz w:val="20"/>
                <w:szCs w:val="20"/>
              </w:rPr>
              <w:t xml:space="preserve">Zaradi obsega sprememb in dopolnitev se iz nomotehničnih razlogov </w:t>
            </w:r>
            <w:r w:rsidR="003C21D0" w:rsidRPr="00CB215F">
              <w:rPr>
                <w:rFonts w:ascii="Arial" w:hAnsi="Arial" w:cs="Arial"/>
                <w:sz w:val="20"/>
                <w:szCs w:val="20"/>
              </w:rPr>
              <w:t xml:space="preserve">pripravi predlog nove uredbe, ki vključuje vse navedene rešitve. </w:t>
            </w:r>
            <w:r w:rsidR="005734FD" w:rsidRPr="00CB215F">
              <w:rPr>
                <w:rFonts w:ascii="Arial" w:hAnsi="Arial" w:cs="Arial"/>
                <w:sz w:val="20"/>
                <w:szCs w:val="20"/>
              </w:rPr>
              <w:t xml:space="preserve">Nova </w:t>
            </w:r>
            <w:r w:rsidR="003C21D0" w:rsidRPr="00CB215F">
              <w:rPr>
                <w:rFonts w:ascii="Arial" w:hAnsi="Arial" w:cs="Arial"/>
                <w:sz w:val="20"/>
                <w:szCs w:val="20"/>
              </w:rPr>
              <w:t xml:space="preserve">Uredba o izvajanju delegirane uredbe (EU) o sistemih brezpilotnega zrakoplova in operatorjih sistemov brezpilotnega zrakoplova iz tretjih držav tako nadomešča trenutno veljavno uredbo in vključuje določbe o pristojnih organih in način sodelovanja med njimi, podrobnostih v zvezi s postopki akreditacije in priglasitvi organov za ugotavljanje skladnosti, </w:t>
            </w:r>
            <w:r w:rsidR="00DB528D" w:rsidRPr="00CB215F">
              <w:rPr>
                <w:rFonts w:ascii="Arial" w:hAnsi="Arial" w:cs="Arial"/>
                <w:sz w:val="20"/>
                <w:szCs w:val="20"/>
              </w:rPr>
              <w:t xml:space="preserve">prekrških in </w:t>
            </w:r>
            <w:r w:rsidR="003C21D0" w:rsidRPr="00CB215F">
              <w:rPr>
                <w:rFonts w:ascii="Arial" w:hAnsi="Arial" w:cs="Arial"/>
                <w:sz w:val="20"/>
                <w:szCs w:val="20"/>
              </w:rPr>
              <w:t>pooblastil</w:t>
            </w:r>
            <w:r w:rsidR="00DB528D" w:rsidRPr="00CB215F">
              <w:rPr>
                <w:rFonts w:ascii="Arial" w:hAnsi="Arial" w:cs="Arial"/>
                <w:sz w:val="20"/>
                <w:szCs w:val="20"/>
              </w:rPr>
              <w:t>ih</w:t>
            </w:r>
            <w:r w:rsidR="003C21D0" w:rsidRPr="00CB215F">
              <w:rPr>
                <w:rFonts w:ascii="Arial" w:hAnsi="Arial" w:cs="Arial"/>
                <w:sz w:val="20"/>
                <w:szCs w:val="20"/>
              </w:rPr>
              <w:t xml:space="preserve"> inšpektorjev.</w:t>
            </w:r>
            <w:r w:rsidR="00FB5496" w:rsidRPr="00CB215F">
              <w:rPr>
                <w:rFonts w:ascii="Arial" w:hAnsi="Arial" w:cs="Arial"/>
                <w:iCs/>
                <w:sz w:val="20"/>
                <w:szCs w:val="20"/>
              </w:rPr>
              <w:t xml:space="preserve"> </w:t>
            </w:r>
          </w:p>
        </w:tc>
      </w:tr>
      <w:tr w:rsidR="00F02B4B" w:rsidRPr="00CB215F" w14:paraId="350F3662" w14:textId="77777777" w:rsidTr="003F712A">
        <w:tc>
          <w:tcPr>
            <w:tcW w:w="9163" w:type="dxa"/>
            <w:gridSpan w:val="4"/>
          </w:tcPr>
          <w:p w14:paraId="56AC8FA3" w14:textId="77777777" w:rsidR="00F02B4B" w:rsidRPr="00CB215F" w:rsidRDefault="00F02B4B" w:rsidP="003F712A">
            <w:pPr>
              <w:pStyle w:val="Oddelek"/>
              <w:numPr>
                <w:ilvl w:val="0"/>
                <w:numId w:val="0"/>
              </w:numPr>
              <w:spacing w:before="0" w:after="0" w:line="260" w:lineRule="exact"/>
              <w:jc w:val="left"/>
              <w:rPr>
                <w:sz w:val="20"/>
                <w:szCs w:val="20"/>
              </w:rPr>
            </w:pPr>
            <w:r w:rsidRPr="00CB215F">
              <w:rPr>
                <w:sz w:val="20"/>
                <w:szCs w:val="20"/>
              </w:rPr>
              <w:t>6. Presoja posledic za:</w:t>
            </w:r>
          </w:p>
        </w:tc>
      </w:tr>
      <w:tr w:rsidR="00F02B4B" w:rsidRPr="00CB215F" w14:paraId="66151D0B" w14:textId="77777777" w:rsidTr="003F712A">
        <w:tc>
          <w:tcPr>
            <w:tcW w:w="1448" w:type="dxa"/>
          </w:tcPr>
          <w:p w14:paraId="23A62319" w14:textId="77777777" w:rsidR="00F02B4B" w:rsidRPr="00CB215F" w:rsidRDefault="00F02B4B" w:rsidP="003F712A">
            <w:pPr>
              <w:pStyle w:val="Neotevilenodstavek"/>
              <w:spacing w:before="0" w:after="0" w:line="260" w:lineRule="exact"/>
              <w:ind w:left="360"/>
              <w:rPr>
                <w:iCs/>
                <w:sz w:val="20"/>
                <w:szCs w:val="20"/>
              </w:rPr>
            </w:pPr>
            <w:r w:rsidRPr="00CB215F">
              <w:rPr>
                <w:iCs/>
                <w:sz w:val="20"/>
                <w:szCs w:val="20"/>
              </w:rPr>
              <w:t>a)</w:t>
            </w:r>
          </w:p>
        </w:tc>
        <w:tc>
          <w:tcPr>
            <w:tcW w:w="5444" w:type="dxa"/>
            <w:gridSpan w:val="2"/>
          </w:tcPr>
          <w:p w14:paraId="379D3339" w14:textId="77777777" w:rsidR="00F02B4B" w:rsidRPr="00CB215F" w:rsidRDefault="00F02B4B" w:rsidP="003F712A">
            <w:pPr>
              <w:pStyle w:val="Neotevilenodstavek"/>
              <w:spacing w:before="0" w:after="0" w:line="260" w:lineRule="exact"/>
              <w:rPr>
                <w:sz w:val="20"/>
                <w:szCs w:val="20"/>
              </w:rPr>
            </w:pPr>
            <w:r w:rsidRPr="00CB215F">
              <w:rPr>
                <w:sz w:val="20"/>
                <w:szCs w:val="20"/>
              </w:rPr>
              <w:t>javnofinančna sredstva nad 40.000 EUR v tekočem in naslednjih treh letih</w:t>
            </w:r>
          </w:p>
        </w:tc>
        <w:tc>
          <w:tcPr>
            <w:tcW w:w="2271" w:type="dxa"/>
            <w:vAlign w:val="center"/>
          </w:tcPr>
          <w:p w14:paraId="24C2F3F1" w14:textId="0BC5915F" w:rsidR="00F02B4B" w:rsidRPr="00CB215F" w:rsidRDefault="00F02B4B" w:rsidP="003F712A">
            <w:pPr>
              <w:pStyle w:val="Neotevilenodstavek"/>
              <w:spacing w:before="0" w:after="0" w:line="260" w:lineRule="exact"/>
              <w:jc w:val="center"/>
              <w:rPr>
                <w:iCs/>
                <w:sz w:val="20"/>
                <w:szCs w:val="20"/>
              </w:rPr>
            </w:pPr>
            <w:r w:rsidRPr="00CB215F">
              <w:rPr>
                <w:sz w:val="20"/>
                <w:szCs w:val="20"/>
              </w:rPr>
              <w:t>DA</w:t>
            </w:r>
          </w:p>
        </w:tc>
      </w:tr>
      <w:tr w:rsidR="00F02B4B" w:rsidRPr="00CB215F" w14:paraId="5CB01B35" w14:textId="77777777" w:rsidTr="003F712A">
        <w:tc>
          <w:tcPr>
            <w:tcW w:w="1448" w:type="dxa"/>
          </w:tcPr>
          <w:p w14:paraId="53082D8D" w14:textId="77777777" w:rsidR="00F02B4B" w:rsidRPr="00CB215F" w:rsidRDefault="00F02B4B" w:rsidP="003F712A">
            <w:pPr>
              <w:pStyle w:val="Neotevilenodstavek"/>
              <w:spacing w:before="0" w:after="0" w:line="260" w:lineRule="exact"/>
              <w:ind w:left="360"/>
              <w:rPr>
                <w:iCs/>
                <w:sz w:val="20"/>
                <w:szCs w:val="20"/>
              </w:rPr>
            </w:pPr>
            <w:r w:rsidRPr="00CB215F">
              <w:rPr>
                <w:iCs/>
                <w:sz w:val="20"/>
                <w:szCs w:val="20"/>
              </w:rPr>
              <w:t>b)</w:t>
            </w:r>
          </w:p>
        </w:tc>
        <w:tc>
          <w:tcPr>
            <w:tcW w:w="5444" w:type="dxa"/>
            <w:gridSpan w:val="2"/>
          </w:tcPr>
          <w:p w14:paraId="7BC84C0B" w14:textId="77777777" w:rsidR="00F02B4B" w:rsidRPr="00CB215F" w:rsidRDefault="00F02B4B" w:rsidP="003F712A">
            <w:pPr>
              <w:pStyle w:val="Neotevilenodstavek"/>
              <w:spacing w:before="0" w:after="0" w:line="260" w:lineRule="exact"/>
              <w:rPr>
                <w:iCs/>
                <w:sz w:val="20"/>
                <w:szCs w:val="20"/>
              </w:rPr>
            </w:pPr>
            <w:r w:rsidRPr="00CB215F">
              <w:rPr>
                <w:bCs/>
                <w:sz w:val="20"/>
                <w:szCs w:val="20"/>
              </w:rPr>
              <w:t>usklajenost slovenskega pravnega reda s pravnim redom Evropske unije</w:t>
            </w:r>
          </w:p>
        </w:tc>
        <w:tc>
          <w:tcPr>
            <w:tcW w:w="2271" w:type="dxa"/>
            <w:vAlign w:val="center"/>
          </w:tcPr>
          <w:p w14:paraId="4E1A2952" w14:textId="3566AEE5" w:rsidR="00F02B4B" w:rsidRPr="00CB215F" w:rsidRDefault="00F02B4B" w:rsidP="003F712A">
            <w:pPr>
              <w:pStyle w:val="Neotevilenodstavek"/>
              <w:spacing w:before="0" w:after="0" w:line="260" w:lineRule="exact"/>
              <w:jc w:val="center"/>
              <w:rPr>
                <w:iCs/>
                <w:sz w:val="20"/>
                <w:szCs w:val="20"/>
              </w:rPr>
            </w:pPr>
            <w:r w:rsidRPr="00CB215F">
              <w:rPr>
                <w:sz w:val="20"/>
                <w:szCs w:val="20"/>
              </w:rPr>
              <w:t>DA</w:t>
            </w:r>
          </w:p>
        </w:tc>
      </w:tr>
      <w:tr w:rsidR="00F02B4B" w:rsidRPr="00CB215F" w14:paraId="07F7A499" w14:textId="77777777" w:rsidTr="003F712A">
        <w:tc>
          <w:tcPr>
            <w:tcW w:w="1448" w:type="dxa"/>
          </w:tcPr>
          <w:p w14:paraId="6B10BA16" w14:textId="77777777" w:rsidR="00F02B4B" w:rsidRPr="00CB215F" w:rsidRDefault="00F02B4B" w:rsidP="003F712A">
            <w:pPr>
              <w:pStyle w:val="Neotevilenodstavek"/>
              <w:spacing w:before="0" w:after="0" w:line="260" w:lineRule="exact"/>
              <w:ind w:left="360"/>
              <w:rPr>
                <w:iCs/>
                <w:sz w:val="20"/>
                <w:szCs w:val="20"/>
              </w:rPr>
            </w:pPr>
            <w:r w:rsidRPr="00CB215F">
              <w:rPr>
                <w:iCs/>
                <w:sz w:val="20"/>
                <w:szCs w:val="20"/>
              </w:rPr>
              <w:t>c)</w:t>
            </w:r>
          </w:p>
        </w:tc>
        <w:tc>
          <w:tcPr>
            <w:tcW w:w="5444" w:type="dxa"/>
            <w:gridSpan w:val="2"/>
          </w:tcPr>
          <w:p w14:paraId="7BBFC52A" w14:textId="77777777" w:rsidR="00F02B4B" w:rsidRPr="00CB215F" w:rsidRDefault="00F02B4B" w:rsidP="003F712A">
            <w:pPr>
              <w:pStyle w:val="Neotevilenodstavek"/>
              <w:spacing w:before="0" w:after="0" w:line="260" w:lineRule="exact"/>
              <w:rPr>
                <w:iCs/>
                <w:sz w:val="20"/>
                <w:szCs w:val="20"/>
              </w:rPr>
            </w:pPr>
            <w:r w:rsidRPr="00CB215F">
              <w:rPr>
                <w:sz w:val="20"/>
                <w:szCs w:val="20"/>
              </w:rPr>
              <w:t>administrativne posledice</w:t>
            </w:r>
          </w:p>
        </w:tc>
        <w:tc>
          <w:tcPr>
            <w:tcW w:w="2271" w:type="dxa"/>
            <w:vAlign w:val="center"/>
          </w:tcPr>
          <w:p w14:paraId="06FBE11C" w14:textId="3F5068AC" w:rsidR="00F02B4B" w:rsidRPr="00CB215F" w:rsidRDefault="00F02B4B" w:rsidP="003F712A">
            <w:pPr>
              <w:pStyle w:val="Neotevilenodstavek"/>
              <w:spacing w:before="0" w:after="0" w:line="260" w:lineRule="exact"/>
              <w:jc w:val="center"/>
              <w:rPr>
                <w:sz w:val="20"/>
                <w:szCs w:val="20"/>
              </w:rPr>
            </w:pPr>
            <w:r w:rsidRPr="00CB215F">
              <w:rPr>
                <w:sz w:val="20"/>
                <w:szCs w:val="20"/>
              </w:rPr>
              <w:t>DA</w:t>
            </w:r>
          </w:p>
        </w:tc>
      </w:tr>
      <w:tr w:rsidR="00F02B4B" w:rsidRPr="00CB215F" w14:paraId="2806C1D1" w14:textId="77777777" w:rsidTr="003F712A">
        <w:tc>
          <w:tcPr>
            <w:tcW w:w="1448" w:type="dxa"/>
          </w:tcPr>
          <w:p w14:paraId="4272489D" w14:textId="77777777" w:rsidR="00F02B4B" w:rsidRPr="00CB215F" w:rsidRDefault="00F02B4B" w:rsidP="003F712A">
            <w:pPr>
              <w:pStyle w:val="Neotevilenodstavek"/>
              <w:spacing w:before="0" w:after="0" w:line="260" w:lineRule="exact"/>
              <w:ind w:left="360"/>
              <w:rPr>
                <w:iCs/>
                <w:sz w:val="20"/>
                <w:szCs w:val="20"/>
              </w:rPr>
            </w:pPr>
            <w:r w:rsidRPr="00CB215F">
              <w:rPr>
                <w:iCs/>
                <w:sz w:val="20"/>
                <w:szCs w:val="20"/>
              </w:rPr>
              <w:t>č)</w:t>
            </w:r>
          </w:p>
        </w:tc>
        <w:tc>
          <w:tcPr>
            <w:tcW w:w="5444" w:type="dxa"/>
            <w:gridSpan w:val="2"/>
          </w:tcPr>
          <w:p w14:paraId="3558905E" w14:textId="77777777" w:rsidR="00F02B4B" w:rsidRPr="00CB215F" w:rsidRDefault="00F02B4B" w:rsidP="003F712A">
            <w:pPr>
              <w:pStyle w:val="Neotevilenodstavek"/>
              <w:spacing w:before="0" w:after="0" w:line="260" w:lineRule="exact"/>
              <w:rPr>
                <w:bCs/>
                <w:sz w:val="20"/>
                <w:szCs w:val="20"/>
              </w:rPr>
            </w:pPr>
            <w:r w:rsidRPr="00CB215F">
              <w:rPr>
                <w:sz w:val="20"/>
                <w:szCs w:val="20"/>
              </w:rPr>
              <w:t>gospodarstvo, zlasti</w:t>
            </w:r>
            <w:r w:rsidRPr="00CB215F">
              <w:rPr>
                <w:bCs/>
                <w:sz w:val="20"/>
                <w:szCs w:val="20"/>
              </w:rPr>
              <w:t xml:space="preserve"> mala in srednja podjetja ter konkurenčnost podjetij</w:t>
            </w:r>
          </w:p>
        </w:tc>
        <w:tc>
          <w:tcPr>
            <w:tcW w:w="2271" w:type="dxa"/>
            <w:vAlign w:val="center"/>
          </w:tcPr>
          <w:p w14:paraId="21A73E1E" w14:textId="0ACC7464" w:rsidR="00F02B4B" w:rsidRPr="00CB215F" w:rsidRDefault="00F02B4B" w:rsidP="003F712A">
            <w:pPr>
              <w:pStyle w:val="Neotevilenodstavek"/>
              <w:spacing w:before="0" w:after="0" w:line="260" w:lineRule="exact"/>
              <w:jc w:val="center"/>
              <w:rPr>
                <w:iCs/>
                <w:sz w:val="20"/>
                <w:szCs w:val="20"/>
              </w:rPr>
            </w:pPr>
            <w:r w:rsidRPr="00CB215F">
              <w:rPr>
                <w:sz w:val="20"/>
                <w:szCs w:val="20"/>
              </w:rPr>
              <w:t>DA</w:t>
            </w:r>
          </w:p>
        </w:tc>
      </w:tr>
      <w:tr w:rsidR="00F02B4B" w:rsidRPr="00CB215F" w14:paraId="012975B8" w14:textId="77777777" w:rsidTr="003F712A">
        <w:tc>
          <w:tcPr>
            <w:tcW w:w="1448" w:type="dxa"/>
          </w:tcPr>
          <w:p w14:paraId="26463C41" w14:textId="77777777" w:rsidR="00F02B4B" w:rsidRPr="00CB215F" w:rsidRDefault="00F02B4B" w:rsidP="003F712A">
            <w:pPr>
              <w:pStyle w:val="Neotevilenodstavek"/>
              <w:spacing w:before="0" w:after="0" w:line="260" w:lineRule="exact"/>
              <w:ind w:left="360"/>
              <w:rPr>
                <w:iCs/>
                <w:sz w:val="20"/>
                <w:szCs w:val="20"/>
              </w:rPr>
            </w:pPr>
            <w:r w:rsidRPr="00CB215F">
              <w:rPr>
                <w:iCs/>
                <w:sz w:val="20"/>
                <w:szCs w:val="20"/>
              </w:rPr>
              <w:t>d)</w:t>
            </w:r>
          </w:p>
        </w:tc>
        <w:tc>
          <w:tcPr>
            <w:tcW w:w="5444" w:type="dxa"/>
            <w:gridSpan w:val="2"/>
          </w:tcPr>
          <w:p w14:paraId="6F824E78" w14:textId="77777777" w:rsidR="00F02B4B" w:rsidRPr="00CB215F" w:rsidRDefault="00F02B4B" w:rsidP="003F712A">
            <w:pPr>
              <w:pStyle w:val="Neotevilenodstavek"/>
              <w:spacing w:before="0" w:after="0" w:line="260" w:lineRule="exact"/>
              <w:rPr>
                <w:bCs/>
                <w:sz w:val="20"/>
                <w:szCs w:val="20"/>
              </w:rPr>
            </w:pPr>
            <w:r w:rsidRPr="00CB215F">
              <w:rPr>
                <w:bCs/>
                <w:sz w:val="20"/>
                <w:szCs w:val="20"/>
              </w:rPr>
              <w:t>okolje, vključno s prostorskimi in varstvenimi vidiki</w:t>
            </w:r>
          </w:p>
        </w:tc>
        <w:tc>
          <w:tcPr>
            <w:tcW w:w="2271" w:type="dxa"/>
            <w:vAlign w:val="center"/>
          </w:tcPr>
          <w:p w14:paraId="75094F05" w14:textId="6099D500" w:rsidR="00F02B4B" w:rsidRPr="00CB215F" w:rsidRDefault="00F02B4B" w:rsidP="003F712A">
            <w:pPr>
              <w:pStyle w:val="Neotevilenodstavek"/>
              <w:spacing w:before="0" w:after="0" w:line="260" w:lineRule="exact"/>
              <w:jc w:val="center"/>
              <w:rPr>
                <w:iCs/>
                <w:sz w:val="20"/>
                <w:szCs w:val="20"/>
              </w:rPr>
            </w:pPr>
            <w:r w:rsidRPr="00CB215F">
              <w:rPr>
                <w:sz w:val="20"/>
                <w:szCs w:val="20"/>
              </w:rPr>
              <w:t>NE</w:t>
            </w:r>
          </w:p>
        </w:tc>
      </w:tr>
      <w:tr w:rsidR="00F02B4B" w:rsidRPr="00CB215F" w14:paraId="0F360E75" w14:textId="77777777" w:rsidTr="003F712A">
        <w:tc>
          <w:tcPr>
            <w:tcW w:w="1448" w:type="dxa"/>
          </w:tcPr>
          <w:p w14:paraId="2E95D3E9" w14:textId="77777777" w:rsidR="00F02B4B" w:rsidRPr="00CB215F" w:rsidRDefault="00F02B4B" w:rsidP="003F712A">
            <w:pPr>
              <w:pStyle w:val="Neotevilenodstavek"/>
              <w:spacing w:before="0" w:after="0" w:line="260" w:lineRule="exact"/>
              <w:ind w:left="360"/>
              <w:rPr>
                <w:iCs/>
                <w:sz w:val="20"/>
                <w:szCs w:val="20"/>
              </w:rPr>
            </w:pPr>
            <w:r w:rsidRPr="00CB215F">
              <w:rPr>
                <w:iCs/>
                <w:sz w:val="20"/>
                <w:szCs w:val="20"/>
              </w:rPr>
              <w:t>e)</w:t>
            </w:r>
          </w:p>
        </w:tc>
        <w:tc>
          <w:tcPr>
            <w:tcW w:w="5444" w:type="dxa"/>
            <w:gridSpan w:val="2"/>
          </w:tcPr>
          <w:p w14:paraId="44EF50BC" w14:textId="77777777" w:rsidR="00F02B4B" w:rsidRPr="00CB215F" w:rsidRDefault="00F02B4B" w:rsidP="003F712A">
            <w:pPr>
              <w:pStyle w:val="Neotevilenodstavek"/>
              <w:spacing w:before="0" w:after="0" w:line="260" w:lineRule="exact"/>
              <w:rPr>
                <w:bCs/>
                <w:sz w:val="20"/>
                <w:szCs w:val="20"/>
              </w:rPr>
            </w:pPr>
            <w:r w:rsidRPr="00CB215F">
              <w:rPr>
                <w:bCs/>
                <w:sz w:val="20"/>
                <w:szCs w:val="20"/>
              </w:rPr>
              <w:t>socialno področje</w:t>
            </w:r>
          </w:p>
        </w:tc>
        <w:tc>
          <w:tcPr>
            <w:tcW w:w="2271" w:type="dxa"/>
            <w:vAlign w:val="center"/>
          </w:tcPr>
          <w:p w14:paraId="2BF91F64" w14:textId="088D5571" w:rsidR="00F02B4B" w:rsidRPr="00CB215F" w:rsidRDefault="00F02B4B" w:rsidP="003F712A">
            <w:pPr>
              <w:pStyle w:val="Neotevilenodstavek"/>
              <w:spacing w:before="0" w:after="0" w:line="260" w:lineRule="exact"/>
              <w:jc w:val="center"/>
              <w:rPr>
                <w:iCs/>
                <w:sz w:val="20"/>
                <w:szCs w:val="20"/>
              </w:rPr>
            </w:pPr>
            <w:r w:rsidRPr="00CB215F">
              <w:rPr>
                <w:sz w:val="20"/>
                <w:szCs w:val="20"/>
              </w:rPr>
              <w:t>NE</w:t>
            </w:r>
          </w:p>
        </w:tc>
      </w:tr>
      <w:tr w:rsidR="00F02B4B" w:rsidRPr="00CB215F" w14:paraId="55E2EAEE" w14:textId="77777777" w:rsidTr="003F712A">
        <w:tc>
          <w:tcPr>
            <w:tcW w:w="1448" w:type="dxa"/>
            <w:tcBorders>
              <w:bottom w:val="single" w:sz="4" w:space="0" w:color="auto"/>
            </w:tcBorders>
          </w:tcPr>
          <w:p w14:paraId="27D54ACA" w14:textId="77777777" w:rsidR="00F02B4B" w:rsidRPr="00CB215F" w:rsidRDefault="00F02B4B" w:rsidP="003F712A">
            <w:pPr>
              <w:pStyle w:val="Neotevilenodstavek"/>
              <w:spacing w:before="0" w:after="0" w:line="260" w:lineRule="exact"/>
              <w:ind w:left="360"/>
              <w:rPr>
                <w:iCs/>
                <w:sz w:val="20"/>
                <w:szCs w:val="20"/>
              </w:rPr>
            </w:pPr>
            <w:r w:rsidRPr="00CB215F">
              <w:rPr>
                <w:iCs/>
                <w:sz w:val="20"/>
                <w:szCs w:val="20"/>
              </w:rPr>
              <w:t>f)</w:t>
            </w:r>
          </w:p>
        </w:tc>
        <w:tc>
          <w:tcPr>
            <w:tcW w:w="5444" w:type="dxa"/>
            <w:gridSpan w:val="2"/>
            <w:tcBorders>
              <w:bottom w:val="single" w:sz="4" w:space="0" w:color="auto"/>
            </w:tcBorders>
          </w:tcPr>
          <w:p w14:paraId="3CA2E845" w14:textId="77777777" w:rsidR="00F02B4B" w:rsidRPr="00CB215F" w:rsidRDefault="00F02B4B" w:rsidP="003F712A">
            <w:pPr>
              <w:pStyle w:val="Neotevilenodstavek"/>
              <w:spacing w:before="0" w:after="0" w:line="260" w:lineRule="exact"/>
              <w:rPr>
                <w:bCs/>
                <w:sz w:val="20"/>
                <w:szCs w:val="20"/>
              </w:rPr>
            </w:pPr>
            <w:r w:rsidRPr="00CB215F">
              <w:rPr>
                <w:bCs/>
                <w:sz w:val="20"/>
                <w:szCs w:val="20"/>
              </w:rPr>
              <w:t>dokumente razvojnega načrtovanja:</w:t>
            </w:r>
          </w:p>
          <w:p w14:paraId="50B58472" w14:textId="77777777" w:rsidR="00F02B4B" w:rsidRPr="00CB215F" w:rsidRDefault="00F02B4B" w:rsidP="00F02B4B">
            <w:pPr>
              <w:pStyle w:val="Neotevilenodstavek"/>
              <w:numPr>
                <w:ilvl w:val="0"/>
                <w:numId w:val="17"/>
              </w:numPr>
              <w:spacing w:before="0" w:after="0" w:line="260" w:lineRule="exact"/>
              <w:rPr>
                <w:bCs/>
                <w:sz w:val="20"/>
                <w:szCs w:val="20"/>
              </w:rPr>
            </w:pPr>
            <w:r w:rsidRPr="00CB215F">
              <w:rPr>
                <w:bCs/>
                <w:sz w:val="20"/>
                <w:szCs w:val="20"/>
              </w:rPr>
              <w:t>nacionalne dokumente razvojnega načrtovanja</w:t>
            </w:r>
          </w:p>
          <w:p w14:paraId="5EA6DA09" w14:textId="77777777" w:rsidR="00F02B4B" w:rsidRPr="00CB215F" w:rsidRDefault="00F02B4B" w:rsidP="00F02B4B">
            <w:pPr>
              <w:pStyle w:val="Neotevilenodstavek"/>
              <w:numPr>
                <w:ilvl w:val="0"/>
                <w:numId w:val="17"/>
              </w:numPr>
              <w:spacing w:before="0" w:after="0" w:line="260" w:lineRule="exact"/>
              <w:rPr>
                <w:bCs/>
                <w:sz w:val="20"/>
                <w:szCs w:val="20"/>
              </w:rPr>
            </w:pPr>
            <w:r w:rsidRPr="00CB215F">
              <w:rPr>
                <w:bCs/>
                <w:sz w:val="20"/>
                <w:szCs w:val="20"/>
              </w:rPr>
              <w:t>razvojne politike na ravni programov po strukturi razvojne klasifikacije programskega proračuna</w:t>
            </w:r>
          </w:p>
          <w:p w14:paraId="42077631" w14:textId="77777777" w:rsidR="00F02B4B" w:rsidRPr="00CB215F" w:rsidRDefault="00F02B4B" w:rsidP="00F02B4B">
            <w:pPr>
              <w:pStyle w:val="Neotevilenodstavek"/>
              <w:numPr>
                <w:ilvl w:val="0"/>
                <w:numId w:val="17"/>
              </w:numPr>
              <w:spacing w:before="0" w:after="0" w:line="260" w:lineRule="exact"/>
              <w:rPr>
                <w:bCs/>
                <w:sz w:val="20"/>
                <w:szCs w:val="20"/>
              </w:rPr>
            </w:pPr>
            <w:r w:rsidRPr="00CB215F">
              <w:rPr>
                <w:bCs/>
                <w:sz w:val="20"/>
                <w:szCs w:val="20"/>
              </w:rPr>
              <w:t>razvojne dokumente Evropske unije in mednarodnih organizacij</w:t>
            </w:r>
          </w:p>
        </w:tc>
        <w:tc>
          <w:tcPr>
            <w:tcW w:w="2271" w:type="dxa"/>
            <w:tcBorders>
              <w:bottom w:val="single" w:sz="4" w:space="0" w:color="auto"/>
            </w:tcBorders>
            <w:vAlign w:val="center"/>
          </w:tcPr>
          <w:p w14:paraId="334E175C" w14:textId="31138DDE" w:rsidR="00F02B4B" w:rsidRPr="00CB215F" w:rsidRDefault="00F02B4B" w:rsidP="003F712A">
            <w:pPr>
              <w:pStyle w:val="Neotevilenodstavek"/>
              <w:spacing w:before="0" w:after="0" w:line="260" w:lineRule="exact"/>
              <w:jc w:val="center"/>
              <w:rPr>
                <w:iCs/>
                <w:sz w:val="20"/>
                <w:szCs w:val="20"/>
              </w:rPr>
            </w:pPr>
            <w:r w:rsidRPr="00CB215F">
              <w:rPr>
                <w:sz w:val="20"/>
                <w:szCs w:val="20"/>
              </w:rPr>
              <w:t>NE</w:t>
            </w:r>
          </w:p>
        </w:tc>
      </w:tr>
      <w:tr w:rsidR="00F02B4B" w:rsidRPr="00CB215F" w14:paraId="3C90B6AC" w14:textId="77777777" w:rsidTr="003F712A">
        <w:tc>
          <w:tcPr>
            <w:tcW w:w="9163" w:type="dxa"/>
            <w:gridSpan w:val="4"/>
            <w:tcBorders>
              <w:top w:val="single" w:sz="4" w:space="0" w:color="auto"/>
              <w:left w:val="single" w:sz="4" w:space="0" w:color="auto"/>
              <w:bottom w:val="single" w:sz="4" w:space="0" w:color="auto"/>
              <w:right w:val="single" w:sz="4" w:space="0" w:color="auto"/>
            </w:tcBorders>
          </w:tcPr>
          <w:p w14:paraId="6C9F45F4" w14:textId="77777777" w:rsidR="00F02B4B" w:rsidRPr="00CB215F" w:rsidRDefault="00F02B4B" w:rsidP="003F712A">
            <w:pPr>
              <w:pStyle w:val="Oddelek"/>
              <w:widowControl w:val="0"/>
              <w:numPr>
                <w:ilvl w:val="0"/>
                <w:numId w:val="0"/>
              </w:numPr>
              <w:spacing w:before="0" w:after="0" w:line="260" w:lineRule="exact"/>
              <w:jc w:val="left"/>
              <w:rPr>
                <w:sz w:val="20"/>
                <w:szCs w:val="20"/>
              </w:rPr>
            </w:pPr>
            <w:r w:rsidRPr="00CB215F">
              <w:rPr>
                <w:sz w:val="20"/>
                <w:szCs w:val="20"/>
              </w:rPr>
              <w:t>7.a Predstavitev ocene finančnih posledic nad 40.000 EUR:</w:t>
            </w:r>
          </w:p>
          <w:p w14:paraId="4EB91C15" w14:textId="3D381272" w:rsidR="00435101" w:rsidRPr="00CB215F" w:rsidRDefault="00CC2D72" w:rsidP="00A40A80">
            <w:pPr>
              <w:jc w:val="both"/>
              <w:rPr>
                <w:rFonts w:ascii="Arial" w:hAnsi="Arial" w:cs="Arial"/>
                <w:sz w:val="20"/>
                <w:szCs w:val="20"/>
              </w:rPr>
            </w:pPr>
            <w:r w:rsidRPr="00CB215F">
              <w:rPr>
                <w:rFonts w:ascii="Arial" w:hAnsi="Arial" w:cs="Arial"/>
                <w:sz w:val="20"/>
                <w:szCs w:val="20"/>
              </w:rPr>
              <w:t xml:space="preserve">Sprejetje uredbe in njeno izvajanje </w:t>
            </w:r>
            <w:r w:rsidR="00435101" w:rsidRPr="00CB215F">
              <w:rPr>
                <w:rFonts w:ascii="Arial" w:hAnsi="Arial" w:cs="Arial"/>
                <w:sz w:val="20"/>
                <w:szCs w:val="20"/>
              </w:rPr>
              <w:t xml:space="preserve">ima finančne posledice. </w:t>
            </w:r>
            <w:r w:rsidRPr="00CB215F">
              <w:rPr>
                <w:rFonts w:ascii="Arial" w:hAnsi="Arial" w:cs="Arial"/>
                <w:sz w:val="20"/>
                <w:szCs w:val="20"/>
              </w:rPr>
              <w:t xml:space="preserve">Predlog uredbe v II. poglavju določa pravno podlago za vzpostavitev sistema akreditacije v skladu z določbami Uredbe 2019/945/EU, ki </w:t>
            </w:r>
            <w:r w:rsidR="00186325" w:rsidRPr="00CB215F">
              <w:rPr>
                <w:rFonts w:ascii="Arial" w:hAnsi="Arial" w:cs="Arial"/>
                <w:sz w:val="20"/>
                <w:szCs w:val="20"/>
              </w:rPr>
              <w:t>jo</w:t>
            </w:r>
            <w:r w:rsidRPr="00CB215F">
              <w:rPr>
                <w:rFonts w:ascii="Arial" w:hAnsi="Arial" w:cs="Arial"/>
                <w:sz w:val="20"/>
                <w:szCs w:val="20"/>
              </w:rPr>
              <w:t xml:space="preserve"> bo izvedla Slovenska akreditacija. Ocena predvidenih sredstev, potrebnih za vzpostavitev sistema akreditacije je 60.000 </w:t>
            </w:r>
            <w:r w:rsidR="00010176" w:rsidRPr="00CB215F">
              <w:rPr>
                <w:rFonts w:ascii="Arial" w:hAnsi="Arial" w:cs="Arial"/>
                <w:sz w:val="20"/>
                <w:szCs w:val="20"/>
              </w:rPr>
              <w:t>EUR in so zagotovljena</w:t>
            </w:r>
            <w:r w:rsidRPr="00CB215F">
              <w:rPr>
                <w:rFonts w:ascii="Arial" w:hAnsi="Arial" w:cs="Arial"/>
                <w:sz w:val="20"/>
                <w:szCs w:val="20"/>
              </w:rPr>
              <w:t xml:space="preserve"> na proračunski postavki </w:t>
            </w:r>
            <w:r w:rsidR="00186325" w:rsidRPr="00CB215F">
              <w:rPr>
                <w:rFonts w:ascii="Arial" w:hAnsi="Arial" w:cs="Arial"/>
                <w:sz w:val="20"/>
                <w:szCs w:val="20"/>
              </w:rPr>
              <w:t xml:space="preserve">s šifro </w:t>
            </w:r>
            <w:r w:rsidRPr="00CB215F">
              <w:rPr>
                <w:rFonts w:ascii="Arial" w:hAnsi="Arial" w:cs="Arial"/>
                <w:sz w:val="20"/>
                <w:szCs w:val="20"/>
              </w:rPr>
              <w:t>130070. Po začetni vzpostavitvi sistema akreditacije se nadaljnje financiranje izvajanja nalog Slovenske akreditacije na podlagi te uredbe izvaja v okviru ustaljenih mehanizmov financiranja Slovenske akreditacije.</w:t>
            </w:r>
          </w:p>
          <w:p w14:paraId="5E095D89" w14:textId="77777777" w:rsidR="00435101" w:rsidRPr="00CB215F" w:rsidRDefault="00435101" w:rsidP="00A40A80">
            <w:pPr>
              <w:jc w:val="both"/>
              <w:rPr>
                <w:rFonts w:ascii="Arial" w:hAnsi="Arial" w:cs="Arial"/>
                <w:sz w:val="20"/>
                <w:szCs w:val="20"/>
              </w:rPr>
            </w:pPr>
          </w:p>
          <w:p w14:paraId="30DBED9F" w14:textId="05072855" w:rsidR="00435101" w:rsidRPr="00CB215F" w:rsidRDefault="00D00C17" w:rsidP="005E326B">
            <w:pPr>
              <w:jc w:val="both"/>
              <w:rPr>
                <w:rFonts w:ascii="Arial" w:hAnsi="Arial" w:cs="Arial"/>
                <w:sz w:val="20"/>
                <w:szCs w:val="20"/>
              </w:rPr>
            </w:pPr>
            <w:r w:rsidRPr="00CB215F">
              <w:rPr>
                <w:rFonts w:ascii="Arial" w:hAnsi="Arial" w:cs="Arial"/>
                <w:sz w:val="20"/>
                <w:szCs w:val="20"/>
              </w:rPr>
              <w:t xml:space="preserve">Z uveljavitvijo uredbe Ministrstvu za infrastrukturo ne bodo nastali </w:t>
            </w:r>
            <w:r w:rsidR="00A06A22" w:rsidRPr="00CB215F">
              <w:rPr>
                <w:rFonts w:ascii="Arial" w:hAnsi="Arial" w:cs="Arial"/>
                <w:sz w:val="20"/>
                <w:szCs w:val="20"/>
              </w:rPr>
              <w:t xml:space="preserve">drugi </w:t>
            </w:r>
            <w:r w:rsidRPr="00CB215F">
              <w:rPr>
                <w:rFonts w:ascii="Arial" w:hAnsi="Arial" w:cs="Arial"/>
                <w:sz w:val="20"/>
                <w:szCs w:val="20"/>
              </w:rPr>
              <w:t>dodatni stroški</w:t>
            </w:r>
            <w:r w:rsidR="00A40A80" w:rsidRPr="00CB215F">
              <w:rPr>
                <w:rFonts w:ascii="Arial" w:hAnsi="Arial" w:cs="Arial"/>
                <w:sz w:val="20"/>
                <w:szCs w:val="20"/>
              </w:rPr>
              <w:t>. N</w:t>
            </w:r>
            <w:r w:rsidRPr="00CB215F">
              <w:rPr>
                <w:rFonts w:ascii="Arial" w:hAnsi="Arial" w:cs="Arial"/>
                <w:sz w:val="20"/>
                <w:szCs w:val="20"/>
              </w:rPr>
              <w:t xml:space="preserve">aloge priglasitvenega organa, za katere je pristojno ministrstvo, </w:t>
            </w:r>
            <w:r w:rsidR="00A40A80" w:rsidRPr="00CB215F">
              <w:rPr>
                <w:rFonts w:ascii="Arial" w:hAnsi="Arial" w:cs="Arial"/>
                <w:sz w:val="20"/>
                <w:szCs w:val="20"/>
              </w:rPr>
              <w:t xml:space="preserve">se bodo glede na predviden manjši obseg v začetni fazi </w:t>
            </w:r>
            <w:r w:rsidRPr="00CB215F">
              <w:rPr>
                <w:rFonts w:ascii="Arial" w:hAnsi="Arial" w:cs="Arial"/>
                <w:sz w:val="20"/>
                <w:szCs w:val="20"/>
              </w:rPr>
              <w:t>izvajale v okviru obstoječih</w:t>
            </w:r>
            <w:r w:rsidR="00A40A80" w:rsidRPr="00CB215F">
              <w:rPr>
                <w:rFonts w:ascii="Arial" w:hAnsi="Arial" w:cs="Arial"/>
                <w:sz w:val="20"/>
                <w:szCs w:val="20"/>
              </w:rPr>
              <w:t xml:space="preserve"> kadrovskih in finančnih virov. Zaradi razvoja področja brezpilotnih zrakoplovov pa v prihodnosti </w:t>
            </w:r>
            <w:r w:rsidR="000250BE" w:rsidRPr="00CB215F">
              <w:rPr>
                <w:rFonts w:ascii="Arial" w:hAnsi="Arial" w:cs="Arial"/>
                <w:sz w:val="20"/>
                <w:szCs w:val="20"/>
              </w:rPr>
              <w:t>ni izključen</w:t>
            </w:r>
            <w:r w:rsidR="005E326B" w:rsidRPr="00CB215F">
              <w:rPr>
                <w:rFonts w:ascii="Arial" w:hAnsi="Arial" w:cs="Arial"/>
                <w:sz w:val="20"/>
                <w:szCs w:val="20"/>
              </w:rPr>
              <w:t xml:space="preserve"> </w:t>
            </w:r>
            <w:r w:rsidR="00A40A80" w:rsidRPr="00CB215F">
              <w:rPr>
                <w:rFonts w:ascii="Arial" w:hAnsi="Arial" w:cs="Arial"/>
                <w:sz w:val="20"/>
                <w:szCs w:val="20"/>
              </w:rPr>
              <w:t xml:space="preserve">povečan obseg teh nalog. </w:t>
            </w:r>
          </w:p>
          <w:p w14:paraId="4C4CFC81" w14:textId="77777777" w:rsidR="000250BE" w:rsidRPr="00CB215F" w:rsidRDefault="000250BE" w:rsidP="005E326B">
            <w:pPr>
              <w:jc w:val="both"/>
              <w:rPr>
                <w:rFonts w:ascii="Arial" w:hAnsi="Arial" w:cs="Arial"/>
                <w:sz w:val="20"/>
                <w:szCs w:val="20"/>
              </w:rPr>
            </w:pPr>
          </w:p>
          <w:p w14:paraId="3ACBEEB0" w14:textId="4B157BB8" w:rsidR="00BE71DA" w:rsidRPr="00CB215F" w:rsidRDefault="00BE71DA" w:rsidP="00B9149D">
            <w:pPr>
              <w:jc w:val="both"/>
              <w:rPr>
                <w:rFonts w:ascii="Arial" w:hAnsi="Arial" w:cs="Arial"/>
                <w:iCs/>
                <w:sz w:val="20"/>
                <w:szCs w:val="20"/>
              </w:rPr>
            </w:pPr>
            <w:r w:rsidRPr="00CB215F">
              <w:rPr>
                <w:rFonts w:ascii="Arial" w:hAnsi="Arial" w:cs="Arial"/>
                <w:sz w:val="20"/>
                <w:szCs w:val="20"/>
              </w:rPr>
              <w:lastRenderedPageBreak/>
              <w:t xml:space="preserve">Za izvajanje nalog iz Delegirane uredbe Komisije (EU) 2019/945 o sistemih brezpilotnega zrakoplova in operatorjih sistemov brezpilotnega zrakoplova iz tretjih držav (UL L št. 152 z dne 11. 6. 2019, str. 1) in te uredbe so potrebne nekatere administrativne prilagoditve pri delu posameznih pristojnih organov. Te prilagoditve so bile delno že </w:t>
            </w:r>
            <w:r w:rsidR="00B9149D" w:rsidRPr="00CB215F">
              <w:rPr>
                <w:rFonts w:ascii="Arial" w:hAnsi="Arial" w:cs="Arial"/>
                <w:sz w:val="20"/>
                <w:szCs w:val="20"/>
              </w:rPr>
              <w:t xml:space="preserve">predvidene ob uveljavitvi </w:t>
            </w:r>
            <w:r w:rsidRPr="00CB215F">
              <w:rPr>
                <w:rFonts w:ascii="Arial" w:hAnsi="Arial" w:cs="Arial"/>
                <w:sz w:val="20"/>
                <w:szCs w:val="20"/>
              </w:rPr>
              <w:t>obstoječe Uredbe o izvajanju delegirane uredbe (EU) o sistemih brezpilotnega zrakoplova in operatorjih sistemov brezpilotnega zrakoplova iz tretjih d</w:t>
            </w:r>
            <w:r w:rsidR="00B9149D" w:rsidRPr="00CB215F">
              <w:rPr>
                <w:rFonts w:ascii="Arial" w:hAnsi="Arial" w:cs="Arial"/>
                <w:sz w:val="20"/>
                <w:szCs w:val="20"/>
              </w:rPr>
              <w:t>ržav (Uradni list RS, št. 3/21) in se bistveno ne spreminjajo</w:t>
            </w:r>
            <w:r w:rsidRPr="00CB215F">
              <w:rPr>
                <w:rFonts w:ascii="Arial" w:hAnsi="Arial" w:cs="Arial"/>
                <w:sz w:val="20"/>
                <w:szCs w:val="20"/>
              </w:rPr>
              <w:t>. Morebitna sredstva za te prilagoditve posamezni organ zagotovi iz obstoječih lastnih virov financiranja. Proračunski viri financiranja organov ostanejo enaki ne glede na dodatne obveznosti in pristojnosti, prav tako tudi ostane enak obseg pravic porabe proračunskih virov.</w:t>
            </w:r>
          </w:p>
        </w:tc>
      </w:tr>
    </w:tbl>
    <w:p w14:paraId="16BCAB12" w14:textId="77777777" w:rsidR="00F02B4B" w:rsidRPr="00CB215F" w:rsidRDefault="00F02B4B" w:rsidP="00F02B4B">
      <w:pPr>
        <w:spacing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F02B4B" w:rsidRPr="00CB215F" w14:paraId="72C5F523" w14:textId="77777777" w:rsidTr="003F712A">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EFB890F" w14:textId="77777777" w:rsidR="00F02B4B" w:rsidRPr="00CB215F" w:rsidRDefault="00F02B4B" w:rsidP="003F712A">
            <w:pPr>
              <w:pStyle w:val="Naslov1"/>
              <w:keepNext w:val="0"/>
              <w:pageBreakBefore/>
              <w:widowControl w:val="0"/>
              <w:tabs>
                <w:tab w:val="left" w:pos="2340"/>
              </w:tabs>
              <w:spacing w:before="0" w:after="0"/>
              <w:ind w:left="142" w:hanging="142"/>
              <w:rPr>
                <w:sz w:val="20"/>
                <w:szCs w:val="20"/>
              </w:rPr>
            </w:pPr>
            <w:r w:rsidRPr="00CB215F">
              <w:rPr>
                <w:sz w:val="20"/>
                <w:szCs w:val="20"/>
              </w:rPr>
              <w:t>I. Ocena finančnih posledic, ki niso načrtovane v sprejetem proračunu</w:t>
            </w:r>
          </w:p>
        </w:tc>
      </w:tr>
      <w:tr w:rsidR="00F02B4B" w:rsidRPr="00CB215F" w14:paraId="448DA3F3" w14:textId="77777777" w:rsidTr="003F712A">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F5A471D" w14:textId="77777777" w:rsidR="00F02B4B" w:rsidRPr="00CB215F" w:rsidRDefault="00F02B4B" w:rsidP="003F712A">
            <w:pPr>
              <w:widowControl w:val="0"/>
              <w:spacing w:line="260" w:lineRule="exact"/>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566DFB4" w14:textId="77777777" w:rsidR="00F02B4B" w:rsidRPr="00CB215F" w:rsidRDefault="00F02B4B" w:rsidP="003F712A">
            <w:pPr>
              <w:widowControl w:val="0"/>
              <w:spacing w:line="260" w:lineRule="exact"/>
              <w:jc w:val="center"/>
              <w:rPr>
                <w:rFonts w:ascii="Arial" w:hAnsi="Arial" w:cs="Arial"/>
                <w:sz w:val="20"/>
                <w:szCs w:val="20"/>
              </w:rPr>
            </w:pPr>
            <w:r w:rsidRPr="00CB215F">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6A0D0C3" w14:textId="77777777" w:rsidR="00F02B4B" w:rsidRPr="00CB215F" w:rsidRDefault="00F02B4B" w:rsidP="003F712A">
            <w:pPr>
              <w:widowControl w:val="0"/>
              <w:spacing w:line="260" w:lineRule="exact"/>
              <w:jc w:val="center"/>
              <w:rPr>
                <w:rFonts w:ascii="Arial" w:hAnsi="Arial" w:cs="Arial"/>
                <w:sz w:val="20"/>
                <w:szCs w:val="20"/>
              </w:rPr>
            </w:pPr>
            <w:r w:rsidRPr="00CB215F">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275908C" w14:textId="77777777" w:rsidR="00F02B4B" w:rsidRPr="00CB215F" w:rsidRDefault="00F02B4B" w:rsidP="003F712A">
            <w:pPr>
              <w:widowControl w:val="0"/>
              <w:spacing w:line="260" w:lineRule="exact"/>
              <w:jc w:val="center"/>
              <w:rPr>
                <w:rFonts w:ascii="Arial" w:hAnsi="Arial" w:cs="Arial"/>
                <w:sz w:val="20"/>
                <w:szCs w:val="20"/>
              </w:rPr>
            </w:pPr>
            <w:r w:rsidRPr="00CB215F">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3371E2F" w14:textId="77777777" w:rsidR="00F02B4B" w:rsidRPr="00CB215F" w:rsidRDefault="00F02B4B" w:rsidP="003F712A">
            <w:pPr>
              <w:widowControl w:val="0"/>
              <w:spacing w:line="260" w:lineRule="exact"/>
              <w:jc w:val="center"/>
              <w:rPr>
                <w:rFonts w:ascii="Arial" w:hAnsi="Arial" w:cs="Arial"/>
                <w:sz w:val="20"/>
                <w:szCs w:val="20"/>
              </w:rPr>
            </w:pPr>
            <w:r w:rsidRPr="00CB215F">
              <w:rPr>
                <w:rFonts w:ascii="Arial" w:hAnsi="Arial" w:cs="Arial"/>
                <w:sz w:val="20"/>
                <w:szCs w:val="20"/>
              </w:rPr>
              <w:t>t + 3</w:t>
            </w:r>
          </w:p>
        </w:tc>
      </w:tr>
      <w:tr w:rsidR="00F02B4B" w:rsidRPr="00CB215F" w14:paraId="73F888B9" w14:textId="77777777"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8D787EF" w14:textId="77777777" w:rsidR="00F02B4B" w:rsidRPr="00CB215F" w:rsidRDefault="00F02B4B" w:rsidP="003F712A">
            <w:pPr>
              <w:widowControl w:val="0"/>
              <w:spacing w:line="260" w:lineRule="exact"/>
              <w:rPr>
                <w:rFonts w:ascii="Arial" w:hAnsi="Arial" w:cs="Arial"/>
                <w:bCs/>
                <w:sz w:val="20"/>
                <w:szCs w:val="20"/>
              </w:rPr>
            </w:pPr>
            <w:r w:rsidRPr="00CB215F">
              <w:rPr>
                <w:rFonts w:ascii="Arial" w:hAnsi="Arial" w:cs="Arial"/>
                <w:bCs/>
                <w:sz w:val="20"/>
                <w:szCs w:val="20"/>
              </w:rPr>
              <w:t>Predvideno povečanje (+) ali zmanjšanje (</w:t>
            </w:r>
            <w:r w:rsidRPr="00CB215F">
              <w:rPr>
                <w:rFonts w:ascii="Arial" w:hAnsi="Arial" w:cs="Arial"/>
                <w:b/>
                <w:sz w:val="20"/>
                <w:szCs w:val="20"/>
              </w:rPr>
              <w:t>–</w:t>
            </w:r>
            <w:r w:rsidRPr="00CB215F">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F868974" w14:textId="4B64B01C" w:rsidR="00F02B4B" w:rsidRPr="00CB215F" w:rsidRDefault="00F02B4B" w:rsidP="003F712A">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75418BB" w14:textId="77777777" w:rsidR="00F02B4B" w:rsidRPr="00CB215F" w:rsidRDefault="00F02B4B" w:rsidP="003F712A">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45A5DB" w14:textId="77777777" w:rsidR="00F02B4B" w:rsidRPr="00CB215F" w:rsidRDefault="00F02B4B" w:rsidP="003F712A">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AF8C05D" w14:textId="77777777" w:rsidR="00F02B4B" w:rsidRPr="00CB215F" w:rsidRDefault="00F02B4B" w:rsidP="003F712A">
            <w:pPr>
              <w:pStyle w:val="Naslov1"/>
              <w:keepNext w:val="0"/>
              <w:widowControl w:val="0"/>
              <w:tabs>
                <w:tab w:val="left" w:pos="360"/>
              </w:tabs>
              <w:spacing w:before="0" w:after="0"/>
              <w:jc w:val="center"/>
              <w:rPr>
                <w:b w:val="0"/>
                <w:sz w:val="20"/>
                <w:szCs w:val="20"/>
              </w:rPr>
            </w:pPr>
          </w:p>
        </w:tc>
      </w:tr>
      <w:tr w:rsidR="00F02B4B" w:rsidRPr="00CB215F" w14:paraId="375325C2" w14:textId="77777777"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0A2125A" w14:textId="77777777" w:rsidR="00F02B4B" w:rsidRPr="00CB215F" w:rsidRDefault="00F02B4B" w:rsidP="003F712A">
            <w:pPr>
              <w:widowControl w:val="0"/>
              <w:spacing w:line="260" w:lineRule="exact"/>
              <w:rPr>
                <w:rFonts w:ascii="Arial" w:hAnsi="Arial" w:cs="Arial"/>
                <w:bCs/>
                <w:sz w:val="20"/>
                <w:szCs w:val="20"/>
              </w:rPr>
            </w:pPr>
            <w:r w:rsidRPr="00CB215F">
              <w:rPr>
                <w:rFonts w:ascii="Arial" w:hAnsi="Arial" w:cs="Arial"/>
                <w:bCs/>
                <w:sz w:val="20"/>
                <w:szCs w:val="20"/>
              </w:rPr>
              <w:t>Predvideno povečanje (+) ali zmanjšanje (</w:t>
            </w:r>
            <w:r w:rsidRPr="00CB215F">
              <w:rPr>
                <w:rFonts w:ascii="Arial" w:hAnsi="Arial" w:cs="Arial"/>
                <w:b/>
                <w:sz w:val="20"/>
                <w:szCs w:val="20"/>
              </w:rPr>
              <w:t>–</w:t>
            </w:r>
            <w:r w:rsidRPr="00CB215F">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4A6C4F7" w14:textId="77777777" w:rsidR="00F02B4B" w:rsidRPr="00CB215F" w:rsidRDefault="00F02B4B" w:rsidP="003F712A">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CDEE909" w14:textId="77777777" w:rsidR="00F02B4B" w:rsidRPr="00CB215F" w:rsidRDefault="00F02B4B" w:rsidP="003F712A">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9EC5AD" w14:textId="77777777" w:rsidR="00F02B4B" w:rsidRPr="00CB215F" w:rsidRDefault="00F02B4B" w:rsidP="003F712A">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C125BA9" w14:textId="77777777" w:rsidR="00F02B4B" w:rsidRPr="00CB215F" w:rsidRDefault="00F02B4B" w:rsidP="003F712A">
            <w:pPr>
              <w:pStyle w:val="Naslov1"/>
              <w:keepNext w:val="0"/>
              <w:widowControl w:val="0"/>
              <w:tabs>
                <w:tab w:val="left" w:pos="360"/>
              </w:tabs>
              <w:spacing w:before="0" w:after="0"/>
              <w:jc w:val="center"/>
              <w:rPr>
                <w:b w:val="0"/>
                <w:sz w:val="20"/>
                <w:szCs w:val="20"/>
              </w:rPr>
            </w:pPr>
          </w:p>
        </w:tc>
      </w:tr>
      <w:tr w:rsidR="00F02B4B" w:rsidRPr="00CB215F" w14:paraId="12BF7BC5" w14:textId="77777777"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BDC4245" w14:textId="77777777" w:rsidR="00F02B4B" w:rsidRPr="00CB215F" w:rsidRDefault="00F02B4B" w:rsidP="003F712A">
            <w:pPr>
              <w:widowControl w:val="0"/>
              <w:spacing w:line="260" w:lineRule="exact"/>
              <w:rPr>
                <w:rFonts w:ascii="Arial" w:hAnsi="Arial" w:cs="Arial"/>
                <w:bCs/>
                <w:sz w:val="20"/>
                <w:szCs w:val="20"/>
              </w:rPr>
            </w:pPr>
            <w:r w:rsidRPr="00CB215F">
              <w:rPr>
                <w:rFonts w:ascii="Arial" w:hAnsi="Arial" w:cs="Arial"/>
                <w:bCs/>
                <w:sz w:val="20"/>
                <w:szCs w:val="20"/>
              </w:rPr>
              <w:t>Predvideno povečanje (+) ali zmanjšanje (</w:t>
            </w:r>
            <w:r w:rsidRPr="00CB215F">
              <w:rPr>
                <w:rFonts w:ascii="Arial" w:hAnsi="Arial" w:cs="Arial"/>
                <w:b/>
                <w:sz w:val="20"/>
                <w:szCs w:val="20"/>
              </w:rPr>
              <w:t>–</w:t>
            </w:r>
            <w:r w:rsidRPr="00CB215F">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BE70CC9" w14:textId="77777777" w:rsidR="00F02B4B" w:rsidRPr="00CB215F" w:rsidRDefault="00F02B4B" w:rsidP="003F712A">
            <w:pPr>
              <w:widowControl w:val="0"/>
              <w:spacing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9E24BF2" w14:textId="77777777" w:rsidR="00F02B4B" w:rsidRPr="00CB215F" w:rsidRDefault="00F02B4B" w:rsidP="003F712A">
            <w:pPr>
              <w:widowControl w:val="0"/>
              <w:spacing w:line="260" w:lineRule="exact"/>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883CFC" w14:textId="77777777" w:rsidR="00F02B4B" w:rsidRPr="00CB215F" w:rsidRDefault="00F02B4B" w:rsidP="003F712A">
            <w:pPr>
              <w:widowControl w:val="0"/>
              <w:spacing w:line="260" w:lineRule="exac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A98609F" w14:textId="77777777" w:rsidR="00F02B4B" w:rsidRPr="00CB215F" w:rsidRDefault="00F02B4B" w:rsidP="003F712A">
            <w:pPr>
              <w:widowControl w:val="0"/>
              <w:spacing w:line="260" w:lineRule="exact"/>
              <w:jc w:val="center"/>
              <w:rPr>
                <w:rFonts w:ascii="Arial" w:hAnsi="Arial" w:cs="Arial"/>
                <w:sz w:val="20"/>
                <w:szCs w:val="20"/>
              </w:rPr>
            </w:pPr>
          </w:p>
        </w:tc>
      </w:tr>
      <w:tr w:rsidR="00F02B4B" w:rsidRPr="00CB215F" w14:paraId="7F4C5785" w14:textId="77777777" w:rsidTr="003F712A">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FBFD65" w14:textId="77777777" w:rsidR="00F02B4B" w:rsidRPr="00CB215F" w:rsidRDefault="00F02B4B" w:rsidP="003F712A">
            <w:pPr>
              <w:widowControl w:val="0"/>
              <w:spacing w:line="260" w:lineRule="exact"/>
              <w:rPr>
                <w:rFonts w:ascii="Arial" w:hAnsi="Arial" w:cs="Arial"/>
                <w:bCs/>
                <w:sz w:val="20"/>
                <w:szCs w:val="20"/>
              </w:rPr>
            </w:pPr>
            <w:r w:rsidRPr="00CB215F">
              <w:rPr>
                <w:rFonts w:ascii="Arial" w:hAnsi="Arial" w:cs="Arial"/>
                <w:bCs/>
                <w:sz w:val="20"/>
                <w:szCs w:val="20"/>
              </w:rPr>
              <w:t>Predvideno povečanje (+) ali zmanjšanje (</w:t>
            </w:r>
            <w:r w:rsidRPr="00CB215F">
              <w:rPr>
                <w:rFonts w:ascii="Arial" w:hAnsi="Arial" w:cs="Arial"/>
                <w:b/>
                <w:sz w:val="20"/>
                <w:szCs w:val="20"/>
              </w:rPr>
              <w:t>–</w:t>
            </w:r>
            <w:r w:rsidRPr="00CB215F">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C34FAD0" w14:textId="77777777" w:rsidR="00F02B4B" w:rsidRPr="00CB215F" w:rsidRDefault="00F02B4B" w:rsidP="003F712A">
            <w:pPr>
              <w:widowControl w:val="0"/>
              <w:spacing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786BF5A" w14:textId="77777777" w:rsidR="00F02B4B" w:rsidRPr="00CB215F" w:rsidRDefault="00F02B4B" w:rsidP="003F712A">
            <w:pPr>
              <w:widowControl w:val="0"/>
              <w:spacing w:line="260" w:lineRule="exact"/>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767A59A" w14:textId="77777777" w:rsidR="00F02B4B" w:rsidRPr="00CB215F" w:rsidRDefault="00F02B4B" w:rsidP="003F712A">
            <w:pPr>
              <w:widowControl w:val="0"/>
              <w:spacing w:line="260" w:lineRule="exac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E48F0D7" w14:textId="77777777" w:rsidR="00F02B4B" w:rsidRPr="00CB215F" w:rsidRDefault="00F02B4B" w:rsidP="003F712A">
            <w:pPr>
              <w:widowControl w:val="0"/>
              <w:spacing w:line="260" w:lineRule="exact"/>
              <w:jc w:val="center"/>
              <w:rPr>
                <w:rFonts w:ascii="Arial" w:hAnsi="Arial" w:cs="Arial"/>
                <w:sz w:val="20"/>
                <w:szCs w:val="20"/>
              </w:rPr>
            </w:pPr>
          </w:p>
        </w:tc>
      </w:tr>
      <w:tr w:rsidR="00F02B4B" w:rsidRPr="00CB215F" w14:paraId="70F35FA3" w14:textId="77777777"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EC68D6B" w14:textId="77777777" w:rsidR="00F02B4B" w:rsidRPr="00CB215F" w:rsidRDefault="00F02B4B" w:rsidP="003F712A">
            <w:pPr>
              <w:widowControl w:val="0"/>
              <w:spacing w:line="260" w:lineRule="exact"/>
              <w:rPr>
                <w:rFonts w:ascii="Arial" w:hAnsi="Arial" w:cs="Arial"/>
                <w:bCs/>
                <w:sz w:val="20"/>
                <w:szCs w:val="20"/>
              </w:rPr>
            </w:pPr>
            <w:r w:rsidRPr="00CB215F">
              <w:rPr>
                <w:rFonts w:ascii="Arial" w:hAnsi="Arial" w:cs="Arial"/>
                <w:bCs/>
                <w:sz w:val="20"/>
                <w:szCs w:val="20"/>
              </w:rPr>
              <w:t>Predvideno povečanje (+) ali zmanjšanje (</w:t>
            </w:r>
            <w:r w:rsidRPr="00CB215F">
              <w:rPr>
                <w:rFonts w:ascii="Arial" w:hAnsi="Arial" w:cs="Arial"/>
                <w:b/>
                <w:sz w:val="20"/>
                <w:szCs w:val="20"/>
              </w:rPr>
              <w:t>–</w:t>
            </w:r>
            <w:r w:rsidRPr="00CB215F">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22BFE57" w14:textId="77777777" w:rsidR="00F02B4B" w:rsidRPr="00CB215F" w:rsidRDefault="00F02B4B" w:rsidP="003F712A">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CC9197C" w14:textId="77777777" w:rsidR="00F02B4B" w:rsidRPr="00CB215F" w:rsidRDefault="00F02B4B" w:rsidP="003F712A">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9E387A3" w14:textId="77777777" w:rsidR="00F02B4B" w:rsidRPr="00CB215F" w:rsidRDefault="00F02B4B" w:rsidP="003F712A">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8D726AB" w14:textId="77777777" w:rsidR="00F02B4B" w:rsidRPr="00CB215F" w:rsidRDefault="00F02B4B" w:rsidP="003F712A">
            <w:pPr>
              <w:pStyle w:val="Naslov1"/>
              <w:keepNext w:val="0"/>
              <w:widowControl w:val="0"/>
              <w:tabs>
                <w:tab w:val="left" w:pos="360"/>
              </w:tabs>
              <w:spacing w:before="0" w:after="0"/>
              <w:jc w:val="center"/>
              <w:rPr>
                <w:b w:val="0"/>
                <w:sz w:val="20"/>
                <w:szCs w:val="20"/>
              </w:rPr>
            </w:pPr>
          </w:p>
        </w:tc>
      </w:tr>
      <w:tr w:rsidR="00F02B4B" w:rsidRPr="00CB215F" w14:paraId="3E70406B" w14:textId="77777777"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3A8D13F" w14:textId="77777777" w:rsidR="00F02B4B" w:rsidRPr="00CB215F" w:rsidRDefault="00F02B4B" w:rsidP="003F712A">
            <w:pPr>
              <w:pStyle w:val="Naslov1"/>
              <w:keepNext w:val="0"/>
              <w:widowControl w:val="0"/>
              <w:tabs>
                <w:tab w:val="left" w:pos="2340"/>
              </w:tabs>
              <w:spacing w:before="0" w:after="0"/>
              <w:ind w:left="142" w:hanging="142"/>
              <w:rPr>
                <w:sz w:val="20"/>
                <w:szCs w:val="20"/>
              </w:rPr>
            </w:pPr>
            <w:r w:rsidRPr="00CB215F">
              <w:rPr>
                <w:sz w:val="20"/>
                <w:szCs w:val="20"/>
              </w:rPr>
              <w:t>II. Finančne posledice za državni proračun</w:t>
            </w:r>
          </w:p>
        </w:tc>
      </w:tr>
      <w:tr w:rsidR="00F02B4B" w:rsidRPr="00CB215F" w14:paraId="62C29B3A" w14:textId="77777777"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3641D3D" w14:textId="77777777" w:rsidR="00F02B4B" w:rsidRPr="00CB215F" w:rsidRDefault="00F02B4B" w:rsidP="003F712A">
            <w:pPr>
              <w:pStyle w:val="Naslov1"/>
              <w:keepNext w:val="0"/>
              <w:widowControl w:val="0"/>
              <w:tabs>
                <w:tab w:val="left" w:pos="2340"/>
              </w:tabs>
              <w:spacing w:before="0" w:after="0"/>
              <w:ind w:left="142" w:hanging="142"/>
              <w:rPr>
                <w:sz w:val="20"/>
                <w:szCs w:val="20"/>
              </w:rPr>
            </w:pPr>
            <w:r w:rsidRPr="00CB215F">
              <w:rPr>
                <w:sz w:val="20"/>
                <w:szCs w:val="20"/>
              </w:rPr>
              <w:t>II.a Pravice porabe za izvedbo predlaganih rešitev so zagotovljene:</w:t>
            </w:r>
          </w:p>
        </w:tc>
      </w:tr>
      <w:tr w:rsidR="00F02B4B" w:rsidRPr="00CB215F" w14:paraId="19D0E399" w14:textId="77777777" w:rsidTr="003F712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EC9F9D4" w14:textId="77777777" w:rsidR="00F02B4B" w:rsidRPr="00CB215F" w:rsidRDefault="00F02B4B" w:rsidP="003F712A">
            <w:pPr>
              <w:widowControl w:val="0"/>
              <w:spacing w:line="260" w:lineRule="exact"/>
              <w:jc w:val="center"/>
              <w:rPr>
                <w:rFonts w:ascii="Arial" w:hAnsi="Arial" w:cs="Arial"/>
                <w:sz w:val="20"/>
                <w:szCs w:val="20"/>
              </w:rPr>
            </w:pPr>
            <w:r w:rsidRPr="00CB215F">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5821A3A" w14:textId="77777777" w:rsidR="00F02B4B" w:rsidRPr="00CB215F" w:rsidRDefault="00F02B4B" w:rsidP="003F712A">
            <w:pPr>
              <w:widowControl w:val="0"/>
              <w:spacing w:line="260" w:lineRule="exact"/>
              <w:jc w:val="center"/>
              <w:rPr>
                <w:rFonts w:ascii="Arial" w:hAnsi="Arial" w:cs="Arial"/>
                <w:sz w:val="20"/>
                <w:szCs w:val="20"/>
              </w:rPr>
            </w:pPr>
            <w:r w:rsidRPr="00CB215F">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B34DF3C" w14:textId="77777777" w:rsidR="00F02B4B" w:rsidRPr="00CB215F" w:rsidRDefault="00F02B4B" w:rsidP="003F712A">
            <w:pPr>
              <w:widowControl w:val="0"/>
              <w:spacing w:line="260" w:lineRule="exact"/>
              <w:jc w:val="center"/>
              <w:rPr>
                <w:rFonts w:ascii="Arial" w:hAnsi="Arial" w:cs="Arial"/>
                <w:sz w:val="20"/>
                <w:szCs w:val="20"/>
              </w:rPr>
            </w:pPr>
            <w:r w:rsidRPr="00CB215F">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664FB87" w14:textId="77777777" w:rsidR="00F02B4B" w:rsidRPr="00CB215F" w:rsidRDefault="00F02B4B" w:rsidP="003F712A">
            <w:pPr>
              <w:widowControl w:val="0"/>
              <w:spacing w:line="260" w:lineRule="exact"/>
              <w:jc w:val="center"/>
              <w:rPr>
                <w:rFonts w:ascii="Arial" w:hAnsi="Arial" w:cs="Arial"/>
                <w:sz w:val="20"/>
                <w:szCs w:val="20"/>
              </w:rPr>
            </w:pPr>
            <w:r w:rsidRPr="00CB215F">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B125843" w14:textId="77777777" w:rsidR="00F02B4B" w:rsidRPr="00CB215F" w:rsidRDefault="00F02B4B" w:rsidP="003F712A">
            <w:pPr>
              <w:widowControl w:val="0"/>
              <w:spacing w:line="260" w:lineRule="exact"/>
              <w:jc w:val="center"/>
              <w:rPr>
                <w:rFonts w:ascii="Arial" w:hAnsi="Arial" w:cs="Arial"/>
                <w:sz w:val="20"/>
                <w:szCs w:val="20"/>
              </w:rPr>
            </w:pPr>
            <w:r w:rsidRPr="00CB215F">
              <w:rPr>
                <w:rFonts w:ascii="Arial" w:hAnsi="Arial" w:cs="Arial"/>
                <w:sz w:val="20"/>
                <w:szCs w:val="20"/>
              </w:rPr>
              <w:t>Znesek za t + 1</w:t>
            </w:r>
          </w:p>
        </w:tc>
      </w:tr>
      <w:tr w:rsidR="00010176" w:rsidRPr="00CB215F" w14:paraId="090FF7C6" w14:textId="77777777" w:rsidTr="003F712A">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7DB83593" w14:textId="25E09E1A" w:rsidR="00010176" w:rsidRPr="00CB215F" w:rsidRDefault="00010176" w:rsidP="00010176">
            <w:pPr>
              <w:pStyle w:val="Naslov1"/>
              <w:keepNext w:val="0"/>
              <w:widowControl w:val="0"/>
              <w:tabs>
                <w:tab w:val="left" w:pos="360"/>
              </w:tabs>
              <w:spacing w:before="0" w:after="0"/>
              <w:rPr>
                <w:b w:val="0"/>
                <w:bCs w:val="0"/>
                <w:sz w:val="20"/>
                <w:szCs w:val="20"/>
              </w:rPr>
            </w:pPr>
            <w:r w:rsidRPr="00CB215F">
              <w:rPr>
                <w:b w:val="0"/>
                <w:bCs w:val="0"/>
                <w:sz w:val="20"/>
                <w:szCs w:val="20"/>
              </w:rPr>
              <w:t>Ministrstvo za infrastrukturo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EEC562B" w14:textId="6D5FB3D4" w:rsidR="00010176" w:rsidRPr="00CB215F" w:rsidRDefault="00010176" w:rsidP="00010176">
            <w:pPr>
              <w:pStyle w:val="Naslov1"/>
              <w:keepNext w:val="0"/>
              <w:widowControl w:val="0"/>
              <w:tabs>
                <w:tab w:val="left" w:pos="360"/>
              </w:tabs>
              <w:spacing w:before="0" w:after="0"/>
              <w:rPr>
                <w:b w:val="0"/>
                <w:bCs w:val="0"/>
                <w:sz w:val="20"/>
                <w:szCs w:val="20"/>
              </w:rPr>
            </w:pPr>
            <w:r w:rsidRPr="00CB215F">
              <w:rPr>
                <w:b w:val="0"/>
                <w:bCs w:val="0"/>
                <w:sz w:val="20"/>
                <w:szCs w:val="20"/>
              </w:rPr>
              <w:t>2411-11-0004 Upravljanje civilnega letalstva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BB27C92" w14:textId="15C22B7D" w:rsidR="00010176" w:rsidRPr="00CB215F" w:rsidRDefault="00010176" w:rsidP="00010176">
            <w:pPr>
              <w:pStyle w:val="Naslov1"/>
              <w:keepNext w:val="0"/>
              <w:widowControl w:val="0"/>
              <w:tabs>
                <w:tab w:val="left" w:pos="360"/>
              </w:tabs>
              <w:spacing w:before="0" w:after="0"/>
              <w:rPr>
                <w:b w:val="0"/>
                <w:bCs w:val="0"/>
                <w:sz w:val="20"/>
                <w:szCs w:val="20"/>
              </w:rPr>
            </w:pPr>
            <w:r w:rsidRPr="00CB215F">
              <w:rPr>
                <w:b w:val="0"/>
                <w:bCs w:val="0"/>
                <w:sz w:val="20"/>
                <w:szCs w:val="20"/>
              </w:rPr>
              <w:t>130070 Razvoj in urejanje zračnega prometa</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61DBC9" w14:textId="5081D184" w:rsidR="00010176" w:rsidRPr="00CB215F" w:rsidRDefault="00010176" w:rsidP="00010176">
            <w:pPr>
              <w:pStyle w:val="Naslov1"/>
              <w:keepNext w:val="0"/>
              <w:widowControl w:val="0"/>
              <w:tabs>
                <w:tab w:val="left" w:pos="360"/>
              </w:tabs>
              <w:spacing w:before="0" w:after="0"/>
              <w:rPr>
                <w:b w:val="0"/>
                <w:bCs w:val="0"/>
                <w:sz w:val="20"/>
                <w:szCs w:val="20"/>
              </w:rPr>
            </w:pPr>
            <w:r w:rsidRPr="00CB215F">
              <w:rPr>
                <w:b w:val="0"/>
                <w:bCs w:val="0"/>
                <w:sz w:val="20"/>
                <w:szCs w:val="20"/>
              </w:rPr>
              <w:t>60.000,00</w:t>
            </w:r>
          </w:p>
        </w:tc>
        <w:tc>
          <w:tcPr>
            <w:tcW w:w="2128" w:type="dxa"/>
            <w:tcBorders>
              <w:top w:val="single" w:sz="4" w:space="0" w:color="auto"/>
              <w:left w:val="single" w:sz="4" w:space="0" w:color="auto"/>
              <w:bottom w:val="single" w:sz="4" w:space="0" w:color="auto"/>
              <w:right w:val="single" w:sz="4" w:space="0" w:color="auto"/>
            </w:tcBorders>
            <w:vAlign w:val="center"/>
          </w:tcPr>
          <w:p w14:paraId="7A39737A" w14:textId="344AF635" w:rsidR="00010176" w:rsidRPr="00CB215F" w:rsidRDefault="00010176" w:rsidP="00010176">
            <w:pPr>
              <w:pStyle w:val="Naslov1"/>
              <w:keepNext w:val="0"/>
              <w:widowControl w:val="0"/>
              <w:tabs>
                <w:tab w:val="left" w:pos="360"/>
              </w:tabs>
              <w:spacing w:before="0" w:after="0"/>
              <w:rPr>
                <w:b w:val="0"/>
                <w:bCs w:val="0"/>
                <w:sz w:val="20"/>
                <w:szCs w:val="20"/>
              </w:rPr>
            </w:pPr>
            <w:r w:rsidRPr="00CB215F">
              <w:rPr>
                <w:b w:val="0"/>
                <w:bCs w:val="0"/>
                <w:sz w:val="20"/>
                <w:szCs w:val="20"/>
              </w:rPr>
              <w:t>/</w:t>
            </w:r>
          </w:p>
        </w:tc>
      </w:tr>
      <w:tr w:rsidR="00010176" w:rsidRPr="00CB215F" w14:paraId="0CBCFCF6" w14:textId="77777777" w:rsidTr="003F712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D187D49" w14:textId="77777777" w:rsidR="00010176" w:rsidRPr="00CB215F" w:rsidRDefault="00010176" w:rsidP="00010176">
            <w:pPr>
              <w:pStyle w:val="Naslov1"/>
              <w:keepNext w:val="0"/>
              <w:widowControl w:val="0"/>
              <w:tabs>
                <w:tab w:val="left" w:pos="360"/>
              </w:tabs>
              <w:spacing w:before="0" w:after="0"/>
              <w:rPr>
                <w:sz w:val="20"/>
                <w:szCs w:val="20"/>
              </w:rPr>
            </w:pPr>
            <w:r w:rsidRPr="00CB215F">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F8B3B00" w14:textId="3AB5991D" w:rsidR="00010176" w:rsidRPr="00CB215F" w:rsidRDefault="00C23D15" w:rsidP="00010176">
            <w:pPr>
              <w:widowControl w:val="0"/>
              <w:spacing w:line="260" w:lineRule="exact"/>
              <w:jc w:val="center"/>
              <w:rPr>
                <w:rFonts w:ascii="Arial" w:hAnsi="Arial" w:cs="Arial"/>
                <w:b/>
                <w:sz w:val="20"/>
                <w:szCs w:val="20"/>
              </w:rPr>
            </w:pPr>
            <w:r w:rsidRPr="00CB215F">
              <w:rPr>
                <w:rFonts w:ascii="Arial" w:hAnsi="Arial" w:cs="Arial"/>
                <w:b/>
                <w:sz w:val="20"/>
                <w:szCs w:val="20"/>
              </w:rPr>
              <w:t>60.000,00</w:t>
            </w:r>
          </w:p>
        </w:tc>
        <w:tc>
          <w:tcPr>
            <w:tcW w:w="2128" w:type="dxa"/>
            <w:tcBorders>
              <w:top w:val="single" w:sz="4" w:space="0" w:color="auto"/>
              <w:left w:val="single" w:sz="4" w:space="0" w:color="auto"/>
              <w:bottom w:val="single" w:sz="4" w:space="0" w:color="auto"/>
              <w:right w:val="single" w:sz="4" w:space="0" w:color="auto"/>
            </w:tcBorders>
            <w:vAlign w:val="center"/>
          </w:tcPr>
          <w:p w14:paraId="5B6354E7" w14:textId="77777777" w:rsidR="00010176" w:rsidRPr="00CB215F" w:rsidRDefault="00010176" w:rsidP="00010176">
            <w:pPr>
              <w:pStyle w:val="Naslov1"/>
              <w:keepNext w:val="0"/>
              <w:widowControl w:val="0"/>
              <w:tabs>
                <w:tab w:val="left" w:pos="360"/>
              </w:tabs>
              <w:spacing w:before="0" w:after="0"/>
              <w:rPr>
                <w:sz w:val="20"/>
                <w:szCs w:val="20"/>
              </w:rPr>
            </w:pPr>
          </w:p>
        </w:tc>
      </w:tr>
      <w:tr w:rsidR="00010176" w:rsidRPr="00CB215F" w14:paraId="60391071" w14:textId="77777777" w:rsidTr="003F712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411114" w14:textId="77777777" w:rsidR="00010176" w:rsidRPr="00CB215F" w:rsidRDefault="00010176" w:rsidP="00010176">
            <w:pPr>
              <w:pStyle w:val="Naslov1"/>
              <w:keepNext w:val="0"/>
              <w:widowControl w:val="0"/>
              <w:tabs>
                <w:tab w:val="left" w:pos="2340"/>
              </w:tabs>
              <w:spacing w:before="0" w:after="0"/>
              <w:rPr>
                <w:sz w:val="20"/>
                <w:szCs w:val="20"/>
              </w:rPr>
            </w:pPr>
            <w:r w:rsidRPr="00CB215F">
              <w:rPr>
                <w:sz w:val="20"/>
                <w:szCs w:val="20"/>
              </w:rPr>
              <w:t>II.b Manjkajoče pravice porabe bodo zagotovljene s prerazporeditvijo:</w:t>
            </w:r>
          </w:p>
        </w:tc>
      </w:tr>
      <w:tr w:rsidR="00010176" w:rsidRPr="00CB215F" w14:paraId="73039E7E" w14:textId="77777777" w:rsidTr="003F712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838B9A3" w14:textId="77777777" w:rsidR="00010176" w:rsidRPr="00CB215F" w:rsidRDefault="00010176" w:rsidP="00010176">
            <w:pPr>
              <w:widowControl w:val="0"/>
              <w:spacing w:line="260" w:lineRule="exact"/>
              <w:jc w:val="center"/>
              <w:rPr>
                <w:rFonts w:ascii="Arial" w:hAnsi="Arial" w:cs="Arial"/>
                <w:sz w:val="20"/>
                <w:szCs w:val="20"/>
              </w:rPr>
            </w:pPr>
            <w:r w:rsidRPr="00CB215F">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3365BFD" w14:textId="77777777" w:rsidR="00010176" w:rsidRPr="00CB215F" w:rsidRDefault="00010176" w:rsidP="00010176">
            <w:pPr>
              <w:widowControl w:val="0"/>
              <w:spacing w:line="260" w:lineRule="exact"/>
              <w:jc w:val="center"/>
              <w:rPr>
                <w:rFonts w:ascii="Arial" w:hAnsi="Arial" w:cs="Arial"/>
                <w:sz w:val="20"/>
                <w:szCs w:val="20"/>
              </w:rPr>
            </w:pPr>
            <w:r w:rsidRPr="00CB215F">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773AE1C" w14:textId="77777777" w:rsidR="00010176" w:rsidRPr="00CB215F" w:rsidRDefault="00010176" w:rsidP="00010176">
            <w:pPr>
              <w:widowControl w:val="0"/>
              <w:spacing w:line="260" w:lineRule="exact"/>
              <w:jc w:val="center"/>
              <w:rPr>
                <w:rFonts w:ascii="Arial" w:hAnsi="Arial" w:cs="Arial"/>
                <w:sz w:val="20"/>
                <w:szCs w:val="20"/>
              </w:rPr>
            </w:pPr>
            <w:r w:rsidRPr="00CB215F">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EB40AB" w14:textId="77777777" w:rsidR="00010176" w:rsidRPr="00CB215F" w:rsidRDefault="00010176" w:rsidP="00010176">
            <w:pPr>
              <w:widowControl w:val="0"/>
              <w:spacing w:line="260" w:lineRule="exact"/>
              <w:jc w:val="center"/>
              <w:rPr>
                <w:rFonts w:ascii="Arial" w:hAnsi="Arial" w:cs="Arial"/>
                <w:sz w:val="20"/>
                <w:szCs w:val="20"/>
              </w:rPr>
            </w:pPr>
            <w:r w:rsidRPr="00CB215F">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B1C9817" w14:textId="77777777" w:rsidR="00010176" w:rsidRPr="00CB215F" w:rsidRDefault="00010176" w:rsidP="00010176">
            <w:pPr>
              <w:widowControl w:val="0"/>
              <w:spacing w:line="260" w:lineRule="exact"/>
              <w:jc w:val="center"/>
              <w:rPr>
                <w:rFonts w:ascii="Arial" w:hAnsi="Arial" w:cs="Arial"/>
                <w:sz w:val="20"/>
                <w:szCs w:val="20"/>
              </w:rPr>
            </w:pPr>
            <w:r w:rsidRPr="00CB215F">
              <w:rPr>
                <w:rFonts w:ascii="Arial" w:hAnsi="Arial" w:cs="Arial"/>
                <w:sz w:val="20"/>
                <w:szCs w:val="20"/>
              </w:rPr>
              <w:t xml:space="preserve">Znesek za t + 1 </w:t>
            </w:r>
          </w:p>
        </w:tc>
      </w:tr>
      <w:tr w:rsidR="00010176" w:rsidRPr="00CB215F" w14:paraId="79AD79B9" w14:textId="77777777" w:rsidTr="003F712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38AA5CB" w14:textId="77777777" w:rsidR="00010176" w:rsidRPr="00CB215F" w:rsidRDefault="00010176" w:rsidP="00010176">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9072DF7" w14:textId="77777777" w:rsidR="00010176" w:rsidRPr="00CB215F" w:rsidRDefault="00010176" w:rsidP="00010176">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37B5909" w14:textId="77777777" w:rsidR="00010176" w:rsidRPr="00CB215F" w:rsidRDefault="00010176" w:rsidP="00010176">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139539" w14:textId="77777777" w:rsidR="00010176" w:rsidRPr="00CB215F" w:rsidRDefault="00010176" w:rsidP="00010176">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0507537" w14:textId="77777777" w:rsidR="00010176" w:rsidRPr="00CB215F" w:rsidRDefault="00010176" w:rsidP="00010176">
            <w:pPr>
              <w:pStyle w:val="Naslov1"/>
              <w:keepNext w:val="0"/>
              <w:widowControl w:val="0"/>
              <w:tabs>
                <w:tab w:val="left" w:pos="360"/>
              </w:tabs>
              <w:spacing w:before="0" w:after="0"/>
              <w:rPr>
                <w:b w:val="0"/>
                <w:bCs w:val="0"/>
                <w:sz w:val="20"/>
                <w:szCs w:val="20"/>
              </w:rPr>
            </w:pPr>
          </w:p>
        </w:tc>
      </w:tr>
      <w:tr w:rsidR="00010176" w:rsidRPr="00CB215F" w14:paraId="3253D7E7" w14:textId="77777777" w:rsidTr="003F712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F2397A2" w14:textId="77777777" w:rsidR="00010176" w:rsidRPr="00CB215F" w:rsidRDefault="00010176" w:rsidP="00010176">
            <w:pPr>
              <w:pStyle w:val="Naslov1"/>
              <w:keepNext w:val="0"/>
              <w:widowControl w:val="0"/>
              <w:tabs>
                <w:tab w:val="left" w:pos="360"/>
              </w:tabs>
              <w:spacing w:before="0" w:after="0"/>
              <w:rPr>
                <w:sz w:val="20"/>
                <w:szCs w:val="20"/>
              </w:rPr>
            </w:pPr>
            <w:r w:rsidRPr="00CB215F">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7CEB34" w14:textId="17A75CB5" w:rsidR="00010176" w:rsidRPr="00CB215F" w:rsidRDefault="00010176" w:rsidP="00010176">
            <w:pPr>
              <w:pStyle w:val="Naslov1"/>
              <w:keepNext w:val="0"/>
              <w:widowControl w:val="0"/>
              <w:tabs>
                <w:tab w:val="left" w:pos="360"/>
              </w:tabs>
              <w:spacing w:before="0" w:after="0"/>
              <w:rPr>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A58236D" w14:textId="77777777" w:rsidR="00010176" w:rsidRPr="00CB215F" w:rsidRDefault="00010176" w:rsidP="00010176">
            <w:pPr>
              <w:pStyle w:val="Naslov1"/>
              <w:keepNext w:val="0"/>
              <w:widowControl w:val="0"/>
              <w:tabs>
                <w:tab w:val="left" w:pos="360"/>
              </w:tabs>
              <w:spacing w:before="0" w:after="0"/>
              <w:rPr>
                <w:sz w:val="20"/>
                <w:szCs w:val="20"/>
              </w:rPr>
            </w:pPr>
          </w:p>
        </w:tc>
      </w:tr>
      <w:tr w:rsidR="00010176" w:rsidRPr="00CB215F" w14:paraId="5708EC06" w14:textId="77777777" w:rsidTr="003F712A">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58E8173" w14:textId="77777777" w:rsidR="00010176" w:rsidRPr="00CB215F" w:rsidRDefault="00010176" w:rsidP="00010176">
            <w:pPr>
              <w:pStyle w:val="Naslov1"/>
              <w:keepNext w:val="0"/>
              <w:widowControl w:val="0"/>
              <w:tabs>
                <w:tab w:val="left" w:pos="2340"/>
              </w:tabs>
              <w:spacing w:before="0" w:after="0"/>
              <w:rPr>
                <w:sz w:val="20"/>
                <w:szCs w:val="20"/>
              </w:rPr>
            </w:pPr>
            <w:r w:rsidRPr="00CB215F">
              <w:rPr>
                <w:sz w:val="20"/>
                <w:szCs w:val="20"/>
              </w:rPr>
              <w:t>II.c Načrtovana nadomestitev zmanjšanih prihodkov in povečanih odhodkov proračuna:</w:t>
            </w:r>
          </w:p>
        </w:tc>
      </w:tr>
      <w:tr w:rsidR="00010176" w:rsidRPr="00CB215F" w14:paraId="73B5EB37" w14:textId="77777777" w:rsidTr="003F712A">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C537474" w14:textId="77777777" w:rsidR="00010176" w:rsidRPr="00CB215F" w:rsidRDefault="00010176" w:rsidP="00010176">
            <w:pPr>
              <w:widowControl w:val="0"/>
              <w:spacing w:line="260" w:lineRule="exact"/>
              <w:ind w:left="-122" w:right="-112"/>
              <w:jc w:val="center"/>
              <w:rPr>
                <w:rFonts w:ascii="Arial" w:hAnsi="Arial" w:cs="Arial"/>
                <w:sz w:val="20"/>
                <w:szCs w:val="20"/>
              </w:rPr>
            </w:pPr>
            <w:r w:rsidRPr="00CB215F">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8A74A8C" w14:textId="77777777" w:rsidR="00010176" w:rsidRPr="00CB215F" w:rsidRDefault="00010176" w:rsidP="00010176">
            <w:pPr>
              <w:widowControl w:val="0"/>
              <w:spacing w:line="260" w:lineRule="exact"/>
              <w:ind w:left="-122" w:right="-112"/>
              <w:jc w:val="center"/>
              <w:rPr>
                <w:rFonts w:ascii="Arial" w:hAnsi="Arial" w:cs="Arial"/>
                <w:sz w:val="20"/>
                <w:szCs w:val="20"/>
              </w:rPr>
            </w:pPr>
            <w:r w:rsidRPr="00CB215F">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4E3D6D8" w14:textId="77777777" w:rsidR="00010176" w:rsidRPr="00CB215F" w:rsidRDefault="00010176" w:rsidP="00010176">
            <w:pPr>
              <w:widowControl w:val="0"/>
              <w:spacing w:line="260" w:lineRule="exact"/>
              <w:ind w:left="-122" w:right="-112"/>
              <w:jc w:val="center"/>
              <w:rPr>
                <w:rFonts w:ascii="Arial" w:hAnsi="Arial" w:cs="Arial"/>
                <w:sz w:val="20"/>
                <w:szCs w:val="20"/>
              </w:rPr>
            </w:pPr>
            <w:r w:rsidRPr="00CB215F">
              <w:rPr>
                <w:rFonts w:ascii="Arial" w:hAnsi="Arial" w:cs="Arial"/>
                <w:sz w:val="20"/>
                <w:szCs w:val="20"/>
              </w:rPr>
              <w:t>Znesek za t + 1</w:t>
            </w:r>
          </w:p>
        </w:tc>
      </w:tr>
      <w:tr w:rsidR="00010176" w:rsidRPr="00CB215F" w14:paraId="2EEC7F5E" w14:textId="77777777"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50D9983" w14:textId="77777777" w:rsidR="00010176" w:rsidRPr="00CB215F" w:rsidRDefault="00010176" w:rsidP="00010176">
            <w:pPr>
              <w:pStyle w:val="Naslov1"/>
              <w:keepNext w:val="0"/>
              <w:widowControl w:val="0"/>
              <w:tabs>
                <w:tab w:val="left" w:pos="360"/>
              </w:tabs>
              <w:spacing w:before="0" w:after="0"/>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5C70C3C" w14:textId="77777777" w:rsidR="00010176" w:rsidRPr="00CB215F" w:rsidRDefault="00010176" w:rsidP="00010176">
            <w:pPr>
              <w:pStyle w:val="Naslov1"/>
              <w:keepNext w:val="0"/>
              <w:widowControl w:val="0"/>
              <w:tabs>
                <w:tab w:val="left" w:pos="360"/>
              </w:tabs>
              <w:spacing w:before="0" w:after="0"/>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02D24E1" w14:textId="77777777" w:rsidR="00010176" w:rsidRPr="00CB215F" w:rsidRDefault="00010176" w:rsidP="00010176">
            <w:pPr>
              <w:pStyle w:val="Naslov1"/>
              <w:keepNext w:val="0"/>
              <w:widowControl w:val="0"/>
              <w:tabs>
                <w:tab w:val="left" w:pos="360"/>
              </w:tabs>
              <w:spacing w:before="0" w:after="0"/>
              <w:rPr>
                <w:b w:val="0"/>
                <w:bCs w:val="0"/>
                <w:sz w:val="20"/>
                <w:szCs w:val="20"/>
              </w:rPr>
            </w:pPr>
          </w:p>
        </w:tc>
      </w:tr>
      <w:tr w:rsidR="00010176" w:rsidRPr="00CB215F" w14:paraId="4E38FA56" w14:textId="77777777"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1DEF265" w14:textId="77777777" w:rsidR="00010176" w:rsidRPr="00CB215F" w:rsidRDefault="00010176" w:rsidP="00010176">
            <w:pPr>
              <w:pStyle w:val="Naslov1"/>
              <w:keepNext w:val="0"/>
              <w:widowControl w:val="0"/>
              <w:tabs>
                <w:tab w:val="left" w:pos="360"/>
              </w:tabs>
              <w:spacing w:before="0" w:after="0"/>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105DDD7" w14:textId="77777777" w:rsidR="00010176" w:rsidRPr="00CB215F" w:rsidRDefault="00010176" w:rsidP="00010176">
            <w:pPr>
              <w:pStyle w:val="Naslov1"/>
              <w:keepNext w:val="0"/>
              <w:widowControl w:val="0"/>
              <w:tabs>
                <w:tab w:val="left" w:pos="360"/>
              </w:tabs>
              <w:spacing w:before="0" w:after="0"/>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91C5014" w14:textId="77777777" w:rsidR="00010176" w:rsidRPr="00CB215F" w:rsidRDefault="00010176" w:rsidP="00010176">
            <w:pPr>
              <w:pStyle w:val="Naslov1"/>
              <w:keepNext w:val="0"/>
              <w:widowControl w:val="0"/>
              <w:tabs>
                <w:tab w:val="left" w:pos="360"/>
              </w:tabs>
              <w:spacing w:before="0" w:after="0"/>
              <w:rPr>
                <w:b w:val="0"/>
                <w:bCs w:val="0"/>
                <w:sz w:val="20"/>
                <w:szCs w:val="20"/>
              </w:rPr>
            </w:pPr>
          </w:p>
        </w:tc>
      </w:tr>
      <w:tr w:rsidR="00010176" w:rsidRPr="00CB215F" w14:paraId="226D48D5" w14:textId="77777777"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1168AD9" w14:textId="77777777" w:rsidR="00010176" w:rsidRPr="00CB215F" w:rsidRDefault="00010176" w:rsidP="00010176">
            <w:pPr>
              <w:pStyle w:val="Naslov1"/>
              <w:keepNext w:val="0"/>
              <w:widowControl w:val="0"/>
              <w:tabs>
                <w:tab w:val="left" w:pos="360"/>
              </w:tabs>
              <w:spacing w:before="0" w:after="0"/>
              <w:rPr>
                <w:sz w:val="20"/>
                <w:szCs w:val="20"/>
              </w:rPr>
            </w:pPr>
            <w:r w:rsidRPr="00CB215F">
              <w:rPr>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8D9A251" w14:textId="77777777" w:rsidR="00010176" w:rsidRPr="00CB215F" w:rsidRDefault="00010176" w:rsidP="00010176">
            <w:pPr>
              <w:pStyle w:val="Naslov1"/>
              <w:keepNext w:val="0"/>
              <w:widowControl w:val="0"/>
              <w:tabs>
                <w:tab w:val="left" w:pos="360"/>
              </w:tabs>
              <w:spacing w:before="0" w:after="0"/>
              <w:rPr>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034BE17" w14:textId="77777777" w:rsidR="00010176" w:rsidRPr="00CB215F" w:rsidRDefault="00010176" w:rsidP="00010176">
            <w:pPr>
              <w:pStyle w:val="Naslov1"/>
              <w:keepNext w:val="0"/>
              <w:widowControl w:val="0"/>
              <w:tabs>
                <w:tab w:val="left" w:pos="360"/>
              </w:tabs>
              <w:spacing w:before="0" w:after="0"/>
              <w:rPr>
                <w:sz w:val="20"/>
                <w:szCs w:val="20"/>
              </w:rPr>
            </w:pPr>
          </w:p>
        </w:tc>
      </w:tr>
      <w:tr w:rsidR="00010176" w:rsidRPr="00CB215F" w14:paraId="3FEB8598"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58FCA00" w14:textId="77777777" w:rsidR="00010176" w:rsidRPr="00CB215F" w:rsidRDefault="00010176" w:rsidP="00010176">
            <w:pPr>
              <w:widowControl w:val="0"/>
              <w:spacing w:line="260" w:lineRule="exact"/>
              <w:rPr>
                <w:rFonts w:ascii="Arial" w:hAnsi="Arial" w:cs="Arial"/>
                <w:b/>
                <w:sz w:val="20"/>
                <w:szCs w:val="20"/>
              </w:rPr>
            </w:pPr>
          </w:p>
          <w:p w14:paraId="08454BCD" w14:textId="3A228BD7" w:rsidR="00010176" w:rsidRPr="00CB215F" w:rsidRDefault="00010176" w:rsidP="00010176">
            <w:pPr>
              <w:widowControl w:val="0"/>
              <w:spacing w:line="260" w:lineRule="exact"/>
              <w:rPr>
                <w:rFonts w:ascii="Arial" w:hAnsi="Arial" w:cs="Arial"/>
                <w:b/>
                <w:sz w:val="20"/>
                <w:szCs w:val="20"/>
              </w:rPr>
            </w:pPr>
            <w:r w:rsidRPr="00CB215F">
              <w:rPr>
                <w:rFonts w:ascii="Arial" w:hAnsi="Arial" w:cs="Arial"/>
                <w:b/>
                <w:sz w:val="20"/>
                <w:szCs w:val="20"/>
              </w:rPr>
              <w:t>OBRAZLOŽITEV:</w:t>
            </w:r>
          </w:p>
          <w:p w14:paraId="5A5B93A4" w14:textId="777FD849" w:rsidR="00010176" w:rsidRPr="00CB215F" w:rsidRDefault="00010176" w:rsidP="00010176">
            <w:pPr>
              <w:widowControl w:val="0"/>
              <w:spacing w:line="260" w:lineRule="exact"/>
              <w:rPr>
                <w:rFonts w:ascii="Arial" w:hAnsi="Arial" w:cs="Arial"/>
                <w:b/>
                <w:sz w:val="20"/>
                <w:szCs w:val="20"/>
              </w:rPr>
            </w:pPr>
          </w:p>
          <w:p w14:paraId="6579BD3B" w14:textId="77777777" w:rsidR="00010176" w:rsidRPr="00CB215F" w:rsidRDefault="00010176" w:rsidP="00010176">
            <w:pPr>
              <w:widowControl w:val="0"/>
              <w:numPr>
                <w:ilvl w:val="0"/>
                <w:numId w:val="12"/>
              </w:numPr>
              <w:spacing w:line="260" w:lineRule="exact"/>
              <w:ind w:left="284" w:hanging="284"/>
              <w:jc w:val="both"/>
              <w:rPr>
                <w:rFonts w:ascii="Arial" w:hAnsi="Arial" w:cs="Arial"/>
                <w:b/>
                <w:sz w:val="20"/>
                <w:szCs w:val="20"/>
                <w:lang w:eastAsia="sl-SI"/>
              </w:rPr>
            </w:pPr>
            <w:r w:rsidRPr="00CB215F">
              <w:rPr>
                <w:rFonts w:ascii="Arial" w:hAnsi="Arial" w:cs="Arial"/>
                <w:b/>
                <w:sz w:val="20"/>
                <w:szCs w:val="20"/>
                <w:lang w:eastAsia="sl-SI"/>
              </w:rPr>
              <w:t>Ocena finančnih posledic, ki niso načrtovane v sprejetem proračunu</w:t>
            </w:r>
          </w:p>
          <w:p w14:paraId="5D9DEA1E" w14:textId="37A66A57" w:rsidR="00010176" w:rsidRPr="00CB215F" w:rsidRDefault="00EF53FD" w:rsidP="00EF53FD">
            <w:pPr>
              <w:widowControl w:val="0"/>
              <w:spacing w:line="260" w:lineRule="exact"/>
              <w:jc w:val="both"/>
              <w:rPr>
                <w:rFonts w:ascii="Arial" w:hAnsi="Arial" w:cs="Arial"/>
                <w:sz w:val="20"/>
                <w:szCs w:val="20"/>
              </w:rPr>
            </w:pPr>
            <w:r w:rsidRPr="00CB215F">
              <w:rPr>
                <w:rFonts w:ascii="Arial" w:hAnsi="Arial" w:cs="Arial"/>
                <w:sz w:val="20"/>
                <w:szCs w:val="20"/>
              </w:rPr>
              <w:t>/</w:t>
            </w:r>
          </w:p>
          <w:p w14:paraId="0E2B7125" w14:textId="77777777" w:rsidR="00010176" w:rsidRPr="00CB215F" w:rsidRDefault="00010176" w:rsidP="00010176">
            <w:pPr>
              <w:widowControl w:val="0"/>
              <w:spacing w:line="260" w:lineRule="exact"/>
              <w:ind w:left="284"/>
              <w:rPr>
                <w:rFonts w:ascii="Arial" w:hAnsi="Arial" w:cs="Arial"/>
                <w:sz w:val="20"/>
                <w:szCs w:val="20"/>
                <w:lang w:eastAsia="sl-SI"/>
              </w:rPr>
            </w:pPr>
          </w:p>
          <w:p w14:paraId="33A04FAA" w14:textId="77777777" w:rsidR="00010176" w:rsidRPr="00CB215F" w:rsidRDefault="00010176" w:rsidP="00010176">
            <w:pPr>
              <w:widowControl w:val="0"/>
              <w:numPr>
                <w:ilvl w:val="0"/>
                <w:numId w:val="12"/>
              </w:numPr>
              <w:spacing w:line="260" w:lineRule="exact"/>
              <w:ind w:left="284" w:hanging="284"/>
              <w:jc w:val="both"/>
              <w:rPr>
                <w:rFonts w:ascii="Arial" w:hAnsi="Arial" w:cs="Arial"/>
                <w:b/>
                <w:sz w:val="20"/>
                <w:szCs w:val="20"/>
                <w:lang w:eastAsia="sl-SI"/>
              </w:rPr>
            </w:pPr>
            <w:r w:rsidRPr="00CB215F">
              <w:rPr>
                <w:rFonts w:ascii="Arial" w:hAnsi="Arial" w:cs="Arial"/>
                <w:b/>
                <w:sz w:val="20"/>
                <w:szCs w:val="20"/>
                <w:lang w:eastAsia="sl-SI"/>
              </w:rPr>
              <w:t>Finančne posledice za državni proračun</w:t>
            </w:r>
          </w:p>
          <w:p w14:paraId="499B5FAA" w14:textId="77777777" w:rsidR="00EF53FD" w:rsidRPr="00CB215F" w:rsidRDefault="00EF53FD" w:rsidP="00010176">
            <w:pPr>
              <w:widowControl w:val="0"/>
              <w:spacing w:line="260" w:lineRule="exact"/>
              <w:ind w:left="720"/>
              <w:jc w:val="both"/>
              <w:rPr>
                <w:rFonts w:ascii="Arial" w:hAnsi="Arial" w:cs="Arial"/>
                <w:b/>
                <w:sz w:val="20"/>
                <w:szCs w:val="20"/>
                <w:lang w:eastAsia="sl-SI"/>
              </w:rPr>
            </w:pPr>
          </w:p>
          <w:p w14:paraId="7BD255EA" w14:textId="4C35DE3B" w:rsidR="00010176" w:rsidRPr="00CB215F" w:rsidRDefault="00010176" w:rsidP="00010176">
            <w:pPr>
              <w:widowControl w:val="0"/>
              <w:spacing w:line="260" w:lineRule="exact"/>
              <w:ind w:left="720"/>
              <w:jc w:val="both"/>
              <w:rPr>
                <w:rFonts w:ascii="Arial" w:hAnsi="Arial" w:cs="Arial"/>
                <w:b/>
                <w:sz w:val="20"/>
                <w:szCs w:val="20"/>
                <w:lang w:eastAsia="sl-SI"/>
              </w:rPr>
            </w:pPr>
            <w:r w:rsidRPr="00CB215F">
              <w:rPr>
                <w:rFonts w:ascii="Arial" w:hAnsi="Arial" w:cs="Arial"/>
                <w:b/>
                <w:sz w:val="20"/>
                <w:szCs w:val="20"/>
                <w:lang w:eastAsia="sl-SI"/>
              </w:rPr>
              <w:t>II.a Pravice porabe za izvedbo predlaganih rešitev so zagotovljene:</w:t>
            </w:r>
          </w:p>
          <w:p w14:paraId="28513B74" w14:textId="77777777" w:rsidR="00EF53FD" w:rsidRPr="00CB215F" w:rsidRDefault="00EF53FD" w:rsidP="00010176">
            <w:pPr>
              <w:widowControl w:val="0"/>
              <w:spacing w:line="260" w:lineRule="exact"/>
              <w:ind w:left="284"/>
              <w:jc w:val="both"/>
              <w:rPr>
                <w:rFonts w:ascii="Arial" w:hAnsi="Arial" w:cs="Arial"/>
                <w:color w:val="FF0000"/>
                <w:sz w:val="20"/>
                <w:szCs w:val="20"/>
                <w:lang w:eastAsia="sl-SI"/>
              </w:rPr>
            </w:pPr>
          </w:p>
          <w:p w14:paraId="19DF19CB" w14:textId="29F8BA56" w:rsidR="00EF53FD" w:rsidRPr="00CB215F" w:rsidRDefault="00EF53FD" w:rsidP="00010176">
            <w:pPr>
              <w:widowControl w:val="0"/>
              <w:spacing w:line="260" w:lineRule="exact"/>
              <w:ind w:left="284"/>
              <w:jc w:val="both"/>
              <w:rPr>
                <w:rFonts w:ascii="Arial" w:hAnsi="Arial" w:cs="Arial"/>
                <w:sz w:val="20"/>
                <w:szCs w:val="20"/>
                <w:lang w:eastAsia="sl-SI"/>
              </w:rPr>
            </w:pPr>
            <w:r w:rsidRPr="00CB215F">
              <w:rPr>
                <w:rFonts w:ascii="Arial" w:hAnsi="Arial" w:cs="Arial"/>
                <w:sz w:val="20"/>
                <w:szCs w:val="20"/>
                <w:lang w:eastAsia="sl-SI"/>
              </w:rPr>
              <w:t>Ministrstvo za infrastrukturo je sredstva za izvajanje uredbe zagotovilo na ukrepu 2411-11-0004 in proračunski postavki 130070 Razvoj in urejanje zračnega prometa.</w:t>
            </w:r>
          </w:p>
          <w:p w14:paraId="0F0A2896" w14:textId="77777777" w:rsidR="00EF53FD" w:rsidRPr="00CB215F" w:rsidRDefault="00EF53FD" w:rsidP="00010176">
            <w:pPr>
              <w:widowControl w:val="0"/>
              <w:spacing w:line="260" w:lineRule="exact"/>
              <w:ind w:left="284"/>
              <w:jc w:val="both"/>
              <w:rPr>
                <w:rFonts w:ascii="Arial" w:hAnsi="Arial" w:cs="Arial"/>
                <w:sz w:val="20"/>
                <w:szCs w:val="20"/>
                <w:lang w:eastAsia="sl-SI"/>
              </w:rPr>
            </w:pPr>
          </w:p>
          <w:p w14:paraId="4F025BD9" w14:textId="77777777" w:rsidR="00010176" w:rsidRPr="00CB215F" w:rsidRDefault="00010176" w:rsidP="00010176">
            <w:pPr>
              <w:widowControl w:val="0"/>
              <w:spacing w:line="260" w:lineRule="exact"/>
              <w:ind w:left="714"/>
              <w:jc w:val="both"/>
              <w:rPr>
                <w:rFonts w:ascii="Arial" w:hAnsi="Arial" w:cs="Arial"/>
                <w:b/>
                <w:sz w:val="20"/>
                <w:szCs w:val="20"/>
                <w:lang w:eastAsia="sl-SI"/>
              </w:rPr>
            </w:pPr>
            <w:r w:rsidRPr="00CB215F">
              <w:rPr>
                <w:rFonts w:ascii="Arial" w:hAnsi="Arial" w:cs="Arial"/>
                <w:b/>
                <w:sz w:val="20"/>
                <w:szCs w:val="20"/>
                <w:lang w:eastAsia="sl-SI"/>
              </w:rPr>
              <w:t>II.b Manjkajoče pravice porabe bodo zagotovljene s prerazporeditvijo:</w:t>
            </w:r>
          </w:p>
          <w:p w14:paraId="288A6402" w14:textId="18248603" w:rsidR="00010176" w:rsidRPr="00CB215F" w:rsidRDefault="00EF53FD" w:rsidP="00010176">
            <w:pPr>
              <w:widowControl w:val="0"/>
              <w:spacing w:line="260" w:lineRule="exact"/>
              <w:ind w:left="284"/>
              <w:jc w:val="both"/>
              <w:rPr>
                <w:rFonts w:ascii="Arial" w:hAnsi="Arial" w:cs="Arial"/>
                <w:sz w:val="20"/>
                <w:szCs w:val="20"/>
                <w:lang w:eastAsia="sl-SI"/>
              </w:rPr>
            </w:pPr>
            <w:r w:rsidRPr="00CB215F">
              <w:rPr>
                <w:rFonts w:ascii="Arial" w:hAnsi="Arial" w:cs="Arial"/>
                <w:sz w:val="20"/>
                <w:szCs w:val="20"/>
                <w:lang w:eastAsia="sl-SI"/>
              </w:rPr>
              <w:t>/</w:t>
            </w:r>
          </w:p>
          <w:p w14:paraId="602B61D6" w14:textId="77777777" w:rsidR="00010176" w:rsidRPr="00CB215F" w:rsidRDefault="00010176" w:rsidP="00010176">
            <w:pPr>
              <w:widowControl w:val="0"/>
              <w:spacing w:line="260" w:lineRule="exact"/>
              <w:ind w:left="714"/>
              <w:jc w:val="both"/>
              <w:rPr>
                <w:rFonts w:ascii="Arial" w:hAnsi="Arial" w:cs="Arial"/>
                <w:b/>
                <w:sz w:val="20"/>
                <w:szCs w:val="20"/>
                <w:lang w:eastAsia="sl-SI"/>
              </w:rPr>
            </w:pPr>
            <w:r w:rsidRPr="00CB215F">
              <w:rPr>
                <w:rFonts w:ascii="Arial" w:hAnsi="Arial" w:cs="Arial"/>
                <w:b/>
                <w:sz w:val="20"/>
                <w:szCs w:val="20"/>
                <w:lang w:eastAsia="sl-SI"/>
              </w:rPr>
              <w:t>II.c Načrtovana nadomestitev zmanjšanih prihodkov in povečanih odhodkov proračuna:</w:t>
            </w:r>
          </w:p>
          <w:p w14:paraId="11DF55CE" w14:textId="5B5D083D" w:rsidR="00010176" w:rsidRPr="00CB215F" w:rsidRDefault="00EF53FD" w:rsidP="00010176">
            <w:pPr>
              <w:widowControl w:val="0"/>
              <w:spacing w:line="260" w:lineRule="exact"/>
              <w:ind w:left="284"/>
              <w:jc w:val="both"/>
              <w:rPr>
                <w:rFonts w:ascii="Arial" w:hAnsi="Arial" w:cs="Arial"/>
                <w:sz w:val="20"/>
                <w:szCs w:val="20"/>
              </w:rPr>
            </w:pPr>
            <w:r w:rsidRPr="00CB215F">
              <w:rPr>
                <w:rFonts w:ascii="Arial" w:hAnsi="Arial" w:cs="Arial"/>
                <w:sz w:val="20"/>
                <w:szCs w:val="20"/>
                <w:lang w:eastAsia="sl-SI"/>
              </w:rPr>
              <w:t>/</w:t>
            </w:r>
          </w:p>
        </w:tc>
      </w:tr>
      <w:tr w:rsidR="00010176" w:rsidRPr="00CB215F" w14:paraId="6E3FE90B"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3C47E7C" w14:textId="77777777" w:rsidR="00010176" w:rsidRPr="00CB215F" w:rsidRDefault="00010176" w:rsidP="00010176">
            <w:pPr>
              <w:pStyle w:val="Oddelek"/>
              <w:widowControl w:val="0"/>
              <w:numPr>
                <w:ilvl w:val="0"/>
                <w:numId w:val="0"/>
              </w:numPr>
              <w:spacing w:before="0" w:after="0" w:line="260" w:lineRule="exact"/>
              <w:jc w:val="left"/>
              <w:rPr>
                <w:sz w:val="20"/>
                <w:szCs w:val="20"/>
              </w:rPr>
            </w:pPr>
            <w:r w:rsidRPr="00CB215F">
              <w:rPr>
                <w:sz w:val="20"/>
                <w:szCs w:val="20"/>
              </w:rPr>
              <w:t xml:space="preserve">7.b Predstavitev ocene finančnih posledic pod 40.000 EUR: </w:t>
            </w:r>
          </w:p>
          <w:p w14:paraId="77896DA2" w14:textId="5DACA861" w:rsidR="00010176" w:rsidRPr="00CB215F" w:rsidRDefault="00010176" w:rsidP="00010176">
            <w:pPr>
              <w:pStyle w:val="Oddelek"/>
              <w:widowControl w:val="0"/>
              <w:numPr>
                <w:ilvl w:val="0"/>
                <w:numId w:val="0"/>
              </w:numPr>
              <w:spacing w:before="0" w:after="0" w:line="260" w:lineRule="exact"/>
              <w:jc w:val="left"/>
              <w:rPr>
                <w:sz w:val="20"/>
                <w:szCs w:val="20"/>
              </w:rPr>
            </w:pPr>
            <w:r w:rsidRPr="00CB215F">
              <w:rPr>
                <w:b w:val="0"/>
                <w:iCs/>
                <w:sz w:val="20"/>
                <w:szCs w:val="20"/>
              </w:rPr>
              <w:t>/</w:t>
            </w:r>
          </w:p>
        </w:tc>
      </w:tr>
      <w:tr w:rsidR="00010176" w:rsidRPr="00CB215F" w14:paraId="2FDC50B1" w14:textId="77777777" w:rsidTr="00FE49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4DC3B51" w14:textId="77777777" w:rsidR="00010176" w:rsidRPr="00CB215F" w:rsidRDefault="00010176" w:rsidP="00010176">
            <w:pPr>
              <w:pStyle w:val="Neotevilenodstavek"/>
              <w:widowControl w:val="0"/>
              <w:spacing w:before="0" w:after="0" w:line="260" w:lineRule="exact"/>
              <w:jc w:val="left"/>
              <w:rPr>
                <w:b/>
                <w:sz w:val="20"/>
                <w:szCs w:val="20"/>
              </w:rPr>
            </w:pPr>
            <w:r w:rsidRPr="00CB215F">
              <w:rPr>
                <w:b/>
                <w:sz w:val="20"/>
                <w:szCs w:val="20"/>
              </w:rPr>
              <w:t>8. Predstavitev sodelovanja z združenji občin:</w:t>
            </w:r>
          </w:p>
        </w:tc>
      </w:tr>
      <w:tr w:rsidR="00010176" w:rsidRPr="00CB215F" w14:paraId="6BE57748" w14:textId="77777777" w:rsidTr="00FE49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2106DF8" w14:textId="77777777" w:rsidR="00010176" w:rsidRPr="00CB215F" w:rsidRDefault="00010176" w:rsidP="00010176">
            <w:pPr>
              <w:pStyle w:val="Neotevilenodstavek"/>
              <w:widowControl w:val="0"/>
              <w:spacing w:before="0" w:after="0" w:line="260" w:lineRule="exact"/>
              <w:rPr>
                <w:iCs/>
                <w:sz w:val="20"/>
                <w:szCs w:val="20"/>
              </w:rPr>
            </w:pPr>
            <w:r w:rsidRPr="00CB215F">
              <w:rPr>
                <w:iCs/>
                <w:sz w:val="20"/>
                <w:szCs w:val="20"/>
              </w:rPr>
              <w:t>Vsebina predloženega gradiva (predpisa) vpliva na:</w:t>
            </w:r>
          </w:p>
          <w:p w14:paraId="3B578A80" w14:textId="77777777" w:rsidR="00010176" w:rsidRPr="00CB215F" w:rsidRDefault="00010176" w:rsidP="00010176">
            <w:pPr>
              <w:pStyle w:val="Neotevilenodstavek"/>
              <w:widowControl w:val="0"/>
              <w:numPr>
                <w:ilvl w:val="1"/>
                <w:numId w:val="18"/>
              </w:numPr>
              <w:spacing w:before="0" w:after="0" w:line="260" w:lineRule="exact"/>
              <w:rPr>
                <w:iCs/>
                <w:sz w:val="20"/>
                <w:szCs w:val="20"/>
              </w:rPr>
            </w:pPr>
            <w:r w:rsidRPr="00CB215F">
              <w:rPr>
                <w:iCs/>
                <w:sz w:val="20"/>
                <w:szCs w:val="20"/>
              </w:rPr>
              <w:t>pristojnosti občin,</w:t>
            </w:r>
          </w:p>
          <w:p w14:paraId="28692E50" w14:textId="77777777" w:rsidR="00010176" w:rsidRPr="00CB215F" w:rsidRDefault="00010176" w:rsidP="00010176">
            <w:pPr>
              <w:pStyle w:val="Neotevilenodstavek"/>
              <w:widowControl w:val="0"/>
              <w:numPr>
                <w:ilvl w:val="1"/>
                <w:numId w:val="18"/>
              </w:numPr>
              <w:spacing w:before="0" w:after="0" w:line="260" w:lineRule="exact"/>
              <w:rPr>
                <w:iCs/>
                <w:sz w:val="20"/>
                <w:szCs w:val="20"/>
              </w:rPr>
            </w:pPr>
            <w:r w:rsidRPr="00CB215F">
              <w:rPr>
                <w:iCs/>
                <w:sz w:val="20"/>
                <w:szCs w:val="20"/>
              </w:rPr>
              <w:t>delovanje občin,</w:t>
            </w:r>
          </w:p>
          <w:p w14:paraId="6622766C" w14:textId="77777777" w:rsidR="00010176" w:rsidRPr="00CB215F" w:rsidRDefault="00010176" w:rsidP="00010176">
            <w:pPr>
              <w:pStyle w:val="Neotevilenodstavek"/>
              <w:widowControl w:val="0"/>
              <w:numPr>
                <w:ilvl w:val="1"/>
                <w:numId w:val="18"/>
              </w:numPr>
              <w:spacing w:before="0" w:after="0" w:line="260" w:lineRule="exact"/>
              <w:rPr>
                <w:iCs/>
                <w:sz w:val="20"/>
                <w:szCs w:val="20"/>
              </w:rPr>
            </w:pPr>
            <w:r w:rsidRPr="00CB215F">
              <w:rPr>
                <w:iCs/>
                <w:sz w:val="20"/>
                <w:szCs w:val="20"/>
              </w:rPr>
              <w:t>financiranje občin.</w:t>
            </w:r>
          </w:p>
          <w:p w14:paraId="5325F263" w14:textId="77777777" w:rsidR="00010176" w:rsidRPr="00CB215F" w:rsidRDefault="00010176" w:rsidP="00010176">
            <w:pPr>
              <w:pStyle w:val="Neotevilenodstavek"/>
              <w:widowControl w:val="0"/>
              <w:spacing w:before="0" w:after="0" w:line="260" w:lineRule="exact"/>
              <w:ind w:left="1440"/>
              <w:rPr>
                <w:iCs/>
                <w:sz w:val="20"/>
                <w:szCs w:val="20"/>
              </w:rPr>
            </w:pPr>
          </w:p>
        </w:tc>
        <w:tc>
          <w:tcPr>
            <w:tcW w:w="2431" w:type="dxa"/>
            <w:gridSpan w:val="2"/>
          </w:tcPr>
          <w:p w14:paraId="71D0A20B" w14:textId="78AA1BA2" w:rsidR="00010176" w:rsidRPr="00CB215F" w:rsidRDefault="00010176" w:rsidP="00010176">
            <w:pPr>
              <w:pStyle w:val="Neotevilenodstavek"/>
              <w:widowControl w:val="0"/>
              <w:spacing w:before="0" w:after="0" w:line="260" w:lineRule="exact"/>
              <w:jc w:val="center"/>
              <w:rPr>
                <w:sz w:val="20"/>
                <w:szCs w:val="20"/>
              </w:rPr>
            </w:pPr>
            <w:r w:rsidRPr="00CB215F">
              <w:rPr>
                <w:sz w:val="20"/>
                <w:szCs w:val="20"/>
              </w:rPr>
              <w:t>NE</w:t>
            </w:r>
          </w:p>
        </w:tc>
      </w:tr>
      <w:tr w:rsidR="00010176" w:rsidRPr="00CB215F" w14:paraId="67201ADC" w14:textId="77777777" w:rsidTr="00FE49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D1DE596" w14:textId="77777777" w:rsidR="00010176" w:rsidRPr="00CB215F" w:rsidRDefault="00010176" w:rsidP="00010176">
            <w:pPr>
              <w:pStyle w:val="Neotevilenodstavek"/>
              <w:widowControl w:val="0"/>
              <w:spacing w:before="0" w:after="0" w:line="260" w:lineRule="exact"/>
              <w:rPr>
                <w:iCs/>
                <w:sz w:val="20"/>
                <w:szCs w:val="20"/>
              </w:rPr>
            </w:pPr>
            <w:r w:rsidRPr="00CB215F">
              <w:rPr>
                <w:iCs/>
                <w:sz w:val="20"/>
                <w:szCs w:val="20"/>
              </w:rPr>
              <w:t xml:space="preserve">Gradivo (predpis) je bilo poslano v mnenje: </w:t>
            </w:r>
          </w:p>
          <w:p w14:paraId="5EFDA300" w14:textId="23116CDD" w:rsidR="00010176" w:rsidRPr="00CB215F" w:rsidRDefault="00010176" w:rsidP="00010176">
            <w:pPr>
              <w:pStyle w:val="Neotevilenodstavek"/>
              <w:widowControl w:val="0"/>
              <w:numPr>
                <w:ilvl w:val="0"/>
                <w:numId w:val="20"/>
              </w:numPr>
              <w:spacing w:before="0" w:after="0" w:line="260" w:lineRule="exact"/>
              <w:rPr>
                <w:iCs/>
                <w:sz w:val="20"/>
                <w:szCs w:val="20"/>
              </w:rPr>
            </w:pPr>
            <w:r w:rsidRPr="00CB215F">
              <w:rPr>
                <w:iCs/>
                <w:sz w:val="20"/>
                <w:szCs w:val="20"/>
              </w:rPr>
              <w:t>Skupnosti občin Slovenije SOS: NE</w:t>
            </w:r>
          </w:p>
          <w:p w14:paraId="43632C56" w14:textId="6A60B6D4" w:rsidR="00010176" w:rsidRPr="00CB215F" w:rsidRDefault="00010176" w:rsidP="00010176">
            <w:pPr>
              <w:pStyle w:val="Neotevilenodstavek"/>
              <w:widowControl w:val="0"/>
              <w:numPr>
                <w:ilvl w:val="0"/>
                <w:numId w:val="20"/>
              </w:numPr>
              <w:spacing w:before="0" w:after="0" w:line="260" w:lineRule="exact"/>
              <w:rPr>
                <w:iCs/>
                <w:sz w:val="20"/>
                <w:szCs w:val="20"/>
              </w:rPr>
            </w:pPr>
            <w:r w:rsidRPr="00CB215F">
              <w:rPr>
                <w:iCs/>
                <w:sz w:val="20"/>
                <w:szCs w:val="20"/>
              </w:rPr>
              <w:t>Združenju občin Slovenije ZOS: NE</w:t>
            </w:r>
          </w:p>
          <w:p w14:paraId="4EA8CA50" w14:textId="32973A9C" w:rsidR="00010176" w:rsidRPr="00CB215F" w:rsidRDefault="00010176" w:rsidP="00010176">
            <w:pPr>
              <w:pStyle w:val="Neotevilenodstavek"/>
              <w:widowControl w:val="0"/>
              <w:numPr>
                <w:ilvl w:val="0"/>
                <w:numId w:val="20"/>
              </w:numPr>
              <w:spacing w:before="0" w:after="0" w:line="260" w:lineRule="exact"/>
              <w:rPr>
                <w:iCs/>
                <w:sz w:val="20"/>
                <w:szCs w:val="20"/>
              </w:rPr>
            </w:pPr>
            <w:r w:rsidRPr="00CB215F">
              <w:rPr>
                <w:iCs/>
                <w:sz w:val="20"/>
                <w:szCs w:val="20"/>
              </w:rPr>
              <w:t>Združenju mestnih občin Slovenije ZMOS: NE</w:t>
            </w:r>
          </w:p>
          <w:p w14:paraId="6C85E146" w14:textId="1B8D446E" w:rsidR="00010176" w:rsidRPr="00CB215F" w:rsidRDefault="00010176" w:rsidP="00010176">
            <w:pPr>
              <w:pStyle w:val="Neotevilenodstavek"/>
              <w:widowControl w:val="0"/>
              <w:spacing w:before="0" w:after="0" w:line="260" w:lineRule="exact"/>
              <w:rPr>
                <w:iCs/>
                <w:sz w:val="20"/>
                <w:szCs w:val="20"/>
              </w:rPr>
            </w:pPr>
          </w:p>
        </w:tc>
      </w:tr>
      <w:tr w:rsidR="00010176" w:rsidRPr="00CB215F" w14:paraId="5DADAE4C"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5B3616E" w14:textId="77777777" w:rsidR="00010176" w:rsidRPr="00CB215F" w:rsidRDefault="00010176" w:rsidP="00010176">
            <w:pPr>
              <w:pStyle w:val="Neotevilenodstavek"/>
              <w:widowControl w:val="0"/>
              <w:spacing w:before="0" w:after="0" w:line="260" w:lineRule="exact"/>
              <w:jc w:val="left"/>
              <w:rPr>
                <w:b/>
                <w:sz w:val="20"/>
                <w:szCs w:val="20"/>
              </w:rPr>
            </w:pPr>
            <w:r w:rsidRPr="00CB215F">
              <w:rPr>
                <w:b/>
                <w:sz w:val="20"/>
                <w:szCs w:val="20"/>
              </w:rPr>
              <w:t>9. Predstavitev sodelovanja javnosti:</w:t>
            </w:r>
          </w:p>
        </w:tc>
      </w:tr>
      <w:tr w:rsidR="00010176" w:rsidRPr="00CB215F" w14:paraId="1A9F3C06"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B0484AE" w14:textId="77777777" w:rsidR="00010176" w:rsidRPr="00CB215F" w:rsidRDefault="00010176" w:rsidP="00010176">
            <w:pPr>
              <w:pStyle w:val="Neotevilenodstavek"/>
              <w:widowControl w:val="0"/>
              <w:spacing w:before="0" w:after="0" w:line="260" w:lineRule="exact"/>
              <w:rPr>
                <w:sz w:val="20"/>
                <w:szCs w:val="20"/>
              </w:rPr>
            </w:pPr>
            <w:r w:rsidRPr="00CB215F">
              <w:rPr>
                <w:iCs/>
                <w:sz w:val="20"/>
                <w:szCs w:val="20"/>
              </w:rPr>
              <w:t>Gradivo je bilo predhodno objavljeno na spletni strani predlagatelja:</w:t>
            </w:r>
          </w:p>
        </w:tc>
        <w:tc>
          <w:tcPr>
            <w:tcW w:w="2431" w:type="dxa"/>
            <w:gridSpan w:val="2"/>
          </w:tcPr>
          <w:p w14:paraId="78095CD4" w14:textId="77777777" w:rsidR="00010176" w:rsidRPr="00CB215F" w:rsidRDefault="00010176" w:rsidP="00010176">
            <w:pPr>
              <w:pStyle w:val="Neotevilenodstavek"/>
              <w:widowControl w:val="0"/>
              <w:spacing w:before="0" w:after="0" w:line="260" w:lineRule="exact"/>
              <w:jc w:val="center"/>
              <w:rPr>
                <w:sz w:val="20"/>
                <w:szCs w:val="20"/>
              </w:rPr>
            </w:pPr>
            <w:r w:rsidRPr="00CB215F">
              <w:rPr>
                <w:sz w:val="20"/>
                <w:szCs w:val="20"/>
              </w:rPr>
              <w:t xml:space="preserve">DA </w:t>
            </w:r>
          </w:p>
          <w:p w14:paraId="2762F6B5" w14:textId="2FD77752" w:rsidR="00010176" w:rsidRPr="00CB215F" w:rsidRDefault="00010176" w:rsidP="00010176">
            <w:pPr>
              <w:pStyle w:val="Neotevilenodstavek"/>
              <w:widowControl w:val="0"/>
              <w:spacing w:before="0" w:after="0" w:line="260" w:lineRule="exact"/>
              <w:jc w:val="center"/>
              <w:rPr>
                <w:iCs/>
                <w:sz w:val="20"/>
                <w:szCs w:val="20"/>
              </w:rPr>
            </w:pPr>
            <w:r w:rsidRPr="00CB215F">
              <w:rPr>
                <w:sz w:val="20"/>
                <w:szCs w:val="20"/>
              </w:rPr>
              <w:t>(e-demokracija)</w:t>
            </w:r>
          </w:p>
        </w:tc>
      </w:tr>
      <w:tr w:rsidR="00010176" w:rsidRPr="00CB215F" w14:paraId="12F21B41"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2E611B2" w14:textId="6127DF6C" w:rsidR="00010176" w:rsidRPr="00CB215F" w:rsidRDefault="00010176" w:rsidP="00010176">
            <w:pPr>
              <w:pStyle w:val="Neotevilenodstavek"/>
              <w:widowControl w:val="0"/>
              <w:spacing w:before="0" w:after="0" w:line="260" w:lineRule="exact"/>
              <w:rPr>
                <w:iCs/>
                <w:sz w:val="20"/>
                <w:szCs w:val="20"/>
              </w:rPr>
            </w:pPr>
            <w:r w:rsidRPr="00CB215F">
              <w:rPr>
                <w:iCs/>
                <w:sz w:val="20"/>
                <w:szCs w:val="20"/>
              </w:rPr>
              <w:t xml:space="preserve">Datum objave: </w:t>
            </w:r>
            <w:r w:rsidR="00AE022C" w:rsidRPr="00CB215F">
              <w:rPr>
                <w:iCs/>
                <w:sz w:val="20"/>
                <w:szCs w:val="20"/>
              </w:rPr>
              <w:t>26. 1. 2022</w:t>
            </w:r>
          </w:p>
          <w:p w14:paraId="47F8D8E5" w14:textId="77777777" w:rsidR="00010176" w:rsidRPr="00CB215F" w:rsidRDefault="00010176" w:rsidP="00010176">
            <w:pPr>
              <w:pStyle w:val="Neotevilenodstavek"/>
              <w:widowControl w:val="0"/>
              <w:spacing w:before="0" w:after="0" w:line="260" w:lineRule="exact"/>
              <w:rPr>
                <w:iCs/>
                <w:sz w:val="20"/>
                <w:szCs w:val="20"/>
              </w:rPr>
            </w:pPr>
          </w:p>
          <w:p w14:paraId="622CF997" w14:textId="4C05FD7B" w:rsidR="00F2649E" w:rsidRPr="00CB215F" w:rsidRDefault="00F2649E" w:rsidP="00010176">
            <w:pPr>
              <w:pStyle w:val="Neotevilenodstavek"/>
              <w:widowControl w:val="0"/>
              <w:spacing w:before="0" w:after="0" w:line="260" w:lineRule="exact"/>
              <w:rPr>
                <w:iCs/>
                <w:sz w:val="20"/>
                <w:szCs w:val="20"/>
              </w:rPr>
            </w:pPr>
            <w:r w:rsidRPr="00CB215F">
              <w:rPr>
                <w:iCs/>
                <w:sz w:val="20"/>
                <w:szCs w:val="20"/>
              </w:rPr>
              <w:t>Predlog predpisa je bil objavljen na e-demokraciji 26. 1. 2022. Posredovanje komentarjev je bilo mogoče v obdobju 30 dni. V tem času je bil posredovan en komentar uporabnika v zvezi s prekrškovnimi določbami, ki je bil delno upoštevan.</w:t>
            </w:r>
          </w:p>
          <w:p w14:paraId="55F0D397" w14:textId="77777777" w:rsidR="00010176" w:rsidRPr="00CB215F" w:rsidRDefault="00010176" w:rsidP="00010176">
            <w:pPr>
              <w:pStyle w:val="Neotevilenodstavek"/>
              <w:widowControl w:val="0"/>
              <w:spacing w:before="0" w:after="0" w:line="260" w:lineRule="exact"/>
              <w:rPr>
                <w:iCs/>
                <w:sz w:val="20"/>
                <w:szCs w:val="20"/>
              </w:rPr>
            </w:pPr>
          </w:p>
        </w:tc>
      </w:tr>
      <w:tr w:rsidR="00010176" w:rsidRPr="00CB215F" w14:paraId="614E02B6"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D0C4675" w14:textId="77777777" w:rsidR="00010176" w:rsidRPr="00CB215F" w:rsidRDefault="00010176" w:rsidP="00010176">
            <w:pPr>
              <w:pStyle w:val="Neotevilenodstavek"/>
              <w:widowControl w:val="0"/>
              <w:spacing w:before="0" w:after="0" w:line="260" w:lineRule="exact"/>
              <w:jc w:val="left"/>
              <w:rPr>
                <w:sz w:val="20"/>
                <w:szCs w:val="20"/>
              </w:rPr>
            </w:pPr>
            <w:r w:rsidRPr="00CB215F">
              <w:rPr>
                <w:b/>
                <w:sz w:val="20"/>
                <w:szCs w:val="20"/>
              </w:rPr>
              <w:t>10. Pri pripravi gradiva so bile upoštevane zahteve iz Resolucije o normativni dejavnosti:</w:t>
            </w:r>
          </w:p>
        </w:tc>
        <w:tc>
          <w:tcPr>
            <w:tcW w:w="2431" w:type="dxa"/>
            <w:gridSpan w:val="2"/>
            <w:vAlign w:val="center"/>
          </w:tcPr>
          <w:p w14:paraId="0AF7D90A" w14:textId="16498BD2" w:rsidR="00010176" w:rsidRPr="00CB215F" w:rsidRDefault="00010176" w:rsidP="00010176">
            <w:pPr>
              <w:pStyle w:val="Neotevilenodstavek"/>
              <w:widowControl w:val="0"/>
              <w:spacing w:before="0" w:after="0" w:line="260" w:lineRule="exact"/>
              <w:jc w:val="center"/>
              <w:rPr>
                <w:iCs/>
                <w:sz w:val="20"/>
                <w:szCs w:val="20"/>
              </w:rPr>
            </w:pPr>
            <w:r w:rsidRPr="00CB215F">
              <w:rPr>
                <w:sz w:val="20"/>
                <w:szCs w:val="20"/>
              </w:rPr>
              <w:t>DA</w:t>
            </w:r>
          </w:p>
        </w:tc>
      </w:tr>
      <w:tr w:rsidR="00010176" w:rsidRPr="00CB215F" w14:paraId="44A6B58C"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8CAF529" w14:textId="77777777" w:rsidR="00010176" w:rsidRPr="00CB215F" w:rsidRDefault="00010176" w:rsidP="00010176">
            <w:pPr>
              <w:pStyle w:val="Neotevilenodstavek"/>
              <w:widowControl w:val="0"/>
              <w:spacing w:before="0" w:after="0" w:line="260" w:lineRule="exact"/>
              <w:jc w:val="left"/>
              <w:rPr>
                <w:b/>
                <w:sz w:val="20"/>
                <w:szCs w:val="20"/>
              </w:rPr>
            </w:pPr>
            <w:r w:rsidRPr="00CB215F">
              <w:rPr>
                <w:b/>
                <w:sz w:val="20"/>
                <w:szCs w:val="20"/>
              </w:rPr>
              <w:t>11. Gradivo je uvrščeno v delovni program vlade:</w:t>
            </w:r>
          </w:p>
        </w:tc>
        <w:tc>
          <w:tcPr>
            <w:tcW w:w="2431" w:type="dxa"/>
            <w:gridSpan w:val="2"/>
            <w:vAlign w:val="center"/>
          </w:tcPr>
          <w:p w14:paraId="6D2BCEBA" w14:textId="16B00F2C" w:rsidR="00010176" w:rsidRPr="00CB215F" w:rsidRDefault="00010176" w:rsidP="00010176">
            <w:pPr>
              <w:pStyle w:val="Neotevilenodstavek"/>
              <w:widowControl w:val="0"/>
              <w:spacing w:before="0" w:after="0" w:line="260" w:lineRule="exact"/>
              <w:jc w:val="center"/>
              <w:rPr>
                <w:sz w:val="20"/>
                <w:szCs w:val="20"/>
              </w:rPr>
            </w:pPr>
            <w:r w:rsidRPr="00CB215F">
              <w:rPr>
                <w:sz w:val="20"/>
                <w:szCs w:val="20"/>
              </w:rPr>
              <w:t>NE</w:t>
            </w:r>
          </w:p>
        </w:tc>
      </w:tr>
      <w:tr w:rsidR="00010176" w:rsidRPr="00CB215F" w14:paraId="5290F3AB" w14:textId="77777777"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A8F9EFD" w14:textId="77777777" w:rsidR="00010176" w:rsidRPr="00CB215F" w:rsidRDefault="00010176" w:rsidP="00010176">
            <w:pPr>
              <w:pStyle w:val="Poglavje"/>
              <w:widowControl w:val="0"/>
              <w:spacing w:before="0" w:after="0" w:line="260" w:lineRule="exact"/>
              <w:ind w:left="3400"/>
              <w:jc w:val="left"/>
              <w:rPr>
                <w:sz w:val="20"/>
                <w:szCs w:val="20"/>
              </w:rPr>
            </w:pPr>
          </w:p>
          <w:p w14:paraId="02D335AB" w14:textId="6E928B8F" w:rsidR="00010176" w:rsidRPr="00CB215F" w:rsidRDefault="00010176" w:rsidP="00010176">
            <w:pPr>
              <w:pStyle w:val="Poglavje"/>
              <w:widowControl w:val="0"/>
              <w:spacing w:before="0" w:after="0" w:line="260" w:lineRule="exact"/>
              <w:ind w:left="5662" w:firstLine="284"/>
              <w:jc w:val="left"/>
              <w:rPr>
                <w:b w:val="0"/>
                <w:sz w:val="20"/>
                <w:szCs w:val="20"/>
                <w:highlight w:val="yellow"/>
              </w:rPr>
            </w:pPr>
            <w:r w:rsidRPr="00CB215F">
              <w:rPr>
                <w:b w:val="0"/>
                <w:sz w:val="20"/>
                <w:szCs w:val="20"/>
              </w:rPr>
              <w:t xml:space="preserve"> </w:t>
            </w:r>
            <w:r w:rsidR="00CB215F" w:rsidRPr="00CB215F">
              <w:rPr>
                <w:b w:val="0"/>
                <w:sz w:val="20"/>
                <w:szCs w:val="20"/>
              </w:rPr>
              <w:t>m</w:t>
            </w:r>
            <w:r w:rsidR="00AC4EE4" w:rsidRPr="00CB215F">
              <w:rPr>
                <w:b w:val="0"/>
                <w:sz w:val="20"/>
                <w:szCs w:val="20"/>
              </w:rPr>
              <w:t>ag. Bojan Kumer</w:t>
            </w:r>
          </w:p>
          <w:p w14:paraId="7BBE87DB" w14:textId="77777777" w:rsidR="00010176" w:rsidRPr="00CB215F" w:rsidRDefault="00010176" w:rsidP="00010176">
            <w:pPr>
              <w:pStyle w:val="Poglavje"/>
              <w:widowControl w:val="0"/>
              <w:spacing w:before="0" w:after="0" w:line="260" w:lineRule="exact"/>
              <w:ind w:left="5946" w:firstLine="284"/>
              <w:jc w:val="left"/>
              <w:rPr>
                <w:b w:val="0"/>
                <w:sz w:val="20"/>
                <w:szCs w:val="20"/>
              </w:rPr>
            </w:pPr>
            <w:r w:rsidRPr="00CB215F">
              <w:rPr>
                <w:b w:val="0"/>
                <w:sz w:val="20"/>
                <w:szCs w:val="20"/>
              </w:rPr>
              <w:t xml:space="preserve">   MINISTER</w:t>
            </w:r>
          </w:p>
          <w:p w14:paraId="576ED93E" w14:textId="77777777" w:rsidR="00010176" w:rsidRPr="00CB215F" w:rsidRDefault="00010176" w:rsidP="00010176">
            <w:pPr>
              <w:pStyle w:val="Poglavje"/>
              <w:widowControl w:val="0"/>
              <w:spacing w:before="0" w:after="0" w:line="260" w:lineRule="exact"/>
              <w:ind w:left="3400"/>
              <w:jc w:val="left"/>
              <w:rPr>
                <w:sz w:val="20"/>
                <w:szCs w:val="20"/>
              </w:rPr>
            </w:pPr>
          </w:p>
        </w:tc>
      </w:tr>
    </w:tbl>
    <w:p w14:paraId="1DE0C04A" w14:textId="4A683469" w:rsidR="000E138A" w:rsidRPr="00CB215F" w:rsidRDefault="000E138A" w:rsidP="0053375E">
      <w:pPr>
        <w:autoSpaceDE w:val="0"/>
        <w:autoSpaceDN w:val="0"/>
        <w:adjustRightInd w:val="0"/>
        <w:spacing w:line="240" w:lineRule="atLeast"/>
        <w:rPr>
          <w:rFonts w:ascii="Arial" w:hAnsi="Arial" w:cs="Arial"/>
          <w:color w:val="000000"/>
          <w:sz w:val="20"/>
          <w:szCs w:val="20"/>
        </w:rPr>
      </w:pPr>
    </w:p>
    <w:p w14:paraId="1AAF7B69" w14:textId="7544D5AA" w:rsidR="006377E3" w:rsidRPr="00CB215F" w:rsidRDefault="006377E3" w:rsidP="0053375E">
      <w:pPr>
        <w:autoSpaceDE w:val="0"/>
        <w:autoSpaceDN w:val="0"/>
        <w:adjustRightInd w:val="0"/>
        <w:spacing w:line="240" w:lineRule="atLeast"/>
        <w:rPr>
          <w:rFonts w:ascii="Arial" w:hAnsi="Arial" w:cs="Arial"/>
          <w:color w:val="000000"/>
          <w:sz w:val="20"/>
          <w:szCs w:val="20"/>
        </w:rPr>
      </w:pPr>
    </w:p>
    <w:p w14:paraId="6CC5C5AE" w14:textId="1E9F71D2" w:rsidR="006377E3" w:rsidRPr="00CB215F" w:rsidRDefault="006377E3" w:rsidP="0053375E">
      <w:pPr>
        <w:autoSpaceDE w:val="0"/>
        <w:autoSpaceDN w:val="0"/>
        <w:adjustRightInd w:val="0"/>
        <w:spacing w:line="240" w:lineRule="atLeast"/>
        <w:rPr>
          <w:rFonts w:ascii="Arial" w:hAnsi="Arial" w:cs="Arial"/>
          <w:color w:val="000000"/>
          <w:sz w:val="20"/>
          <w:szCs w:val="20"/>
        </w:rPr>
      </w:pPr>
      <w:r w:rsidRPr="00CB215F">
        <w:rPr>
          <w:rFonts w:ascii="Arial" w:hAnsi="Arial" w:cs="Arial"/>
          <w:color w:val="000000"/>
          <w:sz w:val="20"/>
          <w:szCs w:val="20"/>
        </w:rPr>
        <w:t xml:space="preserve">Priloga: </w:t>
      </w:r>
    </w:p>
    <w:p w14:paraId="36B32B06" w14:textId="77777777" w:rsidR="006377E3" w:rsidRPr="00CB215F" w:rsidRDefault="006377E3" w:rsidP="006377E3">
      <w:pPr>
        <w:autoSpaceDE w:val="0"/>
        <w:autoSpaceDN w:val="0"/>
        <w:adjustRightInd w:val="0"/>
        <w:spacing w:line="240" w:lineRule="atLeast"/>
        <w:rPr>
          <w:rFonts w:ascii="Arial" w:hAnsi="Arial" w:cs="Arial"/>
          <w:color w:val="000000"/>
          <w:sz w:val="20"/>
          <w:szCs w:val="20"/>
        </w:rPr>
      </w:pPr>
      <w:r w:rsidRPr="00CB215F">
        <w:rPr>
          <w:rFonts w:ascii="Arial" w:hAnsi="Arial" w:cs="Arial"/>
          <w:color w:val="000000"/>
          <w:sz w:val="20"/>
          <w:szCs w:val="20"/>
        </w:rPr>
        <w:t>- Predlog Uredbe o izvajanju delegirane uredbe (EU) o sistemih brezpilotnega zrakoplova in operatorjih sistemov brezpilotnega zrakoplova iz tretjih držav z obrazložitvijo.</w:t>
      </w:r>
    </w:p>
    <w:p w14:paraId="65DE3C49" w14:textId="1D3D3BB6" w:rsidR="006377E3" w:rsidRPr="00CB215F" w:rsidRDefault="006377E3" w:rsidP="0053375E">
      <w:pPr>
        <w:autoSpaceDE w:val="0"/>
        <w:autoSpaceDN w:val="0"/>
        <w:adjustRightInd w:val="0"/>
        <w:spacing w:line="240" w:lineRule="atLeast"/>
        <w:rPr>
          <w:rFonts w:ascii="Arial" w:hAnsi="Arial" w:cs="Arial"/>
          <w:color w:val="000000"/>
          <w:sz w:val="20"/>
          <w:szCs w:val="20"/>
        </w:rPr>
      </w:pPr>
    </w:p>
    <w:p w14:paraId="512867FE" w14:textId="18B25279" w:rsidR="006377E3" w:rsidRPr="00CB215F" w:rsidRDefault="006377E3" w:rsidP="0053375E">
      <w:pPr>
        <w:autoSpaceDE w:val="0"/>
        <w:autoSpaceDN w:val="0"/>
        <w:adjustRightInd w:val="0"/>
        <w:spacing w:line="240" w:lineRule="atLeast"/>
        <w:rPr>
          <w:rFonts w:ascii="Arial" w:hAnsi="Arial" w:cs="Arial"/>
          <w:color w:val="000000"/>
          <w:sz w:val="20"/>
          <w:szCs w:val="20"/>
        </w:rPr>
      </w:pPr>
    </w:p>
    <w:p w14:paraId="0C12BDDB" w14:textId="164F2EDC" w:rsidR="006377E3" w:rsidRPr="00CB215F" w:rsidRDefault="006377E3" w:rsidP="0053375E">
      <w:pPr>
        <w:autoSpaceDE w:val="0"/>
        <w:autoSpaceDN w:val="0"/>
        <w:adjustRightInd w:val="0"/>
        <w:spacing w:line="240" w:lineRule="atLeast"/>
        <w:rPr>
          <w:rFonts w:ascii="Arial" w:hAnsi="Arial" w:cs="Arial"/>
          <w:color w:val="000000"/>
          <w:sz w:val="20"/>
          <w:szCs w:val="20"/>
        </w:rPr>
      </w:pPr>
    </w:p>
    <w:p w14:paraId="76C568AA" w14:textId="50FDB290" w:rsidR="006377E3" w:rsidRPr="00CB215F" w:rsidRDefault="006377E3" w:rsidP="0053375E">
      <w:pPr>
        <w:autoSpaceDE w:val="0"/>
        <w:autoSpaceDN w:val="0"/>
        <w:adjustRightInd w:val="0"/>
        <w:spacing w:line="240" w:lineRule="atLeast"/>
        <w:rPr>
          <w:rFonts w:ascii="Arial" w:hAnsi="Arial" w:cs="Arial"/>
          <w:color w:val="000000"/>
          <w:sz w:val="20"/>
          <w:szCs w:val="20"/>
        </w:rPr>
      </w:pPr>
    </w:p>
    <w:p w14:paraId="2FB8118F" w14:textId="2AE1F558" w:rsidR="006377E3" w:rsidRPr="00CB215F" w:rsidRDefault="006377E3" w:rsidP="0053375E">
      <w:pPr>
        <w:autoSpaceDE w:val="0"/>
        <w:autoSpaceDN w:val="0"/>
        <w:adjustRightInd w:val="0"/>
        <w:spacing w:line="240" w:lineRule="atLeast"/>
        <w:rPr>
          <w:rFonts w:ascii="Arial" w:hAnsi="Arial" w:cs="Arial"/>
          <w:color w:val="000000"/>
          <w:sz w:val="20"/>
          <w:szCs w:val="20"/>
        </w:rPr>
      </w:pPr>
    </w:p>
    <w:p w14:paraId="398E0676" w14:textId="7652D211" w:rsidR="006377E3" w:rsidRPr="00CB215F" w:rsidRDefault="006377E3" w:rsidP="0053375E">
      <w:pPr>
        <w:autoSpaceDE w:val="0"/>
        <w:autoSpaceDN w:val="0"/>
        <w:adjustRightInd w:val="0"/>
        <w:spacing w:line="240" w:lineRule="atLeast"/>
        <w:rPr>
          <w:rFonts w:ascii="Arial" w:hAnsi="Arial" w:cs="Arial"/>
          <w:color w:val="000000"/>
          <w:sz w:val="20"/>
          <w:szCs w:val="20"/>
        </w:rPr>
      </w:pPr>
    </w:p>
    <w:p w14:paraId="6251BD80" w14:textId="520B8F04" w:rsidR="006377E3" w:rsidRPr="00CB215F" w:rsidRDefault="006377E3" w:rsidP="0053375E">
      <w:pPr>
        <w:autoSpaceDE w:val="0"/>
        <w:autoSpaceDN w:val="0"/>
        <w:adjustRightInd w:val="0"/>
        <w:spacing w:line="240" w:lineRule="atLeast"/>
        <w:rPr>
          <w:rFonts w:ascii="Arial" w:hAnsi="Arial" w:cs="Arial"/>
          <w:color w:val="000000"/>
          <w:sz w:val="20"/>
          <w:szCs w:val="20"/>
        </w:rPr>
      </w:pPr>
    </w:p>
    <w:p w14:paraId="207A77C1" w14:textId="48D8A1A4" w:rsidR="006377E3" w:rsidRPr="00CB215F" w:rsidRDefault="006377E3" w:rsidP="0053375E">
      <w:pPr>
        <w:autoSpaceDE w:val="0"/>
        <w:autoSpaceDN w:val="0"/>
        <w:adjustRightInd w:val="0"/>
        <w:spacing w:line="240" w:lineRule="atLeast"/>
        <w:rPr>
          <w:rFonts w:ascii="Arial" w:hAnsi="Arial" w:cs="Arial"/>
          <w:color w:val="000000"/>
          <w:sz w:val="20"/>
          <w:szCs w:val="20"/>
        </w:rPr>
      </w:pPr>
    </w:p>
    <w:p w14:paraId="39BDD98F" w14:textId="28309FFD" w:rsidR="006377E3" w:rsidRPr="00CB215F" w:rsidRDefault="006377E3" w:rsidP="0053375E">
      <w:pPr>
        <w:autoSpaceDE w:val="0"/>
        <w:autoSpaceDN w:val="0"/>
        <w:adjustRightInd w:val="0"/>
        <w:spacing w:line="240" w:lineRule="atLeast"/>
        <w:rPr>
          <w:rFonts w:ascii="Arial" w:hAnsi="Arial" w:cs="Arial"/>
          <w:color w:val="000000"/>
          <w:sz w:val="20"/>
          <w:szCs w:val="20"/>
        </w:rPr>
      </w:pPr>
    </w:p>
    <w:p w14:paraId="6C7663D5" w14:textId="5E65EA5A" w:rsidR="006377E3" w:rsidRPr="00CB215F" w:rsidRDefault="006377E3" w:rsidP="0053375E">
      <w:pPr>
        <w:autoSpaceDE w:val="0"/>
        <w:autoSpaceDN w:val="0"/>
        <w:adjustRightInd w:val="0"/>
        <w:spacing w:line="240" w:lineRule="atLeast"/>
        <w:rPr>
          <w:rFonts w:ascii="Arial" w:hAnsi="Arial" w:cs="Arial"/>
          <w:color w:val="000000"/>
          <w:sz w:val="20"/>
          <w:szCs w:val="20"/>
        </w:rPr>
      </w:pPr>
    </w:p>
    <w:p w14:paraId="06DC6906" w14:textId="365E0741" w:rsidR="006377E3" w:rsidRPr="00CB215F" w:rsidRDefault="006377E3" w:rsidP="0053375E">
      <w:pPr>
        <w:autoSpaceDE w:val="0"/>
        <w:autoSpaceDN w:val="0"/>
        <w:adjustRightInd w:val="0"/>
        <w:spacing w:line="240" w:lineRule="atLeast"/>
        <w:rPr>
          <w:rFonts w:ascii="Arial" w:hAnsi="Arial" w:cs="Arial"/>
          <w:color w:val="000000"/>
          <w:sz w:val="20"/>
          <w:szCs w:val="20"/>
        </w:rPr>
      </w:pPr>
    </w:p>
    <w:p w14:paraId="50491F9B" w14:textId="060DDBB2" w:rsidR="006377E3" w:rsidRPr="00CB215F" w:rsidRDefault="006377E3" w:rsidP="0053375E">
      <w:pPr>
        <w:autoSpaceDE w:val="0"/>
        <w:autoSpaceDN w:val="0"/>
        <w:adjustRightInd w:val="0"/>
        <w:spacing w:line="240" w:lineRule="atLeast"/>
        <w:rPr>
          <w:rFonts w:ascii="Arial" w:hAnsi="Arial" w:cs="Arial"/>
          <w:color w:val="000000"/>
          <w:sz w:val="20"/>
          <w:szCs w:val="20"/>
        </w:rPr>
      </w:pPr>
    </w:p>
    <w:p w14:paraId="5CB1F37C" w14:textId="6F57F1E7" w:rsidR="006377E3" w:rsidRPr="00CB215F" w:rsidRDefault="006377E3" w:rsidP="0053375E">
      <w:pPr>
        <w:autoSpaceDE w:val="0"/>
        <w:autoSpaceDN w:val="0"/>
        <w:adjustRightInd w:val="0"/>
        <w:spacing w:line="240" w:lineRule="atLeast"/>
        <w:rPr>
          <w:rFonts w:ascii="Arial" w:hAnsi="Arial" w:cs="Arial"/>
          <w:color w:val="000000"/>
          <w:sz w:val="20"/>
          <w:szCs w:val="20"/>
        </w:rPr>
      </w:pPr>
    </w:p>
    <w:p w14:paraId="1BE82BB9" w14:textId="77E61469" w:rsidR="006377E3" w:rsidRPr="00CB215F" w:rsidRDefault="006377E3" w:rsidP="0053375E">
      <w:pPr>
        <w:autoSpaceDE w:val="0"/>
        <w:autoSpaceDN w:val="0"/>
        <w:adjustRightInd w:val="0"/>
        <w:spacing w:line="240" w:lineRule="atLeast"/>
        <w:rPr>
          <w:rFonts w:ascii="Arial" w:hAnsi="Arial" w:cs="Arial"/>
          <w:color w:val="000000"/>
          <w:sz w:val="20"/>
          <w:szCs w:val="20"/>
        </w:rPr>
      </w:pPr>
    </w:p>
    <w:p w14:paraId="5583A2C6" w14:textId="3BF02DB7" w:rsidR="006377E3" w:rsidRPr="00CB215F" w:rsidRDefault="006377E3" w:rsidP="0053375E">
      <w:pPr>
        <w:autoSpaceDE w:val="0"/>
        <w:autoSpaceDN w:val="0"/>
        <w:adjustRightInd w:val="0"/>
        <w:spacing w:line="240" w:lineRule="atLeast"/>
        <w:rPr>
          <w:rFonts w:ascii="Arial" w:hAnsi="Arial" w:cs="Arial"/>
          <w:color w:val="000000"/>
          <w:sz w:val="20"/>
          <w:szCs w:val="20"/>
        </w:rPr>
      </w:pPr>
    </w:p>
    <w:p w14:paraId="78EA59E2" w14:textId="77777777" w:rsidR="00CB215F" w:rsidRPr="00CB215F" w:rsidRDefault="00CB215F" w:rsidP="00CB215F">
      <w:pPr>
        <w:shd w:val="clear" w:color="auto" w:fill="FFFFFF"/>
        <w:rPr>
          <w:rFonts w:ascii="Arial" w:hAnsi="Arial" w:cs="Arial"/>
          <w:b/>
          <w:sz w:val="20"/>
          <w:szCs w:val="20"/>
        </w:rPr>
      </w:pPr>
      <w:r w:rsidRPr="00CB215F">
        <w:rPr>
          <w:rFonts w:ascii="Arial" w:hAnsi="Arial" w:cs="Arial"/>
          <w:b/>
          <w:sz w:val="20"/>
          <w:szCs w:val="20"/>
        </w:rPr>
        <w:t>PRILOGA:</w:t>
      </w:r>
    </w:p>
    <w:p w14:paraId="518719C1" w14:textId="77777777" w:rsidR="00CB215F" w:rsidRPr="00CB215F" w:rsidRDefault="00CB215F" w:rsidP="00CB215F">
      <w:pPr>
        <w:shd w:val="clear" w:color="auto" w:fill="FFFFFF"/>
        <w:jc w:val="right"/>
        <w:rPr>
          <w:rFonts w:ascii="Arial" w:hAnsi="Arial" w:cs="Arial"/>
          <w:b/>
          <w:sz w:val="20"/>
          <w:szCs w:val="20"/>
        </w:rPr>
      </w:pPr>
      <w:r w:rsidRPr="00CB215F">
        <w:rPr>
          <w:rFonts w:ascii="Arial" w:hAnsi="Arial" w:cs="Arial"/>
          <w:b/>
          <w:sz w:val="20"/>
          <w:szCs w:val="20"/>
        </w:rPr>
        <w:t>PREDLOG</w:t>
      </w:r>
    </w:p>
    <w:p w14:paraId="46F3D542" w14:textId="77777777" w:rsidR="00CB215F" w:rsidRPr="00CB215F" w:rsidRDefault="00CB215F" w:rsidP="00CB215F">
      <w:pPr>
        <w:shd w:val="clear" w:color="auto" w:fill="FFFFFF"/>
        <w:jc w:val="right"/>
        <w:rPr>
          <w:rFonts w:ascii="Arial" w:hAnsi="Arial" w:cs="Arial"/>
          <w:b/>
          <w:sz w:val="20"/>
          <w:szCs w:val="20"/>
        </w:rPr>
      </w:pPr>
      <w:r w:rsidRPr="00CB215F">
        <w:rPr>
          <w:rFonts w:ascii="Arial" w:hAnsi="Arial" w:cs="Arial"/>
          <w:b/>
          <w:sz w:val="20"/>
          <w:szCs w:val="20"/>
        </w:rPr>
        <w:t>(EVA 2022-2430-0002)</w:t>
      </w:r>
    </w:p>
    <w:p w14:paraId="13491E25" w14:textId="77777777" w:rsidR="00CB215F" w:rsidRPr="00CB215F" w:rsidRDefault="00CB215F" w:rsidP="00CB215F">
      <w:pPr>
        <w:shd w:val="clear" w:color="auto" w:fill="FFFFFF"/>
        <w:rPr>
          <w:rFonts w:ascii="Arial" w:hAnsi="Arial" w:cs="Arial"/>
          <w:sz w:val="20"/>
          <w:szCs w:val="20"/>
        </w:rPr>
      </w:pPr>
    </w:p>
    <w:p w14:paraId="77162AC2" w14:textId="77777777" w:rsidR="00CB215F" w:rsidRPr="00CB215F" w:rsidRDefault="00CB215F" w:rsidP="00CB215F">
      <w:pPr>
        <w:shd w:val="clear" w:color="auto" w:fill="FFFFFF"/>
        <w:jc w:val="both"/>
        <w:rPr>
          <w:rFonts w:ascii="Arial" w:hAnsi="Arial" w:cs="Arial"/>
          <w:sz w:val="20"/>
          <w:szCs w:val="20"/>
        </w:rPr>
      </w:pPr>
      <w:r w:rsidRPr="00CB215F">
        <w:rPr>
          <w:rFonts w:ascii="Arial" w:hAnsi="Arial" w:cs="Arial"/>
          <w:sz w:val="20"/>
          <w:szCs w:val="20"/>
        </w:rPr>
        <w:t>Na podlagi sedmega odstavka 21. člena Zakona o Vladi Republike Slovenije (Uradni list RS, št. 24/05 – uradno prečiščeno besedilo, 109/08, 38/10 – ZUKN, 8/12, 21/13, 47/13 – ZDU-1G, 65/14 in 55/17) Vlada Republike Slovenije izdaja</w:t>
      </w:r>
    </w:p>
    <w:p w14:paraId="287352F5" w14:textId="77777777" w:rsidR="00CB215F" w:rsidRPr="00CB215F" w:rsidRDefault="00CB215F" w:rsidP="00CB215F">
      <w:pPr>
        <w:shd w:val="clear" w:color="auto" w:fill="FFFFFF"/>
        <w:rPr>
          <w:rFonts w:ascii="Arial" w:hAnsi="Arial" w:cs="Arial"/>
          <w:sz w:val="20"/>
          <w:szCs w:val="20"/>
        </w:rPr>
      </w:pPr>
    </w:p>
    <w:p w14:paraId="6B424BDB" w14:textId="77777777" w:rsidR="00CB215F" w:rsidRPr="00CB215F" w:rsidRDefault="00CB215F" w:rsidP="00CB215F">
      <w:pPr>
        <w:shd w:val="clear" w:color="auto" w:fill="FFFFFF"/>
        <w:jc w:val="center"/>
        <w:rPr>
          <w:rFonts w:ascii="Arial" w:hAnsi="Arial" w:cs="Arial"/>
          <w:b/>
          <w:sz w:val="20"/>
          <w:szCs w:val="20"/>
        </w:rPr>
      </w:pPr>
      <w:bookmarkStart w:id="1" w:name="_Hlk92281654"/>
      <w:r w:rsidRPr="00CB215F">
        <w:rPr>
          <w:rFonts w:ascii="Arial" w:hAnsi="Arial" w:cs="Arial"/>
          <w:b/>
          <w:sz w:val="20"/>
          <w:szCs w:val="20"/>
        </w:rPr>
        <w:t xml:space="preserve">Uredbo o izvajanju </w:t>
      </w:r>
      <w:bookmarkStart w:id="2" w:name="_Hlk54856887"/>
      <w:r w:rsidRPr="00CB215F">
        <w:rPr>
          <w:rFonts w:ascii="Arial" w:hAnsi="Arial" w:cs="Arial"/>
          <w:b/>
          <w:sz w:val="20"/>
          <w:szCs w:val="20"/>
        </w:rPr>
        <w:t>Delegirane uredbe (EU) o sistemih brezpilotnega zrakoplova in operatorjih sistemov brezpilotnega zrakoplova iz tretjih držav</w:t>
      </w:r>
      <w:bookmarkEnd w:id="1"/>
      <w:bookmarkEnd w:id="2"/>
    </w:p>
    <w:p w14:paraId="6964FC01" w14:textId="77777777" w:rsidR="00CB215F" w:rsidRPr="00CB215F" w:rsidRDefault="00CB215F" w:rsidP="00CB215F">
      <w:pPr>
        <w:shd w:val="clear" w:color="auto" w:fill="FFFFFF"/>
        <w:rPr>
          <w:rFonts w:ascii="Arial" w:hAnsi="Arial" w:cs="Arial"/>
          <w:b/>
          <w:sz w:val="20"/>
          <w:szCs w:val="20"/>
        </w:rPr>
      </w:pPr>
    </w:p>
    <w:p w14:paraId="62249E7C" w14:textId="77777777" w:rsidR="00CB215F" w:rsidRPr="00CB215F" w:rsidRDefault="00CB215F" w:rsidP="00CB215F">
      <w:pPr>
        <w:shd w:val="clear" w:color="auto" w:fill="FFFFFF"/>
        <w:rPr>
          <w:rFonts w:ascii="Arial" w:hAnsi="Arial" w:cs="Arial"/>
          <w:b/>
          <w:bCs/>
          <w:sz w:val="20"/>
          <w:szCs w:val="20"/>
        </w:rPr>
      </w:pPr>
    </w:p>
    <w:p w14:paraId="31E0D902" w14:textId="77777777" w:rsidR="00CB215F" w:rsidRPr="00CB215F" w:rsidRDefault="00CB215F" w:rsidP="00CB215F">
      <w:pPr>
        <w:numPr>
          <w:ilvl w:val="0"/>
          <w:numId w:val="26"/>
        </w:numPr>
        <w:shd w:val="clear" w:color="auto" w:fill="FFFFFF"/>
        <w:suppressAutoHyphens w:val="0"/>
        <w:overflowPunct w:val="0"/>
        <w:autoSpaceDE w:val="0"/>
        <w:autoSpaceDN w:val="0"/>
        <w:adjustRightInd w:val="0"/>
        <w:ind w:left="284" w:hanging="284"/>
        <w:jc w:val="center"/>
        <w:textAlignment w:val="baseline"/>
        <w:rPr>
          <w:rFonts w:ascii="Arial" w:hAnsi="Arial" w:cs="Arial"/>
          <w:bCs/>
          <w:sz w:val="20"/>
          <w:szCs w:val="20"/>
        </w:rPr>
      </w:pPr>
      <w:r w:rsidRPr="00CB215F">
        <w:rPr>
          <w:rFonts w:ascii="Arial" w:hAnsi="Arial" w:cs="Arial"/>
          <w:bCs/>
          <w:sz w:val="20"/>
          <w:szCs w:val="20"/>
        </w:rPr>
        <w:t>SPLOŠNE DOLOČBE</w:t>
      </w:r>
    </w:p>
    <w:p w14:paraId="19F1F307" w14:textId="77777777" w:rsidR="00CB215F" w:rsidRPr="00CB215F" w:rsidRDefault="00CB215F" w:rsidP="00CB215F">
      <w:pPr>
        <w:shd w:val="clear" w:color="auto" w:fill="FFFFFF"/>
        <w:rPr>
          <w:rFonts w:ascii="Arial" w:hAnsi="Arial" w:cs="Arial"/>
          <w:b/>
          <w:bCs/>
          <w:sz w:val="20"/>
          <w:szCs w:val="20"/>
        </w:rPr>
      </w:pPr>
    </w:p>
    <w:p w14:paraId="72050A17" w14:textId="77777777" w:rsidR="00CB215F" w:rsidRPr="00CB215F" w:rsidRDefault="00CB215F" w:rsidP="00CB215F">
      <w:pPr>
        <w:shd w:val="clear" w:color="auto" w:fill="FFFFFF"/>
        <w:jc w:val="center"/>
        <w:rPr>
          <w:rFonts w:ascii="Arial" w:hAnsi="Arial" w:cs="Arial"/>
          <w:b/>
          <w:bCs/>
          <w:sz w:val="20"/>
          <w:szCs w:val="20"/>
        </w:rPr>
      </w:pPr>
      <w:r w:rsidRPr="00CB215F">
        <w:rPr>
          <w:rFonts w:ascii="Arial" w:hAnsi="Arial" w:cs="Arial"/>
          <w:b/>
          <w:bCs/>
          <w:sz w:val="20"/>
          <w:szCs w:val="20"/>
        </w:rPr>
        <w:t>1. člen</w:t>
      </w:r>
    </w:p>
    <w:p w14:paraId="4660F730" w14:textId="77777777" w:rsidR="00CB215F" w:rsidRPr="00CB215F" w:rsidRDefault="00CB215F" w:rsidP="00CB215F">
      <w:pPr>
        <w:shd w:val="clear" w:color="auto" w:fill="FFFFFF"/>
        <w:jc w:val="center"/>
        <w:rPr>
          <w:rFonts w:ascii="Arial" w:hAnsi="Arial" w:cs="Arial"/>
          <w:b/>
          <w:bCs/>
          <w:sz w:val="20"/>
          <w:szCs w:val="20"/>
        </w:rPr>
      </w:pPr>
      <w:r w:rsidRPr="00CB215F">
        <w:rPr>
          <w:rFonts w:ascii="Arial" w:hAnsi="Arial" w:cs="Arial"/>
          <w:b/>
          <w:bCs/>
          <w:sz w:val="20"/>
          <w:szCs w:val="20"/>
        </w:rPr>
        <w:t>(vsebina)</w:t>
      </w:r>
    </w:p>
    <w:p w14:paraId="10F7B665" w14:textId="77777777" w:rsidR="00CB215F" w:rsidRPr="00CB215F" w:rsidRDefault="00CB215F" w:rsidP="00CB215F">
      <w:pPr>
        <w:shd w:val="clear" w:color="auto" w:fill="FFFFFF"/>
        <w:rPr>
          <w:rFonts w:ascii="Arial" w:hAnsi="Arial" w:cs="Arial"/>
          <w:b/>
          <w:bCs/>
          <w:sz w:val="20"/>
          <w:szCs w:val="20"/>
        </w:rPr>
      </w:pPr>
    </w:p>
    <w:p w14:paraId="0A1CFEE3" w14:textId="77777777" w:rsidR="00CB215F" w:rsidRPr="00CB215F" w:rsidRDefault="00CB215F" w:rsidP="00CB215F">
      <w:pPr>
        <w:shd w:val="clear" w:color="auto" w:fill="FFFFFF"/>
        <w:ind w:firstLine="708"/>
        <w:jc w:val="both"/>
        <w:rPr>
          <w:rFonts w:ascii="Arial" w:hAnsi="Arial" w:cs="Arial"/>
          <w:b/>
          <w:bCs/>
          <w:sz w:val="20"/>
          <w:szCs w:val="20"/>
        </w:rPr>
      </w:pPr>
      <w:r w:rsidRPr="00CB215F">
        <w:rPr>
          <w:rFonts w:ascii="Arial" w:hAnsi="Arial" w:cs="Arial"/>
          <w:sz w:val="20"/>
          <w:szCs w:val="20"/>
        </w:rPr>
        <w:t>S to uredbo se za izvajanje Delegirane uredbe Komisije (EU) 2019/945 z dne 12. marca 2019 o sistemih brezpilotnega zrakoplova in operatorjih sistemov brezpilotnega zrakoplova iz tretjih držav (UL L št. 152 z dne 11. 6. 2019, str. 1), nazadnje spremenjene z Delegirano uredbo Komisije (EU) 2020/1058 z dne 27. aprila 2020 o spremembi Delegirane uredbe (EU) 2019/945 v zvezi z uvedbo dveh novih razredov sistemov brezpilotnega zrakoplova (UL L št. 232 z dne 20. 7. 2020, str. 1) (v nadaljnjem besedilu: Uredba 2019/945/EU) določajo pristojni organi in način sodelovanja med njimi, pooblastila inšpektorjev, podrobnosti v zvezi s postopki akreditacije in priglasitve organov za ugotavljanje skladnosti ter kazenske določbe.</w:t>
      </w:r>
    </w:p>
    <w:p w14:paraId="156AF4CD" w14:textId="77777777" w:rsidR="00CB215F" w:rsidRPr="00CB215F" w:rsidRDefault="00CB215F" w:rsidP="00CB215F">
      <w:pPr>
        <w:shd w:val="clear" w:color="auto" w:fill="FFFFFF"/>
        <w:rPr>
          <w:rFonts w:ascii="Arial" w:hAnsi="Arial" w:cs="Arial"/>
          <w:b/>
          <w:bCs/>
          <w:sz w:val="20"/>
          <w:szCs w:val="20"/>
        </w:rPr>
      </w:pPr>
    </w:p>
    <w:p w14:paraId="433E2800" w14:textId="77777777" w:rsidR="00CB215F" w:rsidRPr="00CB215F" w:rsidRDefault="00CB215F" w:rsidP="00CB215F">
      <w:pPr>
        <w:shd w:val="clear" w:color="auto" w:fill="FFFFFF"/>
        <w:jc w:val="center"/>
        <w:rPr>
          <w:rFonts w:ascii="Arial" w:hAnsi="Arial" w:cs="Arial"/>
          <w:b/>
          <w:bCs/>
          <w:sz w:val="20"/>
          <w:szCs w:val="20"/>
        </w:rPr>
      </w:pPr>
      <w:r w:rsidRPr="00CB215F">
        <w:rPr>
          <w:rFonts w:ascii="Arial" w:hAnsi="Arial" w:cs="Arial"/>
          <w:b/>
          <w:bCs/>
          <w:sz w:val="20"/>
          <w:szCs w:val="20"/>
        </w:rPr>
        <w:t>2. člen</w:t>
      </w:r>
    </w:p>
    <w:p w14:paraId="42916570" w14:textId="77777777" w:rsidR="00CB215F" w:rsidRPr="00CB215F" w:rsidRDefault="00CB215F" w:rsidP="00CB215F">
      <w:pPr>
        <w:shd w:val="clear" w:color="auto" w:fill="FFFFFF"/>
        <w:jc w:val="center"/>
        <w:rPr>
          <w:rFonts w:ascii="Arial" w:hAnsi="Arial" w:cs="Arial"/>
          <w:b/>
          <w:bCs/>
          <w:sz w:val="20"/>
          <w:szCs w:val="20"/>
        </w:rPr>
      </w:pPr>
      <w:r w:rsidRPr="00CB215F">
        <w:rPr>
          <w:rFonts w:ascii="Arial" w:hAnsi="Arial" w:cs="Arial"/>
          <w:b/>
          <w:bCs/>
          <w:sz w:val="20"/>
          <w:szCs w:val="20"/>
        </w:rPr>
        <w:t>(pristojni organi)</w:t>
      </w:r>
    </w:p>
    <w:p w14:paraId="5EED4091" w14:textId="77777777" w:rsidR="00CB215F" w:rsidRPr="00CB215F" w:rsidRDefault="00CB215F" w:rsidP="00CB215F">
      <w:pPr>
        <w:shd w:val="clear" w:color="auto" w:fill="FFFFFF"/>
        <w:rPr>
          <w:rFonts w:ascii="Arial" w:hAnsi="Arial" w:cs="Arial"/>
          <w:b/>
          <w:bCs/>
          <w:sz w:val="20"/>
          <w:szCs w:val="20"/>
        </w:rPr>
      </w:pPr>
    </w:p>
    <w:p w14:paraId="4ED2F46F"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 xml:space="preserve">(1) Pristojni organ za imenovanje in priglasitev organov za ugotavljanje skladnosti iz prvega odstavka 19. člena Uredbe 2019/945/EU je Ministrstvo za infrastrukturo Republike Slovenije (v nadaljnjem besedilu: ministrstvo). </w:t>
      </w:r>
    </w:p>
    <w:p w14:paraId="0DF82689" w14:textId="77777777" w:rsidR="00CB215F" w:rsidRPr="00CB215F" w:rsidRDefault="00CB215F" w:rsidP="00CB215F">
      <w:pPr>
        <w:shd w:val="clear" w:color="auto" w:fill="FFFFFF"/>
        <w:ind w:firstLine="708"/>
        <w:jc w:val="both"/>
        <w:rPr>
          <w:rFonts w:ascii="Arial" w:hAnsi="Arial" w:cs="Arial"/>
          <w:sz w:val="20"/>
          <w:szCs w:val="20"/>
        </w:rPr>
      </w:pPr>
    </w:p>
    <w:p w14:paraId="03EB11F1"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(2) Pristojni organ za ocenjevanje in spremljanje priglašenih organov iz prvega odstavka 19. člena Uredbe 2019/945/EU je Slovenska akreditacija.</w:t>
      </w:r>
    </w:p>
    <w:p w14:paraId="6C1BF88E" w14:textId="77777777" w:rsidR="00CB215F" w:rsidRPr="00CB215F" w:rsidRDefault="00CB215F" w:rsidP="00CB215F">
      <w:pPr>
        <w:shd w:val="clear" w:color="auto" w:fill="FFFFFF"/>
        <w:ind w:firstLine="708"/>
        <w:jc w:val="both"/>
        <w:rPr>
          <w:rFonts w:ascii="Arial" w:hAnsi="Arial" w:cs="Arial"/>
          <w:sz w:val="20"/>
          <w:szCs w:val="20"/>
        </w:rPr>
      </w:pPr>
    </w:p>
    <w:p w14:paraId="081B4DA9"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(3) Pristojni organ za izvajanje nadzora nad izdelki, ki so dani na trg Evropske unije, iz prvega odstavka 35. člena Uredbe 2019/945/EU je Tržni inšpektorat Republike Slovenije.</w:t>
      </w:r>
    </w:p>
    <w:p w14:paraId="1A7EF96E" w14:textId="77777777" w:rsidR="00CB215F" w:rsidRPr="00CB215F" w:rsidRDefault="00CB215F" w:rsidP="00CB215F">
      <w:pPr>
        <w:shd w:val="clear" w:color="auto" w:fill="FFFFFF"/>
        <w:ind w:firstLine="708"/>
        <w:jc w:val="both"/>
        <w:rPr>
          <w:rFonts w:ascii="Arial" w:hAnsi="Arial" w:cs="Arial"/>
          <w:sz w:val="20"/>
          <w:szCs w:val="20"/>
        </w:rPr>
      </w:pPr>
    </w:p>
    <w:p w14:paraId="1433AACF"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(4) Pristojni organ za izvajanje nadzora nad izdelki, ki vstopajo na trg Evropske unije, iz drugega odstavka 35. člena Uredbe 2019/945/EU je Finančna uprava Republike Slovenije.</w:t>
      </w:r>
    </w:p>
    <w:p w14:paraId="1D2C835E" w14:textId="77777777" w:rsidR="00CB215F" w:rsidRPr="00CB215F" w:rsidRDefault="00CB215F" w:rsidP="00CB215F">
      <w:pPr>
        <w:shd w:val="clear" w:color="auto" w:fill="FFFFFF"/>
        <w:rPr>
          <w:rFonts w:ascii="Arial" w:hAnsi="Arial" w:cs="Arial"/>
          <w:sz w:val="20"/>
          <w:szCs w:val="20"/>
        </w:rPr>
      </w:pPr>
    </w:p>
    <w:p w14:paraId="4FB88184" w14:textId="77777777" w:rsidR="00CB215F" w:rsidRPr="00CB215F" w:rsidRDefault="00CB215F" w:rsidP="00CB215F">
      <w:pPr>
        <w:shd w:val="clear" w:color="auto" w:fill="FFFFFF"/>
        <w:tabs>
          <w:tab w:val="left" w:pos="4127"/>
          <w:tab w:val="center" w:pos="4536"/>
        </w:tabs>
        <w:jc w:val="center"/>
        <w:rPr>
          <w:rFonts w:ascii="Arial" w:hAnsi="Arial" w:cs="Arial"/>
          <w:b/>
          <w:sz w:val="20"/>
          <w:szCs w:val="20"/>
        </w:rPr>
      </w:pPr>
      <w:r w:rsidRPr="00CB215F">
        <w:rPr>
          <w:rFonts w:ascii="Arial" w:hAnsi="Arial" w:cs="Arial"/>
          <w:b/>
          <w:sz w:val="20"/>
          <w:szCs w:val="20"/>
        </w:rPr>
        <w:t>3. člen</w:t>
      </w:r>
    </w:p>
    <w:p w14:paraId="744D9305"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(pooblastila inšpektorjev)</w:t>
      </w:r>
    </w:p>
    <w:p w14:paraId="5F0E2080" w14:textId="77777777" w:rsidR="00CB215F" w:rsidRPr="00CB215F" w:rsidRDefault="00CB215F" w:rsidP="00CB215F">
      <w:pPr>
        <w:shd w:val="clear" w:color="auto" w:fill="FFFFFF"/>
        <w:rPr>
          <w:rFonts w:ascii="Arial" w:hAnsi="Arial" w:cs="Arial"/>
          <w:sz w:val="20"/>
          <w:szCs w:val="20"/>
        </w:rPr>
      </w:pPr>
    </w:p>
    <w:p w14:paraId="3C01A7BD"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Pristojni inšpektorji imajo pri nadzoru nad izvajanjem določb Uredbe 2019/945/EU in te uredbe pooblastila, kakor jih opredeljuje zakon, ki določa tehnične zahteve za proizvode in ugotavljanje skladnosti.</w:t>
      </w:r>
    </w:p>
    <w:p w14:paraId="268CE450" w14:textId="77777777" w:rsidR="00CB215F" w:rsidRPr="00CB215F" w:rsidRDefault="00CB215F" w:rsidP="00CB215F">
      <w:pPr>
        <w:shd w:val="clear" w:color="auto" w:fill="FFFFFF"/>
        <w:rPr>
          <w:rFonts w:ascii="Arial" w:hAnsi="Arial" w:cs="Arial"/>
          <w:sz w:val="20"/>
          <w:szCs w:val="20"/>
        </w:rPr>
      </w:pPr>
    </w:p>
    <w:p w14:paraId="061FA510" w14:textId="77777777" w:rsidR="00CB215F" w:rsidRPr="00CB215F" w:rsidRDefault="00CB215F" w:rsidP="00CB215F">
      <w:pPr>
        <w:shd w:val="clear" w:color="auto" w:fill="FFFFFF"/>
        <w:jc w:val="center"/>
        <w:rPr>
          <w:rFonts w:ascii="Arial" w:hAnsi="Arial" w:cs="Arial"/>
          <w:b/>
          <w:bCs/>
          <w:sz w:val="20"/>
          <w:szCs w:val="20"/>
        </w:rPr>
      </w:pPr>
      <w:r w:rsidRPr="00CB215F">
        <w:rPr>
          <w:rFonts w:ascii="Arial" w:hAnsi="Arial" w:cs="Arial"/>
          <w:b/>
          <w:bCs/>
          <w:sz w:val="20"/>
          <w:szCs w:val="20"/>
        </w:rPr>
        <w:t>4. člen</w:t>
      </w:r>
    </w:p>
    <w:p w14:paraId="070BFBAE" w14:textId="77777777" w:rsidR="00CB215F" w:rsidRPr="00CB215F" w:rsidRDefault="00CB215F" w:rsidP="00CB215F">
      <w:pPr>
        <w:shd w:val="clear" w:color="auto" w:fill="FFFFFF"/>
        <w:jc w:val="center"/>
        <w:rPr>
          <w:rFonts w:ascii="Arial" w:hAnsi="Arial" w:cs="Arial"/>
          <w:b/>
          <w:bCs/>
          <w:sz w:val="20"/>
          <w:szCs w:val="20"/>
        </w:rPr>
      </w:pPr>
      <w:r w:rsidRPr="00CB215F">
        <w:rPr>
          <w:rFonts w:ascii="Arial" w:hAnsi="Arial" w:cs="Arial"/>
          <w:b/>
          <w:bCs/>
          <w:sz w:val="20"/>
          <w:szCs w:val="20"/>
        </w:rPr>
        <w:t>(sodelovanje med pristojnimi organi)</w:t>
      </w:r>
    </w:p>
    <w:p w14:paraId="71C303C5" w14:textId="77777777" w:rsidR="00CB215F" w:rsidRPr="00CB215F" w:rsidRDefault="00CB215F" w:rsidP="00CB215F">
      <w:pPr>
        <w:shd w:val="clear" w:color="auto" w:fill="FFFFFF"/>
        <w:rPr>
          <w:rFonts w:ascii="Arial" w:hAnsi="Arial" w:cs="Arial"/>
          <w:b/>
          <w:bCs/>
          <w:sz w:val="20"/>
          <w:szCs w:val="20"/>
        </w:rPr>
      </w:pPr>
    </w:p>
    <w:p w14:paraId="61749A4B"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Pristojna organa iz tretjega in četrtega odstavka 2. člena te uredbe pri varnostnih zadevah sodelujeta z Javno agencijo za civilno letalstvo Republike Slovenije. Način sodelovanja navedeni organi podrobneje opredelijo v dogovoru o sodelovanju.</w:t>
      </w:r>
    </w:p>
    <w:p w14:paraId="515027A8" w14:textId="77777777" w:rsidR="00CB215F" w:rsidRPr="00CB215F" w:rsidRDefault="00CB215F" w:rsidP="00CB215F">
      <w:pPr>
        <w:shd w:val="clear" w:color="auto" w:fill="FFFFFF"/>
        <w:rPr>
          <w:rFonts w:ascii="Arial" w:hAnsi="Arial" w:cs="Arial"/>
          <w:b/>
          <w:sz w:val="20"/>
          <w:szCs w:val="20"/>
        </w:rPr>
      </w:pPr>
    </w:p>
    <w:p w14:paraId="0B0E2DE7"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5. člen</w:t>
      </w:r>
    </w:p>
    <w:p w14:paraId="3A03B08A"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(pomen izrazov)</w:t>
      </w:r>
    </w:p>
    <w:p w14:paraId="3A986BC2" w14:textId="77777777" w:rsidR="00CB215F" w:rsidRPr="00CB215F" w:rsidRDefault="00CB215F" w:rsidP="00CB215F">
      <w:pPr>
        <w:shd w:val="clear" w:color="auto" w:fill="FFFFFF"/>
        <w:rPr>
          <w:rFonts w:ascii="Arial" w:hAnsi="Arial" w:cs="Arial"/>
          <w:b/>
          <w:sz w:val="20"/>
          <w:szCs w:val="20"/>
        </w:rPr>
      </w:pPr>
    </w:p>
    <w:p w14:paraId="046AD237"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Izrazi, uporabljeni v tej uredbi, pomenijo enako kakor izrazi, uporabljeni v Uredbi 2019/945/EU.</w:t>
      </w:r>
    </w:p>
    <w:p w14:paraId="110F2834" w14:textId="77777777" w:rsidR="00CB215F" w:rsidRPr="00CB215F" w:rsidRDefault="00CB215F" w:rsidP="00CB215F">
      <w:pPr>
        <w:shd w:val="clear" w:color="auto" w:fill="FFFFFF"/>
        <w:rPr>
          <w:rFonts w:ascii="Arial" w:hAnsi="Arial" w:cs="Arial"/>
          <w:b/>
          <w:sz w:val="20"/>
          <w:szCs w:val="20"/>
        </w:rPr>
      </w:pPr>
    </w:p>
    <w:p w14:paraId="0D860A6A" w14:textId="77777777" w:rsidR="00CB215F" w:rsidRPr="00CB215F" w:rsidRDefault="00CB215F" w:rsidP="00CB215F">
      <w:pPr>
        <w:shd w:val="clear" w:color="auto" w:fill="FFFFFF"/>
        <w:rPr>
          <w:rFonts w:ascii="Arial" w:hAnsi="Arial" w:cs="Arial"/>
          <w:b/>
          <w:sz w:val="20"/>
          <w:szCs w:val="20"/>
        </w:rPr>
      </w:pPr>
    </w:p>
    <w:p w14:paraId="6A4A4ED6" w14:textId="77777777" w:rsidR="00CB215F" w:rsidRPr="00CB215F" w:rsidRDefault="00CB215F" w:rsidP="00CB215F">
      <w:pPr>
        <w:numPr>
          <w:ilvl w:val="0"/>
          <w:numId w:val="26"/>
        </w:numPr>
        <w:shd w:val="clear" w:color="auto" w:fill="FFFFFF"/>
        <w:suppressAutoHyphens w:val="0"/>
        <w:overflowPunct w:val="0"/>
        <w:autoSpaceDE w:val="0"/>
        <w:autoSpaceDN w:val="0"/>
        <w:adjustRightInd w:val="0"/>
        <w:ind w:left="284" w:hanging="284"/>
        <w:jc w:val="center"/>
        <w:textAlignment w:val="baseline"/>
        <w:rPr>
          <w:rFonts w:ascii="Arial" w:hAnsi="Arial" w:cs="Arial"/>
          <w:bCs/>
          <w:sz w:val="20"/>
          <w:szCs w:val="20"/>
        </w:rPr>
      </w:pPr>
      <w:r w:rsidRPr="00CB215F">
        <w:rPr>
          <w:rFonts w:ascii="Arial" w:hAnsi="Arial" w:cs="Arial"/>
          <w:bCs/>
          <w:sz w:val="20"/>
          <w:szCs w:val="20"/>
        </w:rPr>
        <w:t>AKREDITACIJA IN PRIGLASITEV ORGANOV ZA UGOTAVLJANJE SKLADNOSTI</w:t>
      </w:r>
    </w:p>
    <w:p w14:paraId="3FBF48C6" w14:textId="77777777" w:rsidR="00CB215F" w:rsidRPr="00CB215F" w:rsidRDefault="00CB215F" w:rsidP="00CB215F">
      <w:pPr>
        <w:shd w:val="clear" w:color="auto" w:fill="FFFFFF"/>
        <w:rPr>
          <w:rFonts w:ascii="Arial" w:hAnsi="Arial" w:cs="Arial"/>
          <w:bCs/>
          <w:sz w:val="20"/>
          <w:szCs w:val="20"/>
        </w:rPr>
      </w:pPr>
    </w:p>
    <w:p w14:paraId="2857B663"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6. člen</w:t>
      </w:r>
    </w:p>
    <w:p w14:paraId="47FCC15E"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(zahteve za priglasitev in akreditacija)</w:t>
      </w:r>
    </w:p>
    <w:p w14:paraId="4692FEFA" w14:textId="77777777" w:rsidR="00CB215F" w:rsidRPr="00CB215F" w:rsidRDefault="00CB215F" w:rsidP="00CB215F">
      <w:pPr>
        <w:shd w:val="clear" w:color="auto" w:fill="FFFFFF"/>
        <w:rPr>
          <w:rFonts w:ascii="Arial" w:hAnsi="Arial" w:cs="Arial"/>
          <w:b/>
          <w:sz w:val="20"/>
          <w:szCs w:val="20"/>
        </w:rPr>
      </w:pPr>
    </w:p>
    <w:p w14:paraId="104C8FC5"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(1)  Za namen priglasitve mora organ za ugotavljanje skladnosti izpolnjevati zahteve za priglasitev iz Uredbe 2019/945/EU.</w:t>
      </w:r>
    </w:p>
    <w:p w14:paraId="64342EF6" w14:textId="77777777" w:rsidR="00CB215F" w:rsidRPr="00CB215F" w:rsidRDefault="00CB215F" w:rsidP="00CB215F">
      <w:pPr>
        <w:shd w:val="clear" w:color="auto" w:fill="FFFFFF"/>
        <w:jc w:val="both"/>
        <w:rPr>
          <w:rFonts w:ascii="Arial" w:hAnsi="Arial" w:cs="Arial"/>
          <w:sz w:val="20"/>
          <w:szCs w:val="20"/>
          <w:highlight w:val="yellow"/>
        </w:rPr>
      </w:pPr>
    </w:p>
    <w:p w14:paraId="40FA8EA0"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 xml:space="preserve">(2)  Šteje se, da organ za ugotavljanje skladnosti izpolnjuje zahteve za priglasitev, če pridobi akreditacijsko listino, ki jo izda Slovenska akreditacija. </w:t>
      </w:r>
    </w:p>
    <w:p w14:paraId="673E623F" w14:textId="77777777" w:rsidR="00CB215F" w:rsidRPr="00CB215F" w:rsidRDefault="00CB215F" w:rsidP="00CB215F">
      <w:pPr>
        <w:shd w:val="clear" w:color="auto" w:fill="FFFFFF"/>
        <w:jc w:val="both"/>
        <w:rPr>
          <w:rFonts w:ascii="Arial" w:hAnsi="Arial" w:cs="Arial"/>
          <w:sz w:val="20"/>
          <w:szCs w:val="20"/>
        </w:rPr>
      </w:pPr>
    </w:p>
    <w:p w14:paraId="5F4BE7B9"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(3) Slovenska akreditacija izvede akreditacijo za namen priglasitve, pri čemer se kot podlaga za akreditacijo upoštevajo naslednji harmonizirani standardi:</w:t>
      </w:r>
    </w:p>
    <w:p w14:paraId="7E058011" w14:textId="77777777" w:rsidR="00CB215F" w:rsidRPr="00CB215F" w:rsidRDefault="00CB215F" w:rsidP="00CB215F">
      <w:pPr>
        <w:numPr>
          <w:ilvl w:val="0"/>
          <w:numId w:val="27"/>
        </w:numPr>
        <w:shd w:val="clear" w:color="auto" w:fill="FFFFFF"/>
        <w:suppressAutoHyphens w:val="0"/>
        <w:overflowPunct w:val="0"/>
        <w:autoSpaceDE w:val="0"/>
        <w:autoSpaceDN w:val="0"/>
        <w:adjustRightInd w:val="0"/>
        <w:jc w:val="both"/>
        <w:textAlignment w:val="baseline"/>
        <w:rPr>
          <w:rFonts w:ascii="Arial" w:hAnsi="Arial" w:cs="Arial"/>
          <w:sz w:val="20"/>
          <w:szCs w:val="20"/>
        </w:rPr>
      </w:pPr>
      <w:r w:rsidRPr="00CB215F">
        <w:rPr>
          <w:rFonts w:ascii="Arial" w:hAnsi="Arial" w:cs="Arial"/>
          <w:sz w:val="20"/>
          <w:szCs w:val="20"/>
        </w:rPr>
        <w:t>SIST EN ISO/IEC 17065 (certificiranje proizvodov) v primeru postopka ugotavljanja skladnosti po modulu B iz dela 8 priloge Uredbe 2019/945/EU;</w:t>
      </w:r>
    </w:p>
    <w:p w14:paraId="340F008A" w14:textId="77777777" w:rsidR="00CB215F" w:rsidRPr="00CB215F" w:rsidRDefault="00CB215F" w:rsidP="00CB215F">
      <w:pPr>
        <w:numPr>
          <w:ilvl w:val="0"/>
          <w:numId w:val="27"/>
        </w:numPr>
        <w:shd w:val="clear" w:color="auto" w:fill="FFFFFF"/>
        <w:suppressAutoHyphens w:val="0"/>
        <w:overflowPunct w:val="0"/>
        <w:autoSpaceDE w:val="0"/>
        <w:autoSpaceDN w:val="0"/>
        <w:adjustRightInd w:val="0"/>
        <w:jc w:val="both"/>
        <w:textAlignment w:val="baseline"/>
        <w:rPr>
          <w:rFonts w:ascii="Arial" w:hAnsi="Arial" w:cs="Arial"/>
          <w:sz w:val="20"/>
          <w:szCs w:val="20"/>
        </w:rPr>
      </w:pPr>
      <w:r w:rsidRPr="00CB215F">
        <w:rPr>
          <w:rFonts w:ascii="Arial" w:hAnsi="Arial" w:cs="Arial"/>
          <w:sz w:val="20"/>
          <w:szCs w:val="20"/>
        </w:rPr>
        <w:t>SIST EN ISO/IEC 17021-1 (certificiranje sistema upravljanja) v primeru postopka ugotavljanja skladnosti po modulu H iz dela 9 priloge Uredbe 2019/945/EU.</w:t>
      </w:r>
    </w:p>
    <w:p w14:paraId="3E948B6B" w14:textId="77777777" w:rsidR="00CB215F" w:rsidRPr="00CB215F" w:rsidRDefault="00CB215F" w:rsidP="00CB215F">
      <w:pPr>
        <w:shd w:val="clear" w:color="auto" w:fill="FFFFFF"/>
        <w:jc w:val="both"/>
        <w:rPr>
          <w:rFonts w:ascii="Arial" w:hAnsi="Arial" w:cs="Arial"/>
          <w:sz w:val="20"/>
          <w:szCs w:val="20"/>
        </w:rPr>
      </w:pPr>
    </w:p>
    <w:p w14:paraId="63B5672E"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(4)  Poleg standardov iz prejšnjega odstavka Slovenska akreditacija v postopku akreditacije upošteva tudi druge ustrezne zahteve za akreditacijo za namen priglasitve in zahteve iz 22., 24., 30., 31. in 32. člena ter drugega odstavka 34. člena Uredbe 2019/945/EU, vključno s harmoniziranimi standardi.</w:t>
      </w:r>
    </w:p>
    <w:p w14:paraId="41442B59" w14:textId="77777777" w:rsidR="00CB215F" w:rsidRPr="00CB215F" w:rsidRDefault="00CB215F" w:rsidP="00CB215F">
      <w:pPr>
        <w:shd w:val="clear" w:color="auto" w:fill="FFFFFF"/>
        <w:jc w:val="both"/>
        <w:rPr>
          <w:rFonts w:ascii="Arial" w:hAnsi="Arial" w:cs="Arial"/>
          <w:sz w:val="20"/>
          <w:szCs w:val="20"/>
        </w:rPr>
      </w:pPr>
    </w:p>
    <w:p w14:paraId="6F3FD4CA"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(5) Slovenska akreditacija pri organih za ugotavljanje skladnosti, ki imajo veljavno akreditacijsko listino, redno spremlja izpolnjevanje zahtev iz tega člena.</w:t>
      </w:r>
    </w:p>
    <w:p w14:paraId="7ED332F4" w14:textId="77777777" w:rsidR="00CB215F" w:rsidRPr="00CB215F" w:rsidRDefault="00CB215F" w:rsidP="00CB215F">
      <w:pPr>
        <w:shd w:val="clear" w:color="auto" w:fill="FFFFFF"/>
        <w:ind w:firstLine="708"/>
        <w:jc w:val="both"/>
        <w:rPr>
          <w:rFonts w:ascii="Arial" w:hAnsi="Arial" w:cs="Arial"/>
          <w:sz w:val="20"/>
          <w:szCs w:val="20"/>
        </w:rPr>
      </w:pPr>
    </w:p>
    <w:p w14:paraId="0756B84D"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(6) Priglašeni organ mora poleg sprotnega obveščanja v skladu z zahtevami iz 32. člena Uredbe 2019/945/EU ministrstvu enkrat letno, in sicer najpozneje do 31. marca tekočega leta za prejšnje leto, poročati o izpolnjevanju zahtev za priglasitev in o dejavnostih ugotavljanja skladnosti. Poročilo mora vključevati najmanj informacije o:</w:t>
      </w:r>
    </w:p>
    <w:p w14:paraId="24E9069D" w14:textId="77777777" w:rsidR="00CB215F" w:rsidRPr="00CB215F" w:rsidRDefault="00CB215F" w:rsidP="00CB215F">
      <w:pPr>
        <w:numPr>
          <w:ilvl w:val="0"/>
          <w:numId w:val="27"/>
        </w:numPr>
        <w:shd w:val="clear" w:color="auto" w:fill="FFFFFF"/>
        <w:suppressAutoHyphens w:val="0"/>
        <w:overflowPunct w:val="0"/>
        <w:autoSpaceDE w:val="0"/>
        <w:autoSpaceDN w:val="0"/>
        <w:adjustRightInd w:val="0"/>
        <w:jc w:val="both"/>
        <w:textAlignment w:val="baseline"/>
        <w:rPr>
          <w:rFonts w:ascii="Arial" w:hAnsi="Arial" w:cs="Arial"/>
          <w:sz w:val="20"/>
          <w:szCs w:val="20"/>
        </w:rPr>
      </w:pPr>
      <w:r w:rsidRPr="00CB215F">
        <w:rPr>
          <w:rFonts w:ascii="Arial" w:hAnsi="Arial" w:cs="Arial"/>
          <w:sz w:val="20"/>
          <w:szCs w:val="20"/>
        </w:rPr>
        <w:t>izdanih, zavrnjenih, omejenih, začasno preklicanih in odvzetih potrdilih o EU-pregledu tipa ali odobritvah sistema kakovosti ter razlogih zanje,</w:t>
      </w:r>
    </w:p>
    <w:p w14:paraId="1AAF880F" w14:textId="77777777" w:rsidR="00CB215F" w:rsidRPr="00CB215F" w:rsidRDefault="00CB215F" w:rsidP="00CB215F">
      <w:pPr>
        <w:numPr>
          <w:ilvl w:val="0"/>
          <w:numId w:val="27"/>
        </w:numPr>
        <w:shd w:val="clear" w:color="auto" w:fill="FFFFFF"/>
        <w:suppressAutoHyphens w:val="0"/>
        <w:overflowPunct w:val="0"/>
        <w:autoSpaceDE w:val="0"/>
        <w:autoSpaceDN w:val="0"/>
        <w:adjustRightInd w:val="0"/>
        <w:jc w:val="both"/>
        <w:textAlignment w:val="baseline"/>
        <w:rPr>
          <w:rFonts w:ascii="Arial" w:hAnsi="Arial" w:cs="Arial"/>
          <w:sz w:val="20"/>
          <w:szCs w:val="20"/>
        </w:rPr>
      </w:pPr>
      <w:r w:rsidRPr="00CB215F">
        <w:rPr>
          <w:rFonts w:ascii="Arial" w:hAnsi="Arial" w:cs="Arial"/>
          <w:sz w:val="20"/>
          <w:szCs w:val="20"/>
        </w:rPr>
        <w:t>zahtevah za informacije, ki so jih prejeli od organov za nadzor trga in o preskušanju proizvodov na podlagi zahtev teh organov ter razlogih zanje in</w:t>
      </w:r>
    </w:p>
    <w:p w14:paraId="5B0364D0" w14:textId="77777777" w:rsidR="00CB215F" w:rsidRPr="00CB215F" w:rsidRDefault="00CB215F" w:rsidP="00CB215F">
      <w:pPr>
        <w:numPr>
          <w:ilvl w:val="0"/>
          <w:numId w:val="27"/>
        </w:numPr>
        <w:shd w:val="clear" w:color="auto" w:fill="FFFFFF"/>
        <w:suppressAutoHyphens w:val="0"/>
        <w:overflowPunct w:val="0"/>
        <w:autoSpaceDE w:val="0"/>
        <w:autoSpaceDN w:val="0"/>
        <w:adjustRightInd w:val="0"/>
        <w:jc w:val="both"/>
        <w:textAlignment w:val="baseline"/>
        <w:rPr>
          <w:rFonts w:ascii="Arial" w:hAnsi="Arial" w:cs="Arial"/>
          <w:sz w:val="20"/>
          <w:szCs w:val="20"/>
        </w:rPr>
      </w:pPr>
      <w:r w:rsidRPr="00CB215F">
        <w:rPr>
          <w:rFonts w:ascii="Arial" w:hAnsi="Arial" w:cs="Arial"/>
          <w:sz w:val="20"/>
          <w:szCs w:val="20"/>
        </w:rPr>
        <w:t>drugih podatkih v zvezi z delom priglašenega organa, ki jih določa 32. člen Uredbe 2019/945/EU ali jih zahteva ministrstvo.</w:t>
      </w:r>
    </w:p>
    <w:p w14:paraId="2C3F76B3" w14:textId="77777777" w:rsidR="00CB215F" w:rsidRPr="00CB215F" w:rsidRDefault="00CB215F" w:rsidP="00CB215F">
      <w:pPr>
        <w:shd w:val="clear" w:color="auto" w:fill="FFFFFF"/>
        <w:rPr>
          <w:rFonts w:ascii="Arial" w:hAnsi="Arial" w:cs="Arial"/>
          <w:sz w:val="20"/>
          <w:szCs w:val="20"/>
        </w:rPr>
      </w:pPr>
    </w:p>
    <w:p w14:paraId="19B98387"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7. člen</w:t>
      </w:r>
    </w:p>
    <w:p w14:paraId="7CF784FE"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(postopek imenovanja, priglasitve in spremembe priglasitev)</w:t>
      </w:r>
    </w:p>
    <w:p w14:paraId="3EB5F1E5" w14:textId="77777777" w:rsidR="00CB215F" w:rsidRPr="00CB215F" w:rsidRDefault="00CB215F" w:rsidP="00CB215F">
      <w:pPr>
        <w:shd w:val="clear" w:color="auto" w:fill="FFFFFF"/>
        <w:rPr>
          <w:rFonts w:ascii="Arial" w:hAnsi="Arial" w:cs="Arial"/>
          <w:b/>
          <w:sz w:val="20"/>
          <w:szCs w:val="20"/>
        </w:rPr>
      </w:pPr>
    </w:p>
    <w:p w14:paraId="650DAE23"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(1) Vlogo za imenovanje in priglasitev organ za ugotavljanje skladnosti vloži pri ministrstvu.</w:t>
      </w:r>
    </w:p>
    <w:p w14:paraId="58DE6DA6" w14:textId="77777777" w:rsidR="00CB215F" w:rsidRPr="00CB215F" w:rsidRDefault="00CB215F" w:rsidP="00CB215F">
      <w:pPr>
        <w:shd w:val="clear" w:color="auto" w:fill="FFFFFF"/>
        <w:jc w:val="both"/>
        <w:rPr>
          <w:rFonts w:ascii="Arial" w:hAnsi="Arial" w:cs="Arial"/>
          <w:sz w:val="20"/>
          <w:szCs w:val="20"/>
        </w:rPr>
      </w:pPr>
    </w:p>
    <w:p w14:paraId="68215996"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(2) Vloga iz prejšnjega odstavka mora vsebovati priloge, določene v 25. členu Uredbe 2019/945/EU, in sicer:</w:t>
      </w:r>
    </w:p>
    <w:p w14:paraId="6276B8FD" w14:textId="77777777" w:rsidR="00CB215F" w:rsidRPr="00CB215F" w:rsidRDefault="00CB215F" w:rsidP="00CB215F">
      <w:pPr>
        <w:numPr>
          <w:ilvl w:val="0"/>
          <w:numId w:val="27"/>
        </w:numPr>
        <w:shd w:val="clear" w:color="auto" w:fill="FFFFFF"/>
        <w:suppressAutoHyphens w:val="0"/>
        <w:overflowPunct w:val="0"/>
        <w:autoSpaceDE w:val="0"/>
        <w:autoSpaceDN w:val="0"/>
        <w:adjustRightInd w:val="0"/>
        <w:jc w:val="both"/>
        <w:textAlignment w:val="baseline"/>
        <w:rPr>
          <w:rFonts w:ascii="Arial" w:hAnsi="Arial" w:cs="Arial"/>
          <w:sz w:val="20"/>
          <w:szCs w:val="20"/>
        </w:rPr>
      </w:pPr>
      <w:r w:rsidRPr="00CB215F">
        <w:rPr>
          <w:rFonts w:ascii="Arial" w:hAnsi="Arial" w:cs="Arial"/>
          <w:sz w:val="20"/>
          <w:szCs w:val="20"/>
        </w:rPr>
        <w:t xml:space="preserve">opis dejavnosti ugotavljanja skladnosti, </w:t>
      </w:r>
    </w:p>
    <w:p w14:paraId="7FA3B885" w14:textId="77777777" w:rsidR="00CB215F" w:rsidRPr="00CB215F" w:rsidRDefault="00CB215F" w:rsidP="00CB215F">
      <w:pPr>
        <w:numPr>
          <w:ilvl w:val="0"/>
          <w:numId w:val="27"/>
        </w:numPr>
        <w:shd w:val="clear" w:color="auto" w:fill="FFFFFF"/>
        <w:suppressAutoHyphens w:val="0"/>
        <w:overflowPunct w:val="0"/>
        <w:autoSpaceDE w:val="0"/>
        <w:autoSpaceDN w:val="0"/>
        <w:adjustRightInd w:val="0"/>
        <w:jc w:val="both"/>
        <w:textAlignment w:val="baseline"/>
        <w:rPr>
          <w:rFonts w:ascii="Arial" w:hAnsi="Arial" w:cs="Arial"/>
          <w:sz w:val="20"/>
          <w:szCs w:val="20"/>
        </w:rPr>
      </w:pPr>
      <w:r w:rsidRPr="00CB215F">
        <w:rPr>
          <w:rFonts w:ascii="Arial" w:hAnsi="Arial" w:cs="Arial"/>
          <w:sz w:val="20"/>
          <w:szCs w:val="20"/>
        </w:rPr>
        <w:t xml:space="preserve">opis modula ali modulov za ugotavljanje skladnosti, </w:t>
      </w:r>
    </w:p>
    <w:p w14:paraId="46EAB4C3" w14:textId="77777777" w:rsidR="00CB215F" w:rsidRPr="00CB215F" w:rsidRDefault="00CB215F" w:rsidP="00CB215F">
      <w:pPr>
        <w:numPr>
          <w:ilvl w:val="0"/>
          <w:numId w:val="27"/>
        </w:numPr>
        <w:shd w:val="clear" w:color="auto" w:fill="FFFFFF"/>
        <w:suppressAutoHyphens w:val="0"/>
        <w:overflowPunct w:val="0"/>
        <w:autoSpaceDE w:val="0"/>
        <w:autoSpaceDN w:val="0"/>
        <w:adjustRightInd w:val="0"/>
        <w:jc w:val="both"/>
        <w:textAlignment w:val="baseline"/>
        <w:rPr>
          <w:rFonts w:ascii="Arial" w:hAnsi="Arial" w:cs="Arial"/>
          <w:sz w:val="20"/>
          <w:szCs w:val="20"/>
        </w:rPr>
      </w:pPr>
      <w:r w:rsidRPr="00CB215F">
        <w:rPr>
          <w:rFonts w:ascii="Arial" w:hAnsi="Arial" w:cs="Arial"/>
          <w:sz w:val="20"/>
          <w:szCs w:val="20"/>
        </w:rPr>
        <w:t>opis izdelka, za katerega navedeni organ trdi, da je pristojen,</w:t>
      </w:r>
    </w:p>
    <w:p w14:paraId="35256CCA" w14:textId="77777777" w:rsidR="00CB215F" w:rsidRPr="00CB215F" w:rsidRDefault="00CB215F" w:rsidP="00CB215F">
      <w:pPr>
        <w:numPr>
          <w:ilvl w:val="0"/>
          <w:numId w:val="27"/>
        </w:numPr>
        <w:shd w:val="clear" w:color="auto" w:fill="FFFFFF"/>
        <w:suppressAutoHyphens w:val="0"/>
        <w:overflowPunct w:val="0"/>
        <w:autoSpaceDE w:val="0"/>
        <w:autoSpaceDN w:val="0"/>
        <w:adjustRightInd w:val="0"/>
        <w:jc w:val="both"/>
        <w:textAlignment w:val="baseline"/>
        <w:rPr>
          <w:rFonts w:ascii="Arial" w:hAnsi="Arial" w:cs="Arial"/>
          <w:sz w:val="20"/>
          <w:szCs w:val="20"/>
        </w:rPr>
      </w:pPr>
      <w:r w:rsidRPr="00CB215F">
        <w:rPr>
          <w:rFonts w:ascii="Arial" w:hAnsi="Arial" w:cs="Arial"/>
          <w:sz w:val="20"/>
          <w:szCs w:val="20"/>
        </w:rPr>
        <w:t>akreditacijsko listino, ki jo izda Slovenska akreditacija.</w:t>
      </w:r>
    </w:p>
    <w:p w14:paraId="77CB53F3" w14:textId="77777777" w:rsidR="00CB215F" w:rsidRPr="00CB215F" w:rsidRDefault="00CB215F" w:rsidP="00CB215F">
      <w:pPr>
        <w:shd w:val="clear" w:color="auto" w:fill="FFFFFF"/>
        <w:jc w:val="both"/>
        <w:rPr>
          <w:rFonts w:ascii="Arial" w:hAnsi="Arial" w:cs="Arial"/>
          <w:sz w:val="20"/>
          <w:szCs w:val="20"/>
        </w:rPr>
      </w:pPr>
    </w:p>
    <w:p w14:paraId="4E6097EC"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 xml:space="preserve">(3) Ministrstvo na podlagi vloge z odločbo imenuje organ za ugotavljanje skladnosti ter opravi priglasitveni postopek v skladu s 26. členom Uredbe 2019/945/EU in o tem obvesti priglašeni organ za ugotavljanje skladnosti in Slovensko akreditacijo. </w:t>
      </w:r>
    </w:p>
    <w:p w14:paraId="6AB1224E" w14:textId="77777777" w:rsidR="00CB215F" w:rsidRPr="00CB215F" w:rsidRDefault="00CB215F" w:rsidP="00CB215F">
      <w:pPr>
        <w:shd w:val="clear" w:color="auto" w:fill="FFFFFF"/>
        <w:jc w:val="both"/>
        <w:rPr>
          <w:rFonts w:ascii="Arial" w:hAnsi="Arial" w:cs="Arial"/>
          <w:b/>
          <w:sz w:val="20"/>
          <w:szCs w:val="20"/>
        </w:rPr>
      </w:pPr>
    </w:p>
    <w:p w14:paraId="287E07EB"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(4) Če ministrstvo ugotovi ali je obveščeno, da priglašeni organ ne izpolnjuje več zahtev za akreditacijo ali da ne more izpolniti svojih obveznosti, z odločbo omeji, začasno prekliče ali odvzame priglasitev in v skladu z določbami 28. člena Uredbe 2019/945/EU opravi spremembo priglasitve.</w:t>
      </w:r>
    </w:p>
    <w:p w14:paraId="06028656" w14:textId="77777777" w:rsidR="00CB215F" w:rsidRPr="00CB215F" w:rsidRDefault="00CB215F" w:rsidP="00CB215F">
      <w:pPr>
        <w:shd w:val="clear" w:color="auto" w:fill="FFFFFF"/>
        <w:ind w:firstLine="708"/>
        <w:jc w:val="both"/>
        <w:rPr>
          <w:rFonts w:ascii="Arial" w:hAnsi="Arial" w:cs="Arial"/>
          <w:sz w:val="20"/>
          <w:szCs w:val="20"/>
        </w:rPr>
      </w:pPr>
    </w:p>
    <w:p w14:paraId="29E83B0E"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(5) V primeru ukrepov iz prejšnjega odstavka ali če je priglašeni organ prenehal z dejavnostjo, mora priglašeni organ na zahtevo ministrstva zagotoviti, da dokumente tega organa obravnava drug priglašeni organ ali da so dokumenti na voljo ministrstvu. Priglašeni organ mora navedene dokumente dati na voljo tudi pristojnemu organu za nadzor trga na njegovo zahtevo.</w:t>
      </w:r>
    </w:p>
    <w:p w14:paraId="4D2E4933" w14:textId="77777777" w:rsidR="00CB215F" w:rsidRPr="00CB215F" w:rsidRDefault="00CB215F" w:rsidP="00CB215F">
      <w:pPr>
        <w:shd w:val="clear" w:color="auto" w:fill="FFFFFF"/>
        <w:rPr>
          <w:rFonts w:ascii="Arial" w:hAnsi="Arial" w:cs="Arial"/>
          <w:b/>
          <w:sz w:val="20"/>
          <w:szCs w:val="20"/>
        </w:rPr>
      </w:pPr>
    </w:p>
    <w:p w14:paraId="03BAFD73"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8. člen</w:t>
      </w:r>
    </w:p>
    <w:p w14:paraId="3799E90A"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(sodelovanje med ministrstvom in Slovensko akreditacijo)</w:t>
      </w:r>
    </w:p>
    <w:p w14:paraId="268DEA51" w14:textId="77777777" w:rsidR="00CB215F" w:rsidRPr="00CB215F" w:rsidRDefault="00CB215F" w:rsidP="00CB215F">
      <w:pPr>
        <w:shd w:val="clear" w:color="auto" w:fill="FFFFFF"/>
        <w:rPr>
          <w:rFonts w:ascii="Arial" w:hAnsi="Arial" w:cs="Arial"/>
          <w:b/>
          <w:sz w:val="20"/>
          <w:szCs w:val="20"/>
          <w:highlight w:val="yellow"/>
        </w:rPr>
      </w:pPr>
    </w:p>
    <w:p w14:paraId="2D62FC6B" w14:textId="77777777" w:rsidR="00CB215F" w:rsidRPr="00CB215F" w:rsidRDefault="00CB215F" w:rsidP="00CB215F">
      <w:pPr>
        <w:shd w:val="clear" w:color="auto" w:fill="FFFFFF"/>
        <w:ind w:firstLine="709"/>
        <w:jc w:val="both"/>
        <w:rPr>
          <w:rFonts w:ascii="Arial" w:hAnsi="Arial" w:cs="Arial"/>
          <w:sz w:val="20"/>
          <w:szCs w:val="20"/>
        </w:rPr>
      </w:pPr>
      <w:r w:rsidRPr="00CB215F">
        <w:rPr>
          <w:rFonts w:ascii="Arial" w:hAnsi="Arial" w:cs="Arial"/>
          <w:sz w:val="20"/>
          <w:szCs w:val="20"/>
        </w:rPr>
        <w:t>(1) Slovenska akreditacija vsako leto ministrstvu pošlje poročilo o spremljanju organov za ugotavljanje skladnosti, akreditiranih v skladu z Uredbo 2019/945/EU, in sicer najpozneje do 1. marca tekočega leta za prejšnje leto.</w:t>
      </w:r>
    </w:p>
    <w:p w14:paraId="497A6A4A" w14:textId="77777777" w:rsidR="00CB215F" w:rsidRPr="00CB215F" w:rsidRDefault="00CB215F" w:rsidP="00CB215F">
      <w:pPr>
        <w:shd w:val="clear" w:color="auto" w:fill="FFFFFF"/>
        <w:jc w:val="both"/>
        <w:rPr>
          <w:rFonts w:ascii="Arial" w:hAnsi="Arial" w:cs="Arial"/>
          <w:sz w:val="20"/>
          <w:szCs w:val="20"/>
        </w:rPr>
      </w:pPr>
    </w:p>
    <w:p w14:paraId="784C756B" w14:textId="77777777" w:rsidR="00CB215F" w:rsidRPr="00CB215F" w:rsidRDefault="00CB215F" w:rsidP="00CB215F">
      <w:pPr>
        <w:shd w:val="clear" w:color="auto" w:fill="FFFFFF"/>
        <w:ind w:firstLine="709"/>
        <w:jc w:val="both"/>
        <w:rPr>
          <w:rFonts w:ascii="Arial" w:hAnsi="Arial" w:cs="Arial"/>
          <w:sz w:val="20"/>
          <w:szCs w:val="20"/>
        </w:rPr>
      </w:pPr>
      <w:r w:rsidRPr="00CB215F">
        <w:rPr>
          <w:rFonts w:ascii="Arial" w:hAnsi="Arial" w:cs="Arial"/>
          <w:sz w:val="20"/>
          <w:szCs w:val="20"/>
        </w:rPr>
        <w:t>(2) Slovenska akreditacija obvesti ministrstvo o vsaki prejeti vlogi za akreditacijo ter o vsaki izdani akreditaciji in njenih morebitnih spremembah.</w:t>
      </w:r>
    </w:p>
    <w:p w14:paraId="2841703A" w14:textId="77777777" w:rsidR="00CB215F" w:rsidRPr="00CB215F" w:rsidRDefault="00CB215F" w:rsidP="00CB215F">
      <w:pPr>
        <w:jc w:val="both"/>
        <w:rPr>
          <w:rFonts w:ascii="Arial" w:hAnsi="Arial" w:cs="Arial"/>
          <w:sz w:val="20"/>
          <w:szCs w:val="20"/>
        </w:rPr>
      </w:pPr>
    </w:p>
    <w:p w14:paraId="717B1957" w14:textId="77777777" w:rsidR="00CB215F" w:rsidRPr="00CB215F" w:rsidRDefault="00CB215F" w:rsidP="00CB215F">
      <w:pPr>
        <w:shd w:val="clear" w:color="auto" w:fill="FFFFFF"/>
        <w:ind w:firstLine="709"/>
        <w:jc w:val="both"/>
        <w:rPr>
          <w:rFonts w:ascii="Arial" w:hAnsi="Arial" w:cs="Arial"/>
          <w:sz w:val="20"/>
          <w:szCs w:val="20"/>
        </w:rPr>
      </w:pPr>
      <w:r w:rsidRPr="00CB215F">
        <w:rPr>
          <w:rFonts w:ascii="Arial" w:hAnsi="Arial" w:cs="Arial"/>
          <w:sz w:val="20"/>
          <w:szCs w:val="20"/>
        </w:rPr>
        <w:t xml:space="preserve">(3) Ministrstvo in Slovenska akreditacija izmenjujeta ustrezne podatke o delu priglašenih organov in morebitnih omejitvah, začasnem preklicu ali odvzemu priglasitve. </w:t>
      </w:r>
    </w:p>
    <w:p w14:paraId="1A880842" w14:textId="77777777" w:rsidR="00CB215F" w:rsidRPr="00CB215F" w:rsidRDefault="00CB215F" w:rsidP="00CB215F">
      <w:pPr>
        <w:rPr>
          <w:rFonts w:ascii="Arial" w:hAnsi="Arial" w:cs="Arial"/>
          <w:sz w:val="20"/>
          <w:szCs w:val="20"/>
        </w:rPr>
      </w:pPr>
    </w:p>
    <w:p w14:paraId="6FB183F2" w14:textId="77777777" w:rsidR="00CB215F" w:rsidRPr="00CB215F" w:rsidRDefault="00CB215F" w:rsidP="00CB215F">
      <w:pPr>
        <w:shd w:val="clear" w:color="auto" w:fill="FFFFFF"/>
        <w:rPr>
          <w:rFonts w:ascii="Arial" w:hAnsi="Arial" w:cs="Arial"/>
          <w:sz w:val="20"/>
          <w:szCs w:val="20"/>
          <w:highlight w:val="yellow"/>
        </w:rPr>
      </w:pPr>
    </w:p>
    <w:p w14:paraId="081FCF0F" w14:textId="77777777" w:rsidR="00CB215F" w:rsidRPr="00CB215F" w:rsidRDefault="00CB215F" w:rsidP="00CB215F">
      <w:pPr>
        <w:numPr>
          <w:ilvl w:val="0"/>
          <w:numId w:val="26"/>
        </w:numPr>
        <w:shd w:val="clear" w:color="auto" w:fill="FFFFFF"/>
        <w:suppressAutoHyphens w:val="0"/>
        <w:overflowPunct w:val="0"/>
        <w:autoSpaceDE w:val="0"/>
        <w:autoSpaceDN w:val="0"/>
        <w:adjustRightInd w:val="0"/>
        <w:ind w:left="284" w:hanging="284"/>
        <w:jc w:val="center"/>
        <w:textAlignment w:val="baseline"/>
        <w:rPr>
          <w:rFonts w:ascii="Arial" w:hAnsi="Arial" w:cs="Arial"/>
          <w:bCs/>
          <w:sz w:val="20"/>
          <w:szCs w:val="20"/>
        </w:rPr>
      </w:pPr>
      <w:r w:rsidRPr="00CB215F">
        <w:rPr>
          <w:rFonts w:ascii="Arial" w:hAnsi="Arial" w:cs="Arial"/>
          <w:bCs/>
          <w:sz w:val="20"/>
          <w:szCs w:val="20"/>
        </w:rPr>
        <w:t>KAZENSKE DOLOČBE</w:t>
      </w:r>
    </w:p>
    <w:p w14:paraId="4757148B" w14:textId="77777777" w:rsidR="00CB215F" w:rsidRPr="00CB215F" w:rsidRDefault="00CB215F" w:rsidP="00CB215F">
      <w:pPr>
        <w:shd w:val="clear" w:color="auto" w:fill="FFFFFF"/>
        <w:rPr>
          <w:rFonts w:ascii="Arial" w:hAnsi="Arial" w:cs="Arial"/>
          <w:bCs/>
          <w:sz w:val="20"/>
          <w:szCs w:val="20"/>
        </w:rPr>
      </w:pPr>
    </w:p>
    <w:p w14:paraId="72BBE4C5"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9. člen</w:t>
      </w:r>
    </w:p>
    <w:p w14:paraId="2D445653"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(prekrški, ki se nanašajo na proizvajalca)</w:t>
      </w:r>
    </w:p>
    <w:p w14:paraId="31B07243" w14:textId="77777777" w:rsidR="00CB215F" w:rsidRPr="00CB215F" w:rsidRDefault="00CB215F" w:rsidP="00CB215F">
      <w:pPr>
        <w:shd w:val="clear" w:color="auto" w:fill="FFFFFF"/>
        <w:rPr>
          <w:rFonts w:ascii="Arial" w:hAnsi="Arial" w:cs="Arial"/>
          <w:sz w:val="20"/>
          <w:szCs w:val="20"/>
        </w:rPr>
      </w:pPr>
    </w:p>
    <w:p w14:paraId="591C5273"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(1) Z globo od 3.000 do 40.000 eurov se za prekršek kaznuje pravna oseba, ki v zvezi z opravljanjem dejavnosti kot proizvajalec:</w:t>
      </w:r>
    </w:p>
    <w:p w14:paraId="2E93E503" w14:textId="77777777" w:rsidR="00CB215F" w:rsidRPr="00CB215F" w:rsidRDefault="00CB215F" w:rsidP="00CB215F">
      <w:pPr>
        <w:pStyle w:val="Odstavekseznama"/>
        <w:numPr>
          <w:ilvl w:val="0"/>
          <w:numId w:val="33"/>
        </w:numPr>
        <w:shd w:val="clear" w:color="auto" w:fill="FFFFFF"/>
        <w:ind w:left="426" w:hanging="426"/>
        <w:jc w:val="both"/>
        <w:rPr>
          <w:rFonts w:ascii="Arial" w:hAnsi="Arial" w:cs="Arial"/>
          <w:sz w:val="20"/>
          <w:szCs w:val="20"/>
        </w:rPr>
      </w:pPr>
      <w:r w:rsidRPr="00CB215F">
        <w:rPr>
          <w:rFonts w:ascii="Arial" w:hAnsi="Arial" w:cs="Arial"/>
          <w:sz w:val="20"/>
          <w:szCs w:val="20"/>
        </w:rPr>
        <w:t>ne zagotovi, da je izdelek zasnovan in proizveden v skladu z zahtevami iz delov od 1 do 6, 16 in 17 priloge Uredbe 2019/945/EU (prvi odstavek 6. člena Uredbe 2019/945/EU);</w:t>
      </w:r>
    </w:p>
    <w:p w14:paraId="7AC578C1" w14:textId="77777777" w:rsidR="00CB215F" w:rsidRPr="00CB215F" w:rsidRDefault="00CB215F" w:rsidP="00CB215F">
      <w:pPr>
        <w:pStyle w:val="Odstavekseznama"/>
        <w:numPr>
          <w:ilvl w:val="0"/>
          <w:numId w:val="33"/>
        </w:numPr>
        <w:shd w:val="clear" w:color="auto" w:fill="FFFFFF"/>
        <w:ind w:left="426" w:hanging="426"/>
        <w:jc w:val="both"/>
        <w:rPr>
          <w:rFonts w:ascii="Arial" w:hAnsi="Arial" w:cs="Arial"/>
          <w:sz w:val="20"/>
          <w:szCs w:val="20"/>
        </w:rPr>
      </w:pPr>
      <w:r w:rsidRPr="00CB215F">
        <w:rPr>
          <w:rFonts w:ascii="Arial" w:hAnsi="Arial" w:cs="Arial"/>
          <w:sz w:val="20"/>
          <w:szCs w:val="20"/>
        </w:rPr>
        <w:t>ne pripravi tehnične dokumentacije, ne izvede postopka ugotavljanja skladnosti izdelka ali za skladni izdelek ne pripravi izjave EU o skladnosti in ne namesti oznake CE (drugi odstavek 6. člena Uredbe 2019/945/EU);</w:t>
      </w:r>
    </w:p>
    <w:p w14:paraId="04B68E0F" w14:textId="77777777" w:rsidR="00CB215F" w:rsidRPr="00CB215F" w:rsidRDefault="00CB215F" w:rsidP="00CB215F">
      <w:pPr>
        <w:pStyle w:val="Odstavekseznama"/>
        <w:numPr>
          <w:ilvl w:val="0"/>
          <w:numId w:val="33"/>
        </w:numPr>
        <w:shd w:val="clear" w:color="auto" w:fill="FFFFFF"/>
        <w:ind w:left="426" w:hanging="426"/>
        <w:jc w:val="both"/>
        <w:rPr>
          <w:rFonts w:ascii="Arial" w:hAnsi="Arial" w:cs="Arial"/>
          <w:sz w:val="20"/>
          <w:szCs w:val="20"/>
        </w:rPr>
      </w:pPr>
      <w:r w:rsidRPr="00CB215F">
        <w:rPr>
          <w:rFonts w:ascii="Arial" w:hAnsi="Arial" w:cs="Arial"/>
          <w:sz w:val="20"/>
          <w:szCs w:val="20"/>
        </w:rPr>
        <w:t>ne hrani tehnične dokumentacije in izjave EU o skladnosti še deset let po tem, ko je bil izdelek dan na trg (tretji odstavek 6. člena Uredbe 2019/945/EU);</w:t>
      </w:r>
    </w:p>
    <w:p w14:paraId="6A74985C" w14:textId="77777777" w:rsidR="00CB215F" w:rsidRPr="00CB215F" w:rsidRDefault="00CB215F" w:rsidP="00CB215F">
      <w:pPr>
        <w:pStyle w:val="Odstavekseznama"/>
        <w:numPr>
          <w:ilvl w:val="0"/>
          <w:numId w:val="33"/>
        </w:numPr>
        <w:shd w:val="clear" w:color="auto" w:fill="FFFFFF"/>
        <w:ind w:left="426" w:hanging="426"/>
        <w:jc w:val="both"/>
        <w:rPr>
          <w:rFonts w:ascii="Arial" w:hAnsi="Arial" w:cs="Arial"/>
          <w:sz w:val="20"/>
          <w:szCs w:val="20"/>
        </w:rPr>
      </w:pPr>
      <w:r w:rsidRPr="00CB215F">
        <w:rPr>
          <w:rFonts w:ascii="Arial" w:hAnsi="Arial" w:cs="Arial"/>
          <w:sz w:val="20"/>
          <w:szCs w:val="20"/>
        </w:rPr>
        <w:t>ne zagotovi, da se pri serijski proizvodnji izvajajo postopki za ohranjanje skladnosti (četrti odstavek 6. člena Uredbe 2019/945/EU);</w:t>
      </w:r>
    </w:p>
    <w:p w14:paraId="1605E322" w14:textId="77777777" w:rsidR="00CB215F" w:rsidRPr="00CB215F" w:rsidRDefault="00CB215F" w:rsidP="00CB215F">
      <w:pPr>
        <w:pStyle w:val="Odstavekseznama"/>
        <w:numPr>
          <w:ilvl w:val="0"/>
          <w:numId w:val="33"/>
        </w:numPr>
        <w:shd w:val="clear" w:color="auto" w:fill="FFFFFF"/>
        <w:ind w:left="426" w:hanging="426"/>
        <w:jc w:val="both"/>
        <w:rPr>
          <w:rFonts w:ascii="Arial" w:hAnsi="Arial" w:cs="Arial"/>
          <w:sz w:val="20"/>
          <w:szCs w:val="20"/>
        </w:rPr>
      </w:pPr>
      <w:r w:rsidRPr="00CB215F">
        <w:rPr>
          <w:rFonts w:ascii="Arial" w:hAnsi="Arial" w:cs="Arial"/>
          <w:sz w:val="20"/>
          <w:szCs w:val="20"/>
        </w:rPr>
        <w:t>ne zagotovi, da imajo izdelki predpisan tip in edinstveno serijsko številko (peti odstavek 6. člena Uredbe 2019/945/EU);</w:t>
      </w:r>
    </w:p>
    <w:p w14:paraId="7AE73D6E" w14:textId="77777777" w:rsidR="00CB215F" w:rsidRPr="00CB215F" w:rsidRDefault="00CB215F" w:rsidP="00CB215F">
      <w:pPr>
        <w:pStyle w:val="Odstavekseznama"/>
        <w:numPr>
          <w:ilvl w:val="0"/>
          <w:numId w:val="33"/>
        </w:numPr>
        <w:shd w:val="clear" w:color="auto" w:fill="FFFFFF"/>
        <w:ind w:left="426" w:hanging="426"/>
        <w:jc w:val="both"/>
        <w:rPr>
          <w:rFonts w:ascii="Arial" w:hAnsi="Arial" w:cs="Arial"/>
          <w:sz w:val="20"/>
          <w:szCs w:val="20"/>
        </w:rPr>
      </w:pPr>
      <w:r w:rsidRPr="00CB215F">
        <w:rPr>
          <w:rFonts w:ascii="Arial" w:hAnsi="Arial" w:cs="Arial"/>
          <w:sz w:val="20"/>
          <w:szCs w:val="20"/>
        </w:rPr>
        <w:t>na izdelku ne navede svojih kontaktnih podatkov v skladu s šestim odstavkom 6. člena Uredbe 2019/945/EU;</w:t>
      </w:r>
    </w:p>
    <w:p w14:paraId="142C9A00" w14:textId="77777777" w:rsidR="00CB215F" w:rsidRPr="00CB215F" w:rsidRDefault="00CB215F" w:rsidP="00CB215F">
      <w:pPr>
        <w:pStyle w:val="Odstavekseznama"/>
        <w:numPr>
          <w:ilvl w:val="0"/>
          <w:numId w:val="33"/>
        </w:numPr>
        <w:shd w:val="clear" w:color="auto" w:fill="FFFFFF"/>
        <w:ind w:left="426" w:hanging="426"/>
        <w:jc w:val="both"/>
        <w:rPr>
          <w:rFonts w:ascii="Arial" w:hAnsi="Arial" w:cs="Arial"/>
          <w:sz w:val="20"/>
          <w:szCs w:val="20"/>
        </w:rPr>
      </w:pPr>
      <w:r w:rsidRPr="00CB215F">
        <w:rPr>
          <w:rFonts w:ascii="Arial" w:hAnsi="Arial" w:cs="Arial"/>
          <w:sz w:val="20"/>
          <w:szCs w:val="20"/>
        </w:rPr>
        <w:t>ne zagotovi, da so izdelku priložena navodila proizvajalca in informativno obvestilo v skladu s sedmim odstavkom 6. člena Uredbe 2019/945/EU;</w:t>
      </w:r>
    </w:p>
    <w:p w14:paraId="0E1CC15A" w14:textId="77777777" w:rsidR="00CB215F" w:rsidRPr="00CB215F" w:rsidRDefault="00CB215F" w:rsidP="00CB215F">
      <w:pPr>
        <w:pStyle w:val="Odstavekseznama"/>
        <w:numPr>
          <w:ilvl w:val="0"/>
          <w:numId w:val="33"/>
        </w:numPr>
        <w:shd w:val="clear" w:color="auto" w:fill="FFFFFF"/>
        <w:ind w:left="426" w:hanging="426"/>
        <w:jc w:val="both"/>
        <w:rPr>
          <w:rFonts w:ascii="Arial" w:hAnsi="Arial" w:cs="Arial"/>
          <w:sz w:val="20"/>
          <w:szCs w:val="20"/>
        </w:rPr>
      </w:pPr>
      <w:r w:rsidRPr="00CB215F">
        <w:rPr>
          <w:rFonts w:ascii="Arial" w:hAnsi="Arial" w:cs="Arial"/>
          <w:sz w:val="20"/>
          <w:szCs w:val="20"/>
        </w:rPr>
        <w:t>ne zagotovi, da je vsakemu izdelku priložena kopija izjave EU o skladnosti ali poenostavljena izjava EU o skladnosti (osmi odstavek 6. člena Uredbe 2019/945/EU);</w:t>
      </w:r>
    </w:p>
    <w:p w14:paraId="00325AE3" w14:textId="77777777" w:rsidR="00CB215F" w:rsidRPr="00CB215F" w:rsidRDefault="00CB215F" w:rsidP="00CB215F">
      <w:pPr>
        <w:pStyle w:val="Odstavekseznama"/>
        <w:numPr>
          <w:ilvl w:val="0"/>
          <w:numId w:val="33"/>
        </w:numPr>
        <w:shd w:val="clear" w:color="auto" w:fill="FFFFFF"/>
        <w:ind w:left="426" w:hanging="426"/>
        <w:jc w:val="both"/>
        <w:rPr>
          <w:rFonts w:ascii="Arial" w:hAnsi="Arial" w:cs="Arial"/>
          <w:sz w:val="20"/>
          <w:szCs w:val="20"/>
        </w:rPr>
      </w:pPr>
      <w:r w:rsidRPr="00CB215F">
        <w:rPr>
          <w:rFonts w:ascii="Arial" w:hAnsi="Arial" w:cs="Arial"/>
          <w:sz w:val="20"/>
          <w:szCs w:val="20"/>
        </w:rPr>
        <w:t>ne izvede potrebnih aktivnosti iz devetega odstavka 6. člena Uredbe 2019/945/EU, kadar meni ali utemeljeno domneva, da izdelek, ki ga je dal na trg, ni skladen z zahtevami iz II. poglavja Uredbe 2019/945/EU (deveti odstavek 6. člena Uredbe 2019/945/EU);</w:t>
      </w:r>
    </w:p>
    <w:p w14:paraId="26D56AFE" w14:textId="77777777" w:rsidR="00CB215F" w:rsidRPr="00CB215F" w:rsidRDefault="00CB215F" w:rsidP="00CB215F">
      <w:pPr>
        <w:pStyle w:val="Odstavekseznama"/>
        <w:numPr>
          <w:ilvl w:val="0"/>
          <w:numId w:val="33"/>
        </w:numPr>
        <w:shd w:val="clear" w:color="auto" w:fill="FFFFFF"/>
        <w:ind w:left="426" w:hanging="426"/>
        <w:jc w:val="both"/>
        <w:rPr>
          <w:rFonts w:ascii="Arial" w:hAnsi="Arial" w:cs="Arial"/>
          <w:sz w:val="20"/>
          <w:szCs w:val="20"/>
        </w:rPr>
      </w:pPr>
      <w:r w:rsidRPr="00CB215F">
        <w:rPr>
          <w:rFonts w:ascii="Arial" w:hAnsi="Arial" w:cs="Arial"/>
          <w:sz w:val="20"/>
          <w:szCs w:val="20"/>
        </w:rPr>
        <w:t>na zahtevo pristojnega nacionalnega organa ne zagotovi informacij in dokumentacije o skladnosti izdelka ali z njim ne sodeluje pri ukrepih za odpravo tveganj, povezanih z izdelkom, ki ga je dal na trg (deseti odstavek 6. člena Uredbe 2019/945/EU);</w:t>
      </w:r>
    </w:p>
    <w:p w14:paraId="64765269" w14:textId="77777777" w:rsidR="00CB215F" w:rsidRPr="00CB215F" w:rsidRDefault="00CB215F" w:rsidP="00CB215F">
      <w:pPr>
        <w:pStyle w:val="Odstavekseznama"/>
        <w:numPr>
          <w:ilvl w:val="0"/>
          <w:numId w:val="33"/>
        </w:numPr>
        <w:shd w:val="clear" w:color="auto" w:fill="FFFFFF"/>
        <w:ind w:left="426" w:hanging="426"/>
        <w:jc w:val="both"/>
        <w:rPr>
          <w:rFonts w:ascii="Arial" w:hAnsi="Arial" w:cs="Arial"/>
          <w:sz w:val="20"/>
          <w:szCs w:val="20"/>
        </w:rPr>
      </w:pPr>
      <w:r w:rsidRPr="00CB215F">
        <w:rPr>
          <w:rFonts w:ascii="Arial" w:hAnsi="Arial" w:cs="Arial"/>
          <w:sz w:val="20"/>
          <w:szCs w:val="20"/>
        </w:rPr>
        <w:t>ne obvesti ustreznega organa za nadzor trga pri dajanju izdelkov iz razreda C5 ali C6 na trg (enajsti odstavek 6. člena Uredbe 2019/945/EU).</w:t>
      </w:r>
    </w:p>
    <w:p w14:paraId="2A4480F4"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(2) Z globo od 2.000 do 15.000 eurov se za prekršek kaznuje samostojni podjetnik posameznik ali posameznik, ki samostojno opravlja dejavnost, ki v zvezi z opravljanjem dejavnosti kot proizvajalec stori prekršek iz prejšnjega odstavka.</w:t>
      </w:r>
    </w:p>
    <w:p w14:paraId="2113DF51" w14:textId="77777777" w:rsidR="00CB215F" w:rsidRPr="00CB215F" w:rsidRDefault="00CB215F" w:rsidP="00CB215F">
      <w:pPr>
        <w:shd w:val="clear" w:color="auto" w:fill="FFFFFF"/>
        <w:jc w:val="both"/>
        <w:rPr>
          <w:rFonts w:ascii="Arial" w:hAnsi="Arial" w:cs="Arial"/>
          <w:sz w:val="20"/>
          <w:szCs w:val="20"/>
        </w:rPr>
      </w:pPr>
    </w:p>
    <w:p w14:paraId="126AF5A1"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(3) Z globo od 1.200 do 4.000 eurov se za prekršek kaznuje tudi odgovorna oseba pravne osebe, odgovorna oseba samostojnega podjetnika posameznika ali odgovorna oseba posameznika, ki samostojno opravlja dejavnost, ki v zvezi z opravljanjem dejavnosti kot proizvajalec stori prekršek iz prvega odstavka tega člena.</w:t>
      </w:r>
    </w:p>
    <w:p w14:paraId="2C5DD4BE" w14:textId="77777777" w:rsidR="00CB215F" w:rsidRPr="00CB215F" w:rsidRDefault="00CB215F" w:rsidP="00CB215F">
      <w:pPr>
        <w:shd w:val="clear" w:color="auto" w:fill="FFFFFF"/>
        <w:ind w:firstLine="708"/>
        <w:jc w:val="both"/>
        <w:rPr>
          <w:rFonts w:ascii="Arial" w:hAnsi="Arial" w:cs="Arial"/>
          <w:sz w:val="20"/>
          <w:szCs w:val="20"/>
        </w:rPr>
      </w:pPr>
    </w:p>
    <w:p w14:paraId="26B739CB"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(4) Določbe tega člena se uporabljajo tudi za uvoznike in distributerje (osebe iz 11. in 12. člena te uredbe), kadar dajo izdelek na trg pod svojim imenom ali znamko ali spremenijo izdelek, ki je že bil dan na trg, na način, ki lahko vpliva na skladnost z II. poglavjem Uredbe 2019/945/EU in se zaradi tega na podlagi 10. člena Uredbe 2019/945/EU obravnavajo kot proizvajalci.</w:t>
      </w:r>
    </w:p>
    <w:p w14:paraId="5E30E022" w14:textId="77777777" w:rsidR="00CB215F" w:rsidRPr="00CB215F" w:rsidRDefault="00CB215F" w:rsidP="00CB215F">
      <w:pPr>
        <w:shd w:val="clear" w:color="auto" w:fill="FFFFFF"/>
        <w:ind w:firstLine="708"/>
        <w:rPr>
          <w:rFonts w:ascii="Arial" w:hAnsi="Arial" w:cs="Arial"/>
          <w:sz w:val="20"/>
          <w:szCs w:val="20"/>
        </w:rPr>
      </w:pPr>
    </w:p>
    <w:p w14:paraId="14136BD2" w14:textId="77777777" w:rsidR="00CB215F" w:rsidRPr="00CB215F" w:rsidRDefault="00CB215F" w:rsidP="00CB215F">
      <w:pPr>
        <w:shd w:val="clear" w:color="auto" w:fill="FFFFFF"/>
        <w:jc w:val="center"/>
        <w:rPr>
          <w:rFonts w:ascii="Arial" w:hAnsi="Arial" w:cs="Arial"/>
          <w:b/>
          <w:sz w:val="20"/>
          <w:szCs w:val="20"/>
        </w:rPr>
      </w:pPr>
    </w:p>
    <w:p w14:paraId="481C073E"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10. člen</w:t>
      </w:r>
    </w:p>
    <w:p w14:paraId="764EB8F3"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(prekrški, ki se nanašajo na pooblaščenega zastopnika)</w:t>
      </w:r>
    </w:p>
    <w:p w14:paraId="451A43E7" w14:textId="77777777" w:rsidR="00CB215F" w:rsidRPr="00CB215F" w:rsidRDefault="00CB215F" w:rsidP="00CB215F">
      <w:pPr>
        <w:shd w:val="clear" w:color="auto" w:fill="FFFFFF"/>
        <w:rPr>
          <w:rFonts w:ascii="Arial" w:hAnsi="Arial" w:cs="Arial"/>
          <w:sz w:val="20"/>
          <w:szCs w:val="20"/>
        </w:rPr>
      </w:pPr>
    </w:p>
    <w:p w14:paraId="1BABD80D"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(1) Z globo od 3.000 do 40.000 eurov se za prekršek kaznuje pravna oseba, ki v zvezi z opravljanjem dejavnosti kot pooblaščeni zastopnik pri izvajanju nalog, za katere je pooblaščen v skladu s 7. členom Uredbe 2019/945/EU, stori prekršek iz 2. do 11. točke prvega odstavka prejšnjega člena, razen prekrška glede priprave tehnične dokumentacije iz 2. točke prvega odstavka prejšnjega člena.</w:t>
      </w:r>
    </w:p>
    <w:p w14:paraId="2A8C2A1D" w14:textId="77777777" w:rsidR="00CB215F" w:rsidRPr="00CB215F" w:rsidRDefault="00CB215F" w:rsidP="00CB215F">
      <w:pPr>
        <w:shd w:val="clear" w:color="auto" w:fill="FFFFFF"/>
        <w:jc w:val="both"/>
        <w:rPr>
          <w:rFonts w:ascii="Arial" w:hAnsi="Arial" w:cs="Arial"/>
          <w:sz w:val="20"/>
          <w:szCs w:val="20"/>
        </w:rPr>
      </w:pPr>
    </w:p>
    <w:p w14:paraId="5E3867A3"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(2) Z globo od 2.000 do 15.000 eurov se za prekršek kaznuje samostojni podjetnik posameznik ali posameznik, ki samostojno opravlja dejavnost, ki v zvezi z opravljanjem dejavnosti kot pooblaščeni zastopnik stori prekršek iz prejšnjega odstavka.</w:t>
      </w:r>
    </w:p>
    <w:p w14:paraId="34ECAE89" w14:textId="77777777" w:rsidR="00CB215F" w:rsidRPr="00CB215F" w:rsidRDefault="00CB215F" w:rsidP="00CB215F">
      <w:pPr>
        <w:shd w:val="clear" w:color="auto" w:fill="FFFFFF"/>
        <w:ind w:firstLine="708"/>
        <w:jc w:val="both"/>
        <w:rPr>
          <w:rFonts w:ascii="Arial" w:hAnsi="Arial" w:cs="Arial"/>
          <w:sz w:val="20"/>
          <w:szCs w:val="20"/>
        </w:rPr>
      </w:pPr>
    </w:p>
    <w:p w14:paraId="76F07AD5"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(3) Z globo od 1.200 do 4.000 eurov se za prekršek kaznuje tudi odgovorna oseba pravne osebe, odgovorna oseba samostojnega podjetnika posameznika ali odgovorna oseba posameznika, ki samostojno opravlja dejavnost, ki v zvezi z opravljanjem dejavnosti kot pooblaščeni zastopnik stori prekršek iz prvega odstavka tega člena.</w:t>
      </w:r>
    </w:p>
    <w:p w14:paraId="02A53F02" w14:textId="77777777" w:rsidR="00CB215F" w:rsidRPr="00CB215F" w:rsidRDefault="00CB215F" w:rsidP="00CB215F">
      <w:pPr>
        <w:shd w:val="clear" w:color="auto" w:fill="FFFFFF"/>
        <w:rPr>
          <w:rFonts w:ascii="Arial" w:hAnsi="Arial" w:cs="Arial"/>
          <w:b/>
          <w:sz w:val="20"/>
          <w:szCs w:val="20"/>
        </w:rPr>
      </w:pPr>
    </w:p>
    <w:p w14:paraId="186EEC7F"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11. člen</w:t>
      </w:r>
    </w:p>
    <w:p w14:paraId="72738387"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(prekrški, ki se nanašajo na uvoznika)</w:t>
      </w:r>
    </w:p>
    <w:p w14:paraId="5489B625" w14:textId="77777777" w:rsidR="00CB215F" w:rsidRPr="00CB215F" w:rsidRDefault="00CB215F" w:rsidP="00CB215F">
      <w:pPr>
        <w:shd w:val="clear" w:color="auto" w:fill="FFFFFF"/>
        <w:rPr>
          <w:rFonts w:ascii="Arial" w:hAnsi="Arial" w:cs="Arial"/>
          <w:sz w:val="20"/>
          <w:szCs w:val="20"/>
        </w:rPr>
      </w:pPr>
    </w:p>
    <w:p w14:paraId="421D9D0E"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(1) Z globo od 3.000 do 40.000 eurov se za prekršek kaznuje pravna oseba, ki v zvezi z opravljanjem dejavnosti kot uvoznik:</w:t>
      </w:r>
    </w:p>
    <w:p w14:paraId="051F0658" w14:textId="77777777" w:rsidR="00CB215F" w:rsidRPr="00CB215F" w:rsidRDefault="00CB215F" w:rsidP="00CB215F">
      <w:pPr>
        <w:pStyle w:val="Odstavekseznama"/>
        <w:numPr>
          <w:ilvl w:val="0"/>
          <w:numId w:val="34"/>
        </w:numPr>
        <w:shd w:val="clear" w:color="auto" w:fill="FFFFFF"/>
        <w:ind w:left="426" w:hanging="426"/>
        <w:jc w:val="both"/>
        <w:rPr>
          <w:rFonts w:ascii="Arial" w:hAnsi="Arial" w:cs="Arial"/>
          <w:sz w:val="20"/>
          <w:szCs w:val="20"/>
        </w:rPr>
      </w:pPr>
      <w:r w:rsidRPr="00CB215F">
        <w:rPr>
          <w:rFonts w:ascii="Arial" w:hAnsi="Arial" w:cs="Arial"/>
          <w:sz w:val="20"/>
          <w:szCs w:val="20"/>
        </w:rPr>
        <w:t>da na trg izdelek, ki ni skladen z zahtevami iz II. poglavja Uredbe 2019/945/EU (prvi odstavek 8. člena Uredbe 2019/945/EU);</w:t>
      </w:r>
    </w:p>
    <w:p w14:paraId="124312CC" w14:textId="77777777" w:rsidR="00CB215F" w:rsidRPr="00CB215F" w:rsidRDefault="00CB215F" w:rsidP="00CB215F">
      <w:pPr>
        <w:pStyle w:val="Odstavekseznama"/>
        <w:numPr>
          <w:ilvl w:val="0"/>
          <w:numId w:val="34"/>
        </w:numPr>
        <w:shd w:val="clear" w:color="auto" w:fill="FFFFFF"/>
        <w:ind w:left="426" w:hanging="426"/>
        <w:jc w:val="both"/>
        <w:rPr>
          <w:rFonts w:ascii="Arial" w:hAnsi="Arial" w:cs="Arial"/>
          <w:sz w:val="20"/>
          <w:szCs w:val="20"/>
        </w:rPr>
      </w:pPr>
      <w:r w:rsidRPr="00CB215F">
        <w:rPr>
          <w:rFonts w:ascii="Arial" w:hAnsi="Arial" w:cs="Arial"/>
          <w:sz w:val="20"/>
          <w:szCs w:val="20"/>
        </w:rPr>
        <w:t>pred dajanjem izdelka na trg ne zagotovi, da je proizvajalec izpolnil zahteve, navedene v drugem odstavku 8. člena Uredbe 2019/945/EU;</w:t>
      </w:r>
    </w:p>
    <w:p w14:paraId="3234D1C2" w14:textId="77777777" w:rsidR="00CB215F" w:rsidRPr="00CB215F" w:rsidRDefault="00CB215F" w:rsidP="00CB215F">
      <w:pPr>
        <w:pStyle w:val="Odstavekseznama"/>
        <w:numPr>
          <w:ilvl w:val="0"/>
          <w:numId w:val="34"/>
        </w:numPr>
        <w:shd w:val="clear" w:color="auto" w:fill="FFFFFF"/>
        <w:ind w:left="426" w:hanging="426"/>
        <w:jc w:val="both"/>
        <w:rPr>
          <w:rFonts w:ascii="Arial" w:hAnsi="Arial" w:cs="Arial"/>
          <w:sz w:val="20"/>
          <w:szCs w:val="20"/>
        </w:rPr>
      </w:pPr>
      <w:r w:rsidRPr="00CB215F">
        <w:rPr>
          <w:rFonts w:ascii="Arial" w:hAnsi="Arial" w:cs="Arial"/>
          <w:sz w:val="20"/>
          <w:szCs w:val="20"/>
        </w:rPr>
        <w:t>ne obvesti proizvajalca in pristojnih nacionalnih organov v primeru, kadar izdelek pomeni tveganje za zdravje in varnost potrošnikov ter tretjih strani (drugi odstavek 8. člena Uredbe 2019/945/EU);</w:t>
      </w:r>
    </w:p>
    <w:p w14:paraId="2F5FDB6A" w14:textId="77777777" w:rsidR="00CB215F" w:rsidRPr="00CB215F" w:rsidRDefault="00CB215F" w:rsidP="00CB215F">
      <w:pPr>
        <w:pStyle w:val="Odstavekseznama"/>
        <w:numPr>
          <w:ilvl w:val="0"/>
          <w:numId w:val="34"/>
        </w:numPr>
        <w:shd w:val="clear" w:color="auto" w:fill="FFFFFF"/>
        <w:ind w:left="426" w:hanging="426"/>
        <w:jc w:val="both"/>
        <w:rPr>
          <w:rFonts w:ascii="Arial" w:hAnsi="Arial" w:cs="Arial"/>
          <w:sz w:val="20"/>
          <w:szCs w:val="20"/>
        </w:rPr>
      </w:pPr>
      <w:r w:rsidRPr="00CB215F">
        <w:rPr>
          <w:rFonts w:ascii="Arial" w:hAnsi="Arial" w:cs="Arial"/>
          <w:sz w:val="20"/>
          <w:szCs w:val="20"/>
        </w:rPr>
        <w:t>na izdelku ne navede svojih kontaktnih podatkov v skladu s tretjim odstavkom 8. člena Uredbe 2019/945/EU;</w:t>
      </w:r>
    </w:p>
    <w:p w14:paraId="0B71467B" w14:textId="77777777" w:rsidR="00CB215F" w:rsidRPr="00CB215F" w:rsidRDefault="00CB215F" w:rsidP="00CB215F">
      <w:pPr>
        <w:pStyle w:val="Odstavekseznama"/>
        <w:numPr>
          <w:ilvl w:val="0"/>
          <w:numId w:val="34"/>
        </w:numPr>
        <w:shd w:val="clear" w:color="auto" w:fill="FFFFFF"/>
        <w:ind w:left="426" w:hanging="426"/>
        <w:jc w:val="both"/>
        <w:rPr>
          <w:rFonts w:ascii="Arial" w:hAnsi="Arial" w:cs="Arial"/>
          <w:sz w:val="20"/>
          <w:szCs w:val="20"/>
        </w:rPr>
      </w:pPr>
      <w:r w:rsidRPr="00CB215F">
        <w:rPr>
          <w:rFonts w:ascii="Arial" w:hAnsi="Arial" w:cs="Arial"/>
          <w:sz w:val="20"/>
          <w:szCs w:val="20"/>
        </w:rPr>
        <w:t>ne zagotovi, da so izdelku priložena navodila proizvajalca in informativno obvestilo v skladu s četrtim odstavkom 8. člena Uredbe 2019/945/EU;</w:t>
      </w:r>
    </w:p>
    <w:p w14:paraId="13A98F6A" w14:textId="77777777" w:rsidR="00CB215F" w:rsidRPr="00CB215F" w:rsidRDefault="00CB215F" w:rsidP="00CB215F">
      <w:pPr>
        <w:pStyle w:val="Odstavekseznama"/>
        <w:numPr>
          <w:ilvl w:val="0"/>
          <w:numId w:val="34"/>
        </w:numPr>
        <w:shd w:val="clear" w:color="auto" w:fill="FFFFFF"/>
        <w:ind w:left="426" w:hanging="426"/>
        <w:jc w:val="both"/>
        <w:rPr>
          <w:rFonts w:ascii="Arial" w:hAnsi="Arial" w:cs="Arial"/>
          <w:sz w:val="20"/>
          <w:szCs w:val="20"/>
        </w:rPr>
      </w:pPr>
      <w:r w:rsidRPr="00CB215F">
        <w:rPr>
          <w:rFonts w:ascii="Arial" w:hAnsi="Arial" w:cs="Arial"/>
          <w:sz w:val="20"/>
          <w:szCs w:val="20"/>
        </w:rPr>
        <w:t>ne zagotovi, da v času njegove odgovornosti za izdelek pogoji skladiščenja ali prevoza ne ogrožajo skladnosti izdelka z zahtevami iz 4. člena Uredbe 2019/945/EU (peti odstavek 8. člena Uredbe 2019/945/EU);</w:t>
      </w:r>
    </w:p>
    <w:p w14:paraId="6AEF87DB" w14:textId="77777777" w:rsidR="00CB215F" w:rsidRPr="00CB215F" w:rsidRDefault="00CB215F" w:rsidP="00CB215F">
      <w:pPr>
        <w:pStyle w:val="Odstavekseznama"/>
        <w:numPr>
          <w:ilvl w:val="0"/>
          <w:numId w:val="34"/>
        </w:numPr>
        <w:shd w:val="clear" w:color="auto" w:fill="FFFFFF"/>
        <w:ind w:left="426" w:hanging="426"/>
        <w:jc w:val="both"/>
        <w:rPr>
          <w:rFonts w:ascii="Arial" w:hAnsi="Arial" w:cs="Arial"/>
          <w:sz w:val="20"/>
          <w:szCs w:val="20"/>
        </w:rPr>
      </w:pPr>
      <w:r w:rsidRPr="00CB215F">
        <w:rPr>
          <w:rFonts w:ascii="Arial" w:hAnsi="Arial" w:cs="Arial"/>
          <w:sz w:val="20"/>
          <w:szCs w:val="20"/>
        </w:rPr>
        <w:t>ne izvaja potrebnih aktivnosti, ki jih določa šesti odstavek 8. člena Uredbe 2019/945/EU, kadar je to potrebno zaradi tveganj, ki jih pomeni izdelek, ter zaradi zaščite zdravja in varnosti končnih potrošnikov in tretjih strani;</w:t>
      </w:r>
    </w:p>
    <w:p w14:paraId="023BDF2A" w14:textId="77777777" w:rsidR="00CB215F" w:rsidRPr="00CB215F" w:rsidRDefault="00CB215F" w:rsidP="00CB215F">
      <w:pPr>
        <w:pStyle w:val="Odstavekseznama"/>
        <w:numPr>
          <w:ilvl w:val="0"/>
          <w:numId w:val="34"/>
        </w:numPr>
        <w:shd w:val="clear" w:color="auto" w:fill="FFFFFF"/>
        <w:ind w:left="426" w:hanging="426"/>
        <w:jc w:val="both"/>
        <w:rPr>
          <w:rFonts w:ascii="Arial" w:hAnsi="Arial" w:cs="Arial"/>
          <w:sz w:val="20"/>
          <w:szCs w:val="20"/>
        </w:rPr>
      </w:pPr>
      <w:r w:rsidRPr="00CB215F">
        <w:rPr>
          <w:rFonts w:ascii="Arial" w:hAnsi="Arial" w:cs="Arial"/>
          <w:sz w:val="20"/>
          <w:szCs w:val="20"/>
        </w:rPr>
        <w:t>ne izvede potrebnih aktivnosti, ki jih določa sedmi odstavek 8. člena Uredbe 2019/945/EU, kadar meni ali utemeljeno domneva, da izdelek, ki ga je dal na trg, ni v skladu z ustrezno usklajevalno zakonodajo (sedmi odstavek 8. člena Uredbe 2019/945/EU);</w:t>
      </w:r>
    </w:p>
    <w:p w14:paraId="4DECF273" w14:textId="77777777" w:rsidR="00CB215F" w:rsidRPr="00CB215F" w:rsidRDefault="00CB215F" w:rsidP="00CB215F">
      <w:pPr>
        <w:pStyle w:val="Odstavekseznama"/>
        <w:numPr>
          <w:ilvl w:val="0"/>
          <w:numId w:val="34"/>
        </w:numPr>
        <w:shd w:val="clear" w:color="auto" w:fill="FFFFFF"/>
        <w:ind w:left="426" w:hanging="426"/>
        <w:jc w:val="both"/>
        <w:rPr>
          <w:rFonts w:ascii="Arial" w:hAnsi="Arial" w:cs="Arial"/>
          <w:sz w:val="20"/>
          <w:szCs w:val="20"/>
        </w:rPr>
      </w:pPr>
      <w:r w:rsidRPr="00CB215F">
        <w:rPr>
          <w:rFonts w:ascii="Arial" w:hAnsi="Arial" w:cs="Arial"/>
          <w:sz w:val="20"/>
          <w:szCs w:val="20"/>
        </w:rPr>
        <w:t>ne zagotavlja, da so še deset let po tem, ko je bil izdelek dan na trg, za potrebe organov za nadzor trga na voljo kopija izjave EU o skladnosti in tehnična dokumentacija (osmi odstavek 8. člena Uredbe 2019/945/EU);</w:t>
      </w:r>
    </w:p>
    <w:p w14:paraId="161DF55B" w14:textId="77777777" w:rsidR="00CB215F" w:rsidRPr="00CB215F" w:rsidRDefault="00CB215F" w:rsidP="00CB215F">
      <w:pPr>
        <w:pStyle w:val="Odstavekseznama"/>
        <w:numPr>
          <w:ilvl w:val="0"/>
          <w:numId w:val="34"/>
        </w:numPr>
        <w:shd w:val="clear" w:color="auto" w:fill="FFFFFF"/>
        <w:ind w:left="426" w:hanging="426"/>
        <w:jc w:val="both"/>
        <w:rPr>
          <w:rFonts w:ascii="Arial" w:hAnsi="Arial" w:cs="Arial"/>
          <w:sz w:val="20"/>
          <w:szCs w:val="20"/>
        </w:rPr>
      </w:pPr>
      <w:r w:rsidRPr="00CB215F">
        <w:rPr>
          <w:rFonts w:ascii="Arial" w:hAnsi="Arial" w:cs="Arial"/>
          <w:sz w:val="20"/>
          <w:szCs w:val="20"/>
        </w:rPr>
        <w:t>na zahtevo pristojnega nacionalnega organa ne zagotovi informacij in dokumentacije o skladnosti izdelka ali z njim ne sodeluje pri ukrepih za odpravo tveganj, povezanih z izdelkom, ki ga je dal na trg (deveti odstavek 8. člena Uredbe 2019/945/EU);</w:t>
      </w:r>
    </w:p>
    <w:p w14:paraId="165A6ACB" w14:textId="77777777" w:rsidR="00CB215F" w:rsidRPr="00CB215F" w:rsidRDefault="00CB215F" w:rsidP="00CB215F">
      <w:pPr>
        <w:pStyle w:val="Odstavekseznama"/>
        <w:numPr>
          <w:ilvl w:val="0"/>
          <w:numId w:val="34"/>
        </w:numPr>
        <w:shd w:val="clear" w:color="auto" w:fill="FFFFFF"/>
        <w:spacing w:after="0"/>
        <w:ind w:left="426" w:hanging="426"/>
        <w:jc w:val="both"/>
        <w:rPr>
          <w:rFonts w:ascii="Arial" w:hAnsi="Arial" w:cs="Arial"/>
          <w:sz w:val="20"/>
          <w:szCs w:val="20"/>
        </w:rPr>
      </w:pPr>
      <w:r w:rsidRPr="00CB215F">
        <w:rPr>
          <w:rFonts w:ascii="Arial" w:hAnsi="Arial" w:cs="Arial"/>
          <w:sz w:val="20"/>
          <w:szCs w:val="20"/>
        </w:rPr>
        <w:t>ne obvesti ustreznega organa za nadzor trga pri dajanju izdelkov iz razreda C5 ali C6 na trg (deseti odstavek 8. člena Uredbe 2019/945/EU).</w:t>
      </w:r>
    </w:p>
    <w:p w14:paraId="25BFB335" w14:textId="77777777" w:rsidR="00CB215F" w:rsidRPr="00CB215F" w:rsidRDefault="00CB215F" w:rsidP="00CB215F">
      <w:pPr>
        <w:shd w:val="clear" w:color="auto" w:fill="FFFFFF"/>
        <w:ind w:firstLine="708"/>
        <w:jc w:val="both"/>
        <w:rPr>
          <w:rFonts w:ascii="Arial" w:hAnsi="Arial" w:cs="Arial"/>
          <w:sz w:val="20"/>
          <w:szCs w:val="20"/>
        </w:rPr>
      </w:pPr>
    </w:p>
    <w:p w14:paraId="464ABA57"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(2) Z globo od 2.000 do 15.000 eurov se za prekršek kaznuje samostojni podjetnik posameznik ali posameznik, ki samostojno opravlja dejavnost, ki v zvezi z opravljanjem dejavnosti kot uvoznik stori prekršek iz prejšnjega odstavka.</w:t>
      </w:r>
    </w:p>
    <w:p w14:paraId="3BDB7D63" w14:textId="77777777" w:rsidR="00CB215F" w:rsidRPr="00CB215F" w:rsidRDefault="00CB215F" w:rsidP="00CB215F">
      <w:pPr>
        <w:shd w:val="clear" w:color="auto" w:fill="FFFFFF"/>
        <w:jc w:val="both"/>
        <w:rPr>
          <w:rFonts w:ascii="Arial" w:hAnsi="Arial" w:cs="Arial"/>
          <w:sz w:val="20"/>
          <w:szCs w:val="20"/>
        </w:rPr>
      </w:pPr>
    </w:p>
    <w:p w14:paraId="6E661A60"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(3) Z globo od 1.200 do 4.000 eurov se za prekršek kaznuje tudi odgovorna oseba pravne osebe, odgovorna oseba samostojnega podjetnika posameznika ali odgovorna oseba posameznika, ki samostojno opravlja dejavnost, ki v zvezi z opravljanjem dejavnosti kot uvoznik stori prekršek iz prvega odstavka tega člena.</w:t>
      </w:r>
    </w:p>
    <w:p w14:paraId="5E0EC5CA" w14:textId="77777777" w:rsidR="00CB215F" w:rsidRPr="00CB215F" w:rsidRDefault="00CB215F" w:rsidP="00CB215F">
      <w:pPr>
        <w:shd w:val="clear" w:color="auto" w:fill="FFFFFF"/>
        <w:rPr>
          <w:rFonts w:ascii="Arial" w:hAnsi="Arial" w:cs="Arial"/>
          <w:sz w:val="20"/>
          <w:szCs w:val="20"/>
        </w:rPr>
      </w:pPr>
    </w:p>
    <w:p w14:paraId="77C6CC64"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12. člen</w:t>
      </w:r>
    </w:p>
    <w:p w14:paraId="209C1BC1"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(prekrški, ki se nanašajo na distributerja)</w:t>
      </w:r>
    </w:p>
    <w:p w14:paraId="1FE185AB" w14:textId="77777777" w:rsidR="00CB215F" w:rsidRPr="00CB215F" w:rsidRDefault="00CB215F" w:rsidP="00CB215F">
      <w:pPr>
        <w:shd w:val="clear" w:color="auto" w:fill="FFFFFF"/>
        <w:rPr>
          <w:rFonts w:ascii="Arial" w:hAnsi="Arial" w:cs="Arial"/>
          <w:sz w:val="20"/>
          <w:szCs w:val="20"/>
        </w:rPr>
      </w:pPr>
    </w:p>
    <w:p w14:paraId="29D1C0B2"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(1) Z globo od 1.200 do 3.000 eurov se za prekršek kaznuje pravna oseba, ki v zvezi z opravljanjem dejavnosti kot distributer:</w:t>
      </w:r>
    </w:p>
    <w:p w14:paraId="6EDA42C1" w14:textId="77777777" w:rsidR="00CB215F" w:rsidRPr="00CB215F" w:rsidRDefault="00CB215F" w:rsidP="00CB215F">
      <w:pPr>
        <w:pStyle w:val="Odstavekseznama"/>
        <w:numPr>
          <w:ilvl w:val="0"/>
          <w:numId w:val="35"/>
        </w:numPr>
        <w:shd w:val="clear" w:color="auto" w:fill="FFFFFF"/>
        <w:ind w:left="426" w:hanging="426"/>
        <w:jc w:val="both"/>
        <w:rPr>
          <w:rFonts w:ascii="Arial" w:hAnsi="Arial" w:cs="Arial"/>
          <w:sz w:val="20"/>
          <w:szCs w:val="20"/>
        </w:rPr>
      </w:pPr>
      <w:r w:rsidRPr="00CB215F">
        <w:rPr>
          <w:rFonts w:ascii="Arial" w:hAnsi="Arial" w:cs="Arial"/>
          <w:sz w:val="20"/>
          <w:szCs w:val="20"/>
        </w:rPr>
        <w:t>pred omogočanjem dostopnosti izdelka na trgu ne izvede potrebnih aktivnosti, določenih v drugem odstavku 9. člena Uredbe 2019/945/EU;</w:t>
      </w:r>
    </w:p>
    <w:p w14:paraId="463FDB00" w14:textId="77777777" w:rsidR="00CB215F" w:rsidRPr="00CB215F" w:rsidRDefault="00CB215F" w:rsidP="00CB215F">
      <w:pPr>
        <w:pStyle w:val="Odstavekseznama"/>
        <w:numPr>
          <w:ilvl w:val="0"/>
          <w:numId w:val="35"/>
        </w:numPr>
        <w:shd w:val="clear" w:color="auto" w:fill="FFFFFF"/>
        <w:ind w:left="426" w:hanging="426"/>
        <w:jc w:val="both"/>
        <w:rPr>
          <w:rFonts w:ascii="Arial" w:hAnsi="Arial" w:cs="Arial"/>
          <w:sz w:val="20"/>
          <w:szCs w:val="20"/>
        </w:rPr>
      </w:pPr>
      <w:r w:rsidRPr="00CB215F">
        <w:rPr>
          <w:rFonts w:ascii="Arial" w:hAnsi="Arial" w:cs="Arial"/>
          <w:sz w:val="20"/>
          <w:szCs w:val="20"/>
        </w:rPr>
        <w:t xml:space="preserve">ne zagotovi, da v času njegove odgovornosti za izdelek pogoji skladiščenja ali prevoza ne ogrožajo skladnosti izdelka z zahtevami iz 4. člena Uredbe 2019/945/EU (tretji odstavek 9. člena Uredbe 2019/945/EU); </w:t>
      </w:r>
    </w:p>
    <w:p w14:paraId="1AC176A1" w14:textId="77777777" w:rsidR="00CB215F" w:rsidRPr="00CB215F" w:rsidRDefault="00CB215F" w:rsidP="00CB215F">
      <w:pPr>
        <w:pStyle w:val="Odstavekseznama"/>
        <w:numPr>
          <w:ilvl w:val="0"/>
          <w:numId w:val="35"/>
        </w:numPr>
        <w:shd w:val="clear" w:color="auto" w:fill="FFFFFF"/>
        <w:ind w:left="426" w:hanging="426"/>
        <w:jc w:val="both"/>
        <w:rPr>
          <w:rFonts w:ascii="Arial" w:hAnsi="Arial" w:cs="Arial"/>
          <w:sz w:val="20"/>
          <w:szCs w:val="20"/>
        </w:rPr>
      </w:pPr>
      <w:r w:rsidRPr="00CB215F">
        <w:rPr>
          <w:rFonts w:ascii="Arial" w:hAnsi="Arial" w:cs="Arial"/>
          <w:sz w:val="20"/>
          <w:szCs w:val="20"/>
        </w:rPr>
        <w:t>ne izvede potrebnih aktivnosti, ki jih določa četrti odstavek 9. člena Uredbe 2019/945/EU, kadar meni ali domneva, da izdelek, katerega dostopnost je omogočil na trgu, ni v skladu z ustrezno usklajevalno zakonodajo (četrti odstavek 9. člena Uredbe 2019/945/EU);</w:t>
      </w:r>
    </w:p>
    <w:p w14:paraId="0AF0B9FC" w14:textId="77777777" w:rsidR="00CB215F" w:rsidRPr="00CB215F" w:rsidRDefault="00CB215F" w:rsidP="00CB215F">
      <w:pPr>
        <w:pStyle w:val="Odstavekseznama"/>
        <w:numPr>
          <w:ilvl w:val="0"/>
          <w:numId w:val="35"/>
        </w:numPr>
        <w:shd w:val="clear" w:color="auto" w:fill="FFFFFF"/>
        <w:spacing w:after="0"/>
        <w:ind w:left="426" w:hanging="426"/>
        <w:jc w:val="both"/>
        <w:rPr>
          <w:rFonts w:ascii="Arial" w:hAnsi="Arial" w:cs="Arial"/>
          <w:sz w:val="20"/>
          <w:szCs w:val="20"/>
        </w:rPr>
      </w:pPr>
      <w:r w:rsidRPr="00CB215F">
        <w:rPr>
          <w:rFonts w:ascii="Arial" w:hAnsi="Arial" w:cs="Arial"/>
          <w:sz w:val="20"/>
          <w:szCs w:val="20"/>
        </w:rPr>
        <w:t>na zahtevo pristojnega nacionalnega organa ne zagotovi informacij in dokumentacije o skladnosti izdelka ali z njim ne sodeluje pri ukrepih za odpravo tveganj, povezanih z izdelkom, katerega dostopnost na trgu je omogočil (peti odstavek 9. člena Uredbe 2019/945/EU).</w:t>
      </w:r>
    </w:p>
    <w:p w14:paraId="501BB490" w14:textId="77777777" w:rsidR="00CB215F" w:rsidRPr="00CB215F" w:rsidRDefault="00CB215F" w:rsidP="00CB215F">
      <w:pPr>
        <w:shd w:val="clear" w:color="auto" w:fill="FFFFFF"/>
        <w:ind w:firstLine="708"/>
        <w:jc w:val="both"/>
        <w:rPr>
          <w:rFonts w:ascii="Arial" w:hAnsi="Arial" w:cs="Arial"/>
          <w:sz w:val="20"/>
          <w:szCs w:val="20"/>
        </w:rPr>
      </w:pPr>
    </w:p>
    <w:p w14:paraId="51EAE51C"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(2) Z globo od 800 do 3.000 eurov se za prekršek kaznuje samostojni podjetnik posameznik ali posameznik, ki samostojno opravlja dejavnost, ki v zvezi z opravljanjem dejavnosti kot distributer stori prekršek iz prejšnjega odstavka.</w:t>
      </w:r>
    </w:p>
    <w:p w14:paraId="3B64331F" w14:textId="77777777" w:rsidR="00CB215F" w:rsidRPr="00CB215F" w:rsidRDefault="00CB215F" w:rsidP="00CB215F">
      <w:pPr>
        <w:shd w:val="clear" w:color="auto" w:fill="FFFFFF"/>
        <w:ind w:firstLine="708"/>
        <w:jc w:val="both"/>
        <w:rPr>
          <w:rFonts w:ascii="Arial" w:hAnsi="Arial" w:cs="Arial"/>
          <w:sz w:val="20"/>
          <w:szCs w:val="20"/>
        </w:rPr>
      </w:pPr>
    </w:p>
    <w:p w14:paraId="0E09FED6"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(3) Z globo od 200 do 400 eurov se za prekršek kaznuje tudi odgovorna oseba pravne osebe, odgovorna oseba samostojnega podjetnika posameznika ali odgovorna oseba posameznika, ki samostojno opravlja dejavnost, ki v zvezi z opravljanjem dejavnosti kot distributer stori prekršek iz prvega odstavka tega člena.</w:t>
      </w:r>
    </w:p>
    <w:p w14:paraId="308211AA" w14:textId="77777777" w:rsidR="00CB215F" w:rsidRPr="00CB215F" w:rsidRDefault="00CB215F" w:rsidP="00CB215F">
      <w:pPr>
        <w:shd w:val="clear" w:color="auto" w:fill="FFFFFF"/>
        <w:ind w:firstLine="708"/>
        <w:rPr>
          <w:rFonts w:ascii="Arial" w:hAnsi="Arial" w:cs="Arial"/>
          <w:sz w:val="20"/>
          <w:szCs w:val="20"/>
        </w:rPr>
      </w:pPr>
    </w:p>
    <w:p w14:paraId="08EC69E6"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13. člen</w:t>
      </w:r>
    </w:p>
    <w:p w14:paraId="70A74670"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(prekrški glede navajanja podatkov o gospodarskih subjektih)</w:t>
      </w:r>
    </w:p>
    <w:p w14:paraId="5C462521" w14:textId="77777777" w:rsidR="00CB215F" w:rsidRPr="00CB215F" w:rsidRDefault="00CB215F" w:rsidP="00CB215F">
      <w:pPr>
        <w:shd w:val="clear" w:color="auto" w:fill="FFFFFF"/>
        <w:rPr>
          <w:rFonts w:ascii="Arial" w:hAnsi="Arial" w:cs="Arial"/>
          <w:sz w:val="20"/>
          <w:szCs w:val="20"/>
        </w:rPr>
      </w:pPr>
    </w:p>
    <w:p w14:paraId="0A0B594E"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(1) Z globo od 1.200 do 3.000 eurov se za prekršek kaznuje pravna oseba, ki v zvezi z opravljanjem dejavnosti kot proizvajalec, pooblaščeni zastopnik, uvoznik ali distributer na zahtevo organa za nadzor trga ne navede informacij o gospodarskih subjektih v skladu s prvim odstavkom 11. člena Uredbe 2019/945/EU ali teh informacij ne hrani v skladu z drugim odstavkom 11. člena Uredbe 2019/945/EU.</w:t>
      </w:r>
    </w:p>
    <w:p w14:paraId="706DB18A" w14:textId="77777777" w:rsidR="00CB215F" w:rsidRPr="00CB215F" w:rsidRDefault="00CB215F" w:rsidP="00CB215F">
      <w:pPr>
        <w:shd w:val="clear" w:color="auto" w:fill="FFFFFF"/>
        <w:jc w:val="both"/>
        <w:rPr>
          <w:rFonts w:ascii="Arial" w:hAnsi="Arial" w:cs="Arial"/>
          <w:sz w:val="20"/>
          <w:szCs w:val="20"/>
        </w:rPr>
      </w:pPr>
    </w:p>
    <w:p w14:paraId="3B4101C8"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(2) Z globo od 800 do 3.000 eurov se za prekršek kaznuje samostojni podjetnik posameznik ali posameznik, ki samostojno opravlja dejavnost, ki v zvezi z opravljanjem dejavnosti kot proizvajalec, pooblaščeni zastopnik, uvoznik ali distributer stori prekršek iz prejšnjega odstavka.</w:t>
      </w:r>
    </w:p>
    <w:p w14:paraId="47EE18DE" w14:textId="77777777" w:rsidR="00CB215F" w:rsidRPr="00CB215F" w:rsidRDefault="00CB215F" w:rsidP="00CB215F">
      <w:pPr>
        <w:shd w:val="clear" w:color="auto" w:fill="FFFFFF"/>
        <w:jc w:val="both"/>
        <w:rPr>
          <w:rFonts w:ascii="Arial" w:hAnsi="Arial" w:cs="Arial"/>
          <w:sz w:val="20"/>
          <w:szCs w:val="20"/>
        </w:rPr>
      </w:pPr>
    </w:p>
    <w:p w14:paraId="143CD3DE"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(3) Z globo od 200 do 400 eurov se za prekršek kaznuje tudi odgovorna oseba pravne osebe, odgovorna oseba samostojnega podjetnika posameznika ali odgovorna oseba posameznika, ki samostojno opravlja dejavnost, ki v zvezi z opravljanjem dejavnosti kot proizvajalec, pooblaščeni zastopnik, uvoznik ali distributer stori prekršek iz prvega odstavka tega člena.</w:t>
      </w:r>
    </w:p>
    <w:p w14:paraId="7C98AF9B" w14:textId="77777777" w:rsidR="00CB215F" w:rsidRPr="00CB215F" w:rsidRDefault="00CB215F" w:rsidP="00CB215F">
      <w:pPr>
        <w:shd w:val="clear" w:color="auto" w:fill="FFFFFF"/>
        <w:rPr>
          <w:rFonts w:ascii="Arial" w:hAnsi="Arial" w:cs="Arial"/>
          <w:sz w:val="20"/>
          <w:szCs w:val="20"/>
        </w:rPr>
      </w:pPr>
    </w:p>
    <w:p w14:paraId="0895C3D9" w14:textId="77777777" w:rsidR="00CB215F" w:rsidRPr="00CB215F" w:rsidRDefault="00CB215F" w:rsidP="00CB215F">
      <w:pPr>
        <w:shd w:val="clear" w:color="auto" w:fill="FFFFFF"/>
        <w:tabs>
          <w:tab w:val="left" w:pos="4127"/>
          <w:tab w:val="center" w:pos="4536"/>
        </w:tabs>
        <w:jc w:val="center"/>
        <w:rPr>
          <w:rFonts w:ascii="Arial" w:hAnsi="Arial" w:cs="Arial"/>
          <w:b/>
          <w:sz w:val="20"/>
          <w:szCs w:val="20"/>
        </w:rPr>
      </w:pPr>
      <w:r w:rsidRPr="00CB215F">
        <w:rPr>
          <w:rFonts w:ascii="Arial" w:hAnsi="Arial" w:cs="Arial"/>
          <w:b/>
          <w:sz w:val="20"/>
          <w:szCs w:val="20"/>
        </w:rPr>
        <w:t>14. člen</w:t>
      </w:r>
    </w:p>
    <w:p w14:paraId="74871D17" w14:textId="77777777" w:rsidR="00CB215F" w:rsidRPr="00CB215F" w:rsidRDefault="00CB215F" w:rsidP="00CB215F">
      <w:pPr>
        <w:shd w:val="clear" w:color="auto" w:fill="FFFFFF"/>
        <w:jc w:val="center"/>
        <w:rPr>
          <w:rFonts w:ascii="Arial" w:hAnsi="Arial" w:cs="Arial"/>
          <w:b/>
          <w:sz w:val="20"/>
          <w:szCs w:val="20"/>
        </w:rPr>
      </w:pPr>
      <w:r w:rsidRPr="00CB215F">
        <w:rPr>
          <w:rFonts w:ascii="Arial" w:hAnsi="Arial" w:cs="Arial"/>
          <w:b/>
          <w:sz w:val="20"/>
          <w:szCs w:val="20"/>
        </w:rPr>
        <w:t>(višina globe v hitrem prekrškovnem postopku)</w:t>
      </w:r>
    </w:p>
    <w:p w14:paraId="7E740392" w14:textId="77777777" w:rsidR="00CB215F" w:rsidRPr="00CB215F" w:rsidRDefault="00CB215F" w:rsidP="00CB215F">
      <w:pPr>
        <w:shd w:val="clear" w:color="auto" w:fill="FFFFFF"/>
        <w:rPr>
          <w:rFonts w:ascii="Arial" w:hAnsi="Arial" w:cs="Arial"/>
          <w:sz w:val="20"/>
          <w:szCs w:val="20"/>
        </w:rPr>
      </w:pPr>
    </w:p>
    <w:p w14:paraId="43BA00EF" w14:textId="77777777" w:rsidR="00CB215F" w:rsidRPr="00CB215F" w:rsidRDefault="00CB215F" w:rsidP="00CB215F">
      <w:pPr>
        <w:shd w:val="clear" w:color="auto" w:fill="FFFFFF"/>
        <w:ind w:firstLine="708"/>
        <w:jc w:val="both"/>
        <w:rPr>
          <w:rFonts w:ascii="Arial" w:hAnsi="Arial" w:cs="Arial"/>
          <w:sz w:val="20"/>
          <w:szCs w:val="20"/>
        </w:rPr>
      </w:pPr>
      <w:r w:rsidRPr="00CB215F">
        <w:rPr>
          <w:rFonts w:ascii="Arial" w:hAnsi="Arial" w:cs="Arial"/>
          <w:sz w:val="20"/>
          <w:szCs w:val="20"/>
        </w:rPr>
        <w:t>Za prekrške iz te uredbe se sme v hitrem postopku izreči tudi globa v znesku, ki je višji od najnižje predpisane globe, določene s to uredbo.</w:t>
      </w:r>
    </w:p>
    <w:p w14:paraId="51C2A545" w14:textId="77777777" w:rsidR="00CB215F" w:rsidRPr="00CB215F" w:rsidRDefault="00CB215F" w:rsidP="00CB215F">
      <w:pPr>
        <w:shd w:val="clear" w:color="auto" w:fill="FFFFFF"/>
        <w:tabs>
          <w:tab w:val="left" w:pos="4127"/>
          <w:tab w:val="center" w:pos="4536"/>
        </w:tabs>
        <w:rPr>
          <w:rFonts w:ascii="Arial" w:hAnsi="Arial" w:cs="Arial"/>
          <w:b/>
          <w:sz w:val="20"/>
          <w:szCs w:val="20"/>
        </w:rPr>
      </w:pPr>
    </w:p>
    <w:p w14:paraId="334B16BE" w14:textId="77777777" w:rsidR="00CB215F" w:rsidRPr="00CB215F" w:rsidRDefault="00CB215F" w:rsidP="00CB215F">
      <w:pPr>
        <w:rPr>
          <w:rFonts w:ascii="Arial" w:hAnsi="Arial" w:cs="Arial"/>
          <w:sz w:val="20"/>
          <w:szCs w:val="20"/>
        </w:rPr>
      </w:pPr>
    </w:p>
    <w:p w14:paraId="62B44639" w14:textId="77777777" w:rsidR="00CB215F" w:rsidRPr="00CB215F" w:rsidRDefault="00CB215F" w:rsidP="00CB215F">
      <w:pPr>
        <w:numPr>
          <w:ilvl w:val="0"/>
          <w:numId w:val="26"/>
        </w:numPr>
        <w:shd w:val="clear" w:color="auto" w:fill="FFFFFF"/>
        <w:suppressAutoHyphens w:val="0"/>
        <w:overflowPunct w:val="0"/>
        <w:autoSpaceDE w:val="0"/>
        <w:autoSpaceDN w:val="0"/>
        <w:adjustRightInd w:val="0"/>
        <w:ind w:left="284" w:hanging="284"/>
        <w:jc w:val="center"/>
        <w:textAlignment w:val="baseline"/>
        <w:rPr>
          <w:rFonts w:ascii="Arial" w:hAnsi="Arial" w:cs="Arial"/>
          <w:bCs/>
          <w:sz w:val="20"/>
          <w:szCs w:val="20"/>
        </w:rPr>
      </w:pPr>
      <w:r w:rsidRPr="00CB215F">
        <w:rPr>
          <w:rFonts w:ascii="Arial" w:hAnsi="Arial" w:cs="Arial"/>
          <w:bCs/>
          <w:sz w:val="20"/>
          <w:szCs w:val="20"/>
        </w:rPr>
        <w:t>KONČNI DOLOČBI</w:t>
      </w:r>
    </w:p>
    <w:p w14:paraId="38F6D252" w14:textId="77777777" w:rsidR="00CB215F" w:rsidRPr="00CB215F" w:rsidRDefault="00CB215F" w:rsidP="00CB215F">
      <w:pPr>
        <w:shd w:val="clear" w:color="auto" w:fill="FFFFFF"/>
        <w:rPr>
          <w:rFonts w:ascii="Arial" w:hAnsi="Arial" w:cs="Arial"/>
          <w:bCs/>
          <w:sz w:val="20"/>
          <w:szCs w:val="20"/>
        </w:rPr>
      </w:pPr>
    </w:p>
    <w:p w14:paraId="6FEF76EB" w14:textId="77777777" w:rsidR="00CB215F" w:rsidRPr="00CB215F" w:rsidRDefault="00CB215F" w:rsidP="00CB215F">
      <w:pPr>
        <w:jc w:val="center"/>
        <w:rPr>
          <w:rFonts w:ascii="Arial" w:hAnsi="Arial" w:cs="Arial"/>
          <w:b/>
          <w:sz w:val="20"/>
          <w:szCs w:val="20"/>
        </w:rPr>
      </w:pPr>
      <w:r w:rsidRPr="00CB215F">
        <w:rPr>
          <w:rFonts w:ascii="Arial" w:hAnsi="Arial" w:cs="Arial"/>
          <w:b/>
          <w:sz w:val="20"/>
          <w:szCs w:val="20"/>
        </w:rPr>
        <w:t>15. člen</w:t>
      </w:r>
    </w:p>
    <w:p w14:paraId="50B1FB1F" w14:textId="77777777" w:rsidR="00CB215F" w:rsidRPr="00CB215F" w:rsidRDefault="00CB215F" w:rsidP="00CB215F">
      <w:pPr>
        <w:jc w:val="center"/>
        <w:rPr>
          <w:rFonts w:ascii="Arial" w:hAnsi="Arial" w:cs="Arial"/>
          <w:b/>
          <w:sz w:val="20"/>
          <w:szCs w:val="20"/>
        </w:rPr>
      </w:pPr>
      <w:r w:rsidRPr="00CB215F">
        <w:rPr>
          <w:rFonts w:ascii="Arial" w:hAnsi="Arial" w:cs="Arial"/>
          <w:b/>
          <w:sz w:val="20"/>
          <w:szCs w:val="20"/>
        </w:rPr>
        <w:t>(prenehanje veljavnosti)</w:t>
      </w:r>
    </w:p>
    <w:p w14:paraId="56FBC7E0" w14:textId="77777777" w:rsidR="00CB215F" w:rsidRPr="00CB215F" w:rsidRDefault="00CB215F" w:rsidP="00CB215F">
      <w:pPr>
        <w:rPr>
          <w:rFonts w:ascii="Arial" w:hAnsi="Arial" w:cs="Arial"/>
          <w:sz w:val="20"/>
          <w:szCs w:val="20"/>
          <w:highlight w:val="yellow"/>
        </w:rPr>
      </w:pPr>
    </w:p>
    <w:p w14:paraId="142FC0A2" w14:textId="77777777" w:rsidR="00CB215F" w:rsidRPr="00CB215F" w:rsidRDefault="00CB215F" w:rsidP="00CB215F">
      <w:pPr>
        <w:ind w:firstLine="708"/>
        <w:jc w:val="both"/>
        <w:rPr>
          <w:rFonts w:ascii="Arial" w:hAnsi="Arial" w:cs="Arial"/>
          <w:sz w:val="20"/>
          <w:szCs w:val="20"/>
        </w:rPr>
      </w:pPr>
      <w:r w:rsidRPr="00CB215F">
        <w:rPr>
          <w:rFonts w:ascii="Arial" w:hAnsi="Arial" w:cs="Arial"/>
          <w:sz w:val="20"/>
          <w:szCs w:val="20"/>
        </w:rPr>
        <w:t>Z dnem uveljavitve te uredbe preneha veljati Uredba o izvajanju Delegirane uredbe (EU) o sistemih brezpilotnega zrakoplova in operatorjih sistemov brezpilotnega zrakoplova iz tretjih držav (Uradni list RS, št. 3/21).</w:t>
      </w:r>
    </w:p>
    <w:p w14:paraId="06FDBBAE" w14:textId="77777777" w:rsidR="00CB215F" w:rsidRPr="00CB215F" w:rsidRDefault="00CB215F" w:rsidP="00CB215F">
      <w:pPr>
        <w:rPr>
          <w:rFonts w:ascii="Arial" w:hAnsi="Arial" w:cs="Arial"/>
          <w:b/>
          <w:sz w:val="20"/>
          <w:szCs w:val="20"/>
          <w:highlight w:val="yellow"/>
        </w:rPr>
      </w:pPr>
    </w:p>
    <w:p w14:paraId="4F15B7DC" w14:textId="77777777" w:rsidR="00CB215F" w:rsidRPr="00CB215F" w:rsidRDefault="00CB215F" w:rsidP="00CB215F">
      <w:pPr>
        <w:jc w:val="center"/>
        <w:rPr>
          <w:rFonts w:ascii="Arial" w:hAnsi="Arial" w:cs="Arial"/>
          <w:b/>
          <w:sz w:val="20"/>
          <w:szCs w:val="20"/>
        </w:rPr>
      </w:pPr>
      <w:r w:rsidRPr="00CB215F">
        <w:rPr>
          <w:rFonts w:ascii="Arial" w:hAnsi="Arial" w:cs="Arial"/>
          <w:b/>
          <w:sz w:val="20"/>
          <w:szCs w:val="20"/>
        </w:rPr>
        <w:t>16. člen</w:t>
      </w:r>
    </w:p>
    <w:p w14:paraId="0F3B4EDD" w14:textId="77777777" w:rsidR="00CB215F" w:rsidRPr="00CB215F" w:rsidRDefault="00CB215F" w:rsidP="00CB215F">
      <w:pPr>
        <w:jc w:val="center"/>
        <w:rPr>
          <w:rFonts w:ascii="Arial" w:hAnsi="Arial" w:cs="Arial"/>
          <w:b/>
          <w:sz w:val="20"/>
          <w:szCs w:val="20"/>
        </w:rPr>
      </w:pPr>
      <w:r w:rsidRPr="00CB215F">
        <w:rPr>
          <w:rFonts w:ascii="Arial" w:hAnsi="Arial" w:cs="Arial"/>
          <w:b/>
          <w:sz w:val="20"/>
          <w:szCs w:val="20"/>
        </w:rPr>
        <w:t>(začetek veljavnosti)</w:t>
      </w:r>
    </w:p>
    <w:p w14:paraId="714D22E3" w14:textId="77777777" w:rsidR="00CB215F" w:rsidRPr="00CB215F" w:rsidRDefault="00CB215F" w:rsidP="00CB215F">
      <w:pPr>
        <w:rPr>
          <w:rFonts w:ascii="Arial" w:hAnsi="Arial" w:cs="Arial"/>
          <w:sz w:val="20"/>
          <w:szCs w:val="20"/>
        </w:rPr>
      </w:pPr>
    </w:p>
    <w:p w14:paraId="37405DEB" w14:textId="77777777" w:rsidR="00CB215F" w:rsidRPr="00CB215F" w:rsidRDefault="00CB215F" w:rsidP="00CB215F">
      <w:pPr>
        <w:ind w:firstLine="708"/>
        <w:jc w:val="both"/>
        <w:rPr>
          <w:rFonts w:ascii="Arial" w:hAnsi="Arial" w:cs="Arial"/>
          <w:sz w:val="20"/>
          <w:szCs w:val="20"/>
        </w:rPr>
      </w:pPr>
      <w:r w:rsidRPr="00CB215F">
        <w:rPr>
          <w:rFonts w:ascii="Arial" w:hAnsi="Arial" w:cs="Arial"/>
          <w:sz w:val="20"/>
          <w:szCs w:val="20"/>
        </w:rPr>
        <w:t>Ta uredba začne veljati petnajsti dan po objavi v Uradnem listu Republike Slovenije.</w:t>
      </w:r>
    </w:p>
    <w:p w14:paraId="3B5FD929" w14:textId="77777777" w:rsidR="00CB215F" w:rsidRPr="00CB215F" w:rsidRDefault="00CB215F" w:rsidP="00CB215F">
      <w:pPr>
        <w:jc w:val="both"/>
        <w:rPr>
          <w:rFonts w:ascii="Arial" w:hAnsi="Arial" w:cs="Arial"/>
          <w:sz w:val="20"/>
          <w:szCs w:val="20"/>
          <w:highlight w:val="yellow"/>
        </w:rPr>
      </w:pPr>
    </w:p>
    <w:p w14:paraId="671ADD19" w14:textId="77777777" w:rsidR="00CB215F" w:rsidRPr="00CB215F" w:rsidRDefault="00CB215F" w:rsidP="00CB215F">
      <w:pPr>
        <w:rPr>
          <w:rFonts w:ascii="Arial" w:hAnsi="Arial" w:cs="Arial"/>
          <w:sz w:val="20"/>
          <w:szCs w:val="20"/>
          <w:highlight w:val="yellow"/>
        </w:rPr>
      </w:pPr>
    </w:p>
    <w:p w14:paraId="0CA0F4CE" w14:textId="515B59E5" w:rsidR="00CB215F" w:rsidRPr="00CB215F" w:rsidRDefault="00CB215F" w:rsidP="00CB215F">
      <w:pPr>
        <w:rPr>
          <w:rFonts w:ascii="Arial" w:hAnsi="Arial" w:cs="Arial"/>
          <w:snapToGrid w:val="0"/>
          <w:color w:val="000000"/>
          <w:sz w:val="20"/>
          <w:szCs w:val="20"/>
        </w:rPr>
      </w:pPr>
      <w:r w:rsidRPr="00CB215F">
        <w:rPr>
          <w:rFonts w:ascii="Arial" w:hAnsi="Arial" w:cs="Arial"/>
          <w:snapToGrid w:val="0"/>
          <w:color w:val="000000"/>
          <w:sz w:val="20"/>
          <w:szCs w:val="20"/>
        </w:rPr>
        <w:t>Št. 007-5/2022/</w:t>
      </w:r>
      <w:r w:rsidR="00B40DC5">
        <w:rPr>
          <w:rFonts w:ascii="Arial" w:hAnsi="Arial" w:cs="Arial"/>
          <w:snapToGrid w:val="0"/>
          <w:color w:val="000000"/>
          <w:sz w:val="20"/>
          <w:szCs w:val="20"/>
        </w:rPr>
        <w:t>37</w:t>
      </w:r>
    </w:p>
    <w:p w14:paraId="15DC4BD2" w14:textId="2112F0C5" w:rsidR="00CB215F" w:rsidRPr="00CB215F" w:rsidRDefault="00CB215F" w:rsidP="00CB215F">
      <w:pPr>
        <w:rPr>
          <w:rFonts w:ascii="Arial" w:hAnsi="Arial" w:cs="Arial"/>
          <w:snapToGrid w:val="0"/>
          <w:sz w:val="20"/>
          <w:szCs w:val="20"/>
        </w:rPr>
      </w:pPr>
      <w:r w:rsidRPr="00CB215F">
        <w:rPr>
          <w:rFonts w:ascii="Arial" w:hAnsi="Arial" w:cs="Arial"/>
          <w:snapToGrid w:val="0"/>
          <w:sz w:val="20"/>
          <w:szCs w:val="20"/>
        </w:rPr>
        <w:t xml:space="preserve">Ljubljana, </w:t>
      </w:r>
      <w:r w:rsidR="00B40DC5">
        <w:rPr>
          <w:rFonts w:ascii="Arial" w:hAnsi="Arial" w:cs="Arial"/>
          <w:snapToGrid w:val="0"/>
          <w:sz w:val="20"/>
          <w:szCs w:val="20"/>
        </w:rPr>
        <w:t>3</w:t>
      </w:r>
      <w:r w:rsidRPr="00CB215F">
        <w:rPr>
          <w:rFonts w:ascii="Arial" w:hAnsi="Arial" w:cs="Arial"/>
          <w:snapToGrid w:val="0"/>
          <w:sz w:val="20"/>
          <w:szCs w:val="20"/>
        </w:rPr>
        <w:t xml:space="preserve">. </w:t>
      </w:r>
      <w:r w:rsidR="00B40DC5">
        <w:rPr>
          <w:rFonts w:ascii="Arial" w:hAnsi="Arial" w:cs="Arial"/>
          <w:snapToGrid w:val="0"/>
          <w:sz w:val="20"/>
          <w:szCs w:val="20"/>
        </w:rPr>
        <w:t>avgust</w:t>
      </w:r>
      <w:r w:rsidRPr="00CB215F">
        <w:rPr>
          <w:rFonts w:ascii="Arial" w:hAnsi="Arial" w:cs="Arial"/>
          <w:snapToGrid w:val="0"/>
          <w:sz w:val="20"/>
          <w:szCs w:val="20"/>
        </w:rPr>
        <w:t xml:space="preserve"> 2022</w:t>
      </w:r>
    </w:p>
    <w:p w14:paraId="3F55679E" w14:textId="77777777" w:rsidR="00CB215F" w:rsidRPr="00CB215F" w:rsidRDefault="00CB215F" w:rsidP="00CB215F">
      <w:pPr>
        <w:rPr>
          <w:rFonts w:ascii="Arial" w:hAnsi="Arial" w:cs="Arial"/>
          <w:sz w:val="20"/>
          <w:szCs w:val="20"/>
        </w:rPr>
      </w:pPr>
      <w:r w:rsidRPr="00CB215F">
        <w:rPr>
          <w:rFonts w:ascii="Arial" w:hAnsi="Arial" w:cs="Arial"/>
          <w:sz w:val="20"/>
          <w:szCs w:val="20"/>
        </w:rPr>
        <w:t>EVA 2022-2430-0002</w:t>
      </w:r>
    </w:p>
    <w:p w14:paraId="4A74F84E" w14:textId="77777777" w:rsidR="00CB215F" w:rsidRPr="00CB215F" w:rsidRDefault="00CB215F" w:rsidP="00CB215F">
      <w:pPr>
        <w:rPr>
          <w:rFonts w:ascii="Arial" w:hAnsi="Arial" w:cs="Arial"/>
          <w:sz w:val="20"/>
          <w:szCs w:val="20"/>
        </w:rPr>
      </w:pPr>
    </w:p>
    <w:p w14:paraId="0466B55C" w14:textId="77777777" w:rsidR="00CB215F" w:rsidRPr="00CB215F" w:rsidRDefault="00CB215F" w:rsidP="00CB215F">
      <w:pPr>
        <w:ind w:left="5724" w:firstLine="648"/>
        <w:jc w:val="center"/>
        <w:rPr>
          <w:rFonts w:ascii="Arial" w:hAnsi="Arial" w:cs="Arial"/>
          <w:sz w:val="20"/>
          <w:szCs w:val="20"/>
        </w:rPr>
      </w:pPr>
      <w:r w:rsidRPr="00CB215F">
        <w:rPr>
          <w:rFonts w:ascii="Arial" w:hAnsi="Arial" w:cs="Arial"/>
          <w:sz w:val="20"/>
          <w:szCs w:val="20"/>
        </w:rPr>
        <w:t>Vlada Republike Slovenije</w:t>
      </w:r>
    </w:p>
    <w:p w14:paraId="734848E9" w14:textId="06901E01" w:rsidR="00CB215F" w:rsidRPr="00676858" w:rsidRDefault="00CB215F" w:rsidP="00CB215F">
      <w:pPr>
        <w:ind w:left="6372"/>
        <w:jc w:val="center"/>
        <w:rPr>
          <w:rFonts w:ascii="Arial" w:hAnsi="Arial" w:cs="Arial"/>
          <w:b/>
          <w:sz w:val="20"/>
          <w:szCs w:val="20"/>
        </w:rPr>
      </w:pPr>
      <w:r w:rsidRPr="00676858">
        <w:rPr>
          <w:rFonts w:ascii="Arial" w:hAnsi="Arial" w:cs="Arial"/>
          <w:b/>
          <w:sz w:val="20"/>
          <w:szCs w:val="20"/>
        </w:rPr>
        <w:t>dr. Robert Golob</w:t>
      </w:r>
    </w:p>
    <w:p w14:paraId="3721FF37" w14:textId="0B76D441" w:rsidR="00CB215F" w:rsidRPr="00CB215F" w:rsidRDefault="00CB215F" w:rsidP="00CB215F">
      <w:pPr>
        <w:ind w:left="6372"/>
        <w:jc w:val="center"/>
        <w:rPr>
          <w:rFonts w:ascii="Arial" w:hAnsi="Arial" w:cs="Arial"/>
          <w:sz w:val="20"/>
          <w:szCs w:val="20"/>
        </w:rPr>
      </w:pPr>
      <w:r w:rsidRPr="00CB215F">
        <w:rPr>
          <w:rFonts w:ascii="Arial" w:hAnsi="Arial" w:cs="Arial"/>
          <w:sz w:val="20"/>
          <w:szCs w:val="20"/>
        </w:rPr>
        <w:t>predsednik</w:t>
      </w:r>
    </w:p>
    <w:p w14:paraId="2E48C277" w14:textId="77777777" w:rsidR="00CB215F" w:rsidRPr="00CB215F" w:rsidRDefault="00CB215F" w:rsidP="00CB215F">
      <w:pPr>
        <w:tabs>
          <w:tab w:val="left" w:pos="708"/>
        </w:tabs>
        <w:jc w:val="both"/>
        <w:rPr>
          <w:rFonts w:ascii="Arial" w:eastAsia="Calibri" w:hAnsi="Arial" w:cs="Arial"/>
          <w:b/>
          <w:sz w:val="20"/>
          <w:szCs w:val="20"/>
          <w:lang w:eastAsia="en-US"/>
        </w:rPr>
      </w:pPr>
      <w:r w:rsidRPr="00CB215F">
        <w:rPr>
          <w:rFonts w:ascii="Arial" w:eastAsia="Calibri" w:hAnsi="Arial" w:cs="Arial"/>
          <w:b/>
          <w:sz w:val="20"/>
          <w:szCs w:val="20"/>
          <w:lang w:eastAsia="en-US"/>
        </w:rPr>
        <w:br w:type="page"/>
        <w:t>OBRAZLOŽITEV</w:t>
      </w:r>
    </w:p>
    <w:p w14:paraId="38590EC5" w14:textId="77777777" w:rsidR="00CB215F" w:rsidRPr="00CB215F" w:rsidRDefault="00CB215F" w:rsidP="00CB215F">
      <w:pPr>
        <w:tabs>
          <w:tab w:val="left" w:pos="708"/>
        </w:tabs>
        <w:jc w:val="both"/>
        <w:rPr>
          <w:rFonts w:ascii="Arial" w:eastAsia="Calibri" w:hAnsi="Arial" w:cs="Arial"/>
          <w:b/>
          <w:sz w:val="20"/>
          <w:szCs w:val="20"/>
          <w:lang w:eastAsia="en-US"/>
        </w:rPr>
      </w:pPr>
    </w:p>
    <w:p w14:paraId="4B98769B" w14:textId="77777777" w:rsidR="00CB215F" w:rsidRPr="00CB215F" w:rsidRDefault="00CB215F" w:rsidP="00CB215F">
      <w:pPr>
        <w:tabs>
          <w:tab w:val="left" w:pos="708"/>
        </w:tabs>
        <w:jc w:val="both"/>
        <w:rPr>
          <w:rFonts w:ascii="Arial" w:eastAsia="Calibri" w:hAnsi="Arial" w:cs="Arial"/>
          <w:b/>
          <w:sz w:val="20"/>
          <w:szCs w:val="20"/>
          <w:lang w:eastAsia="en-US"/>
        </w:rPr>
      </w:pPr>
      <w:r w:rsidRPr="00CB215F">
        <w:rPr>
          <w:rFonts w:ascii="Arial" w:eastAsia="Calibri" w:hAnsi="Arial" w:cs="Arial"/>
          <w:b/>
          <w:sz w:val="20"/>
          <w:szCs w:val="20"/>
          <w:lang w:eastAsia="en-US"/>
        </w:rPr>
        <w:t>I. UVOD</w:t>
      </w:r>
    </w:p>
    <w:p w14:paraId="330AE663" w14:textId="77777777" w:rsidR="00CB215F" w:rsidRPr="00CB215F" w:rsidRDefault="00CB215F" w:rsidP="00CB215F">
      <w:pPr>
        <w:jc w:val="both"/>
        <w:rPr>
          <w:rFonts w:ascii="Arial" w:hAnsi="Arial" w:cs="Arial"/>
          <w:sz w:val="20"/>
          <w:szCs w:val="20"/>
        </w:rPr>
      </w:pPr>
    </w:p>
    <w:p w14:paraId="443521C8" w14:textId="77777777" w:rsidR="00CB215F" w:rsidRPr="00CB215F" w:rsidRDefault="00CB215F" w:rsidP="00CB215F">
      <w:pPr>
        <w:numPr>
          <w:ilvl w:val="0"/>
          <w:numId w:val="6"/>
        </w:numPr>
        <w:tabs>
          <w:tab w:val="num" w:pos="-360"/>
        </w:tabs>
        <w:suppressAutoHyphens w:val="0"/>
        <w:overflowPunct w:val="0"/>
        <w:autoSpaceDE w:val="0"/>
        <w:autoSpaceDN w:val="0"/>
        <w:adjustRightInd w:val="0"/>
        <w:ind w:left="0" w:firstLine="0"/>
        <w:jc w:val="both"/>
        <w:textAlignment w:val="baseline"/>
        <w:rPr>
          <w:rFonts w:ascii="Arial" w:eastAsia="Calibri" w:hAnsi="Arial" w:cs="Arial"/>
          <w:b/>
          <w:sz w:val="20"/>
          <w:szCs w:val="20"/>
          <w:lang w:eastAsia="en-US"/>
        </w:rPr>
      </w:pPr>
      <w:r w:rsidRPr="00CB215F">
        <w:rPr>
          <w:rFonts w:ascii="Arial" w:eastAsia="Calibri" w:hAnsi="Arial" w:cs="Arial"/>
          <w:b/>
          <w:sz w:val="20"/>
          <w:szCs w:val="20"/>
          <w:lang w:eastAsia="en-US"/>
        </w:rPr>
        <w:t>Pravna podlaga (besedilo, vsebina zakonske določbe, ki je podlaga za izdajo uredbe)</w:t>
      </w:r>
    </w:p>
    <w:p w14:paraId="455DC9E0" w14:textId="77777777" w:rsidR="00CB215F" w:rsidRPr="00CB215F" w:rsidRDefault="00CB215F" w:rsidP="00CB215F">
      <w:pPr>
        <w:jc w:val="both"/>
        <w:rPr>
          <w:rFonts w:ascii="Arial" w:eastAsia="Calibri" w:hAnsi="Arial" w:cs="Arial"/>
          <w:sz w:val="20"/>
          <w:szCs w:val="20"/>
          <w:highlight w:val="yellow"/>
          <w:lang w:eastAsia="en-US"/>
        </w:rPr>
      </w:pPr>
    </w:p>
    <w:p w14:paraId="3A167682" w14:textId="77777777" w:rsidR="00CB215F" w:rsidRPr="00CB215F" w:rsidRDefault="00CB215F" w:rsidP="00CB215F">
      <w:pPr>
        <w:jc w:val="both"/>
        <w:rPr>
          <w:rFonts w:ascii="Arial" w:eastAsia="Calibri" w:hAnsi="Arial" w:cs="Arial"/>
          <w:sz w:val="20"/>
          <w:szCs w:val="20"/>
          <w:lang w:eastAsia="en-US"/>
        </w:rPr>
      </w:pPr>
      <w:r w:rsidRPr="00CB215F">
        <w:rPr>
          <w:rFonts w:ascii="Arial" w:eastAsia="Calibri" w:hAnsi="Arial" w:cs="Arial"/>
          <w:sz w:val="20"/>
          <w:szCs w:val="20"/>
          <w:lang w:eastAsia="en-US"/>
        </w:rPr>
        <w:t>Pravna podlaga za izdajo predlagane Uredbe o izvajanju Delegirane uredbe (EU) o sistemih brezpilotnega zrakoplova in operatorjih sistemov brezpilotnega zrakoplova iz tretjih držav je sedmi odstavek 21. člena Zakona o Vladi Republike Slovenije (Uradni list RS, št. 24/05 – uradno prečiščeno besedilo, 109/08, 38/10 – ZUKN, 8/12, 21/13, 47/13 – ZDU-1G, 65/14 in 55/17), ki določa: »Za izvrševanje predpisov Evropske unije vlada izdaja uredbe in druge akte iz svoje pristojnosti.«</w:t>
      </w:r>
    </w:p>
    <w:p w14:paraId="0ACD34CB" w14:textId="77777777" w:rsidR="00CB215F" w:rsidRPr="00CB215F" w:rsidRDefault="00CB215F" w:rsidP="00CB215F">
      <w:pPr>
        <w:jc w:val="both"/>
        <w:rPr>
          <w:rFonts w:ascii="Arial" w:eastAsia="Calibri" w:hAnsi="Arial" w:cs="Arial"/>
          <w:sz w:val="20"/>
          <w:szCs w:val="20"/>
          <w:highlight w:val="yellow"/>
          <w:lang w:eastAsia="en-US"/>
        </w:rPr>
      </w:pPr>
    </w:p>
    <w:p w14:paraId="7D6F01DF" w14:textId="77777777" w:rsidR="00CB215F" w:rsidRPr="00CB215F" w:rsidRDefault="00CB215F" w:rsidP="00CB215F">
      <w:pPr>
        <w:numPr>
          <w:ilvl w:val="0"/>
          <w:numId w:val="6"/>
        </w:numPr>
        <w:tabs>
          <w:tab w:val="num" w:pos="-360"/>
        </w:tabs>
        <w:suppressAutoHyphens w:val="0"/>
        <w:overflowPunct w:val="0"/>
        <w:autoSpaceDE w:val="0"/>
        <w:autoSpaceDN w:val="0"/>
        <w:adjustRightInd w:val="0"/>
        <w:ind w:left="0" w:firstLine="0"/>
        <w:jc w:val="both"/>
        <w:textAlignment w:val="baseline"/>
        <w:rPr>
          <w:rFonts w:ascii="Arial" w:eastAsia="Calibri" w:hAnsi="Arial" w:cs="Arial"/>
          <w:b/>
          <w:sz w:val="20"/>
          <w:szCs w:val="20"/>
          <w:lang w:eastAsia="en-US"/>
        </w:rPr>
      </w:pPr>
      <w:r w:rsidRPr="00CB215F">
        <w:rPr>
          <w:rFonts w:ascii="Arial" w:eastAsia="Calibri" w:hAnsi="Arial" w:cs="Arial"/>
          <w:b/>
          <w:sz w:val="20"/>
          <w:szCs w:val="20"/>
          <w:lang w:eastAsia="en-US"/>
        </w:rPr>
        <w:t>Rok za izdajo uredbe, določen z zakonom</w:t>
      </w:r>
    </w:p>
    <w:p w14:paraId="26A7B5B5" w14:textId="77777777" w:rsidR="00CB215F" w:rsidRPr="00CB215F" w:rsidRDefault="00CB215F" w:rsidP="00CB215F">
      <w:pPr>
        <w:jc w:val="both"/>
        <w:rPr>
          <w:rFonts w:ascii="Arial" w:eastAsia="Calibri" w:hAnsi="Arial" w:cs="Arial"/>
          <w:sz w:val="20"/>
          <w:szCs w:val="20"/>
          <w:lang w:eastAsia="en-US"/>
        </w:rPr>
      </w:pPr>
    </w:p>
    <w:p w14:paraId="0AF2B799" w14:textId="77777777" w:rsidR="00CB215F" w:rsidRPr="00CB215F" w:rsidRDefault="00CB215F" w:rsidP="00CB215F">
      <w:pPr>
        <w:jc w:val="both"/>
        <w:rPr>
          <w:rFonts w:ascii="Arial" w:eastAsia="Calibri" w:hAnsi="Arial" w:cs="Arial"/>
          <w:sz w:val="20"/>
          <w:szCs w:val="20"/>
          <w:lang w:eastAsia="en-US"/>
        </w:rPr>
      </w:pPr>
      <w:r w:rsidRPr="00CB215F">
        <w:rPr>
          <w:rFonts w:ascii="Arial" w:eastAsia="Calibri" w:hAnsi="Arial" w:cs="Arial"/>
          <w:sz w:val="20"/>
          <w:szCs w:val="20"/>
          <w:lang w:eastAsia="en-US"/>
        </w:rPr>
        <w:t xml:space="preserve">Delegirana uredba Komisije (EU) 2019/945 z dne 12. marca 2019 o sistemih brezpilotnega zrakoplova in operatorjih sistemov brezpilotnega zrakoplova iz tretjih držav (UL L št. 152 z dne 11. 6. 2019, str. 1), spremenjena z Delegirano uredbo Komisije (EU) 2020/1058 z dne 27. aprila 2020 o spremembi Delegirane uredbe (EU) 2019/945 v zvezi z uvedbo dveh novih razredov sistemov brezpilotnega zrakoplova (UL L št. 232 z dne 20. 7. 2020, str. 1; v nadaljnjem besedilu: Uredba 2019/945/EU) je začela veljati 1. julija 2019. 7. januarja 2021 je bila sprejeta Uredba o izvajanju delegirane uredbe (EU) o sistemih brezpilotnega zrakoplova in operatorjih sistemov brezpilotnega zrakoplova iz tretjih držav (Uradni list RS, št. 3/21; v nadaljnjem besedilu: </w:t>
      </w:r>
      <w:bookmarkStart w:id="3" w:name="_Hlk63252146"/>
      <w:r w:rsidRPr="00CB215F">
        <w:rPr>
          <w:rFonts w:ascii="Arial" w:eastAsia="Calibri" w:hAnsi="Arial" w:cs="Arial"/>
          <w:sz w:val="20"/>
          <w:szCs w:val="20"/>
          <w:lang w:eastAsia="en-US"/>
        </w:rPr>
        <w:t>uredba o izvajanju Uredbe 2019/945/EU</w:t>
      </w:r>
      <w:bookmarkEnd w:id="3"/>
      <w:r w:rsidRPr="00CB215F">
        <w:rPr>
          <w:rFonts w:ascii="Arial" w:eastAsia="Calibri" w:hAnsi="Arial" w:cs="Arial"/>
          <w:sz w:val="20"/>
          <w:szCs w:val="20"/>
          <w:lang w:eastAsia="en-US"/>
        </w:rPr>
        <w:t>), ki določa pristojni organ za nadzor trga in priglasitveni organ, s čimer so bile izpolnjene temeljne zahteve za izvajanje Uredbe 2019/945/EU. Z novo uredbo o izvajanju Uredbe 2019/945/EU se celovito ureja učinkovit tržni nadzor nad izdelki brezpilotnih zrakoplovov, podrobneje se določajo pristojnosti organov ter se vzpostavlja podlaga za izvajanje akreditacije in priglasitve. Rok za izdajo ni določen, vendar je treba spremembe zaradi nemotenega izvajanja tržnega nadzora in zagotavljanja okvira za vzpostavitev sistema akreditacije sprejeti v čim krajšem času oziroma najpozneje do takrat, ko bo pri proizvajalcih nastala potreba po dajanju izdelkov z oznako razreda (od C0 do C6) na trg.</w:t>
      </w:r>
    </w:p>
    <w:p w14:paraId="1C7A3011" w14:textId="77777777" w:rsidR="00CB215F" w:rsidRPr="00CB215F" w:rsidRDefault="00CB215F" w:rsidP="00CB215F">
      <w:pPr>
        <w:jc w:val="both"/>
        <w:rPr>
          <w:rFonts w:ascii="Arial" w:eastAsia="Calibri" w:hAnsi="Arial" w:cs="Arial"/>
          <w:sz w:val="20"/>
          <w:szCs w:val="20"/>
          <w:lang w:eastAsia="en-US"/>
        </w:rPr>
      </w:pPr>
    </w:p>
    <w:p w14:paraId="1692BA98" w14:textId="77777777" w:rsidR="00CB215F" w:rsidRPr="00CB215F" w:rsidRDefault="00CB215F" w:rsidP="00CB215F">
      <w:pPr>
        <w:numPr>
          <w:ilvl w:val="0"/>
          <w:numId w:val="6"/>
        </w:numPr>
        <w:tabs>
          <w:tab w:val="num" w:pos="0"/>
        </w:tabs>
        <w:suppressAutoHyphens w:val="0"/>
        <w:overflowPunct w:val="0"/>
        <w:autoSpaceDE w:val="0"/>
        <w:autoSpaceDN w:val="0"/>
        <w:adjustRightInd w:val="0"/>
        <w:ind w:left="0" w:firstLine="0"/>
        <w:jc w:val="both"/>
        <w:textAlignment w:val="baseline"/>
        <w:rPr>
          <w:rFonts w:ascii="Arial" w:eastAsia="Calibri" w:hAnsi="Arial" w:cs="Arial"/>
          <w:b/>
          <w:sz w:val="20"/>
          <w:szCs w:val="20"/>
          <w:lang w:eastAsia="en-US"/>
        </w:rPr>
      </w:pPr>
      <w:r w:rsidRPr="00CB215F">
        <w:rPr>
          <w:rFonts w:ascii="Arial" w:eastAsia="Calibri" w:hAnsi="Arial" w:cs="Arial"/>
          <w:b/>
          <w:sz w:val="20"/>
          <w:szCs w:val="20"/>
          <w:lang w:eastAsia="en-US"/>
        </w:rPr>
        <w:t>Splošna obrazložitev predloga uredbe, če je potrebna</w:t>
      </w:r>
    </w:p>
    <w:p w14:paraId="160D1876" w14:textId="77777777" w:rsidR="00CB215F" w:rsidRPr="00CB215F" w:rsidRDefault="00CB215F" w:rsidP="00CB215F">
      <w:pPr>
        <w:jc w:val="both"/>
        <w:rPr>
          <w:rFonts w:ascii="Arial" w:eastAsia="Calibri" w:hAnsi="Arial" w:cs="Arial"/>
          <w:iCs/>
          <w:sz w:val="20"/>
          <w:szCs w:val="20"/>
          <w:highlight w:val="yellow"/>
          <w:lang w:eastAsia="en-US"/>
        </w:rPr>
      </w:pPr>
    </w:p>
    <w:p w14:paraId="0F702609" w14:textId="77777777" w:rsidR="00CB215F" w:rsidRPr="00CB215F" w:rsidRDefault="00CB215F" w:rsidP="00CB215F">
      <w:pPr>
        <w:jc w:val="both"/>
        <w:rPr>
          <w:rFonts w:ascii="Arial" w:eastAsia="Calibri" w:hAnsi="Arial" w:cs="Arial"/>
          <w:sz w:val="20"/>
          <w:szCs w:val="20"/>
          <w:lang w:eastAsia="en-US"/>
        </w:rPr>
      </w:pPr>
      <w:r w:rsidRPr="00CB215F">
        <w:rPr>
          <w:rFonts w:ascii="Arial" w:eastAsia="Calibri" w:hAnsi="Arial" w:cs="Arial"/>
          <w:sz w:val="20"/>
          <w:szCs w:val="20"/>
          <w:lang w:eastAsia="en-US"/>
        </w:rPr>
        <w:t xml:space="preserve">Uredba o izvajanju Uredbe 2019/945/EU, ki je bila sprejeta 7. januarja 2021, z določitvijo Tržnega inšpektorata Republike Slovenije kot pristojnega organa za nadzor trga izpolnjuje temeljne zahteve iz Uredbe 2019/945/EU glede določitve pristojnih organov za nadzor nad izdelki. </w:t>
      </w:r>
    </w:p>
    <w:p w14:paraId="5C6FDF77" w14:textId="77777777" w:rsidR="00CB215F" w:rsidRPr="00CB215F" w:rsidRDefault="00CB215F" w:rsidP="00CB215F">
      <w:pPr>
        <w:jc w:val="both"/>
        <w:rPr>
          <w:rFonts w:ascii="Arial" w:eastAsia="Calibri" w:hAnsi="Arial" w:cs="Arial"/>
          <w:sz w:val="20"/>
          <w:szCs w:val="20"/>
          <w:lang w:eastAsia="en-US"/>
        </w:rPr>
      </w:pPr>
      <w:r w:rsidRPr="00CB215F">
        <w:rPr>
          <w:rFonts w:ascii="Arial" w:eastAsia="Calibri" w:hAnsi="Arial" w:cs="Arial"/>
          <w:sz w:val="20"/>
          <w:szCs w:val="20"/>
          <w:lang w:eastAsia="en-US"/>
        </w:rPr>
        <w:t xml:space="preserve">Za učinkovito izvajanje celovitega tržnega nadzora in uskladitev normativne ureditve tržnega nadzora brezpilotnih zrakoplovov z okvirom izvajanja tržnega nadzora, kakor je opredeljen z Uredbo (ES) št. 765/2008 Evropskega parlamenta in Sveta z dne 9. julija 2008 o določitvi zahtev za akreditacijo in o razveljavitvi Uredbe (EGS) št. 339/93 (UL L 218 z dne 13. 8. 2008, str. 30); v nadaljevanju: Uredba 765/2008/EU) na področju akreditacije in z Uredbo (EU) 2019/1020 Evropskega parlamenta in Sveta z dne 20. junija 2019 o nadzoru trga in skladnosti proizvodov ter spremembi Direktive 2004/42/ES in uredb (ES) št. 765/2008 in (EU) št. 305/2011 (UL L št. 169 z dne 25. 6. 2019, str. 1–44); v nadaljevanju: Uredba 2019/1020/EU) na področju nadzora trga in skladnosti, je poleg pristojnosti organa za nadzor izdelkov, ki so dani na trg Evropske unije (Tržni inšpektorat Republike Slovenije), treba opredeliti tudi pristojnosti organa za nadzor izdelkov, ki vstopajo na trg Evropske unije (Finančna uprava Republike Slovenije). Prav tako je treba v uredbi opredeliti kazenske določbe v zvezi z obveznostmi gospodarskih subjektov in določiti pooblastila inšpektorjev. </w:t>
      </w:r>
    </w:p>
    <w:p w14:paraId="4ADCBAE9" w14:textId="77777777" w:rsidR="00CB215F" w:rsidRPr="00CB215F" w:rsidRDefault="00CB215F" w:rsidP="00CB215F">
      <w:pPr>
        <w:jc w:val="both"/>
        <w:rPr>
          <w:rFonts w:ascii="Arial" w:eastAsia="Calibri" w:hAnsi="Arial" w:cs="Arial"/>
          <w:sz w:val="20"/>
          <w:szCs w:val="20"/>
          <w:lang w:eastAsia="en-US"/>
        </w:rPr>
      </w:pPr>
      <w:r w:rsidRPr="00CB215F">
        <w:rPr>
          <w:rFonts w:ascii="Arial" w:eastAsia="Calibri" w:hAnsi="Arial" w:cs="Arial"/>
          <w:sz w:val="20"/>
          <w:szCs w:val="20"/>
          <w:lang w:eastAsia="en-US"/>
        </w:rPr>
        <w:t>Republika Slovenija mora v skladu z določbami Uredbe 2019/945/EU omogočiti sistem akreditacije, na podlagi katerega bodo organi za ugotavljanje skladnosti lahko pri nacionalnem akreditacijskem organu pridobili ustrezno akreditacijsko listino za namen priglasitve, na podlagi katere se lahko izvede postopek priglasitve, kar jim omogoča opravljanje dejavnosti ugotavljanja skladnosti. Nova uredba o izvajanju Uredbe 2019/945/EU zato določa pristojnosti in podrobnosti v zvezi z akreditacijo.</w:t>
      </w:r>
    </w:p>
    <w:p w14:paraId="10FB5EF4" w14:textId="77777777" w:rsidR="00CB215F" w:rsidRPr="00CB215F" w:rsidRDefault="00CB215F" w:rsidP="00CB215F">
      <w:pPr>
        <w:jc w:val="both"/>
        <w:rPr>
          <w:rFonts w:ascii="Arial" w:eastAsia="Calibri" w:hAnsi="Arial" w:cs="Arial"/>
          <w:sz w:val="20"/>
          <w:szCs w:val="20"/>
          <w:lang w:eastAsia="en-US"/>
        </w:rPr>
      </w:pPr>
    </w:p>
    <w:p w14:paraId="1676761C" w14:textId="77777777" w:rsidR="00CB215F" w:rsidRPr="00CB215F" w:rsidRDefault="00CB215F" w:rsidP="00CB215F">
      <w:pPr>
        <w:numPr>
          <w:ilvl w:val="0"/>
          <w:numId w:val="6"/>
        </w:numPr>
        <w:tabs>
          <w:tab w:val="num" w:pos="0"/>
        </w:tabs>
        <w:suppressAutoHyphens w:val="0"/>
        <w:overflowPunct w:val="0"/>
        <w:autoSpaceDE w:val="0"/>
        <w:autoSpaceDN w:val="0"/>
        <w:adjustRightInd w:val="0"/>
        <w:ind w:left="0" w:firstLine="0"/>
        <w:jc w:val="both"/>
        <w:textAlignment w:val="baseline"/>
        <w:rPr>
          <w:rFonts w:ascii="Arial" w:eastAsia="Calibri" w:hAnsi="Arial" w:cs="Arial"/>
          <w:sz w:val="20"/>
          <w:szCs w:val="20"/>
          <w:lang w:eastAsia="en-US"/>
        </w:rPr>
      </w:pPr>
      <w:r w:rsidRPr="00CB215F">
        <w:rPr>
          <w:rFonts w:ascii="Arial" w:eastAsia="Calibri" w:hAnsi="Arial" w:cs="Arial"/>
          <w:b/>
          <w:sz w:val="20"/>
          <w:szCs w:val="20"/>
          <w:lang w:eastAsia="en-US"/>
        </w:rPr>
        <w:t>Predstavitev presoje posledic za posamezna področja, če te niso mogle biti celovito predstavljene</w:t>
      </w:r>
    </w:p>
    <w:p w14:paraId="599DBDE0" w14:textId="77777777" w:rsidR="00CB215F" w:rsidRPr="00CB215F" w:rsidRDefault="00CB215F" w:rsidP="00CB215F">
      <w:pPr>
        <w:jc w:val="both"/>
        <w:rPr>
          <w:rFonts w:ascii="Arial" w:eastAsia="Calibri" w:hAnsi="Arial" w:cs="Arial"/>
          <w:sz w:val="20"/>
          <w:szCs w:val="20"/>
          <w:lang w:eastAsia="en-US"/>
        </w:rPr>
      </w:pPr>
    </w:p>
    <w:p w14:paraId="138A32F0" w14:textId="77777777" w:rsidR="00CB215F" w:rsidRPr="00CB215F" w:rsidRDefault="00CB215F" w:rsidP="00CB215F">
      <w:pPr>
        <w:jc w:val="both"/>
        <w:rPr>
          <w:rFonts w:ascii="Arial" w:eastAsia="Calibri" w:hAnsi="Arial" w:cs="Arial"/>
          <w:sz w:val="20"/>
          <w:szCs w:val="20"/>
          <w:lang w:eastAsia="en-US"/>
        </w:rPr>
      </w:pPr>
      <w:r w:rsidRPr="00CB215F">
        <w:rPr>
          <w:rFonts w:ascii="Arial" w:eastAsia="Calibri" w:hAnsi="Arial" w:cs="Arial"/>
          <w:sz w:val="20"/>
          <w:szCs w:val="20"/>
          <w:lang w:eastAsia="en-US"/>
        </w:rPr>
        <w:t>S sprejetjem nove uredbe o izvajanju Uredbe 2019/945/EU in z njenim izvajanjem se povečujejo proračunski odhodki za vzpostavitev sistema akreditacije, ki ga bo v naslednjih letih pripravila Slovenska akreditacija.</w:t>
      </w:r>
    </w:p>
    <w:p w14:paraId="37D0DEA1" w14:textId="77777777" w:rsidR="00CB215F" w:rsidRPr="00CB215F" w:rsidRDefault="00CB215F" w:rsidP="00CB215F">
      <w:pPr>
        <w:jc w:val="both"/>
        <w:rPr>
          <w:rFonts w:ascii="Arial" w:eastAsia="Calibri" w:hAnsi="Arial" w:cs="Arial"/>
          <w:sz w:val="20"/>
          <w:szCs w:val="20"/>
          <w:lang w:eastAsia="en-US"/>
        </w:rPr>
      </w:pPr>
      <w:r w:rsidRPr="00CB215F">
        <w:rPr>
          <w:rFonts w:ascii="Arial" w:eastAsia="Calibri" w:hAnsi="Arial" w:cs="Arial"/>
          <w:sz w:val="20"/>
          <w:szCs w:val="20"/>
          <w:lang w:eastAsia="en-US"/>
        </w:rPr>
        <w:t xml:space="preserve">Izvajanje kazenskih določb, ki jih uvaja nova uredba, bi lahko v manjšem obsegu vplivalo na povečanje proračunskih prihodkov. </w:t>
      </w:r>
    </w:p>
    <w:p w14:paraId="62F99E3A" w14:textId="77777777" w:rsidR="00CB215F" w:rsidRPr="00CB215F" w:rsidRDefault="00CB215F" w:rsidP="00CB215F">
      <w:pPr>
        <w:jc w:val="both"/>
        <w:rPr>
          <w:rFonts w:ascii="Arial" w:eastAsia="Calibri" w:hAnsi="Arial" w:cs="Arial"/>
          <w:sz w:val="20"/>
          <w:szCs w:val="20"/>
          <w:lang w:eastAsia="en-US"/>
        </w:rPr>
      </w:pPr>
      <w:r w:rsidRPr="00CB215F">
        <w:rPr>
          <w:rFonts w:ascii="Arial" w:eastAsia="Calibri" w:hAnsi="Arial" w:cs="Arial"/>
          <w:sz w:val="20"/>
          <w:szCs w:val="20"/>
          <w:lang w:eastAsia="en-US"/>
        </w:rPr>
        <w:t>Upravne prilagoditve, ki jih za izvajanje nalog iz Uredbe 2019/945/EU in nove uredbe o izvajanju Uredbe 2019/945/EU izvede Tržni inšpektorat Republike Slovenije, so bile predvidene že ob prvem sprejetju Uredbe o izvajanju Uredbe 2019/945/EU. Finančna uprava Republike Slovenije pri nadzoru izdelkov, ki vstopajo na trg Evropske unije, že sodeluje s Tržnim inšpektoratom Republike Slovenije, pri čemer bistvene prilagoditve niso predvidene.</w:t>
      </w:r>
    </w:p>
    <w:p w14:paraId="1D380BD0" w14:textId="77777777" w:rsidR="00CB215F" w:rsidRPr="00CB215F" w:rsidRDefault="00CB215F" w:rsidP="00CB215F">
      <w:pPr>
        <w:jc w:val="both"/>
        <w:rPr>
          <w:rFonts w:ascii="Arial" w:eastAsia="Calibri" w:hAnsi="Arial" w:cs="Arial"/>
          <w:sz w:val="20"/>
          <w:szCs w:val="20"/>
          <w:lang w:eastAsia="en-US"/>
        </w:rPr>
      </w:pPr>
    </w:p>
    <w:p w14:paraId="0A29DDE4" w14:textId="77777777" w:rsidR="00CB215F" w:rsidRPr="00CB215F" w:rsidRDefault="00CB215F" w:rsidP="00CB215F">
      <w:pPr>
        <w:tabs>
          <w:tab w:val="left" w:pos="708"/>
        </w:tabs>
        <w:jc w:val="both"/>
        <w:rPr>
          <w:rFonts w:ascii="Arial" w:eastAsia="Calibri" w:hAnsi="Arial" w:cs="Arial"/>
          <w:b/>
          <w:sz w:val="20"/>
          <w:szCs w:val="20"/>
          <w:lang w:eastAsia="en-US"/>
        </w:rPr>
      </w:pPr>
      <w:r w:rsidRPr="00CB215F">
        <w:rPr>
          <w:rFonts w:ascii="Arial" w:eastAsia="Calibri" w:hAnsi="Arial" w:cs="Arial"/>
          <w:b/>
          <w:sz w:val="20"/>
          <w:szCs w:val="20"/>
          <w:lang w:eastAsia="en-US"/>
        </w:rPr>
        <w:t>II. VSEBINSKA OBRAZLOŽITEV PREDLAGANIH REŠITEV</w:t>
      </w:r>
    </w:p>
    <w:p w14:paraId="03323791" w14:textId="77777777" w:rsidR="00CB215F" w:rsidRPr="00CB215F" w:rsidRDefault="00CB215F" w:rsidP="00CB215F">
      <w:pPr>
        <w:jc w:val="both"/>
        <w:rPr>
          <w:rFonts w:ascii="Arial" w:eastAsia="Calibri" w:hAnsi="Arial" w:cs="Arial"/>
          <w:sz w:val="20"/>
          <w:szCs w:val="20"/>
          <w:lang w:eastAsia="en-US"/>
        </w:rPr>
      </w:pPr>
    </w:p>
    <w:p w14:paraId="388A70F2" w14:textId="77777777" w:rsidR="00CB215F" w:rsidRPr="00CB215F" w:rsidRDefault="00CB215F" w:rsidP="00CB215F">
      <w:pPr>
        <w:shd w:val="clear" w:color="auto" w:fill="FFFFFF"/>
        <w:jc w:val="both"/>
        <w:rPr>
          <w:rFonts w:ascii="Arial" w:hAnsi="Arial" w:cs="Arial"/>
          <w:b/>
          <w:bCs/>
          <w:sz w:val="20"/>
          <w:szCs w:val="20"/>
        </w:rPr>
      </w:pPr>
      <w:r w:rsidRPr="00CB215F">
        <w:rPr>
          <w:rFonts w:ascii="Arial" w:hAnsi="Arial" w:cs="Arial"/>
          <w:b/>
          <w:bCs/>
          <w:sz w:val="20"/>
          <w:szCs w:val="20"/>
        </w:rPr>
        <w:t>K 1. členu</w:t>
      </w:r>
    </w:p>
    <w:p w14:paraId="321BC165" w14:textId="77777777" w:rsidR="00CB215F" w:rsidRPr="00CB215F" w:rsidRDefault="00CB215F" w:rsidP="00CB215F">
      <w:pPr>
        <w:shd w:val="clear" w:color="auto" w:fill="FFFFFF"/>
        <w:jc w:val="both"/>
        <w:rPr>
          <w:rFonts w:ascii="Arial" w:hAnsi="Arial" w:cs="Arial"/>
          <w:sz w:val="20"/>
          <w:szCs w:val="20"/>
        </w:rPr>
      </w:pPr>
      <w:r w:rsidRPr="00CB215F">
        <w:rPr>
          <w:rFonts w:ascii="Arial" w:hAnsi="Arial" w:cs="Arial"/>
          <w:sz w:val="20"/>
          <w:szCs w:val="20"/>
        </w:rPr>
        <w:t xml:space="preserve">Ta člen določa obseg urejanja te uredbe, ki se zaradi učinkovitejšega izvajanja Uredbe 2019/945/EU v primerjavi s prejšnjo Uredbo o izvajanju Uredbe 2019/945/EU širi z določitvijo kazenskih določb za gospodarske subjekte in z določitvijo pristojnosti inšpektorjev, podrobnejšo opredelitvijo pristojnosti organov in sodelovanja med njimi ter z določbami v zvezi z izvajanjem postopkov za akreditacijo in priglasitev organov za ugotavljanje skladnosti.  </w:t>
      </w:r>
    </w:p>
    <w:p w14:paraId="6DD70320" w14:textId="77777777" w:rsidR="00CB215F" w:rsidRPr="00CB215F" w:rsidRDefault="00CB215F" w:rsidP="00CB215F">
      <w:pPr>
        <w:shd w:val="clear" w:color="auto" w:fill="FFFFFF"/>
        <w:jc w:val="both"/>
        <w:rPr>
          <w:rFonts w:ascii="Arial" w:hAnsi="Arial" w:cs="Arial"/>
          <w:sz w:val="20"/>
          <w:szCs w:val="20"/>
        </w:rPr>
      </w:pPr>
    </w:p>
    <w:p w14:paraId="6C9FCEBE" w14:textId="77777777" w:rsidR="00CB215F" w:rsidRPr="00CB215F" w:rsidRDefault="00CB215F" w:rsidP="00CB215F">
      <w:pPr>
        <w:shd w:val="clear" w:color="auto" w:fill="FFFFFF"/>
        <w:jc w:val="both"/>
        <w:rPr>
          <w:rFonts w:ascii="Arial" w:hAnsi="Arial" w:cs="Arial"/>
          <w:b/>
          <w:bCs/>
          <w:sz w:val="20"/>
          <w:szCs w:val="20"/>
        </w:rPr>
      </w:pPr>
      <w:r w:rsidRPr="00CB215F">
        <w:rPr>
          <w:rFonts w:ascii="Arial" w:hAnsi="Arial" w:cs="Arial"/>
          <w:b/>
          <w:bCs/>
          <w:sz w:val="20"/>
          <w:szCs w:val="20"/>
        </w:rPr>
        <w:t>K 2. členu</w:t>
      </w:r>
    </w:p>
    <w:p w14:paraId="49CB536C"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 xml:space="preserve">Za izvajanje nalog iz Uredbe 2019/945/EU se določijo pristojni organi. </w:t>
      </w:r>
    </w:p>
    <w:p w14:paraId="184C2E94" w14:textId="77777777" w:rsidR="00CB215F" w:rsidRPr="00CB215F" w:rsidRDefault="00CB215F" w:rsidP="00CB215F">
      <w:pPr>
        <w:jc w:val="both"/>
        <w:rPr>
          <w:rFonts w:ascii="Arial" w:hAnsi="Arial" w:cs="Arial"/>
          <w:sz w:val="20"/>
          <w:szCs w:val="20"/>
        </w:rPr>
      </w:pPr>
    </w:p>
    <w:p w14:paraId="3DA39D29" w14:textId="2A3EF97D" w:rsidR="00CB215F" w:rsidRPr="00CB215F" w:rsidRDefault="00CB215F" w:rsidP="00CB215F">
      <w:pPr>
        <w:jc w:val="both"/>
        <w:rPr>
          <w:rFonts w:ascii="Arial" w:hAnsi="Arial" w:cs="Arial"/>
          <w:sz w:val="20"/>
          <w:szCs w:val="20"/>
        </w:rPr>
      </w:pPr>
      <w:r w:rsidRPr="00CB215F">
        <w:rPr>
          <w:rFonts w:ascii="Arial" w:hAnsi="Arial" w:cs="Arial"/>
          <w:sz w:val="20"/>
          <w:szCs w:val="20"/>
        </w:rPr>
        <w:t>(1) Priglasitveni organ je Ministrstvo za infrastrukturo Republike Slovenije, ki je v skladu z 38. členom Zakona o državni upravi (Uradni list RS, št. 113/05 – uradno prečiščeno besedilo, 89/07 – odl. US, 126/07 – ZUP-E, 48/09, 8/10 – ZUP-G, 8/12 – ZVRS-F, 21/12, 47/13, 12/14, 90/14, 51/16, 36/21 in 82/21) pristojno za promet.</w:t>
      </w:r>
    </w:p>
    <w:p w14:paraId="48D10CFA" w14:textId="77777777" w:rsidR="00CB215F" w:rsidRPr="00CB215F" w:rsidRDefault="00CB215F" w:rsidP="00CB215F">
      <w:pPr>
        <w:jc w:val="both"/>
        <w:rPr>
          <w:rFonts w:ascii="Arial" w:hAnsi="Arial" w:cs="Arial"/>
          <w:sz w:val="20"/>
          <w:szCs w:val="20"/>
        </w:rPr>
      </w:pPr>
    </w:p>
    <w:p w14:paraId="16EBBFEB"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Pristojnosti priglasitvenega organa v skladu z določbami prvega odstavka 19. člena Uredbe 2019/945/EU sicer obsegajo izvajanje nalog na treh področjih, ki so ocenjevanje, priglasitev in spremljanje priglašenih organov za ugotavljanje skladnosti. Drugi odstavek 19. člena Uredbe 2019/945/EU daje državam možnost, da določijo, da naloge ocenjevanja in spremljanja izvaja nacionalni akreditacijski organ. S tem se pristojnosti in naloge priglasitvenega organa razdelijo med dva organa. Takšno ureditev predvidevajo tudi EU in nacionalni predpisi, ki urejajo področje akreditacije (Uredba 765/2008/EU in Zakon o akreditaciji). Takšno ureditev upošteva tudi ta uredba, ki določa, da naloge priglasitve izvaja ministrstvo, naloge ocenjevanja in spremljanja pa Slovenska akreditacija.</w:t>
      </w:r>
    </w:p>
    <w:p w14:paraId="6D2E5FD4" w14:textId="77777777" w:rsidR="00CB215F" w:rsidRPr="00CB215F" w:rsidRDefault="00CB215F" w:rsidP="00CB215F">
      <w:pPr>
        <w:jc w:val="both"/>
        <w:rPr>
          <w:rFonts w:ascii="Arial" w:hAnsi="Arial" w:cs="Arial"/>
          <w:sz w:val="20"/>
          <w:szCs w:val="20"/>
        </w:rPr>
      </w:pPr>
    </w:p>
    <w:p w14:paraId="271F3078"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Ministrstvo za infrastrukturo bo v skladu z 19. členom Uredbe 2019/945/EU opravljalo tiste naloge priglasitvenega organa, ki se nanašajo na priglasitev organov za ugotavljanje skladnosti, in sicer:</w:t>
      </w:r>
    </w:p>
    <w:p w14:paraId="72932729" w14:textId="77777777" w:rsidR="00CB215F" w:rsidRPr="00CB215F" w:rsidRDefault="00CB215F" w:rsidP="00CB215F">
      <w:pPr>
        <w:numPr>
          <w:ilvl w:val="0"/>
          <w:numId w:val="24"/>
        </w:numPr>
        <w:suppressAutoHyphens w:val="0"/>
        <w:overflowPunct w:val="0"/>
        <w:autoSpaceDE w:val="0"/>
        <w:autoSpaceDN w:val="0"/>
        <w:adjustRightInd w:val="0"/>
        <w:spacing w:line="259" w:lineRule="auto"/>
        <w:contextualSpacing/>
        <w:jc w:val="both"/>
        <w:textAlignment w:val="baseline"/>
        <w:rPr>
          <w:rFonts w:ascii="Arial" w:eastAsia="Calibri" w:hAnsi="Arial" w:cs="Arial"/>
          <w:sz w:val="20"/>
          <w:szCs w:val="20"/>
          <w:lang w:eastAsia="en-US"/>
        </w:rPr>
      </w:pPr>
      <w:r w:rsidRPr="00CB215F">
        <w:rPr>
          <w:rFonts w:ascii="Arial" w:eastAsia="Calibri" w:hAnsi="Arial" w:cs="Arial"/>
          <w:sz w:val="20"/>
          <w:szCs w:val="20"/>
          <w:lang w:eastAsia="en-US"/>
        </w:rPr>
        <w:t xml:space="preserve">naloge za uvedbo in izvajanje potrebnih postopkov za priglasitev organov za ugotavljanje skladnosti (prvi odstavek 19. člena Uredbe 2019/945/EU), kar vključuje tudi imenovanje organov za ugotavljanje skladnosti, ki je prva stopnja v dvostopenjskem postopku priglasitve; </w:t>
      </w:r>
    </w:p>
    <w:p w14:paraId="1252393F" w14:textId="77777777" w:rsidR="00CB215F" w:rsidRPr="00CB215F" w:rsidRDefault="00CB215F" w:rsidP="00CB215F">
      <w:pPr>
        <w:numPr>
          <w:ilvl w:val="0"/>
          <w:numId w:val="24"/>
        </w:numPr>
        <w:suppressAutoHyphens w:val="0"/>
        <w:overflowPunct w:val="0"/>
        <w:autoSpaceDE w:val="0"/>
        <w:autoSpaceDN w:val="0"/>
        <w:adjustRightInd w:val="0"/>
        <w:spacing w:after="160" w:line="259" w:lineRule="auto"/>
        <w:contextualSpacing/>
        <w:jc w:val="both"/>
        <w:textAlignment w:val="baseline"/>
        <w:rPr>
          <w:rFonts w:ascii="Arial" w:eastAsia="Calibri" w:hAnsi="Arial" w:cs="Arial"/>
          <w:sz w:val="20"/>
          <w:szCs w:val="20"/>
          <w:lang w:eastAsia="en-US"/>
        </w:rPr>
      </w:pPr>
      <w:r w:rsidRPr="00CB215F">
        <w:rPr>
          <w:rFonts w:ascii="Arial" w:eastAsia="Calibri" w:hAnsi="Arial" w:cs="Arial"/>
          <w:sz w:val="20"/>
          <w:szCs w:val="20"/>
          <w:lang w:eastAsia="en-US"/>
        </w:rPr>
        <w:t>obveščanje Evropske komisije o postopkih za ocenjevanje in priglasitev organov za ugotavljanje skladnosti ter spremljanje priglašenih organov kakor tudi o vseh spremembah teh informacij (21. člen Uredbe 2019/945/EU).</w:t>
      </w:r>
    </w:p>
    <w:p w14:paraId="776AE858" w14:textId="77777777" w:rsidR="00CB215F" w:rsidRPr="00CB215F" w:rsidRDefault="00CB215F" w:rsidP="00CB215F">
      <w:pPr>
        <w:numPr>
          <w:ilvl w:val="0"/>
          <w:numId w:val="24"/>
        </w:numPr>
        <w:suppressAutoHyphens w:val="0"/>
        <w:overflowPunct w:val="0"/>
        <w:autoSpaceDE w:val="0"/>
        <w:autoSpaceDN w:val="0"/>
        <w:adjustRightInd w:val="0"/>
        <w:spacing w:after="160" w:line="259" w:lineRule="auto"/>
        <w:contextualSpacing/>
        <w:jc w:val="both"/>
        <w:textAlignment w:val="baseline"/>
        <w:rPr>
          <w:rFonts w:ascii="Arial" w:eastAsia="Calibri" w:hAnsi="Arial" w:cs="Arial"/>
          <w:sz w:val="20"/>
          <w:szCs w:val="20"/>
          <w:lang w:eastAsia="en-US"/>
        </w:rPr>
      </w:pPr>
      <w:r w:rsidRPr="00CB215F">
        <w:rPr>
          <w:rFonts w:ascii="Arial" w:eastAsia="Calibri" w:hAnsi="Arial" w:cs="Arial"/>
          <w:sz w:val="20"/>
          <w:szCs w:val="20"/>
          <w:lang w:eastAsia="en-US"/>
        </w:rPr>
        <w:t>obveščanje Evropske komisije in drugih držav članic o organih za ugotavljanje skladnosti z uporabo elektronskega orodja za priglasitev, ki ga vzpostavi in upravlja Evropska komisija (18. člen in drugi odstavek 26. člena Uredbe 2019/945/EU),</w:t>
      </w:r>
    </w:p>
    <w:p w14:paraId="5B607C97" w14:textId="77777777" w:rsidR="00CB215F" w:rsidRPr="00CB215F" w:rsidRDefault="00CB215F" w:rsidP="00CB215F">
      <w:pPr>
        <w:numPr>
          <w:ilvl w:val="0"/>
          <w:numId w:val="24"/>
        </w:numPr>
        <w:suppressAutoHyphens w:val="0"/>
        <w:overflowPunct w:val="0"/>
        <w:autoSpaceDE w:val="0"/>
        <w:autoSpaceDN w:val="0"/>
        <w:adjustRightInd w:val="0"/>
        <w:spacing w:after="160" w:line="259" w:lineRule="auto"/>
        <w:contextualSpacing/>
        <w:jc w:val="both"/>
        <w:textAlignment w:val="baseline"/>
        <w:rPr>
          <w:rFonts w:ascii="Arial" w:eastAsia="Calibri" w:hAnsi="Arial" w:cs="Arial"/>
          <w:sz w:val="20"/>
          <w:szCs w:val="20"/>
          <w:lang w:eastAsia="en-US"/>
        </w:rPr>
      </w:pPr>
      <w:r w:rsidRPr="00CB215F">
        <w:rPr>
          <w:rFonts w:ascii="Arial" w:eastAsia="Calibri" w:hAnsi="Arial" w:cs="Arial"/>
          <w:sz w:val="20"/>
          <w:szCs w:val="20"/>
          <w:lang w:eastAsia="en-US"/>
        </w:rPr>
        <w:t>obveščanje Evropske komisije in drugih držav članic o vseh naknadnih spremembah priglasitve (šesti odstavek 26. člena uredbe 2019/945/EU),</w:t>
      </w:r>
    </w:p>
    <w:p w14:paraId="1F989A2E" w14:textId="77777777" w:rsidR="00CB215F" w:rsidRPr="00CB215F" w:rsidRDefault="00CB215F" w:rsidP="00CB215F">
      <w:pPr>
        <w:numPr>
          <w:ilvl w:val="0"/>
          <w:numId w:val="24"/>
        </w:numPr>
        <w:suppressAutoHyphens w:val="0"/>
        <w:overflowPunct w:val="0"/>
        <w:autoSpaceDE w:val="0"/>
        <w:autoSpaceDN w:val="0"/>
        <w:adjustRightInd w:val="0"/>
        <w:spacing w:after="160" w:line="259" w:lineRule="auto"/>
        <w:contextualSpacing/>
        <w:jc w:val="both"/>
        <w:textAlignment w:val="baseline"/>
        <w:rPr>
          <w:rFonts w:ascii="Arial" w:eastAsia="Calibri" w:hAnsi="Arial" w:cs="Arial"/>
          <w:sz w:val="20"/>
          <w:szCs w:val="20"/>
          <w:lang w:eastAsia="en-US"/>
        </w:rPr>
      </w:pPr>
      <w:r w:rsidRPr="00CB215F">
        <w:rPr>
          <w:rFonts w:ascii="Arial" w:eastAsia="Calibri" w:hAnsi="Arial" w:cs="Arial"/>
          <w:sz w:val="20"/>
          <w:szCs w:val="20"/>
          <w:lang w:eastAsia="en-US"/>
        </w:rPr>
        <w:t>omejitev, začasni preklic ali odvzem priglasitve, kadar priglašeni organ ne izpolnjuje več zahtev za priglasitev iz Uredbe 2019/945/EU ali ne more izpolniti svojih obveznosti (28. člen Uredbe 2019/945/EU),</w:t>
      </w:r>
    </w:p>
    <w:p w14:paraId="3C5F8AB6" w14:textId="77777777" w:rsidR="00CB215F" w:rsidRPr="00CB215F" w:rsidRDefault="00CB215F" w:rsidP="00CB215F">
      <w:pPr>
        <w:numPr>
          <w:ilvl w:val="0"/>
          <w:numId w:val="24"/>
        </w:numPr>
        <w:suppressAutoHyphens w:val="0"/>
        <w:overflowPunct w:val="0"/>
        <w:autoSpaceDE w:val="0"/>
        <w:autoSpaceDN w:val="0"/>
        <w:adjustRightInd w:val="0"/>
        <w:spacing w:after="160" w:line="259" w:lineRule="auto"/>
        <w:contextualSpacing/>
        <w:jc w:val="both"/>
        <w:textAlignment w:val="baseline"/>
        <w:rPr>
          <w:rFonts w:ascii="Arial" w:eastAsia="Calibri" w:hAnsi="Arial" w:cs="Arial"/>
          <w:sz w:val="20"/>
          <w:szCs w:val="20"/>
          <w:lang w:eastAsia="en-US"/>
        </w:rPr>
      </w:pPr>
      <w:r w:rsidRPr="00CB215F">
        <w:rPr>
          <w:rFonts w:ascii="Arial" w:eastAsia="Calibri" w:hAnsi="Arial" w:cs="Arial"/>
          <w:sz w:val="20"/>
          <w:szCs w:val="20"/>
          <w:lang w:eastAsia="en-US"/>
        </w:rPr>
        <w:t>obveščanje Slovenske akreditacije o vsaki omejitvi, začasnem preklicu ali odvzemu priglasitve in izmenjava informacij, potrebnih za priglasitev in akreditacijo.</w:t>
      </w:r>
    </w:p>
    <w:p w14:paraId="38594434" w14:textId="77777777" w:rsidR="00CB215F" w:rsidRPr="00CB215F" w:rsidRDefault="00CB215F" w:rsidP="00CB215F">
      <w:pPr>
        <w:jc w:val="both"/>
        <w:rPr>
          <w:rFonts w:ascii="Arial" w:eastAsia="Calibri" w:hAnsi="Arial" w:cs="Arial"/>
          <w:sz w:val="20"/>
          <w:szCs w:val="20"/>
          <w:lang w:eastAsia="en-US"/>
        </w:rPr>
      </w:pPr>
    </w:p>
    <w:p w14:paraId="539A61CC" w14:textId="77777777" w:rsidR="00CB215F" w:rsidRPr="00CB215F" w:rsidRDefault="00CB215F" w:rsidP="00CB215F">
      <w:pPr>
        <w:jc w:val="both"/>
        <w:rPr>
          <w:rFonts w:ascii="Arial" w:hAnsi="Arial" w:cs="Arial"/>
          <w:sz w:val="20"/>
          <w:szCs w:val="20"/>
        </w:rPr>
      </w:pPr>
      <w:r w:rsidRPr="00CB215F">
        <w:rPr>
          <w:rFonts w:ascii="Arial" w:eastAsia="Calibri" w:hAnsi="Arial" w:cs="Arial"/>
          <w:sz w:val="20"/>
          <w:szCs w:val="20"/>
          <w:lang w:eastAsia="en-US"/>
        </w:rPr>
        <w:t>(2) Slovenska akreditacija, ki v skladu s 3. členom Zakona o akreditaciji (Uradni list RS, št. 59/99)</w:t>
      </w:r>
      <w:r w:rsidRPr="00CB215F">
        <w:rPr>
          <w:rFonts w:ascii="Arial" w:hAnsi="Arial" w:cs="Arial"/>
          <w:sz w:val="20"/>
          <w:szCs w:val="20"/>
        </w:rPr>
        <w:t xml:space="preserve"> v Republiki Sloveniji opravlja naloge nacionalnega akreditacijskega organa, opravlja na podlagi drugega odstavka 19. člena Uredbe 2019/945/EU tiste naloge priglasitvenega organa, ki se nanašajo na uvedbo in izvajanje potrebnih postopkov za ocenjevanje organov za ugotavljanje skladnosti in spremljanje priglašenih organov.</w:t>
      </w:r>
    </w:p>
    <w:p w14:paraId="64A69FF5" w14:textId="77777777" w:rsidR="00CB215F" w:rsidRPr="00CB215F" w:rsidRDefault="00CB215F" w:rsidP="00CB215F">
      <w:pPr>
        <w:jc w:val="both"/>
        <w:rPr>
          <w:rFonts w:ascii="Arial" w:hAnsi="Arial" w:cs="Arial"/>
          <w:sz w:val="20"/>
          <w:szCs w:val="20"/>
        </w:rPr>
      </w:pPr>
    </w:p>
    <w:p w14:paraId="67535377" w14:textId="77777777" w:rsidR="00CB215F" w:rsidRPr="00CB215F" w:rsidRDefault="00CB215F" w:rsidP="00CB215F">
      <w:pPr>
        <w:jc w:val="both"/>
        <w:rPr>
          <w:rFonts w:ascii="Arial" w:eastAsia="Calibri" w:hAnsi="Arial" w:cs="Arial"/>
          <w:sz w:val="20"/>
          <w:szCs w:val="20"/>
          <w:lang w:eastAsia="en-US"/>
        </w:rPr>
      </w:pPr>
      <w:r w:rsidRPr="00CB215F">
        <w:rPr>
          <w:rFonts w:ascii="Arial" w:hAnsi="Arial" w:cs="Arial"/>
          <w:sz w:val="20"/>
          <w:szCs w:val="20"/>
        </w:rPr>
        <w:t>(3) Organ za nadzor nad izdelki, ki so dani na trg Evropske unije v skladu s 1. členom Zakona o tržni inšpekciji (Uradni list RS, št. 20/97), je Tržni inšpektorat Republike Slovenije, ki opravlja naloge na področju nadzora trga iz Uredbe 2019/945/EU in Uredbe 2019/1020/EU (ki je 16. julija 2021 smiselno nadomestila določbe Uredbe 765/2008/EU)</w:t>
      </w:r>
      <w:r w:rsidRPr="00CB215F">
        <w:rPr>
          <w:rFonts w:ascii="Arial" w:eastAsia="Calibri" w:hAnsi="Arial" w:cs="Arial"/>
          <w:sz w:val="20"/>
          <w:szCs w:val="20"/>
          <w:lang w:eastAsia="en-US"/>
        </w:rPr>
        <w:t>, kakor so primeroma navedene spodaj:</w:t>
      </w:r>
    </w:p>
    <w:p w14:paraId="02B5F7CB" w14:textId="77777777" w:rsidR="00CB215F" w:rsidRPr="00CB215F" w:rsidRDefault="00CB215F" w:rsidP="00CB215F">
      <w:pPr>
        <w:numPr>
          <w:ilvl w:val="0"/>
          <w:numId w:val="24"/>
        </w:numPr>
        <w:suppressAutoHyphens w:val="0"/>
        <w:overflowPunct w:val="0"/>
        <w:autoSpaceDE w:val="0"/>
        <w:autoSpaceDN w:val="0"/>
        <w:adjustRightInd w:val="0"/>
        <w:jc w:val="both"/>
        <w:textAlignment w:val="baseline"/>
        <w:rPr>
          <w:rFonts w:ascii="Arial" w:eastAsia="Calibri" w:hAnsi="Arial" w:cs="Arial"/>
          <w:sz w:val="20"/>
          <w:szCs w:val="20"/>
          <w:lang w:eastAsia="en-US"/>
        </w:rPr>
      </w:pPr>
      <w:r w:rsidRPr="00CB215F">
        <w:rPr>
          <w:rFonts w:ascii="Arial" w:eastAsia="Calibri" w:hAnsi="Arial" w:cs="Arial"/>
          <w:sz w:val="20"/>
          <w:szCs w:val="20"/>
          <w:lang w:eastAsia="en-US"/>
        </w:rPr>
        <w:t>nadzor nad formalno skladnostjo izdelkov,</w:t>
      </w:r>
    </w:p>
    <w:p w14:paraId="19EFC804" w14:textId="77777777" w:rsidR="00CB215F" w:rsidRPr="00CB215F" w:rsidRDefault="00CB215F" w:rsidP="00CB215F">
      <w:pPr>
        <w:numPr>
          <w:ilvl w:val="0"/>
          <w:numId w:val="24"/>
        </w:numPr>
        <w:suppressAutoHyphens w:val="0"/>
        <w:overflowPunct w:val="0"/>
        <w:autoSpaceDE w:val="0"/>
        <w:autoSpaceDN w:val="0"/>
        <w:adjustRightInd w:val="0"/>
        <w:jc w:val="both"/>
        <w:textAlignment w:val="baseline"/>
        <w:rPr>
          <w:rFonts w:ascii="Arial" w:eastAsia="Calibri" w:hAnsi="Arial" w:cs="Arial"/>
          <w:sz w:val="20"/>
          <w:szCs w:val="20"/>
          <w:lang w:eastAsia="en-US"/>
        </w:rPr>
      </w:pPr>
      <w:r w:rsidRPr="00CB215F">
        <w:rPr>
          <w:rFonts w:ascii="Arial" w:eastAsia="Calibri" w:hAnsi="Arial" w:cs="Arial"/>
          <w:sz w:val="20"/>
          <w:szCs w:val="20"/>
          <w:lang w:eastAsia="en-US"/>
        </w:rPr>
        <w:t>izvajanje postopkov za obravnavo izdelkov, ki pomenijo tveganje,</w:t>
      </w:r>
    </w:p>
    <w:p w14:paraId="1ED90DCF" w14:textId="77777777" w:rsidR="00CB215F" w:rsidRPr="00CB215F" w:rsidRDefault="00CB215F" w:rsidP="00CB215F">
      <w:pPr>
        <w:numPr>
          <w:ilvl w:val="0"/>
          <w:numId w:val="24"/>
        </w:numPr>
        <w:suppressAutoHyphens w:val="0"/>
        <w:overflowPunct w:val="0"/>
        <w:autoSpaceDE w:val="0"/>
        <w:autoSpaceDN w:val="0"/>
        <w:adjustRightInd w:val="0"/>
        <w:jc w:val="both"/>
        <w:textAlignment w:val="baseline"/>
        <w:rPr>
          <w:rFonts w:ascii="Arial" w:eastAsia="Calibri" w:hAnsi="Arial" w:cs="Arial"/>
          <w:sz w:val="20"/>
          <w:szCs w:val="20"/>
          <w:lang w:eastAsia="en-US"/>
        </w:rPr>
      </w:pPr>
      <w:r w:rsidRPr="00CB215F">
        <w:rPr>
          <w:rFonts w:ascii="Arial" w:eastAsia="Calibri" w:hAnsi="Arial" w:cs="Arial"/>
          <w:sz w:val="20"/>
          <w:szCs w:val="20"/>
          <w:lang w:eastAsia="en-US"/>
        </w:rPr>
        <w:t>nadzor nad izpolnjevanjem obveznosti gospodarskih subjektov po Uredbi 2019/945/EU,</w:t>
      </w:r>
    </w:p>
    <w:p w14:paraId="07F38C34" w14:textId="77777777" w:rsidR="00CB215F" w:rsidRPr="00CB215F" w:rsidRDefault="00CB215F" w:rsidP="00CB215F">
      <w:pPr>
        <w:numPr>
          <w:ilvl w:val="0"/>
          <w:numId w:val="24"/>
        </w:numPr>
        <w:suppressAutoHyphens w:val="0"/>
        <w:overflowPunct w:val="0"/>
        <w:autoSpaceDE w:val="0"/>
        <w:autoSpaceDN w:val="0"/>
        <w:adjustRightInd w:val="0"/>
        <w:jc w:val="both"/>
        <w:textAlignment w:val="baseline"/>
        <w:rPr>
          <w:rFonts w:ascii="Arial" w:eastAsia="Calibri" w:hAnsi="Arial" w:cs="Arial"/>
          <w:sz w:val="20"/>
          <w:szCs w:val="20"/>
          <w:lang w:eastAsia="en-US"/>
        </w:rPr>
      </w:pPr>
      <w:r w:rsidRPr="00CB215F">
        <w:rPr>
          <w:rFonts w:ascii="Arial" w:eastAsia="Calibri" w:hAnsi="Arial" w:cs="Arial"/>
          <w:sz w:val="20"/>
          <w:szCs w:val="20"/>
          <w:lang w:eastAsia="en-US"/>
        </w:rPr>
        <w:t>nalaganje popravnih ukrepov za zagotovitev izpolnjevanja zahtev za izdelke,</w:t>
      </w:r>
    </w:p>
    <w:p w14:paraId="25565DBD" w14:textId="77777777" w:rsidR="00CB215F" w:rsidRPr="00CB215F" w:rsidRDefault="00CB215F" w:rsidP="00CB215F">
      <w:pPr>
        <w:numPr>
          <w:ilvl w:val="0"/>
          <w:numId w:val="24"/>
        </w:numPr>
        <w:suppressAutoHyphens w:val="0"/>
        <w:overflowPunct w:val="0"/>
        <w:autoSpaceDE w:val="0"/>
        <w:autoSpaceDN w:val="0"/>
        <w:adjustRightInd w:val="0"/>
        <w:jc w:val="both"/>
        <w:textAlignment w:val="baseline"/>
        <w:rPr>
          <w:rFonts w:ascii="Arial" w:hAnsi="Arial" w:cs="Arial"/>
          <w:sz w:val="20"/>
          <w:szCs w:val="20"/>
        </w:rPr>
      </w:pPr>
      <w:r w:rsidRPr="00CB215F">
        <w:rPr>
          <w:rFonts w:ascii="Arial" w:eastAsia="Calibri" w:hAnsi="Arial" w:cs="Arial"/>
          <w:sz w:val="20"/>
          <w:szCs w:val="20"/>
          <w:lang w:eastAsia="en-US"/>
        </w:rPr>
        <w:t xml:space="preserve">obveščanje Evropske komisije in drugih držav o zadevah s področja nadzora trga, določenih z Uredbo 2019/945/EU. </w:t>
      </w:r>
    </w:p>
    <w:p w14:paraId="7D56F3FF" w14:textId="77777777" w:rsidR="00CB215F" w:rsidRPr="00CB215F" w:rsidRDefault="00CB215F" w:rsidP="00CB215F">
      <w:pPr>
        <w:jc w:val="both"/>
        <w:rPr>
          <w:rFonts w:ascii="Arial" w:hAnsi="Arial" w:cs="Arial"/>
          <w:sz w:val="20"/>
          <w:szCs w:val="20"/>
        </w:rPr>
      </w:pPr>
      <w:r w:rsidRPr="00CB215F">
        <w:rPr>
          <w:rFonts w:ascii="Arial" w:eastAsia="Calibri" w:hAnsi="Arial" w:cs="Arial"/>
          <w:sz w:val="20"/>
          <w:szCs w:val="20"/>
          <w:lang w:eastAsia="en-US"/>
        </w:rPr>
        <w:t>Tržni inšpektorat je tudi prekrškovni organ za izvajanje te uredbe.</w:t>
      </w:r>
    </w:p>
    <w:p w14:paraId="0BDB83C3" w14:textId="77777777" w:rsidR="00CB215F" w:rsidRPr="00CB215F" w:rsidRDefault="00CB215F" w:rsidP="00CB215F">
      <w:pPr>
        <w:jc w:val="both"/>
        <w:rPr>
          <w:rFonts w:ascii="Arial" w:eastAsia="Calibri" w:hAnsi="Arial" w:cs="Arial"/>
          <w:sz w:val="20"/>
          <w:szCs w:val="20"/>
          <w:lang w:eastAsia="en-US"/>
        </w:rPr>
      </w:pPr>
    </w:p>
    <w:p w14:paraId="7F5A88B5" w14:textId="77777777" w:rsidR="00CB215F" w:rsidRPr="00CB215F" w:rsidRDefault="00CB215F" w:rsidP="00CB215F">
      <w:pPr>
        <w:jc w:val="both"/>
        <w:rPr>
          <w:rFonts w:ascii="Arial" w:eastAsia="Calibri" w:hAnsi="Arial" w:cs="Arial"/>
          <w:sz w:val="20"/>
          <w:szCs w:val="20"/>
          <w:lang w:eastAsia="en-US"/>
        </w:rPr>
      </w:pPr>
      <w:r w:rsidRPr="00CB215F">
        <w:rPr>
          <w:rFonts w:ascii="Arial" w:hAnsi="Arial" w:cs="Arial"/>
          <w:sz w:val="20"/>
          <w:szCs w:val="20"/>
        </w:rPr>
        <w:t>(4) Organ za nadzor nad izdelki, ki vstopajo na trg Evropske unije, je v skladu z 11. členom Zakona o finančni upravi (Uradni list RS, št. 25/14) Finančna uprava Republike Slovenije, ki opravlja naloge na področju mejne kontrole v skladu z določbami petega odstavka 15. člena ter 27., 28. in 29. členom Uredbe 765/2008/EU (oziroma določbami Uredbe 2019/1020/EU, ki jih smiselno nadomeščajo od 16. julija 2021)</w:t>
      </w:r>
      <w:r w:rsidRPr="00CB215F">
        <w:rPr>
          <w:rFonts w:ascii="Arial" w:eastAsia="Calibri" w:hAnsi="Arial" w:cs="Arial"/>
          <w:sz w:val="20"/>
          <w:szCs w:val="20"/>
          <w:lang w:eastAsia="en-US"/>
        </w:rPr>
        <w:t>, kakor so primeroma navedene spodaj:</w:t>
      </w:r>
    </w:p>
    <w:p w14:paraId="4F3B82C9" w14:textId="77777777" w:rsidR="00CB215F" w:rsidRPr="00CB215F" w:rsidRDefault="00CB215F" w:rsidP="00CB215F">
      <w:pPr>
        <w:numPr>
          <w:ilvl w:val="0"/>
          <w:numId w:val="24"/>
        </w:numPr>
        <w:suppressAutoHyphens w:val="0"/>
        <w:overflowPunct w:val="0"/>
        <w:autoSpaceDE w:val="0"/>
        <w:autoSpaceDN w:val="0"/>
        <w:adjustRightInd w:val="0"/>
        <w:jc w:val="both"/>
        <w:textAlignment w:val="baseline"/>
        <w:rPr>
          <w:rFonts w:ascii="Arial" w:eastAsia="Calibri" w:hAnsi="Arial" w:cs="Arial"/>
          <w:sz w:val="20"/>
          <w:szCs w:val="20"/>
          <w:lang w:eastAsia="en-US"/>
        </w:rPr>
      </w:pPr>
      <w:r w:rsidRPr="00CB215F">
        <w:rPr>
          <w:rFonts w:ascii="Arial" w:eastAsia="Calibri" w:hAnsi="Arial" w:cs="Arial"/>
          <w:sz w:val="20"/>
          <w:szCs w:val="20"/>
          <w:lang w:eastAsia="en-US"/>
        </w:rPr>
        <w:t>nadzor proizvodov, ki vstopajo na trg Evropske unije,</w:t>
      </w:r>
    </w:p>
    <w:p w14:paraId="39153CC0" w14:textId="77777777" w:rsidR="00CB215F" w:rsidRPr="00CB215F" w:rsidRDefault="00CB215F" w:rsidP="00CB215F">
      <w:pPr>
        <w:numPr>
          <w:ilvl w:val="0"/>
          <w:numId w:val="24"/>
        </w:numPr>
        <w:suppressAutoHyphens w:val="0"/>
        <w:overflowPunct w:val="0"/>
        <w:autoSpaceDE w:val="0"/>
        <w:autoSpaceDN w:val="0"/>
        <w:adjustRightInd w:val="0"/>
        <w:jc w:val="both"/>
        <w:textAlignment w:val="baseline"/>
        <w:rPr>
          <w:rFonts w:ascii="Arial" w:eastAsia="Calibri" w:hAnsi="Arial" w:cs="Arial"/>
          <w:sz w:val="20"/>
          <w:szCs w:val="20"/>
          <w:lang w:eastAsia="en-US"/>
        </w:rPr>
      </w:pPr>
      <w:r w:rsidRPr="00CB215F">
        <w:rPr>
          <w:rFonts w:ascii="Arial" w:eastAsia="Calibri" w:hAnsi="Arial" w:cs="Arial"/>
          <w:sz w:val="20"/>
          <w:szCs w:val="20"/>
          <w:lang w:eastAsia="en-US"/>
        </w:rPr>
        <w:t xml:space="preserve">zadržanje in sproščanje proizvodov v prosti promet v primerih, ki jih določa zakonodaja, </w:t>
      </w:r>
    </w:p>
    <w:p w14:paraId="7EC86285" w14:textId="77777777" w:rsidR="00CB215F" w:rsidRPr="00CB215F" w:rsidRDefault="00CB215F" w:rsidP="00CB215F">
      <w:pPr>
        <w:numPr>
          <w:ilvl w:val="0"/>
          <w:numId w:val="24"/>
        </w:numPr>
        <w:suppressAutoHyphens w:val="0"/>
        <w:overflowPunct w:val="0"/>
        <w:autoSpaceDE w:val="0"/>
        <w:autoSpaceDN w:val="0"/>
        <w:adjustRightInd w:val="0"/>
        <w:jc w:val="both"/>
        <w:textAlignment w:val="baseline"/>
        <w:rPr>
          <w:rFonts w:ascii="Arial" w:eastAsia="Calibri" w:hAnsi="Arial" w:cs="Arial"/>
          <w:sz w:val="20"/>
          <w:szCs w:val="20"/>
          <w:lang w:eastAsia="en-US"/>
        </w:rPr>
      </w:pPr>
      <w:r w:rsidRPr="00CB215F">
        <w:rPr>
          <w:rFonts w:ascii="Arial" w:eastAsia="Calibri" w:hAnsi="Arial" w:cs="Arial"/>
          <w:sz w:val="20"/>
          <w:szCs w:val="20"/>
          <w:lang w:eastAsia="en-US"/>
        </w:rPr>
        <w:t>sodelovanje z organom za nadzor trga iz tretjega odstavka 2. člena te uredbe pri nadzoru nad izdelki.</w:t>
      </w:r>
    </w:p>
    <w:p w14:paraId="6878812C" w14:textId="77777777" w:rsidR="00CB215F" w:rsidRPr="00CB215F" w:rsidRDefault="00CB215F" w:rsidP="00CB215F">
      <w:pPr>
        <w:jc w:val="both"/>
        <w:rPr>
          <w:rFonts w:ascii="Arial" w:eastAsia="Calibri" w:hAnsi="Arial" w:cs="Arial"/>
          <w:sz w:val="20"/>
          <w:szCs w:val="20"/>
          <w:highlight w:val="yellow"/>
          <w:lang w:eastAsia="en-US"/>
        </w:rPr>
      </w:pPr>
    </w:p>
    <w:p w14:paraId="720074BC" w14:textId="77777777" w:rsidR="00CB215F" w:rsidRPr="00CB215F" w:rsidRDefault="00CB215F" w:rsidP="00CB215F">
      <w:pPr>
        <w:jc w:val="both"/>
        <w:rPr>
          <w:rFonts w:ascii="Arial" w:hAnsi="Arial" w:cs="Arial"/>
          <w:b/>
          <w:sz w:val="20"/>
          <w:szCs w:val="20"/>
        </w:rPr>
      </w:pPr>
      <w:r w:rsidRPr="00CB215F">
        <w:rPr>
          <w:rFonts w:ascii="Arial" w:hAnsi="Arial" w:cs="Arial"/>
          <w:b/>
          <w:sz w:val="20"/>
          <w:szCs w:val="20"/>
        </w:rPr>
        <w:t>K 3. členu</w:t>
      </w:r>
    </w:p>
    <w:p w14:paraId="168B44E3"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Ta člen določa, da imajo inšpektorji pri nadzoru trga (nadzor izvajanja določb o zahtevah za izdelke in o skladnosti izdelkov ter določb v zvezi z obveznostmi gospodarskih subjektov iz Uredbe 2019/945/EU) pooblastila, kakor jih opredeljuje 15. člen Zakona o tehničnih zahtevah za proizvode in o ugotavljanju skladnosti (Uradni list RS, št. 17/11).</w:t>
      </w:r>
    </w:p>
    <w:p w14:paraId="77DE8437" w14:textId="77777777" w:rsidR="00CB215F" w:rsidRPr="00CB215F" w:rsidRDefault="00CB215F" w:rsidP="00CB215F">
      <w:pPr>
        <w:jc w:val="both"/>
        <w:rPr>
          <w:rFonts w:ascii="Arial" w:hAnsi="Arial" w:cs="Arial"/>
          <w:sz w:val="20"/>
          <w:szCs w:val="20"/>
        </w:rPr>
      </w:pPr>
    </w:p>
    <w:p w14:paraId="2E832453"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 xml:space="preserve">Uredba 2019/945/EU državam članicam nalaga, da organizirajo in izvajajo nadzor izdelkov, ki so dani na trg Evropske unije, v skladu s tretjim odstavkom 15. člena ter 16. do 26. členom Uredbe 765/2008/EU. Tretji odstavek 18. člena Uredbe 765/2008/EU omogoča, da »države članice organom za nadzor trga dajo potrebna pooblastila, sredstva in znanje za ustrezno izvajanje njihovih nalog«. Tudi Uredba (EU) 2019/1020/EU, ki se je začela uporabljati 16. julija 2021 in nadomešča Uredbo 765/2008/EU, omogoča državam članicam določitev pooblastil organom za nadzor trga, ki so potrebna za uporabo usklajevalne zakonodaje Evropske unije. S tem v zvezi se določbe tretjega odstavka 18. člena Uredbe 765/2008/EU v skladu s primerjalno preglednico, ki je priloga Uredbe 2019/1020/EU, nadomeščajo z določbami iz petega odstavka 10. člena in prvega odstavka 14. člena Uredbe 2019/1020/EU. </w:t>
      </w:r>
    </w:p>
    <w:p w14:paraId="78153ED1" w14:textId="77777777" w:rsidR="00CB215F" w:rsidRPr="00CB215F" w:rsidRDefault="00CB215F" w:rsidP="00CB215F">
      <w:pPr>
        <w:jc w:val="both"/>
        <w:rPr>
          <w:rFonts w:ascii="Arial" w:hAnsi="Arial" w:cs="Arial"/>
          <w:sz w:val="20"/>
          <w:szCs w:val="20"/>
        </w:rPr>
      </w:pPr>
    </w:p>
    <w:p w14:paraId="6217E0BE"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Ustrezna pooblastila inšpektorjev v skladu z določbami Uredbe 765/2008/EU (in torej Uredbe 2019/1020/EU) določa Zakon o tehničnih zahtevah za proizvode in o ugotavljanju skladnosti (ZTZPUS-1), vendar pa se ta zakon ne uporablja za proizvode, ki so urejeni s posebnimi zakoni (prvi odstavek 2. člena ZTZPUS-1). Uredba o izvajanju Uredbe 2019/945/EU zato na podlagi določb Uredbe 765/2008/EU oziroma 2019/1020/EU za učinkoviti nadzor nad trgom izdelkov brezpilotnih zrakoplovov določa enaka pooblastila inšpektorjev, kakor jih opredeljuje 15. člen ZTZPUS-1.</w:t>
      </w:r>
    </w:p>
    <w:p w14:paraId="4915CCF0" w14:textId="77777777" w:rsidR="00CB215F" w:rsidRPr="00CB215F" w:rsidRDefault="00CB215F" w:rsidP="00CB215F">
      <w:pPr>
        <w:jc w:val="both"/>
        <w:rPr>
          <w:rFonts w:ascii="Arial" w:hAnsi="Arial" w:cs="Arial"/>
          <w:b/>
          <w:sz w:val="20"/>
          <w:szCs w:val="20"/>
        </w:rPr>
      </w:pPr>
    </w:p>
    <w:p w14:paraId="6463ECF3" w14:textId="77777777" w:rsidR="00CB215F" w:rsidRPr="00CB215F" w:rsidRDefault="00CB215F" w:rsidP="00CB215F">
      <w:pPr>
        <w:jc w:val="both"/>
        <w:rPr>
          <w:rFonts w:ascii="Arial" w:hAnsi="Arial" w:cs="Arial"/>
          <w:b/>
          <w:sz w:val="20"/>
          <w:szCs w:val="20"/>
        </w:rPr>
      </w:pPr>
      <w:r w:rsidRPr="00CB215F">
        <w:rPr>
          <w:rFonts w:ascii="Arial" w:hAnsi="Arial" w:cs="Arial"/>
          <w:b/>
          <w:sz w:val="20"/>
          <w:szCs w:val="20"/>
        </w:rPr>
        <w:t>K 4. členu</w:t>
      </w:r>
    </w:p>
    <w:p w14:paraId="68861758"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V skladu s tretjim odstavkom 35. člena Uredbe 2019/945/EU se glede varnostnih zadev določa sodelovanje pristojnih organov za nadzor trga (Tržni inšpektorat Republike Slovenije in Finančna uprava Republike Slovenije) z Javno agencijo za civilno letalstvo Republike Slovenije kot pristojnim organom, imenovanim na podlagi 17. člena Izvedbene uredbe Komisije (EU) 2019/947 z dne 24. maja 2019 o pravilih in postopkih za upravljanje brezpilotnih zrakoplovov (UL L 152 z dne 11. 6. 2019, str. 45). Navedeni organi sklenejo dogovor o sodelovanju, v katerem podrobneje opredelijo način sodelovanja.</w:t>
      </w:r>
    </w:p>
    <w:p w14:paraId="7B3A687A" w14:textId="77777777" w:rsidR="00CB215F" w:rsidRPr="00CB215F" w:rsidRDefault="00CB215F" w:rsidP="00CB215F">
      <w:pPr>
        <w:jc w:val="both"/>
        <w:rPr>
          <w:rFonts w:ascii="Arial" w:hAnsi="Arial" w:cs="Arial"/>
          <w:sz w:val="20"/>
          <w:szCs w:val="20"/>
        </w:rPr>
      </w:pPr>
    </w:p>
    <w:p w14:paraId="0AC7048A" w14:textId="77777777" w:rsidR="00CB215F" w:rsidRPr="00CB215F" w:rsidRDefault="00CB215F" w:rsidP="00CB215F">
      <w:pPr>
        <w:jc w:val="both"/>
        <w:rPr>
          <w:rFonts w:ascii="Arial" w:hAnsi="Arial" w:cs="Arial"/>
          <w:b/>
          <w:sz w:val="20"/>
          <w:szCs w:val="20"/>
        </w:rPr>
      </w:pPr>
      <w:r w:rsidRPr="00CB215F">
        <w:rPr>
          <w:rFonts w:ascii="Arial" w:hAnsi="Arial" w:cs="Arial"/>
          <w:b/>
          <w:sz w:val="20"/>
          <w:szCs w:val="20"/>
        </w:rPr>
        <w:t>K 5. členu</w:t>
      </w:r>
    </w:p>
    <w:p w14:paraId="1005CB1F"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Izrazi, uporabljeni v tej uredbi, pomenijo enako kakor v Uredbi 2019/945/EU.</w:t>
      </w:r>
    </w:p>
    <w:p w14:paraId="494E2573" w14:textId="77777777" w:rsidR="00CB215F" w:rsidRPr="00CB215F" w:rsidRDefault="00CB215F" w:rsidP="00CB215F">
      <w:pPr>
        <w:jc w:val="both"/>
        <w:rPr>
          <w:rFonts w:ascii="Arial" w:hAnsi="Arial" w:cs="Arial"/>
          <w:b/>
          <w:sz w:val="20"/>
          <w:szCs w:val="20"/>
        </w:rPr>
      </w:pPr>
    </w:p>
    <w:p w14:paraId="55FF87AA" w14:textId="77777777" w:rsidR="00CB215F" w:rsidRPr="00CB215F" w:rsidRDefault="00CB215F" w:rsidP="00CB215F">
      <w:pPr>
        <w:jc w:val="both"/>
        <w:rPr>
          <w:rFonts w:ascii="Arial" w:hAnsi="Arial" w:cs="Arial"/>
          <w:b/>
          <w:sz w:val="20"/>
          <w:szCs w:val="20"/>
        </w:rPr>
      </w:pPr>
      <w:r w:rsidRPr="00CB215F">
        <w:rPr>
          <w:rFonts w:ascii="Arial" w:hAnsi="Arial" w:cs="Arial"/>
          <w:b/>
          <w:sz w:val="20"/>
          <w:szCs w:val="20"/>
        </w:rPr>
        <w:t>K 6. členu</w:t>
      </w:r>
    </w:p>
    <w:p w14:paraId="47046B42"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 xml:space="preserve">Določene so podrobnejše zahteve v zvezi z akreditacijo organov za ugotavljanje skladnosti. </w:t>
      </w:r>
    </w:p>
    <w:p w14:paraId="0F93AF67"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Uredba 2019/945/EU predvideva, da se za ugotavljanje skladnosti izdelkov</w:t>
      </w:r>
      <w:r w:rsidRPr="00CB215F">
        <w:rPr>
          <w:rFonts w:ascii="Arial" w:hAnsi="Arial" w:cs="Arial"/>
          <w:sz w:val="20"/>
          <w:szCs w:val="20"/>
          <w:vertAlign w:val="superscript"/>
        </w:rPr>
        <w:footnoteReference w:id="1"/>
      </w:r>
      <w:r w:rsidRPr="00CB215F">
        <w:rPr>
          <w:rFonts w:ascii="Arial" w:hAnsi="Arial" w:cs="Arial"/>
          <w:sz w:val="20"/>
          <w:szCs w:val="20"/>
        </w:rPr>
        <w:t xml:space="preserve"> sistemov brezpilotnih zrakoplovov, za katere se uporablja II. poglavje uredbe, uporablja sistem ugotavljanja skladnosti in akreditacije, ki se uporablja za usklajevalno zakonodajo EU ter temelji na Uredbi 765/2008/EU in Uredbi 2019/1020/EU v delu o skladnosti proizvodov.</w:t>
      </w:r>
    </w:p>
    <w:p w14:paraId="2FBCAF87" w14:textId="77777777" w:rsidR="00CB215F" w:rsidRPr="00CB215F" w:rsidRDefault="00CB215F" w:rsidP="00CB215F">
      <w:pPr>
        <w:jc w:val="both"/>
        <w:rPr>
          <w:rFonts w:ascii="Arial" w:hAnsi="Arial" w:cs="Arial"/>
          <w:sz w:val="20"/>
          <w:szCs w:val="20"/>
        </w:rPr>
      </w:pPr>
    </w:p>
    <w:p w14:paraId="74A68EDA"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(1) Določeno je, da mora organ za ugotavljanje skladnosti za namen priglasitve izpolnjevati zahteve, ki jih za priglašene organe določa Uredba 2019/945/EU. Zahteve za priglasitev so opredeljene v 22. členu, dodatno pa zahteve in obveznosti priglašenih organov določajo tudi drugi členi (na primer 24., 30., 31., 32., 34. člen)</w:t>
      </w:r>
    </w:p>
    <w:p w14:paraId="34C345F8" w14:textId="77777777" w:rsidR="00CB215F" w:rsidRPr="00CB215F" w:rsidRDefault="00CB215F" w:rsidP="00CB215F">
      <w:pPr>
        <w:jc w:val="both"/>
        <w:rPr>
          <w:rFonts w:ascii="Arial" w:hAnsi="Arial" w:cs="Arial"/>
          <w:sz w:val="20"/>
          <w:szCs w:val="20"/>
        </w:rPr>
      </w:pPr>
    </w:p>
    <w:p w14:paraId="42600FD6"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(2) Za namen priglasitve organ za ugotavljanje skladnosti dokazuje izpolnjevanje zahtev za priglasitev z akreditacijsko listino, ki jo izda nacionalni akreditacijski organ, katerega naloge v Republiki Sloveniji opravlja javni zavod Slovenska akreditacija.</w:t>
      </w:r>
    </w:p>
    <w:p w14:paraId="7A4C6F49" w14:textId="77777777" w:rsidR="00CB215F" w:rsidRPr="00CB215F" w:rsidRDefault="00CB215F" w:rsidP="00CB215F">
      <w:pPr>
        <w:jc w:val="both"/>
        <w:rPr>
          <w:rFonts w:ascii="Arial" w:hAnsi="Arial" w:cs="Arial"/>
          <w:sz w:val="20"/>
          <w:szCs w:val="20"/>
        </w:rPr>
      </w:pPr>
    </w:p>
    <w:p w14:paraId="61564EF6"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 xml:space="preserve">(3) V skladu z dokumentom Evropskega združenja za akreditacijo (EA) o akreditaciji za namen priglasitve (dokument EA-2/17) so določeni harmonizirani standardi za posamezne module ugotavljanja skladnosti, ki jih Slovenska akreditacija upošteva kot podlago v postopku akreditacije organov za ugotavljanje skladnosti. </w:t>
      </w:r>
    </w:p>
    <w:p w14:paraId="47200E8E" w14:textId="77777777" w:rsidR="00CB215F" w:rsidRPr="00CB215F" w:rsidRDefault="00CB215F" w:rsidP="00CB215F">
      <w:pPr>
        <w:jc w:val="both"/>
        <w:rPr>
          <w:rFonts w:ascii="Arial" w:hAnsi="Arial" w:cs="Arial"/>
          <w:sz w:val="20"/>
          <w:szCs w:val="20"/>
        </w:rPr>
      </w:pPr>
    </w:p>
    <w:p w14:paraId="33DB3999"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(4) Določene so tudi druge zahteve, ki jih je treba upoštevati v postopku akreditacije, in sicer:</w:t>
      </w:r>
    </w:p>
    <w:p w14:paraId="7C3D7E84" w14:textId="77777777" w:rsidR="00CB215F" w:rsidRPr="00CB215F" w:rsidRDefault="00CB215F" w:rsidP="00CB215F">
      <w:pPr>
        <w:numPr>
          <w:ilvl w:val="0"/>
          <w:numId w:val="28"/>
        </w:numPr>
        <w:suppressAutoHyphens w:val="0"/>
        <w:overflowPunct w:val="0"/>
        <w:autoSpaceDE w:val="0"/>
        <w:autoSpaceDN w:val="0"/>
        <w:adjustRightInd w:val="0"/>
        <w:spacing w:after="160" w:line="259" w:lineRule="auto"/>
        <w:contextualSpacing/>
        <w:jc w:val="both"/>
        <w:textAlignment w:val="baseline"/>
        <w:rPr>
          <w:rFonts w:ascii="Arial" w:eastAsia="Calibri" w:hAnsi="Arial" w:cs="Arial"/>
          <w:sz w:val="20"/>
          <w:szCs w:val="20"/>
        </w:rPr>
      </w:pPr>
      <w:r w:rsidRPr="00CB215F">
        <w:rPr>
          <w:rFonts w:ascii="Arial" w:eastAsia="Calibri" w:hAnsi="Arial" w:cs="Arial"/>
          <w:sz w:val="20"/>
          <w:szCs w:val="20"/>
        </w:rPr>
        <w:t>dodatne zahteve, kot so razvidne iz preglednice v prilogi B dokumenta EA-2/17 in se upoštevajo poleg osnovnega preferenčnega standarda. Kadar je zahtevano testiranje, so to zahteve iz določb 6 in 7 (razen 7.9) iz standarda EN ISO/IEC 17025:2017 (velja za modul B). V primeru preverjanja sposobnosti poznavanja izdelka se upoštevajo zahteve iz določb 6.1.2, 6.1.3 in od 6.1.6 do 6.1.10 iz standarda EN ISO/IEC 17020:2012 (velja za modula B in H);</w:t>
      </w:r>
    </w:p>
    <w:p w14:paraId="5E2B8949" w14:textId="77777777" w:rsidR="00CB215F" w:rsidRPr="00CB215F" w:rsidRDefault="00CB215F" w:rsidP="00CB215F">
      <w:pPr>
        <w:numPr>
          <w:ilvl w:val="0"/>
          <w:numId w:val="28"/>
        </w:numPr>
        <w:suppressAutoHyphens w:val="0"/>
        <w:overflowPunct w:val="0"/>
        <w:autoSpaceDE w:val="0"/>
        <w:autoSpaceDN w:val="0"/>
        <w:adjustRightInd w:val="0"/>
        <w:spacing w:after="160" w:line="259" w:lineRule="auto"/>
        <w:contextualSpacing/>
        <w:jc w:val="both"/>
        <w:textAlignment w:val="baseline"/>
        <w:rPr>
          <w:rFonts w:ascii="Arial" w:eastAsia="Calibri" w:hAnsi="Arial" w:cs="Arial"/>
          <w:sz w:val="20"/>
          <w:szCs w:val="20"/>
        </w:rPr>
      </w:pPr>
      <w:r w:rsidRPr="00CB215F">
        <w:rPr>
          <w:rFonts w:ascii="Arial" w:eastAsia="Calibri" w:hAnsi="Arial" w:cs="Arial"/>
          <w:sz w:val="20"/>
          <w:szCs w:val="20"/>
        </w:rPr>
        <w:t>dodatne zahteve, opredeljene v 22., 24., 30., 31. in 32. členu ter drugem odstavku 34. člena Uredbe 2019/945/EU, če ti niso zajeti v osnovnem standardu;</w:t>
      </w:r>
    </w:p>
    <w:p w14:paraId="473E8EC2" w14:textId="77777777" w:rsidR="00CB215F" w:rsidRPr="00CB215F" w:rsidRDefault="00CB215F" w:rsidP="00CB215F">
      <w:pPr>
        <w:numPr>
          <w:ilvl w:val="0"/>
          <w:numId w:val="28"/>
        </w:numPr>
        <w:suppressAutoHyphens w:val="0"/>
        <w:overflowPunct w:val="0"/>
        <w:autoSpaceDE w:val="0"/>
        <w:autoSpaceDN w:val="0"/>
        <w:adjustRightInd w:val="0"/>
        <w:spacing w:after="160" w:line="259" w:lineRule="auto"/>
        <w:contextualSpacing/>
        <w:jc w:val="both"/>
        <w:textAlignment w:val="baseline"/>
        <w:rPr>
          <w:rFonts w:ascii="Arial" w:eastAsia="Calibri" w:hAnsi="Arial" w:cs="Arial"/>
          <w:sz w:val="20"/>
          <w:szCs w:val="20"/>
        </w:rPr>
      </w:pPr>
      <w:r w:rsidRPr="00CB215F">
        <w:rPr>
          <w:rFonts w:ascii="Arial" w:eastAsia="Calibri" w:hAnsi="Arial" w:cs="Arial"/>
          <w:sz w:val="20"/>
          <w:szCs w:val="20"/>
        </w:rPr>
        <w:t>dodatne zahteve iz ustreznih harmoniziranih tehničnih standardov.</w:t>
      </w:r>
    </w:p>
    <w:p w14:paraId="45F78F21" w14:textId="77777777" w:rsidR="00CB215F" w:rsidRPr="00CB215F" w:rsidRDefault="00CB215F" w:rsidP="00CB215F">
      <w:pPr>
        <w:jc w:val="both"/>
        <w:rPr>
          <w:rFonts w:ascii="Arial" w:hAnsi="Arial" w:cs="Arial"/>
          <w:sz w:val="20"/>
          <w:szCs w:val="20"/>
        </w:rPr>
      </w:pPr>
    </w:p>
    <w:p w14:paraId="453AB8FC"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 xml:space="preserve">(5) V skladu z določbami 19. člena Uredbe 2019/945/EU je določeno redno spremljanje izpolnjevanja zahtev, ki ga Slovenska akreditacija izvaja pri vseh organih za ugotavljanje skladnosti z veljavno akreditacijsko listino.  </w:t>
      </w:r>
    </w:p>
    <w:p w14:paraId="78D766C6" w14:textId="77777777" w:rsidR="00CB215F" w:rsidRPr="00CB215F" w:rsidRDefault="00CB215F" w:rsidP="00CB215F">
      <w:pPr>
        <w:jc w:val="both"/>
        <w:rPr>
          <w:rFonts w:ascii="Arial" w:hAnsi="Arial" w:cs="Arial"/>
          <w:sz w:val="20"/>
          <w:szCs w:val="20"/>
          <w:highlight w:val="yellow"/>
        </w:rPr>
      </w:pPr>
    </w:p>
    <w:p w14:paraId="7A8EA1DA"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(6) Uredba 2019/945/EU v 32. členu priglašenim organom nalaga obveznost sprotnega obveščanja priglasitvenega organa o informacijah, ki se nanašajo na njihovo dejavnost in o okoliščinah, ki vplivajo na izpolnjevanje zahtev za priglasitev. Poleg pomembnejših informacij, ki jih mora priglašeni organ sporočati sproti, pa ta uredba določa, da mora priglašeni organ enkrat letno priglasitvenemu organu predložiti poročilo, v katerem povzame ključne informacije o svoji dejavnosti v prejšnjem letu. To vključuje vse informacije, ki jih določa 32. člen Uredbe 2019/945/EU, in informacije iz zahtev glede obveščanja iz delov 8 in 9 priloge ter na zahtevo priglasitvenega organa druge informacije o izvajanju dejavnosti, ki jo priglašeni organ opravlja v okviru priglasitve. Te informacije priglasitveni organ obravnava za potrebe spremljanja priglašenega organa na podlagi 19. člena Uredbe 2019/945/EU.</w:t>
      </w:r>
    </w:p>
    <w:p w14:paraId="4CE42600" w14:textId="77777777" w:rsidR="00CB215F" w:rsidRPr="00CB215F" w:rsidRDefault="00CB215F" w:rsidP="00CB215F">
      <w:pPr>
        <w:jc w:val="both"/>
        <w:rPr>
          <w:rFonts w:ascii="Arial" w:hAnsi="Arial" w:cs="Arial"/>
          <w:b/>
          <w:sz w:val="20"/>
          <w:szCs w:val="20"/>
        </w:rPr>
      </w:pPr>
    </w:p>
    <w:p w14:paraId="6792A6F0" w14:textId="77777777" w:rsidR="00CB215F" w:rsidRPr="00CB215F" w:rsidRDefault="00CB215F" w:rsidP="00CB215F">
      <w:pPr>
        <w:jc w:val="both"/>
        <w:rPr>
          <w:rFonts w:ascii="Arial" w:hAnsi="Arial" w:cs="Arial"/>
          <w:b/>
          <w:sz w:val="20"/>
          <w:szCs w:val="20"/>
        </w:rPr>
      </w:pPr>
      <w:r w:rsidRPr="00CB215F">
        <w:rPr>
          <w:rFonts w:ascii="Arial" w:hAnsi="Arial" w:cs="Arial"/>
          <w:b/>
          <w:sz w:val="20"/>
          <w:szCs w:val="20"/>
        </w:rPr>
        <w:t>K 7. členu</w:t>
      </w:r>
    </w:p>
    <w:p w14:paraId="001B3655"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Na podlagi določb 25. in 26. člena Uredbe 2019/945/EU ta člen določa postopek za priglasitev, ki se izvede kot dvostopenjski postopek ter vključuje imenovanje in priglasitev. Organ za ugotavljanje skladnosti vlogo za imenovanje in priglasitev pošlje ministrstvu, ki je v skladu z 2. členom te uredbe pristojni organ za priglasitev. Določene so obvezne priloge, ki jih mora vloga vsebovati in so opredeljene v 25. členu Uredbe 2019/945/EU.</w:t>
      </w:r>
    </w:p>
    <w:p w14:paraId="2F0018FF" w14:textId="77777777" w:rsidR="00CB215F" w:rsidRPr="00CB215F" w:rsidRDefault="00CB215F" w:rsidP="00CB215F">
      <w:pPr>
        <w:jc w:val="both"/>
        <w:rPr>
          <w:rFonts w:ascii="Arial" w:hAnsi="Arial" w:cs="Arial"/>
          <w:sz w:val="20"/>
          <w:szCs w:val="20"/>
        </w:rPr>
      </w:pPr>
    </w:p>
    <w:p w14:paraId="31CBB85E"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 xml:space="preserve">Ministrstvo v postopku priglasitve preveri, ali organ za ugotavljanje skladnosti izpolnjuje pogoje za priglasitev (predložitev vseh potrebnih prilog) in v skladu z zakonom, ki ureja splošni upravni postopek, izda odločbo o imenovanju organa za ugotavljanje skladnosti. Ministrstvo nato v skladu s 26. členom Uredbe 2019/945/EU z informacijskim orodjem Evropske komisije (sistem NANDO) izvede priglasitev. O uspešni priglasitvi ministrstvo obvesti organ za ugotavljanje skladnosti, ki je bil priglašen in Slovensko akreditacijo. </w:t>
      </w:r>
    </w:p>
    <w:p w14:paraId="6F6CCC2E" w14:textId="77777777" w:rsidR="00CB215F" w:rsidRPr="00CB215F" w:rsidRDefault="00CB215F" w:rsidP="00CB215F">
      <w:pPr>
        <w:jc w:val="both"/>
        <w:rPr>
          <w:rFonts w:ascii="Arial" w:hAnsi="Arial" w:cs="Arial"/>
          <w:sz w:val="20"/>
          <w:szCs w:val="20"/>
        </w:rPr>
      </w:pPr>
    </w:p>
    <w:p w14:paraId="3BE1FF57"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 xml:space="preserve">V skladu z 28. členom Uredbe 2019/945/EU ima priglasitveni organ možnost, da omeji, začasno prekliče ali odvzame priglasitev, kakor je primerno glede na resnost neizpolnjevanja navedenih zahtev ali nespoštovanja navedenih obveznosti. O omejitvi, začasnem preklicu ali odvzemu priglasitve ministrstvo odloči z odločbo in prek informacijskega sistema Evropske komisije (sistem NANDO) opravi spremembo priglasitve. O tem nemudoma ustrezno obvesti Evropsko komisijo in druge države članice. </w:t>
      </w:r>
    </w:p>
    <w:p w14:paraId="680D858B" w14:textId="77777777" w:rsidR="00CB215F" w:rsidRPr="00CB215F" w:rsidRDefault="00CB215F" w:rsidP="00CB215F">
      <w:pPr>
        <w:jc w:val="both"/>
        <w:rPr>
          <w:rFonts w:ascii="Arial" w:hAnsi="Arial" w:cs="Arial"/>
          <w:sz w:val="20"/>
          <w:szCs w:val="20"/>
        </w:rPr>
      </w:pPr>
    </w:p>
    <w:p w14:paraId="69C916A3"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V primeru omejitve, začasnega preklica ali odvzema priglasitve ali če je priglašeni organ prenehal z dejavnostjo, mora priglasitvena država članica v skladu z drugim odstavkom 28. člena Uredbe 2019/945/EU izvesti ustrezne ukrepe za zagotovitev, da dokumente navedenega organa obravnava drug priglašeni organ ali so na voljo pristojnim priglasitvenim organom in organom za nadzor trga na njihovo zahtevo. To se izvede tako, da ob sprejetju ustreznega ukrepa ali prenehanju dejavnosti priglašenega organa ministrstvo kot priglasitveni organ od priglašenega organa zahteva, da ta zagotovi, da bo njegove dokumente obravnaval drug priglašeni organ ali da so dokumenti na voljo ministrstvu. Priglašeni organ mora v enakih primerih tudi zagotoviti, da so dokumenti na voljo pristojnemu organu za nadzor trga na njegovo zahtevo.</w:t>
      </w:r>
    </w:p>
    <w:p w14:paraId="62764FB1" w14:textId="77777777" w:rsidR="00CB215F" w:rsidRPr="00CB215F" w:rsidRDefault="00CB215F" w:rsidP="00CB215F">
      <w:pPr>
        <w:jc w:val="both"/>
        <w:rPr>
          <w:rFonts w:ascii="Arial" w:hAnsi="Arial" w:cs="Arial"/>
          <w:b/>
          <w:sz w:val="20"/>
          <w:szCs w:val="20"/>
        </w:rPr>
      </w:pPr>
    </w:p>
    <w:p w14:paraId="6FDC2964" w14:textId="77777777" w:rsidR="00CB215F" w:rsidRPr="00CB215F" w:rsidRDefault="00CB215F" w:rsidP="00CB215F">
      <w:pPr>
        <w:jc w:val="both"/>
        <w:rPr>
          <w:rFonts w:ascii="Arial" w:hAnsi="Arial" w:cs="Arial"/>
          <w:b/>
          <w:sz w:val="20"/>
          <w:szCs w:val="20"/>
        </w:rPr>
      </w:pPr>
      <w:r w:rsidRPr="00CB215F">
        <w:rPr>
          <w:rFonts w:ascii="Arial" w:hAnsi="Arial" w:cs="Arial"/>
          <w:b/>
          <w:sz w:val="20"/>
          <w:szCs w:val="20"/>
        </w:rPr>
        <w:t>K 8. členu</w:t>
      </w:r>
    </w:p>
    <w:p w14:paraId="6C2CD756"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Zaradi učinkovitega izvajanja nalog priglasitvenega organa, ki so deljene med ministrstvom in Slovensko akreditacijo, je treba določiti način sodelovanja obeh organov. To se izvaja predvsem z medsebojnim obveščanjem in izmenjavo podatkov o prejetih vlogah za akreditacijo, izdanih akreditacijah in izvedenih priglasitvah. Slovenska akreditacija poleg tega enkrat letno ministrstvu pošlje poročilo o spremljanju organov za ugotavljanje skladnosti, ki so bili akreditirani v skladu z Uredbo 2019/945/EU.</w:t>
      </w:r>
    </w:p>
    <w:p w14:paraId="0F4E01BF" w14:textId="77777777" w:rsidR="00CB215F" w:rsidRPr="00CB215F" w:rsidRDefault="00CB215F" w:rsidP="00CB215F">
      <w:pPr>
        <w:jc w:val="both"/>
        <w:rPr>
          <w:rFonts w:ascii="Arial" w:hAnsi="Arial" w:cs="Arial"/>
          <w:b/>
          <w:sz w:val="20"/>
          <w:szCs w:val="20"/>
        </w:rPr>
      </w:pPr>
      <w:r w:rsidRPr="00CB215F">
        <w:rPr>
          <w:rFonts w:ascii="Arial" w:hAnsi="Arial" w:cs="Arial"/>
          <w:sz w:val="20"/>
          <w:szCs w:val="20"/>
        </w:rPr>
        <w:t>Ministrstvo obvešča Slovensko akreditacijo o vseh spremembah priglasitve zaradi omejitve, začasnega preklica ali odvzema priglasitve, prav tako pa si pristojna organa izmenjujeta tudi podatke o delu priglašenih organov.</w:t>
      </w:r>
    </w:p>
    <w:p w14:paraId="3EA5A779" w14:textId="77777777" w:rsidR="00CB215F" w:rsidRPr="00CB215F" w:rsidRDefault="00CB215F" w:rsidP="00CB215F">
      <w:pPr>
        <w:jc w:val="both"/>
        <w:rPr>
          <w:rFonts w:ascii="Arial" w:hAnsi="Arial" w:cs="Arial"/>
          <w:b/>
          <w:sz w:val="20"/>
          <w:szCs w:val="20"/>
        </w:rPr>
      </w:pPr>
    </w:p>
    <w:p w14:paraId="74169170" w14:textId="77777777" w:rsidR="00CB215F" w:rsidRPr="00CB215F" w:rsidRDefault="00CB215F" w:rsidP="00CB215F">
      <w:pPr>
        <w:jc w:val="both"/>
        <w:rPr>
          <w:rFonts w:ascii="Arial" w:hAnsi="Arial" w:cs="Arial"/>
          <w:b/>
          <w:sz w:val="20"/>
          <w:szCs w:val="20"/>
        </w:rPr>
      </w:pPr>
      <w:r w:rsidRPr="00CB215F">
        <w:rPr>
          <w:rFonts w:ascii="Arial" w:hAnsi="Arial" w:cs="Arial"/>
          <w:b/>
          <w:sz w:val="20"/>
          <w:szCs w:val="20"/>
        </w:rPr>
        <w:t>K 9. členu</w:t>
      </w:r>
    </w:p>
    <w:p w14:paraId="20D676A4" w14:textId="77777777" w:rsidR="00CB215F" w:rsidRPr="00CB215F" w:rsidRDefault="00CB215F" w:rsidP="00CB215F">
      <w:pPr>
        <w:shd w:val="clear" w:color="auto" w:fill="FFFFFF"/>
        <w:jc w:val="both"/>
        <w:rPr>
          <w:rFonts w:ascii="Arial" w:hAnsi="Arial" w:cs="Arial"/>
          <w:sz w:val="20"/>
          <w:szCs w:val="20"/>
        </w:rPr>
      </w:pPr>
      <w:r w:rsidRPr="00CB215F">
        <w:rPr>
          <w:rFonts w:ascii="Arial" w:hAnsi="Arial" w:cs="Arial"/>
          <w:sz w:val="20"/>
          <w:szCs w:val="20"/>
        </w:rPr>
        <w:t>Ta člen določa prekrške, ki se nanašajo na proizvajalce in pomenijo ravnanje v nasprotju posameznimi odstavki 6. člena Uredbe 2019/945/EU, ki določa obveznosti proizvajalcev. Predpisuje tudi razpon glob, ki se za te prekrške lahko izrečejo pravnim osebam, samostojnim podjetnikom posameznikom in posameznikom, ki samostojno opravljajo dejavnost, ter njihovim odgovornim osebam.</w:t>
      </w:r>
    </w:p>
    <w:p w14:paraId="5E923C48" w14:textId="77777777" w:rsidR="00CB215F" w:rsidRPr="00CB215F" w:rsidRDefault="00CB215F" w:rsidP="00CB215F">
      <w:pPr>
        <w:shd w:val="clear" w:color="auto" w:fill="FFFFFF"/>
        <w:jc w:val="both"/>
        <w:rPr>
          <w:rFonts w:ascii="Arial" w:hAnsi="Arial" w:cs="Arial"/>
          <w:sz w:val="20"/>
          <w:szCs w:val="20"/>
        </w:rPr>
      </w:pPr>
    </w:p>
    <w:p w14:paraId="2B1F73AB" w14:textId="77777777" w:rsidR="00CB215F" w:rsidRPr="00CB215F" w:rsidRDefault="00CB215F" w:rsidP="00CB215F">
      <w:pPr>
        <w:shd w:val="clear" w:color="auto" w:fill="FFFFFF"/>
        <w:jc w:val="both"/>
        <w:rPr>
          <w:rFonts w:ascii="Arial" w:hAnsi="Arial" w:cs="Arial"/>
          <w:sz w:val="20"/>
          <w:szCs w:val="20"/>
        </w:rPr>
      </w:pPr>
      <w:r w:rsidRPr="00CB215F">
        <w:rPr>
          <w:rFonts w:ascii="Arial" w:hAnsi="Arial" w:cs="Arial"/>
          <w:sz w:val="20"/>
          <w:szCs w:val="20"/>
        </w:rPr>
        <w:t>Poleg tega je določeno, da se v skladu z 10. členom Uredbe 2019/945/EU v določenih primerih obveznosti proizvajalcev uporabijo za uvoznike ali distributerje. Uvoznik ali distributer se obravnava kot proizvajalec in zanj veljajo obveznosti proizvajalca iz 6. člena Uredbe 2019/945/EU, kadar izdelek da na trg pod svojim imenom ali znamko ali spremeni izdelek, ki je že bil dan na trg, na način, ki lahko vpliva na skladnost z II. poglavjem Uredbe 2019/945/EU. Ko se uvozniki ali distributerji obravnavajo kot proizvajalci, se zanje uporabljajo tudi kazenske določbe, ki veljajo za proizvajalce. Naslovniki četrtega odstavka 9. člena te uredbe so osebe iz 11. in 12. člena te uredbe, in sicer:</w:t>
      </w:r>
    </w:p>
    <w:p w14:paraId="70A534F8" w14:textId="77777777" w:rsidR="00CB215F" w:rsidRPr="00CB215F" w:rsidRDefault="00CB215F" w:rsidP="00CB215F">
      <w:pPr>
        <w:numPr>
          <w:ilvl w:val="0"/>
          <w:numId w:val="25"/>
        </w:numPr>
        <w:shd w:val="clear" w:color="auto" w:fill="FFFFFF"/>
        <w:suppressAutoHyphens w:val="0"/>
        <w:overflowPunct w:val="0"/>
        <w:autoSpaceDE w:val="0"/>
        <w:autoSpaceDN w:val="0"/>
        <w:adjustRightInd w:val="0"/>
        <w:ind w:left="284" w:hanging="284"/>
        <w:jc w:val="both"/>
        <w:textAlignment w:val="baseline"/>
        <w:rPr>
          <w:rFonts w:ascii="Arial" w:hAnsi="Arial" w:cs="Arial"/>
          <w:sz w:val="20"/>
          <w:szCs w:val="20"/>
        </w:rPr>
      </w:pPr>
      <w:r w:rsidRPr="00CB215F">
        <w:rPr>
          <w:rFonts w:ascii="Arial" w:hAnsi="Arial" w:cs="Arial"/>
          <w:sz w:val="20"/>
          <w:szCs w:val="20"/>
        </w:rPr>
        <w:t>pravne osebe, ki opravljajo dejavnost kot uvozniki ali distributerji,</w:t>
      </w:r>
    </w:p>
    <w:p w14:paraId="0CEE03BC" w14:textId="77777777" w:rsidR="00CB215F" w:rsidRPr="00CB215F" w:rsidRDefault="00CB215F" w:rsidP="00CB215F">
      <w:pPr>
        <w:numPr>
          <w:ilvl w:val="0"/>
          <w:numId w:val="25"/>
        </w:numPr>
        <w:shd w:val="clear" w:color="auto" w:fill="FFFFFF"/>
        <w:suppressAutoHyphens w:val="0"/>
        <w:overflowPunct w:val="0"/>
        <w:autoSpaceDE w:val="0"/>
        <w:autoSpaceDN w:val="0"/>
        <w:adjustRightInd w:val="0"/>
        <w:ind w:left="284" w:hanging="284"/>
        <w:jc w:val="both"/>
        <w:textAlignment w:val="baseline"/>
        <w:rPr>
          <w:rFonts w:ascii="Arial" w:hAnsi="Arial" w:cs="Arial"/>
          <w:sz w:val="20"/>
          <w:szCs w:val="20"/>
        </w:rPr>
      </w:pPr>
      <w:r w:rsidRPr="00CB215F">
        <w:rPr>
          <w:rFonts w:ascii="Arial" w:hAnsi="Arial" w:cs="Arial"/>
          <w:sz w:val="20"/>
          <w:szCs w:val="20"/>
        </w:rPr>
        <w:t>samostojni podjetniki posamezniki ali posamezniki, ki samostojno opravljajo dejavnost kot uvozniki ali distributerji,</w:t>
      </w:r>
    </w:p>
    <w:p w14:paraId="2211FDAB" w14:textId="77777777" w:rsidR="00CB215F" w:rsidRPr="00CB215F" w:rsidRDefault="00CB215F" w:rsidP="00CB215F">
      <w:pPr>
        <w:numPr>
          <w:ilvl w:val="0"/>
          <w:numId w:val="25"/>
        </w:numPr>
        <w:shd w:val="clear" w:color="auto" w:fill="FFFFFF"/>
        <w:suppressAutoHyphens w:val="0"/>
        <w:overflowPunct w:val="0"/>
        <w:autoSpaceDE w:val="0"/>
        <w:autoSpaceDN w:val="0"/>
        <w:adjustRightInd w:val="0"/>
        <w:ind w:left="284" w:hanging="284"/>
        <w:jc w:val="both"/>
        <w:textAlignment w:val="baseline"/>
        <w:rPr>
          <w:rFonts w:ascii="Arial" w:hAnsi="Arial" w:cs="Arial"/>
          <w:sz w:val="20"/>
          <w:szCs w:val="20"/>
        </w:rPr>
      </w:pPr>
      <w:r w:rsidRPr="00CB215F">
        <w:rPr>
          <w:rFonts w:ascii="Arial" w:hAnsi="Arial" w:cs="Arial"/>
          <w:sz w:val="20"/>
          <w:szCs w:val="20"/>
        </w:rPr>
        <w:t>odgovorne osebe pravnih oseb, ki opravljajo dejavnost kot uvozniki ali distributerji,</w:t>
      </w:r>
    </w:p>
    <w:p w14:paraId="273D4FB5" w14:textId="77777777" w:rsidR="00CB215F" w:rsidRPr="00CB215F" w:rsidRDefault="00CB215F" w:rsidP="00CB215F">
      <w:pPr>
        <w:numPr>
          <w:ilvl w:val="0"/>
          <w:numId w:val="25"/>
        </w:numPr>
        <w:shd w:val="clear" w:color="auto" w:fill="FFFFFF"/>
        <w:suppressAutoHyphens w:val="0"/>
        <w:overflowPunct w:val="0"/>
        <w:autoSpaceDE w:val="0"/>
        <w:autoSpaceDN w:val="0"/>
        <w:adjustRightInd w:val="0"/>
        <w:ind w:left="284" w:hanging="284"/>
        <w:jc w:val="both"/>
        <w:textAlignment w:val="baseline"/>
        <w:rPr>
          <w:rFonts w:ascii="Arial" w:hAnsi="Arial" w:cs="Arial"/>
          <w:sz w:val="20"/>
          <w:szCs w:val="20"/>
        </w:rPr>
      </w:pPr>
      <w:r w:rsidRPr="00CB215F">
        <w:rPr>
          <w:rFonts w:ascii="Arial" w:hAnsi="Arial" w:cs="Arial"/>
          <w:sz w:val="20"/>
          <w:szCs w:val="20"/>
        </w:rPr>
        <w:t>odgovorne osebe samostojnih podjetnikov posameznikov ali posameznikov, ki samostojno opravljajo dejavnost kot uvozniki ali distributerji.</w:t>
      </w:r>
    </w:p>
    <w:p w14:paraId="76278A46" w14:textId="77777777" w:rsidR="00CB215F" w:rsidRPr="00CB215F" w:rsidRDefault="00CB215F" w:rsidP="00CB215F">
      <w:pPr>
        <w:shd w:val="clear" w:color="auto" w:fill="FFFFFF"/>
        <w:jc w:val="both"/>
        <w:rPr>
          <w:rFonts w:ascii="Arial" w:hAnsi="Arial" w:cs="Arial"/>
          <w:sz w:val="20"/>
          <w:szCs w:val="20"/>
        </w:rPr>
      </w:pPr>
    </w:p>
    <w:p w14:paraId="65F0901F" w14:textId="77777777" w:rsidR="00CB215F" w:rsidRPr="00CB215F" w:rsidRDefault="00CB215F" w:rsidP="00CB215F">
      <w:pPr>
        <w:jc w:val="both"/>
        <w:rPr>
          <w:rFonts w:ascii="Arial" w:hAnsi="Arial" w:cs="Arial"/>
          <w:b/>
          <w:sz w:val="20"/>
          <w:szCs w:val="20"/>
        </w:rPr>
      </w:pPr>
      <w:r w:rsidRPr="00CB215F">
        <w:rPr>
          <w:rFonts w:ascii="Arial" w:hAnsi="Arial" w:cs="Arial"/>
          <w:b/>
          <w:sz w:val="20"/>
          <w:szCs w:val="20"/>
        </w:rPr>
        <w:t>K 10. členu</w:t>
      </w:r>
    </w:p>
    <w:p w14:paraId="58D5D64B" w14:textId="77777777" w:rsidR="00CB215F" w:rsidRPr="00CB215F" w:rsidRDefault="00CB215F" w:rsidP="00CB215F">
      <w:pPr>
        <w:shd w:val="clear" w:color="auto" w:fill="FFFFFF"/>
        <w:jc w:val="both"/>
        <w:rPr>
          <w:rFonts w:ascii="Arial" w:hAnsi="Arial" w:cs="Arial"/>
          <w:sz w:val="20"/>
          <w:szCs w:val="20"/>
        </w:rPr>
      </w:pPr>
      <w:r w:rsidRPr="00CB215F">
        <w:rPr>
          <w:rFonts w:ascii="Arial" w:hAnsi="Arial" w:cs="Arial"/>
          <w:sz w:val="20"/>
          <w:szCs w:val="20"/>
        </w:rPr>
        <w:t>Ta člen določa prekrške, ki se nanašajo na pooblaščene zastopnike in pomenijo ravnanje v nasprotju s posameznimi odstavki 6. člena Uredbe 2019/945/EU (enake obveznosti veljajo za proizvajalce in pooblaščene zastopnike), in sicer le pri izvajanju tistih nalog pooblaščenega zastopnika, za katere ga je v skladu z določbami 7. člena Uredbe 2019/945/EU pooblastil proizvajalec. Pri tem se upošteva, da obveznosti iz prvega odstavka 6. člena Uredbe 2019/945/EU in obveznost priprave tehnične dokumentacije iz drugega odstavka 6. člena Uredbe 2019/945/EU niso del nalog pooblaščenega zastopnika (prvi odstavek 7. člena Uredbe 2019/945/EU. Predpisuje tudi razpon glob, ki se za te prekrške lahko izrečejo pravnim osebam, samostojnim podjetnikom posameznikom in posameznikom, ki samostojno opravljajo dejavnost, ter njihovim odgovornim osebam.</w:t>
      </w:r>
    </w:p>
    <w:p w14:paraId="1E8ADDB4" w14:textId="77777777" w:rsidR="00CB215F" w:rsidRPr="00CB215F" w:rsidRDefault="00CB215F" w:rsidP="00CB215F">
      <w:pPr>
        <w:jc w:val="both"/>
        <w:rPr>
          <w:rFonts w:ascii="Arial" w:hAnsi="Arial" w:cs="Arial"/>
          <w:b/>
          <w:sz w:val="20"/>
          <w:szCs w:val="20"/>
        </w:rPr>
      </w:pPr>
    </w:p>
    <w:p w14:paraId="50680FCA" w14:textId="77777777" w:rsidR="00CB215F" w:rsidRPr="00CB215F" w:rsidRDefault="00CB215F" w:rsidP="00CB215F">
      <w:pPr>
        <w:jc w:val="both"/>
        <w:rPr>
          <w:rFonts w:ascii="Arial" w:hAnsi="Arial" w:cs="Arial"/>
          <w:b/>
          <w:sz w:val="20"/>
          <w:szCs w:val="20"/>
        </w:rPr>
      </w:pPr>
      <w:r w:rsidRPr="00CB215F">
        <w:rPr>
          <w:rFonts w:ascii="Arial" w:hAnsi="Arial" w:cs="Arial"/>
          <w:b/>
          <w:sz w:val="20"/>
          <w:szCs w:val="20"/>
        </w:rPr>
        <w:t>K 11. členu</w:t>
      </w:r>
    </w:p>
    <w:p w14:paraId="4332AA93" w14:textId="77777777" w:rsidR="00CB215F" w:rsidRPr="00CB215F" w:rsidRDefault="00CB215F" w:rsidP="00CB215F">
      <w:pPr>
        <w:shd w:val="clear" w:color="auto" w:fill="FFFFFF"/>
        <w:jc w:val="both"/>
        <w:rPr>
          <w:rFonts w:ascii="Arial" w:hAnsi="Arial" w:cs="Arial"/>
          <w:sz w:val="20"/>
          <w:szCs w:val="20"/>
        </w:rPr>
      </w:pPr>
      <w:r w:rsidRPr="00CB215F">
        <w:rPr>
          <w:rFonts w:ascii="Arial" w:hAnsi="Arial" w:cs="Arial"/>
          <w:sz w:val="20"/>
          <w:szCs w:val="20"/>
        </w:rPr>
        <w:t>Ta člen določa prekrške, ki se nanašajo na uvoznike in pomenijo ravnanje v nasprotju s posameznimi odstavki 8. člena Uredbe 2019/945/EU, ki določa obveznosti uvoznikov. Predpisuje tudi razpon glob, ki se za te prekrške lahko izrečejo pravnim osebam, samostojnim podjetnikom posameznikom in posameznikom, ki samostojno opravljajo dejavnost, ter njihovim odgovornim osebam.</w:t>
      </w:r>
    </w:p>
    <w:p w14:paraId="09C69C5A" w14:textId="77777777" w:rsidR="00CB215F" w:rsidRPr="00CB215F" w:rsidRDefault="00CB215F" w:rsidP="00CB215F">
      <w:pPr>
        <w:shd w:val="clear" w:color="auto" w:fill="FFFFFF"/>
        <w:jc w:val="both"/>
        <w:rPr>
          <w:rFonts w:ascii="Arial" w:hAnsi="Arial" w:cs="Arial"/>
          <w:sz w:val="20"/>
          <w:szCs w:val="20"/>
        </w:rPr>
      </w:pPr>
    </w:p>
    <w:p w14:paraId="2368DF18" w14:textId="77777777" w:rsidR="00CB215F" w:rsidRPr="00CB215F" w:rsidRDefault="00CB215F" w:rsidP="00CB215F">
      <w:pPr>
        <w:jc w:val="both"/>
        <w:rPr>
          <w:rFonts w:ascii="Arial" w:hAnsi="Arial" w:cs="Arial"/>
          <w:b/>
          <w:sz w:val="20"/>
          <w:szCs w:val="20"/>
        </w:rPr>
      </w:pPr>
      <w:r w:rsidRPr="00CB215F">
        <w:rPr>
          <w:rFonts w:ascii="Arial" w:hAnsi="Arial" w:cs="Arial"/>
          <w:b/>
          <w:sz w:val="20"/>
          <w:szCs w:val="20"/>
        </w:rPr>
        <w:t>K 12. členu</w:t>
      </w:r>
    </w:p>
    <w:p w14:paraId="0943709E" w14:textId="77777777" w:rsidR="00CB215F" w:rsidRPr="00CB215F" w:rsidRDefault="00CB215F" w:rsidP="00CB215F">
      <w:pPr>
        <w:jc w:val="both"/>
        <w:rPr>
          <w:rFonts w:ascii="Arial" w:hAnsi="Arial" w:cs="Arial"/>
          <w:b/>
          <w:sz w:val="20"/>
          <w:szCs w:val="20"/>
          <w:highlight w:val="lightGray"/>
        </w:rPr>
      </w:pPr>
      <w:r w:rsidRPr="00CB215F">
        <w:rPr>
          <w:rFonts w:ascii="Arial" w:hAnsi="Arial" w:cs="Arial"/>
          <w:bCs/>
          <w:sz w:val="20"/>
          <w:szCs w:val="20"/>
        </w:rPr>
        <w:t xml:space="preserve">Ta člen določa prekrške, ki se nanašajo na distributerje in pomenijo ravnanje v nasprotju posameznimi odstavki </w:t>
      </w:r>
      <w:r w:rsidRPr="00CB215F">
        <w:rPr>
          <w:rFonts w:ascii="Arial" w:hAnsi="Arial" w:cs="Arial"/>
          <w:sz w:val="20"/>
          <w:szCs w:val="20"/>
        </w:rPr>
        <w:t>9. člena Uredbe 2019/945/EU, ki določa obveznosti distributerjev. Predpisuje tudi razpon glob, ki se za te prekrške lahko izrečejo pravnim osebam, samostojnim podjetnikom posameznikom in posameznikom, ki samostojno opravljajo dejavnost, ter njihovim odgovornim osebam.</w:t>
      </w:r>
    </w:p>
    <w:p w14:paraId="7B440927" w14:textId="77777777" w:rsidR="00CB215F" w:rsidRPr="00CB215F" w:rsidRDefault="00CB215F" w:rsidP="00CB215F">
      <w:pPr>
        <w:jc w:val="both"/>
        <w:rPr>
          <w:rFonts w:ascii="Arial" w:hAnsi="Arial" w:cs="Arial"/>
          <w:b/>
          <w:sz w:val="20"/>
          <w:szCs w:val="20"/>
          <w:highlight w:val="lightGray"/>
        </w:rPr>
      </w:pPr>
    </w:p>
    <w:p w14:paraId="7C20205D" w14:textId="77777777" w:rsidR="00CB215F" w:rsidRPr="00CB215F" w:rsidRDefault="00CB215F" w:rsidP="00CB215F">
      <w:pPr>
        <w:jc w:val="both"/>
        <w:rPr>
          <w:rFonts w:ascii="Arial" w:hAnsi="Arial" w:cs="Arial"/>
          <w:b/>
          <w:sz w:val="20"/>
          <w:szCs w:val="20"/>
        </w:rPr>
      </w:pPr>
      <w:r w:rsidRPr="00CB215F">
        <w:rPr>
          <w:rFonts w:ascii="Arial" w:hAnsi="Arial" w:cs="Arial"/>
          <w:b/>
          <w:sz w:val="20"/>
          <w:szCs w:val="20"/>
        </w:rPr>
        <w:t>K 13. členu</w:t>
      </w:r>
    </w:p>
    <w:p w14:paraId="77869215" w14:textId="77777777" w:rsidR="00CB215F" w:rsidRPr="00CB215F" w:rsidRDefault="00CB215F" w:rsidP="00CB215F">
      <w:pPr>
        <w:shd w:val="clear" w:color="auto" w:fill="FFFFFF"/>
        <w:jc w:val="both"/>
        <w:rPr>
          <w:rFonts w:ascii="Arial" w:hAnsi="Arial" w:cs="Arial"/>
          <w:sz w:val="20"/>
          <w:szCs w:val="20"/>
        </w:rPr>
      </w:pPr>
      <w:r w:rsidRPr="00CB215F">
        <w:rPr>
          <w:rFonts w:ascii="Arial" w:hAnsi="Arial" w:cs="Arial"/>
          <w:sz w:val="20"/>
          <w:szCs w:val="20"/>
        </w:rPr>
        <w:t>Določajo se prekrški gospodarskih subjektov, kadar ti ravnajo v nasprotju z 11. členom Uredbe 2019/945/EU. Predpisuje tudi razpon glob, ki se za te prekrške lahko izrečejo pravnim osebam, samostojnim podjetnikom posameznikom in posameznikom, ki samostojno opravljajo dejavnost, ter njihovim odgovornim osebam.</w:t>
      </w:r>
    </w:p>
    <w:p w14:paraId="009F2B0A" w14:textId="77777777" w:rsidR="00CB215F" w:rsidRPr="00CB215F" w:rsidRDefault="00CB215F" w:rsidP="00CB215F">
      <w:pPr>
        <w:jc w:val="both"/>
        <w:rPr>
          <w:rFonts w:ascii="Arial" w:hAnsi="Arial" w:cs="Arial"/>
          <w:b/>
          <w:sz w:val="20"/>
          <w:szCs w:val="20"/>
          <w:highlight w:val="lightGray"/>
        </w:rPr>
      </w:pPr>
    </w:p>
    <w:p w14:paraId="7542D866" w14:textId="77777777" w:rsidR="00CB215F" w:rsidRPr="00CB215F" w:rsidRDefault="00CB215F" w:rsidP="00CB215F">
      <w:pPr>
        <w:jc w:val="both"/>
        <w:rPr>
          <w:rFonts w:ascii="Arial" w:hAnsi="Arial" w:cs="Arial"/>
          <w:b/>
          <w:sz w:val="20"/>
          <w:szCs w:val="20"/>
        </w:rPr>
      </w:pPr>
      <w:r w:rsidRPr="00CB215F">
        <w:rPr>
          <w:rFonts w:ascii="Arial" w:hAnsi="Arial" w:cs="Arial"/>
          <w:b/>
          <w:sz w:val="20"/>
          <w:szCs w:val="20"/>
        </w:rPr>
        <w:t>K 14. členu</w:t>
      </w:r>
    </w:p>
    <w:p w14:paraId="2074C2FC" w14:textId="77777777" w:rsidR="00CB215F" w:rsidRPr="00CB215F" w:rsidRDefault="00CB215F" w:rsidP="00CB215F">
      <w:pPr>
        <w:shd w:val="clear" w:color="auto" w:fill="FFFFFF"/>
        <w:jc w:val="both"/>
        <w:rPr>
          <w:rFonts w:ascii="Arial" w:hAnsi="Arial" w:cs="Arial"/>
          <w:sz w:val="20"/>
          <w:szCs w:val="20"/>
        </w:rPr>
      </w:pPr>
      <w:r w:rsidRPr="00CB215F">
        <w:rPr>
          <w:rFonts w:ascii="Arial" w:hAnsi="Arial" w:cs="Arial"/>
          <w:sz w:val="20"/>
          <w:szCs w:val="20"/>
        </w:rPr>
        <w:t>Ta člen določa, da se lahko za prekrške iz te uredbe v hitrem postopku izreče tudi globa v znesku, ki je višji od najnižje predpisane globe, določene s to uredbo.</w:t>
      </w:r>
    </w:p>
    <w:p w14:paraId="3A68FB37" w14:textId="77777777" w:rsidR="00CB215F" w:rsidRPr="00CB215F" w:rsidRDefault="00CB215F" w:rsidP="00CB215F">
      <w:pPr>
        <w:shd w:val="clear" w:color="auto" w:fill="FFFFFF"/>
        <w:jc w:val="both"/>
        <w:rPr>
          <w:rFonts w:ascii="Arial" w:hAnsi="Arial" w:cs="Arial"/>
          <w:sz w:val="20"/>
          <w:szCs w:val="20"/>
          <w:highlight w:val="yellow"/>
        </w:rPr>
      </w:pPr>
    </w:p>
    <w:p w14:paraId="687A3343" w14:textId="77777777" w:rsidR="00CB215F" w:rsidRPr="00CB215F" w:rsidRDefault="00CB215F" w:rsidP="00CB215F">
      <w:pPr>
        <w:jc w:val="both"/>
        <w:rPr>
          <w:rFonts w:ascii="Arial" w:hAnsi="Arial" w:cs="Arial"/>
          <w:b/>
          <w:sz w:val="20"/>
          <w:szCs w:val="20"/>
        </w:rPr>
      </w:pPr>
      <w:r w:rsidRPr="00CB215F">
        <w:rPr>
          <w:rFonts w:ascii="Arial" w:hAnsi="Arial" w:cs="Arial"/>
          <w:b/>
          <w:sz w:val="20"/>
          <w:szCs w:val="20"/>
        </w:rPr>
        <w:t>K 15. členu</w:t>
      </w:r>
    </w:p>
    <w:p w14:paraId="330D79B7"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Ta člen določa, da z dnem uveljavitve te uredbe preneha veljati Uredba o izvajanju Delegirane uredbe (EU) o sistemih brezpilotnega zrakoplova in operatorjih sistemov brezpilotnega zrakoplova iz tretjih držav (Uradni list RS, št. 3/21). Obseg sprememb in dopolnitev uredbe je tolikšen, da je z nomotehničnega vidika treba sprejeti novo uredbo.</w:t>
      </w:r>
    </w:p>
    <w:p w14:paraId="27033C4C" w14:textId="77777777" w:rsidR="00CB215F" w:rsidRPr="00CB215F" w:rsidRDefault="00CB215F" w:rsidP="00CB215F">
      <w:pPr>
        <w:jc w:val="both"/>
        <w:rPr>
          <w:rFonts w:ascii="Arial" w:hAnsi="Arial" w:cs="Arial"/>
          <w:b/>
          <w:sz w:val="20"/>
          <w:szCs w:val="20"/>
        </w:rPr>
      </w:pPr>
    </w:p>
    <w:p w14:paraId="422CE8C8" w14:textId="77777777" w:rsidR="00CB215F" w:rsidRPr="00CB215F" w:rsidRDefault="00CB215F" w:rsidP="00CB215F">
      <w:pPr>
        <w:jc w:val="both"/>
        <w:rPr>
          <w:rFonts w:ascii="Arial" w:hAnsi="Arial" w:cs="Arial"/>
          <w:b/>
          <w:sz w:val="20"/>
          <w:szCs w:val="20"/>
        </w:rPr>
      </w:pPr>
      <w:r w:rsidRPr="00CB215F">
        <w:rPr>
          <w:rFonts w:ascii="Arial" w:hAnsi="Arial" w:cs="Arial"/>
          <w:b/>
          <w:sz w:val="20"/>
          <w:szCs w:val="20"/>
        </w:rPr>
        <w:t>K 16. členu</w:t>
      </w:r>
    </w:p>
    <w:p w14:paraId="4FEB0AD6" w14:textId="77777777" w:rsidR="00CB215F" w:rsidRPr="00CB215F" w:rsidRDefault="00CB215F" w:rsidP="00CB215F">
      <w:pPr>
        <w:jc w:val="both"/>
        <w:rPr>
          <w:rFonts w:ascii="Arial" w:hAnsi="Arial" w:cs="Arial"/>
          <w:sz w:val="20"/>
          <w:szCs w:val="20"/>
        </w:rPr>
      </w:pPr>
      <w:r w:rsidRPr="00CB215F">
        <w:rPr>
          <w:rFonts w:ascii="Arial" w:hAnsi="Arial" w:cs="Arial"/>
          <w:sz w:val="20"/>
          <w:szCs w:val="20"/>
        </w:rPr>
        <w:t xml:space="preserve">Določi se, da uredba začne veljati petnajsti dan po objavi v Uradnem listu Republike Slovenije. </w:t>
      </w:r>
    </w:p>
    <w:p w14:paraId="070B86D7" w14:textId="77777777" w:rsidR="00CB215F" w:rsidRPr="00CB215F" w:rsidRDefault="00CB215F" w:rsidP="00CB215F">
      <w:pPr>
        <w:rPr>
          <w:rFonts w:ascii="Arial" w:hAnsi="Arial" w:cs="Arial"/>
          <w:sz w:val="20"/>
          <w:szCs w:val="20"/>
          <w:highlight w:val="yellow"/>
        </w:rPr>
      </w:pPr>
    </w:p>
    <w:p w14:paraId="75541CAA" w14:textId="77777777" w:rsidR="00CB215F" w:rsidRPr="00E83522" w:rsidRDefault="00CB215F" w:rsidP="00CB215F">
      <w:pPr>
        <w:jc w:val="center"/>
        <w:rPr>
          <w:rFonts w:cs="Arial"/>
          <w:sz w:val="20"/>
          <w:szCs w:val="20"/>
        </w:rPr>
      </w:pPr>
      <w:r w:rsidRPr="00E83522">
        <w:rPr>
          <w:rFonts w:ascii="Wingdings" w:eastAsia="Wingdings" w:hAnsi="Wingdings" w:cs="Wingdings"/>
          <w:sz w:val="20"/>
          <w:szCs w:val="20"/>
        </w:rPr>
        <w:t></w:t>
      </w:r>
      <w:r w:rsidRPr="00E83522">
        <w:rPr>
          <w:rFonts w:ascii="Wingdings" w:eastAsia="Wingdings" w:hAnsi="Wingdings" w:cs="Wingdings"/>
          <w:sz w:val="20"/>
          <w:szCs w:val="20"/>
        </w:rPr>
        <w:t></w:t>
      </w:r>
      <w:r w:rsidRPr="00E83522">
        <w:rPr>
          <w:rFonts w:ascii="Wingdings" w:eastAsia="Wingdings" w:hAnsi="Wingdings" w:cs="Wingdings"/>
          <w:sz w:val="20"/>
          <w:szCs w:val="20"/>
        </w:rPr>
        <w:t></w:t>
      </w:r>
      <w:r w:rsidRPr="00E83522">
        <w:rPr>
          <w:rFonts w:ascii="Wingdings" w:eastAsia="Wingdings" w:hAnsi="Wingdings" w:cs="Wingdings"/>
          <w:sz w:val="20"/>
          <w:szCs w:val="20"/>
        </w:rPr>
        <w:t></w:t>
      </w:r>
      <w:r w:rsidRPr="00E83522">
        <w:rPr>
          <w:rFonts w:ascii="Wingdings" w:eastAsia="Wingdings" w:hAnsi="Wingdings" w:cs="Wingdings"/>
          <w:sz w:val="20"/>
          <w:szCs w:val="20"/>
        </w:rPr>
        <w:t></w:t>
      </w:r>
    </w:p>
    <w:p w14:paraId="2BD77DB4" w14:textId="77777777" w:rsidR="00CB215F" w:rsidRPr="00CB215F" w:rsidRDefault="00CB215F" w:rsidP="00CB215F">
      <w:pPr>
        <w:rPr>
          <w:rFonts w:ascii="Arial" w:hAnsi="Arial" w:cs="Arial"/>
          <w:sz w:val="20"/>
          <w:szCs w:val="20"/>
        </w:rPr>
      </w:pPr>
    </w:p>
    <w:p w14:paraId="08169F66" w14:textId="7A1BF193" w:rsidR="006377E3" w:rsidRPr="00CB215F" w:rsidRDefault="006377E3" w:rsidP="00CB215F">
      <w:pPr>
        <w:autoSpaceDE w:val="0"/>
        <w:autoSpaceDN w:val="0"/>
        <w:adjustRightInd w:val="0"/>
        <w:spacing w:line="240" w:lineRule="atLeast"/>
        <w:rPr>
          <w:rFonts w:ascii="Arial" w:hAnsi="Arial" w:cs="Arial"/>
          <w:color w:val="000000"/>
          <w:sz w:val="20"/>
          <w:szCs w:val="20"/>
        </w:rPr>
      </w:pPr>
    </w:p>
    <w:sectPr w:rsidR="006377E3" w:rsidRPr="00CB215F" w:rsidSect="004E0EBF">
      <w:headerReference w:type="default" r:id="rId9"/>
      <w:footerReference w:type="default" r:id="rId10"/>
      <w:headerReference w:type="first" r:id="rId11"/>
      <w:footerReference w:type="first" r:id="rId12"/>
      <w:footnotePr>
        <w:pos w:val="beneathText"/>
      </w:footnotePr>
      <w:pgSz w:w="11905" w:h="16837" w:code="9"/>
      <w:pgMar w:top="1134" w:right="1134" w:bottom="1134"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AA32E" w14:textId="77777777" w:rsidR="00CB215F" w:rsidRDefault="00CB215F">
      <w:r>
        <w:separator/>
      </w:r>
    </w:p>
  </w:endnote>
  <w:endnote w:type="continuationSeparator" w:id="0">
    <w:p w14:paraId="73A90667" w14:textId="77777777" w:rsidR="00CB215F" w:rsidRDefault="00CB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537A" w14:textId="1AA73DDE" w:rsidR="00CB215F" w:rsidRPr="008A57C5" w:rsidRDefault="00CB215F">
    <w:pPr>
      <w:pStyle w:val="Noga"/>
      <w:jc w:val="center"/>
      <w:rPr>
        <w:rFonts w:ascii="Arial" w:hAnsi="Arial" w:cs="Arial"/>
        <w:sz w:val="20"/>
        <w:szCs w:val="20"/>
      </w:rPr>
    </w:pPr>
    <w:r w:rsidRPr="008A57C5">
      <w:rPr>
        <w:rFonts w:ascii="Arial" w:hAnsi="Arial" w:cs="Arial"/>
        <w:sz w:val="20"/>
        <w:szCs w:val="20"/>
      </w:rPr>
      <w:t xml:space="preserve">Stran </w:t>
    </w:r>
    <w:r w:rsidRPr="008A57C5">
      <w:rPr>
        <w:rFonts w:ascii="Arial" w:hAnsi="Arial" w:cs="Arial"/>
        <w:bCs/>
        <w:sz w:val="20"/>
        <w:szCs w:val="20"/>
      </w:rPr>
      <w:fldChar w:fldCharType="begin"/>
    </w:r>
    <w:r w:rsidRPr="008A57C5">
      <w:rPr>
        <w:rFonts w:ascii="Arial" w:hAnsi="Arial" w:cs="Arial"/>
        <w:bCs/>
        <w:sz w:val="20"/>
        <w:szCs w:val="20"/>
      </w:rPr>
      <w:instrText>PAGE</w:instrText>
    </w:r>
    <w:r w:rsidRPr="008A57C5">
      <w:rPr>
        <w:rFonts w:ascii="Arial" w:hAnsi="Arial" w:cs="Arial"/>
        <w:bCs/>
        <w:sz w:val="20"/>
        <w:szCs w:val="20"/>
      </w:rPr>
      <w:fldChar w:fldCharType="separate"/>
    </w:r>
    <w:r w:rsidR="00A104FA">
      <w:rPr>
        <w:rFonts w:ascii="Arial" w:hAnsi="Arial" w:cs="Arial"/>
        <w:bCs/>
        <w:noProof/>
        <w:sz w:val="20"/>
        <w:szCs w:val="20"/>
      </w:rPr>
      <w:t>2</w:t>
    </w:r>
    <w:r w:rsidRPr="008A57C5">
      <w:rPr>
        <w:rFonts w:ascii="Arial" w:hAnsi="Arial" w:cs="Arial"/>
        <w:bCs/>
        <w:sz w:val="20"/>
        <w:szCs w:val="20"/>
      </w:rPr>
      <w:fldChar w:fldCharType="end"/>
    </w:r>
    <w:r w:rsidRPr="008A57C5">
      <w:rPr>
        <w:rFonts w:ascii="Arial" w:hAnsi="Arial" w:cs="Arial"/>
        <w:sz w:val="20"/>
        <w:szCs w:val="20"/>
      </w:rPr>
      <w:t xml:space="preserve"> od </w:t>
    </w:r>
    <w:r w:rsidRPr="008A57C5">
      <w:rPr>
        <w:rFonts w:ascii="Arial" w:hAnsi="Arial" w:cs="Arial"/>
        <w:bCs/>
        <w:sz w:val="20"/>
        <w:szCs w:val="20"/>
      </w:rPr>
      <w:fldChar w:fldCharType="begin"/>
    </w:r>
    <w:r w:rsidRPr="008A57C5">
      <w:rPr>
        <w:rFonts w:ascii="Arial" w:hAnsi="Arial" w:cs="Arial"/>
        <w:bCs/>
        <w:sz w:val="20"/>
        <w:szCs w:val="20"/>
      </w:rPr>
      <w:instrText>NUMPAGES</w:instrText>
    </w:r>
    <w:r w:rsidRPr="008A57C5">
      <w:rPr>
        <w:rFonts w:ascii="Arial" w:hAnsi="Arial" w:cs="Arial"/>
        <w:bCs/>
        <w:sz w:val="20"/>
        <w:szCs w:val="20"/>
      </w:rPr>
      <w:fldChar w:fldCharType="separate"/>
    </w:r>
    <w:r w:rsidR="00A104FA">
      <w:rPr>
        <w:rFonts w:ascii="Arial" w:hAnsi="Arial" w:cs="Arial"/>
        <w:bCs/>
        <w:noProof/>
        <w:sz w:val="20"/>
        <w:szCs w:val="20"/>
      </w:rPr>
      <w:t>2</w:t>
    </w:r>
    <w:r w:rsidRPr="008A57C5">
      <w:rPr>
        <w:rFonts w:ascii="Arial" w:hAnsi="Arial" w:cs="Arial"/>
        <w:bCs/>
        <w:sz w:val="20"/>
        <w:szCs w:val="20"/>
      </w:rPr>
      <w:fldChar w:fldCharType="end"/>
    </w:r>
  </w:p>
  <w:p w14:paraId="0B1B286B" w14:textId="77777777" w:rsidR="00CB215F" w:rsidRDefault="00CB215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E3EB" w14:textId="77777777" w:rsidR="00CB215F" w:rsidRDefault="00CB215F"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CA734" w14:textId="77777777" w:rsidR="00CB215F" w:rsidRDefault="00CB215F">
      <w:r>
        <w:separator/>
      </w:r>
    </w:p>
  </w:footnote>
  <w:footnote w:type="continuationSeparator" w:id="0">
    <w:p w14:paraId="1BD88CCA" w14:textId="77777777" w:rsidR="00CB215F" w:rsidRDefault="00CB215F">
      <w:r>
        <w:continuationSeparator/>
      </w:r>
    </w:p>
  </w:footnote>
  <w:footnote w:id="1">
    <w:p w14:paraId="04FE3544" w14:textId="77777777" w:rsidR="00CB215F" w:rsidRPr="00B17F24" w:rsidRDefault="00CB215F" w:rsidP="00CB215F">
      <w:pPr>
        <w:pStyle w:val="Sprotnaopomba-besedilo"/>
        <w:rPr>
          <w:sz w:val="18"/>
        </w:rPr>
      </w:pPr>
      <w:r>
        <w:rPr>
          <w:rStyle w:val="Sprotnaopomba-sklic"/>
        </w:rPr>
        <w:footnoteRef/>
      </w:r>
      <w:r>
        <w:t xml:space="preserve"> </w:t>
      </w:r>
      <w:r w:rsidRPr="00B17F24">
        <w:rPr>
          <w:sz w:val="18"/>
        </w:rPr>
        <w:t xml:space="preserve">(a) </w:t>
      </w:r>
      <w:r>
        <w:rPr>
          <w:sz w:val="18"/>
        </w:rPr>
        <w:t>S</w:t>
      </w:r>
      <w:r w:rsidRPr="00B17F24">
        <w:rPr>
          <w:sz w:val="18"/>
        </w:rPr>
        <w:t>istemi brezpilotnega zrakoplova, namenjeni upravljanju v skladu s pravili in pogoji, ki veljajo za „odprto“ kategorijo operacij sistemov brezpilotnega zrakoplova, ali na podlagi operativne izjave v okviru „posebne“ kategorije operacij sistemov brezpilotnega zrakoplova v skladu z Izvedbeno uredbo 2019/947/EU, razen zasebno izdelanih sistemov brezpilotnega zrakoplova, in z identifikacijsko oznako razreda, k</w:t>
      </w:r>
      <w:r>
        <w:rPr>
          <w:sz w:val="18"/>
        </w:rPr>
        <w:t>akor</w:t>
      </w:r>
      <w:r w:rsidRPr="00B17F24">
        <w:rPr>
          <w:sz w:val="18"/>
        </w:rPr>
        <w:t xml:space="preserve"> je določena v delih </w:t>
      </w:r>
      <w:r>
        <w:rPr>
          <w:sz w:val="18"/>
        </w:rPr>
        <w:t xml:space="preserve">od </w:t>
      </w:r>
      <w:r w:rsidRPr="00B17F24">
        <w:rPr>
          <w:sz w:val="18"/>
        </w:rPr>
        <w:t xml:space="preserve">1 do 5, 16 in 17 </w:t>
      </w:r>
      <w:r>
        <w:rPr>
          <w:sz w:val="18"/>
        </w:rPr>
        <w:t>p</w:t>
      </w:r>
      <w:r w:rsidRPr="00B17F24">
        <w:rPr>
          <w:sz w:val="18"/>
        </w:rPr>
        <w:t>riloge k Uredbi 2019/945/EU in na kateri je navedeno, v katerega od sedmih razredov iz Izvedbene uredbe 2019/947/EU spada sistem brezpilotnega zrakoplova;</w:t>
      </w:r>
    </w:p>
    <w:p w14:paraId="274E2122" w14:textId="77777777" w:rsidR="00CB215F" w:rsidRPr="00B17F24" w:rsidRDefault="00CB215F" w:rsidP="00CB215F">
      <w:pPr>
        <w:pStyle w:val="Sprotnaopomba-besedilo"/>
        <w:rPr>
          <w:sz w:val="18"/>
        </w:rPr>
      </w:pPr>
      <w:r w:rsidRPr="00B17F24">
        <w:rPr>
          <w:sz w:val="18"/>
        </w:rPr>
        <w:t xml:space="preserve">(b) kompleti dodatne opreme razreda C5 iz dela 16 </w:t>
      </w:r>
      <w:r>
        <w:rPr>
          <w:sz w:val="18"/>
        </w:rPr>
        <w:t>p</w:t>
      </w:r>
      <w:r w:rsidRPr="00B17F24">
        <w:rPr>
          <w:sz w:val="18"/>
        </w:rPr>
        <w:t>riloge Uredb</w:t>
      </w:r>
      <w:r>
        <w:rPr>
          <w:sz w:val="18"/>
        </w:rPr>
        <w:t>e</w:t>
      </w:r>
      <w:r w:rsidRPr="00B17F24">
        <w:rPr>
          <w:sz w:val="18"/>
        </w:rPr>
        <w:t xml:space="preserve"> 2019/945/EU;</w:t>
      </w:r>
    </w:p>
    <w:p w14:paraId="7B59EE5D" w14:textId="77777777" w:rsidR="00CB215F" w:rsidRPr="00B17F24" w:rsidRDefault="00CB215F" w:rsidP="00CB215F">
      <w:pPr>
        <w:pStyle w:val="Sprotnaopomba-besedilo"/>
        <w:rPr>
          <w:sz w:val="18"/>
        </w:rPr>
      </w:pPr>
      <w:r w:rsidRPr="00B17F24">
        <w:rPr>
          <w:sz w:val="18"/>
        </w:rPr>
        <w:t xml:space="preserve">(c) dodatke za identifikacijo na daljavo, kakor so določeni v delu 6 </w:t>
      </w:r>
      <w:r>
        <w:rPr>
          <w:sz w:val="18"/>
        </w:rPr>
        <w:t>p</w:t>
      </w:r>
      <w:r w:rsidRPr="00B17F24">
        <w:rPr>
          <w:sz w:val="18"/>
        </w:rPr>
        <w:t>riloge Uredb</w:t>
      </w:r>
      <w:r>
        <w:rPr>
          <w:sz w:val="18"/>
        </w:rPr>
        <w:t>e</w:t>
      </w:r>
      <w:r w:rsidRPr="00B17F24">
        <w:rPr>
          <w:sz w:val="18"/>
        </w:rPr>
        <w:t xml:space="preserve"> 2019/945/EU.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920AD" w14:textId="77777777" w:rsidR="00CB215F" w:rsidRPr="001B1D79" w:rsidRDefault="00CB215F">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880D8" w14:textId="77777777" w:rsidR="00CB215F" w:rsidRPr="00125A68" w:rsidRDefault="00CB215F" w:rsidP="004E0EBF">
    <w:pPr>
      <w:spacing w:before="40"/>
      <w:ind w:right="-3"/>
      <w:rPr>
        <w:sz w:val="22"/>
        <w:szCs w:val="22"/>
      </w:rPr>
    </w:pPr>
    <w:r w:rsidRPr="00125A68">
      <w:rPr>
        <w:noProof/>
        <w:sz w:val="22"/>
        <w:szCs w:val="22"/>
        <w:lang w:eastAsia="sl-SI"/>
      </w:rPr>
      <mc:AlternateContent>
        <mc:Choice Requires="wps">
          <w:drawing>
            <wp:anchor distT="0" distB="0" distL="0" distR="0" simplePos="0" relativeHeight="251657728" behindDoc="0" locked="0" layoutInCell="1" allowOverlap="1" wp14:anchorId="0F0E5907" wp14:editId="347A23DB">
              <wp:simplePos x="0" y="0"/>
              <wp:positionH relativeFrom="column">
                <wp:posOffset>1493520</wp:posOffset>
              </wp:positionH>
              <wp:positionV relativeFrom="paragraph">
                <wp:posOffset>54610</wp:posOffset>
              </wp:positionV>
              <wp:extent cx="4702175" cy="394335"/>
              <wp:effectExtent l="381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E94E8" w14:textId="77777777" w:rsidR="00CB215F" w:rsidRPr="00106C6A" w:rsidRDefault="00CB215F"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57E32E45" w14:textId="77777777" w:rsidR="00CB215F" w:rsidRPr="00106C6A" w:rsidRDefault="00CB215F"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E5907" id="_x0000_t202" coordsize="21600,21600" o:spt="202" path="m,l,21600r21600,l21600,xe">
              <v:stroke joinstyle="miter"/>
              <v:path gradientshapeok="t" o:connecttype="rect"/>
            </v:shapetype>
            <v:shape id="Text Box 2" o:spid="_x0000_s1027" type="#_x0000_t202" style="position:absolute;margin-left:117.6pt;margin-top:4.3pt;width:370.25pt;height:31.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" filled="f" stroked="f">
              <v:textbox inset="0,0,0,0">
                <w:txbxContent>
                  <w:p w14:paraId="0C3E94E8" w14:textId="77777777" w:rsidR="00CB215F" w:rsidRPr="00106C6A" w:rsidRDefault="00CB215F"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57E32E45" w14:textId="77777777" w:rsidR="00CB215F" w:rsidRPr="00106C6A" w:rsidRDefault="00CB215F"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8A46FD"/>
    <w:multiLevelType w:val="hybridMultilevel"/>
    <w:tmpl w:val="3E56CE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11800B51"/>
    <w:multiLevelType w:val="hybridMultilevel"/>
    <w:tmpl w:val="C03EA0F6"/>
    <w:lvl w:ilvl="0" w:tplc="47E0E460">
      <w:start w:val="3"/>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9" w15:restartNumberingAfterBreak="0">
    <w:nsid w:val="23A93B15"/>
    <w:multiLevelType w:val="hybridMultilevel"/>
    <w:tmpl w:val="37FC4502"/>
    <w:lvl w:ilvl="0" w:tplc="0B9A4E82">
      <w:start w:val="15"/>
      <w:numFmt w:val="bullet"/>
      <w:lvlText w:val="-"/>
      <w:lvlJc w:val="left"/>
      <w:pPr>
        <w:ind w:left="420" w:hanging="360"/>
      </w:pPr>
      <w:rPr>
        <w:rFonts w:ascii="Arial" w:eastAsia="Times New Roman" w:hAnsi="Arial" w:cs="Arial"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10" w15:restartNumberingAfterBreak="0">
    <w:nsid w:val="24493AB3"/>
    <w:multiLevelType w:val="hybridMultilevel"/>
    <w:tmpl w:val="F20089F6"/>
    <w:lvl w:ilvl="0" w:tplc="3C62021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532BAE"/>
    <w:multiLevelType w:val="hybridMultilevel"/>
    <w:tmpl w:val="BEDA64E6"/>
    <w:lvl w:ilvl="0" w:tplc="0B9A4E82">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2A0F76"/>
    <w:multiLevelType w:val="hybridMultilevel"/>
    <w:tmpl w:val="54C43998"/>
    <w:lvl w:ilvl="0" w:tplc="0B9A4E82">
      <w:start w:val="4"/>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06961B2"/>
    <w:multiLevelType w:val="hybridMultilevel"/>
    <w:tmpl w:val="ECA4FC9A"/>
    <w:lvl w:ilvl="0" w:tplc="E0A23ED6">
      <w:numFmt w:val="bullet"/>
      <w:lvlText w:val="-"/>
      <w:lvlJc w:val="left"/>
      <w:pPr>
        <w:ind w:left="720" w:hanging="360"/>
      </w:pPr>
      <w:rPr>
        <w:rFonts w:ascii="Arial" w:eastAsia="Times New Roman" w:hAnsi="Arial" w:cs="Arial"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332073"/>
    <w:multiLevelType w:val="hybridMultilevel"/>
    <w:tmpl w:val="8AAA23E0"/>
    <w:lvl w:ilvl="0" w:tplc="71CC35E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A8906FA"/>
    <w:multiLevelType w:val="hybridMultilevel"/>
    <w:tmpl w:val="8E30367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E67D6A"/>
    <w:multiLevelType w:val="hybridMultilevel"/>
    <w:tmpl w:val="3856CAA4"/>
    <w:lvl w:ilvl="0" w:tplc="F594B19C">
      <w:start w:val="20"/>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4902C20"/>
    <w:multiLevelType w:val="hybridMultilevel"/>
    <w:tmpl w:val="E7625D90"/>
    <w:lvl w:ilvl="0" w:tplc="76AC1A70">
      <w:start w:val="49"/>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65F29FB"/>
    <w:multiLevelType w:val="hybridMultilevel"/>
    <w:tmpl w:val="A8B6EA36"/>
    <w:lvl w:ilvl="0" w:tplc="6B147E9C">
      <w:start w:val="1"/>
      <w:numFmt w:val="decimal"/>
      <w:lvlText w:val="%1."/>
      <w:lvlJc w:val="left"/>
      <w:pPr>
        <w:ind w:left="1778"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07F0204"/>
    <w:multiLevelType w:val="hybridMultilevel"/>
    <w:tmpl w:val="1B6E92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F053533"/>
    <w:multiLevelType w:val="hybridMultilevel"/>
    <w:tmpl w:val="3E909DB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21"/>
  </w:num>
  <w:num w:numId="5">
    <w:abstractNumId w:val="16"/>
    <w:lvlOverride w:ilvl="0">
      <w:startOverride w:val="1"/>
    </w:lvlOverride>
  </w:num>
  <w:num w:numId="6">
    <w:abstractNumId w:val="17"/>
  </w:num>
  <w:num w:numId="7">
    <w:abstractNumId w:val="8"/>
  </w:num>
  <w:num w:numId="8">
    <w:abstractNumId w:val="2"/>
  </w:num>
  <w:num w:numId="9">
    <w:abstractNumId w:val="20"/>
  </w:num>
  <w:num w:numId="10">
    <w:abstractNumId w:val="26"/>
  </w:num>
  <w:num w:numId="11">
    <w:abstractNumId w:val="5"/>
  </w:num>
  <w:num w:numId="12">
    <w:abstractNumId w:val="7"/>
  </w:num>
  <w:num w:numId="13">
    <w:abstractNumId w:val="0"/>
  </w:num>
  <w:num w:numId="14">
    <w:abstractNumId w:val="15"/>
  </w:num>
  <w:num w:numId="15">
    <w:abstractNumId w:val="6"/>
  </w:num>
  <w:num w:numId="16">
    <w:abstractNumId w:val="27"/>
  </w:num>
  <w:num w:numId="17">
    <w:abstractNumId w:val="25"/>
  </w:num>
  <w:num w:numId="18">
    <w:abstractNumId w:val="30"/>
  </w:num>
  <w:num w:numId="19">
    <w:abstractNumId w:val="33"/>
  </w:num>
  <w:num w:numId="20">
    <w:abstractNumId w:val="18"/>
  </w:num>
  <w:num w:numId="21">
    <w:abstractNumId w:val="13"/>
  </w:num>
  <w:num w:numId="22">
    <w:abstractNumId w:val="14"/>
  </w:num>
  <w:num w:numId="23">
    <w:abstractNumId w:val="4"/>
  </w:num>
  <w:num w:numId="24">
    <w:abstractNumId w:val="9"/>
  </w:num>
  <w:num w:numId="25">
    <w:abstractNumId w:val="12"/>
  </w:num>
  <w:num w:numId="26">
    <w:abstractNumId w:val="22"/>
  </w:num>
  <w:num w:numId="27">
    <w:abstractNumId w:val="24"/>
  </w:num>
  <w:num w:numId="28">
    <w:abstractNumId w:val="11"/>
  </w:num>
  <w:num w:numId="29">
    <w:abstractNumId w:val="28"/>
  </w:num>
  <w:num w:numId="30">
    <w:abstractNumId w:val="23"/>
  </w:num>
  <w:num w:numId="31">
    <w:abstractNumId w:val="10"/>
  </w:num>
  <w:num w:numId="32">
    <w:abstractNumId w:val="32"/>
  </w:num>
  <w:num w:numId="33">
    <w:abstractNumId w:val="1"/>
  </w:num>
  <w:num w:numId="34">
    <w:abstractNumId w:val="2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9E"/>
    <w:rsid w:val="000025D6"/>
    <w:rsid w:val="00010176"/>
    <w:rsid w:val="000250BE"/>
    <w:rsid w:val="00031845"/>
    <w:rsid w:val="0004465F"/>
    <w:rsid w:val="00050851"/>
    <w:rsid w:val="000D7F9E"/>
    <w:rsid w:val="000E138A"/>
    <w:rsid w:val="00100BD6"/>
    <w:rsid w:val="00106F61"/>
    <w:rsid w:val="0016158D"/>
    <w:rsid w:val="00163CAC"/>
    <w:rsid w:val="00173966"/>
    <w:rsid w:val="00180C7E"/>
    <w:rsid w:val="00186325"/>
    <w:rsid w:val="001B6A98"/>
    <w:rsid w:val="001F3974"/>
    <w:rsid w:val="001F54A6"/>
    <w:rsid w:val="00207AE9"/>
    <w:rsid w:val="00213B2B"/>
    <w:rsid w:val="002311E1"/>
    <w:rsid w:val="00233735"/>
    <w:rsid w:val="00255CC0"/>
    <w:rsid w:val="0026399E"/>
    <w:rsid w:val="002649C5"/>
    <w:rsid w:val="002B46CC"/>
    <w:rsid w:val="002C27C9"/>
    <w:rsid w:val="002D2D1C"/>
    <w:rsid w:val="002E4478"/>
    <w:rsid w:val="002E4B67"/>
    <w:rsid w:val="002F1537"/>
    <w:rsid w:val="00361FF1"/>
    <w:rsid w:val="0039784C"/>
    <w:rsid w:val="003C21D0"/>
    <w:rsid w:val="003C7EBB"/>
    <w:rsid w:val="003D3E90"/>
    <w:rsid w:val="003F712A"/>
    <w:rsid w:val="00400FD2"/>
    <w:rsid w:val="004320FD"/>
    <w:rsid w:val="00435101"/>
    <w:rsid w:val="004634FC"/>
    <w:rsid w:val="0046487C"/>
    <w:rsid w:val="004650C3"/>
    <w:rsid w:val="00475DEF"/>
    <w:rsid w:val="004977FA"/>
    <w:rsid w:val="004B2D87"/>
    <w:rsid w:val="004C2C69"/>
    <w:rsid w:val="004E0EBF"/>
    <w:rsid w:val="0053375E"/>
    <w:rsid w:val="005536BB"/>
    <w:rsid w:val="0056745F"/>
    <w:rsid w:val="005734FD"/>
    <w:rsid w:val="0058728C"/>
    <w:rsid w:val="005B7499"/>
    <w:rsid w:val="005C35C5"/>
    <w:rsid w:val="005E326B"/>
    <w:rsid w:val="006163F3"/>
    <w:rsid w:val="00617207"/>
    <w:rsid w:val="00626AE4"/>
    <w:rsid w:val="00635C49"/>
    <w:rsid w:val="006377E3"/>
    <w:rsid w:val="006417C6"/>
    <w:rsid w:val="00655EE5"/>
    <w:rsid w:val="00667828"/>
    <w:rsid w:val="00676858"/>
    <w:rsid w:val="006861FE"/>
    <w:rsid w:val="00693042"/>
    <w:rsid w:val="006C6635"/>
    <w:rsid w:val="006E0A0B"/>
    <w:rsid w:val="007229B1"/>
    <w:rsid w:val="007477FE"/>
    <w:rsid w:val="007654C2"/>
    <w:rsid w:val="007B5F12"/>
    <w:rsid w:val="007E44E8"/>
    <w:rsid w:val="008401C9"/>
    <w:rsid w:val="008440D0"/>
    <w:rsid w:val="00845D7A"/>
    <w:rsid w:val="00851918"/>
    <w:rsid w:val="008654E6"/>
    <w:rsid w:val="008732C1"/>
    <w:rsid w:val="00880AC8"/>
    <w:rsid w:val="008A4458"/>
    <w:rsid w:val="008A57C5"/>
    <w:rsid w:val="008B1A82"/>
    <w:rsid w:val="008F00D8"/>
    <w:rsid w:val="008F5F40"/>
    <w:rsid w:val="00921844"/>
    <w:rsid w:val="0093313C"/>
    <w:rsid w:val="00933B17"/>
    <w:rsid w:val="00937690"/>
    <w:rsid w:val="00976D8C"/>
    <w:rsid w:val="009B459F"/>
    <w:rsid w:val="009D7319"/>
    <w:rsid w:val="009E53D5"/>
    <w:rsid w:val="00A06A22"/>
    <w:rsid w:val="00A104FA"/>
    <w:rsid w:val="00A40A80"/>
    <w:rsid w:val="00A41EF1"/>
    <w:rsid w:val="00A963AC"/>
    <w:rsid w:val="00AA11A4"/>
    <w:rsid w:val="00AA5EBF"/>
    <w:rsid w:val="00AC4EE4"/>
    <w:rsid w:val="00AE022C"/>
    <w:rsid w:val="00AE6D2A"/>
    <w:rsid w:val="00AF7A0A"/>
    <w:rsid w:val="00AF7B6D"/>
    <w:rsid w:val="00B1225D"/>
    <w:rsid w:val="00B40DC5"/>
    <w:rsid w:val="00B62176"/>
    <w:rsid w:val="00B62DC6"/>
    <w:rsid w:val="00B9149D"/>
    <w:rsid w:val="00BA2793"/>
    <w:rsid w:val="00BA4940"/>
    <w:rsid w:val="00BD4DFB"/>
    <w:rsid w:val="00BE71DA"/>
    <w:rsid w:val="00C04E34"/>
    <w:rsid w:val="00C23D15"/>
    <w:rsid w:val="00C42283"/>
    <w:rsid w:val="00CB215F"/>
    <w:rsid w:val="00CB6C00"/>
    <w:rsid w:val="00CC2D72"/>
    <w:rsid w:val="00CD1BFC"/>
    <w:rsid w:val="00CD504D"/>
    <w:rsid w:val="00CE1C8E"/>
    <w:rsid w:val="00D00C17"/>
    <w:rsid w:val="00D11434"/>
    <w:rsid w:val="00D179D3"/>
    <w:rsid w:val="00D4559A"/>
    <w:rsid w:val="00D5774D"/>
    <w:rsid w:val="00D65680"/>
    <w:rsid w:val="00D65BA6"/>
    <w:rsid w:val="00D87ED4"/>
    <w:rsid w:val="00D95876"/>
    <w:rsid w:val="00DB528D"/>
    <w:rsid w:val="00DC359D"/>
    <w:rsid w:val="00DC3F9B"/>
    <w:rsid w:val="00DF3780"/>
    <w:rsid w:val="00E06C45"/>
    <w:rsid w:val="00E130BA"/>
    <w:rsid w:val="00E50485"/>
    <w:rsid w:val="00E83522"/>
    <w:rsid w:val="00E91A17"/>
    <w:rsid w:val="00E96DB5"/>
    <w:rsid w:val="00EB5B89"/>
    <w:rsid w:val="00ED273C"/>
    <w:rsid w:val="00EF5116"/>
    <w:rsid w:val="00EF53FD"/>
    <w:rsid w:val="00F02B4B"/>
    <w:rsid w:val="00F2649E"/>
    <w:rsid w:val="00F5111D"/>
    <w:rsid w:val="00F90157"/>
    <w:rsid w:val="00FA5DE3"/>
    <w:rsid w:val="00FB1415"/>
    <w:rsid w:val="00FB5496"/>
    <w:rsid w:val="00FC1EC0"/>
    <w:rsid w:val="00FD3AFE"/>
    <w:rsid w:val="00FE2404"/>
    <w:rsid w:val="00FE4795"/>
    <w:rsid w:val="00FE4909"/>
    <w:rsid w:val="00FE5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E0BB7AA"/>
  <w15:chartTrackingRefBased/>
  <w15:docId w15:val="{D710FD90-066F-4A0F-8C11-6ED4F275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E138A"/>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suppressAutoHyphens w:val="0"/>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3"/>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lang w:val="sl-SI" w:eastAsia="sl-SI" w:bidi="ar-SA"/>
    </w:rPr>
  </w:style>
  <w:style w:type="paragraph" w:customStyle="1" w:styleId="Alineazatoko">
    <w:name w:val="Alinea za točko"/>
    <w:basedOn w:val="Navaden"/>
    <w:link w:val="AlineazatokoZnak"/>
    <w:qFormat/>
    <w:rsid w:val="000E138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lang w:eastAsia="sl-SI" w:bidi="ar-SA"/>
    </w:rPr>
  </w:style>
  <w:style w:type="paragraph" w:customStyle="1" w:styleId="rkovnatokazaodstavkom">
    <w:name w:val="Črkovna točka_za odstavkom"/>
    <w:basedOn w:val="Navaden"/>
    <w:link w:val="rkovnatokazaodstavkomZnak"/>
    <w:qFormat/>
    <w:rsid w:val="000E138A"/>
    <w:pPr>
      <w:numPr>
        <w:numId w:val="5"/>
      </w:numPr>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lang w:val="sl-SI" w:eastAsia="sl-SI" w:bidi="ar-SA"/>
    </w:rPr>
  </w:style>
  <w:style w:type="table" w:styleId="Tabelamrea">
    <w:name w:val="Table Grid"/>
    <w:basedOn w:val="Navadnatabela"/>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0E138A"/>
    <w:pPr>
      <w:tabs>
        <w:tab w:val="center" w:pos="4320"/>
        <w:tab w:val="right" w:pos="8640"/>
      </w:tabs>
      <w:suppressAutoHyphens w:val="0"/>
      <w:spacing w:line="260" w:lineRule="atLeast"/>
    </w:pPr>
    <w:rPr>
      <w:rFonts w:ascii="Arial" w:hAnsi="Arial"/>
      <w:sz w:val="20"/>
      <w:lang w:val="en-US" w:eastAsia="en-US"/>
    </w:rPr>
  </w:style>
  <w:style w:type="paragraph" w:styleId="Besedilooblaka">
    <w:name w:val="Balloon Text"/>
    <w:basedOn w:val="Navaden"/>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paragraph" w:customStyle="1" w:styleId="Nazivpodpisnika">
    <w:name w:val="Naziv podpisnika"/>
    <w:basedOn w:val="Navaden"/>
    <w:link w:val="NazivpodpisnikaZnak"/>
    <w:rsid w:val="00E83522"/>
    <w:pPr>
      <w:suppressAutoHyphens w:val="0"/>
      <w:overflowPunct w:val="0"/>
      <w:autoSpaceDE w:val="0"/>
      <w:autoSpaceDN w:val="0"/>
      <w:adjustRightInd w:val="0"/>
      <w:ind w:left="5670"/>
      <w:jc w:val="center"/>
      <w:textAlignment w:val="baseline"/>
    </w:pPr>
    <w:rPr>
      <w:rFonts w:ascii="Arial" w:hAnsi="Arial"/>
      <w:sz w:val="20"/>
      <w:szCs w:val="20"/>
      <w:lang w:val="x-none" w:eastAsia="sl-SI"/>
    </w:rPr>
  </w:style>
  <w:style w:type="character" w:customStyle="1" w:styleId="NazivpodpisnikaZnak">
    <w:name w:val="Naziv podpisnika Znak"/>
    <w:link w:val="Nazivpodpisnika"/>
    <w:rsid w:val="00E83522"/>
    <w:rPr>
      <w:rFonts w:ascii="Arial" w:hAnsi="Arial"/>
      <w:lang w:val="x-none"/>
    </w:rPr>
  </w:style>
  <w:style w:type="paragraph" w:customStyle="1" w:styleId="tevilkanakoncupredpisa">
    <w:name w:val="Številka na koncu predpisa"/>
    <w:basedOn w:val="Datumsprejetja"/>
    <w:link w:val="tevilkanakoncupredpisaZnak"/>
    <w:qFormat/>
    <w:rsid w:val="00E83522"/>
    <w:pPr>
      <w:spacing w:before="480"/>
    </w:pPr>
  </w:style>
  <w:style w:type="paragraph" w:customStyle="1" w:styleId="Datumsprejetja">
    <w:name w:val="Datum sprejetja"/>
    <w:basedOn w:val="Navaden"/>
    <w:link w:val="DatumsprejetjaZnak"/>
    <w:qFormat/>
    <w:rsid w:val="00E83522"/>
    <w:pPr>
      <w:suppressAutoHyphens w:val="0"/>
      <w:overflowPunct w:val="0"/>
      <w:autoSpaceDE w:val="0"/>
      <w:autoSpaceDN w:val="0"/>
      <w:adjustRightInd w:val="0"/>
      <w:jc w:val="both"/>
      <w:textAlignment w:val="baseline"/>
    </w:pPr>
    <w:rPr>
      <w:rFonts w:ascii="Arial" w:hAnsi="Arial"/>
      <w:snapToGrid w:val="0"/>
      <w:color w:val="000000"/>
      <w:sz w:val="20"/>
      <w:szCs w:val="20"/>
      <w:lang w:val="x-none" w:eastAsia="sl-SI"/>
    </w:rPr>
  </w:style>
  <w:style w:type="character" w:customStyle="1" w:styleId="tevilkanakoncupredpisaZnak">
    <w:name w:val="Številka na koncu predpisa Znak"/>
    <w:link w:val="tevilkanakoncupredpisa"/>
    <w:rsid w:val="00E83522"/>
    <w:rPr>
      <w:rFonts w:ascii="Arial" w:hAnsi="Arial"/>
      <w:snapToGrid w:val="0"/>
      <w:color w:val="000000"/>
      <w:lang w:val="x-none"/>
    </w:rPr>
  </w:style>
  <w:style w:type="paragraph" w:customStyle="1" w:styleId="Podpisnik">
    <w:name w:val="Podpisnik"/>
    <w:basedOn w:val="Navaden"/>
    <w:link w:val="PodpisnikZnak"/>
    <w:qFormat/>
    <w:rsid w:val="00E83522"/>
    <w:pPr>
      <w:suppressAutoHyphens w:val="0"/>
      <w:overflowPunct w:val="0"/>
      <w:autoSpaceDE w:val="0"/>
      <w:autoSpaceDN w:val="0"/>
      <w:adjustRightInd w:val="0"/>
      <w:ind w:left="5670"/>
      <w:jc w:val="center"/>
      <w:textAlignment w:val="baseline"/>
    </w:pPr>
    <w:rPr>
      <w:rFonts w:ascii="Arial" w:hAnsi="Arial" w:cs="Arial"/>
      <w:sz w:val="22"/>
      <w:szCs w:val="22"/>
      <w:lang w:eastAsia="sl-SI"/>
    </w:rPr>
  </w:style>
  <w:style w:type="character" w:customStyle="1" w:styleId="DatumsprejetjaZnak">
    <w:name w:val="Datum sprejetja Znak"/>
    <w:link w:val="Datumsprejetja"/>
    <w:rsid w:val="00E83522"/>
    <w:rPr>
      <w:rFonts w:ascii="Arial" w:hAnsi="Arial"/>
      <w:snapToGrid w:val="0"/>
      <w:color w:val="000000"/>
      <w:lang w:val="x-none"/>
    </w:rPr>
  </w:style>
  <w:style w:type="character" w:customStyle="1" w:styleId="PodpisnikZnak">
    <w:name w:val="Podpisnik Znak"/>
    <w:link w:val="Podpisnik"/>
    <w:rsid w:val="00E83522"/>
    <w:rPr>
      <w:rFonts w:ascii="Arial" w:hAnsi="Arial" w:cs="Arial"/>
      <w:sz w:val="22"/>
      <w:szCs w:val="22"/>
    </w:rPr>
  </w:style>
  <w:style w:type="paragraph" w:customStyle="1" w:styleId="lennaslov">
    <w:name w:val="Člen_naslov"/>
    <w:basedOn w:val="Navaden"/>
    <w:qFormat/>
    <w:rsid w:val="00E83522"/>
    <w:pPr>
      <w:overflowPunct w:val="0"/>
      <w:autoSpaceDE w:val="0"/>
      <w:autoSpaceDN w:val="0"/>
      <w:adjustRightInd w:val="0"/>
      <w:jc w:val="center"/>
      <w:textAlignment w:val="baseline"/>
    </w:pPr>
    <w:rPr>
      <w:rFonts w:ascii="Arial" w:hAnsi="Arial" w:cs="Arial"/>
      <w:b/>
      <w:sz w:val="22"/>
      <w:szCs w:val="22"/>
      <w:lang w:eastAsia="sl-SI"/>
    </w:rPr>
  </w:style>
  <w:style w:type="paragraph" w:customStyle="1" w:styleId="EVA">
    <w:name w:val="EVA"/>
    <w:basedOn w:val="Navaden"/>
    <w:link w:val="EVAZnak"/>
    <w:qFormat/>
    <w:rsid w:val="00E83522"/>
    <w:pPr>
      <w:suppressAutoHyphens w:val="0"/>
      <w:overflowPunct w:val="0"/>
      <w:autoSpaceDE w:val="0"/>
      <w:autoSpaceDN w:val="0"/>
      <w:adjustRightInd w:val="0"/>
      <w:jc w:val="both"/>
      <w:textAlignment w:val="baseline"/>
    </w:pPr>
    <w:rPr>
      <w:rFonts w:ascii="Arial" w:hAnsi="Arial"/>
      <w:sz w:val="20"/>
      <w:szCs w:val="20"/>
      <w:lang w:val="x-none" w:eastAsia="sl-SI"/>
    </w:rPr>
  </w:style>
  <w:style w:type="character" w:customStyle="1" w:styleId="EVAZnak">
    <w:name w:val="EVA Znak"/>
    <w:link w:val="EVA"/>
    <w:rsid w:val="00E83522"/>
    <w:rPr>
      <w:rFonts w:ascii="Arial" w:hAnsi="Arial"/>
      <w:lang w:val="x-none"/>
    </w:rPr>
  </w:style>
  <w:style w:type="paragraph" w:customStyle="1" w:styleId="Imeorgana">
    <w:name w:val="Ime organa"/>
    <w:basedOn w:val="Navaden"/>
    <w:link w:val="ImeorganaZnak"/>
    <w:qFormat/>
    <w:rsid w:val="00E83522"/>
    <w:pPr>
      <w:suppressAutoHyphens w:val="0"/>
      <w:overflowPunct w:val="0"/>
      <w:autoSpaceDE w:val="0"/>
      <w:autoSpaceDN w:val="0"/>
      <w:adjustRightInd w:val="0"/>
      <w:spacing w:before="480"/>
      <w:ind w:left="5670"/>
      <w:jc w:val="center"/>
      <w:textAlignment w:val="baseline"/>
    </w:pPr>
    <w:rPr>
      <w:rFonts w:ascii="Arial" w:hAnsi="Arial"/>
      <w:sz w:val="20"/>
      <w:szCs w:val="20"/>
      <w:lang w:val="x-none" w:eastAsia="sl-SI"/>
    </w:rPr>
  </w:style>
  <w:style w:type="character" w:customStyle="1" w:styleId="ImeorganaZnak">
    <w:name w:val="Ime organa Znak"/>
    <w:link w:val="Imeorgana"/>
    <w:rsid w:val="00E83522"/>
    <w:rPr>
      <w:rFonts w:ascii="Arial" w:hAnsi="Arial"/>
      <w:lang w:val="x-none"/>
    </w:rPr>
  </w:style>
  <w:style w:type="paragraph" w:customStyle="1" w:styleId="pravnapodlaga">
    <w:name w:val="pravnapodlaga"/>
    <w:basedOn w:val="Navaden"/>
    <w:rsid w:val="00E83522"/>
    <w:pPr>
      <w:suppressAutoHyphens w:val="0"/>
      <w:spacing w:before="100" w:beforeAutospacing="1" w:after="100" w:afterAutospacing="1"/>
    </w:pPr>
    <w:rPr>
      <w:lang w:eastAsia="sl-SI"/>
    </w:rPr>
  </w:style>
  <w:style w:type="paragraph" w:customStyle="1" w:styleId="len">
    <w:name w:val="len"/>
    <w:basedOn w:val="Navaden"/>
    <w:rsid w:val="00E83522"/>
    <w:pPr>
      <w:suppressAutoHyphens w:val="0"/>
      <w:spacing w:before="100" w:beforeAutospacing="1" w:after="100" w:afterAutospacing="1"/>
    </w:pPr>
    <w:rPr>
      <w:lang w:eastAsia="sl-SI"/>
    </w:rPr>
  </w:style>
  <w:style w:type="paragraph" w:styleId="Odstavekseznama">
    <w:name w:val="List Paragraph"/>
    <w:basedOn w:val="Navaden"/>
    <w:uiPriority w:val="34"/>
    <w:qFormat/>
    <w:rsid w:val="00E83522"/>
    <w:pPr>
      <w:suppressAutoHyphens w:val="0"/>
      <w:spacing w:after="160" w:line="259" w:lineRule="auto"/>
      <w:ind w:left="720"/>
      <w:contextualSpacing/>
    </w:pPr>
    <w:rPr>
      <w:rFonts w:ascii="Calibri" w:eastAsia="Calibri" w:hAnsi="Calibri"/>
      <w:sz w:val="22"/>
      <w:szCs w:val="22"/>
      <w:lang w:eastAsia="en-US"/>
    </w:rPr>
  </w:style>
  <w:style w:type="paragraph" w:customStyle="1" w:styleId="lennaslov0">
    <w:name w:val="lennaslov"/>
    <w:basedOn w:val="Navaden"/>
    <w:rsid w:val="00E83522"/>
    <w:pPr>
      <w:suppressAutoHyphens w:val="0"/>
      <w:spacing w:before="100" w:beforeAutospacing="1" w:after="100" w:afterAutospacing="1"/>
    </w:pPr>
    <w:rPr>
      <w:lang w:eastAsia="sl-SI"/>
    </w:rPr>
  </w:style>
  <w:style w:type="paragraph" w:customStyle="1" w:styleId="odstavek">
    <w:name w:val="odstavek"/>
    <w:basedOn w:val="Navaden"/>
    <w:rsid w:val="00E83522"/>
    <w:pPr>
      <w:suppressAutoHyphens w:val="0"/>
      <w:spacing w:before="100" w:beforeAutospacing="1" w:after="100" w:afterAutospacing="1"/>
    </w:pPr>
    <w:rPr>
      <w:lang w:eastAsia="sl-SI"/>
    </w:rPr>
  </w:style>
  <w:style w:type="paragraph" w:styleId="Sprotnaopomba-besedilo">
    <w:name w:val="footnote text"/>
    <w:basedOn w:val="Navaden"/>
    <w:link w:val="Sprotnaopomba-besediloZnak"/>
    <w:uiPriority w:val="99"/>
    <w:unhideWhenUsed/>
    <w:rsid w:val="00E83522"/>
    <w:pPr>
      <w:suppressAutoHyphens w:val="0"/>
      <w:overflowPunct w:val="0"/>
      <w:autoSpaceDE w:val="0"/>
      <w:autoSpaceDN w:val="0"/>
      <w:adjustRightInd w:val="0"/>
      <w:jc w:val="both"/>
      <w:textAlignment w:val="baseline"/>
    </w:pPr>
    <w:rPr>
      <w:rFonts w:ascii="Arial" w:hAnsi="Arial"/>
      <w:sz w:val="20"/>
      <w:szCs w:val="20"/>
      <w:lang w:eastAsia="sl-SI"/>
    </w:rPr>
  </w:style>
  <w:style w:type="character" w:customStyle="1" w:styleId="Sprotnaopomba-besediloZnak">
    <w:name w:val="Sprotna opomba - besedilo Znak"/>
    <w:basedOn w:val="Privzetapisavaodstavka"/>
    <w:link w:val="Sprotnaopomba-besedilo"/>
    <w:uiPriority w:val="99"/>
    <w:rsid w:val="00E83522"/>
    <w:rPr>
      <w:rFonts w:ascii="Arial" w:hAnsi="Arial"/>
    </w:rPr>
  </w:style>
  <w:style w:type="character" w:styleId="Sprotnaopomba-sklic">
    <w:name w:val="footnote reference"/>
    <w:basedOn w:val="Privzetapisavaodstavka"/>
    <w:uiPriority w:val="99"/>
    <w:unhideWhenUsed/>
    <w:rsid w:val="00E835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7429</Words>
  <Characters>42349</Characters>
  <Application>Microsoft Office Word</Application>
  <DocSecurity>0</DocSecurity>
  <Lines>352</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MZP</Company>
  <LinksUpToDate>false</LinksUpToDate>
  <CharactersWithSpaces>49679</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Kondić</dc:creator>
  <cp:keywords/>
  <cp:lastModifiedBy>Matej Arhar</cp:lastModifiedBy>
  <cp:revision>21</cp:revision>
  <cp:lastPrinted>2016-05-12T11:18:00Z</cp:lastPrinted>
  <dcterms:created xsi:type="dcterms:W3CDTF">2022-01-31T09:59:00Z</dcterms:created>
  <dcterms:modified xsi:type="dcterms:W3CDTF">2022-08-12T06:30:00Z</dcterms:modified>
</cp:coreProperties>
</file>